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A4FA8" w14:textId="77777777" w:rsidR="001D5DA0" w:rsidRDefault="001D5DA0" w:rsidP="00406D59">
      <w:pPr>
        <w:jc w:val="center"/>
        <w:outlineLvl w:val="0"/>
      </w:pPr>
      <w:bookmarkStart w:id="0" w:name="_GoBack"/>
      <w:bookmarkEnd w:id="0"/>
      <w:r>
        <w:t>OGŁOSZENIE O ZAPROSZENIU DO SKŁADANIA OFERT NA PRZEDMIOT</w:t>
      </w:r>
    </w:p>
    <w:p w14:paraId="027ECEEE" w14:textId="77777777" w:rsidR="001D5DA0" w:rsidRDefault="001D5DA0" w:rsidP="006208C9">
      <w:pPr>
        <w:jc w:val="center"/>
        <w:rPr>
          <w:rFonts w:ascii="Times New Roman" w:hAnsi="Times New Roman"/>
          <w:b/>
        </w:rPr>
      </w:pPr>
    </w:p>
    <w:p w14:paraId="55D52D58" w14:textId="77777777" w:rsidR="001D5DA0" w:rsidRPr="00D57944" w:rsidRDefault="001D5DA0" w:rsidP="00A163B5">
      <w:pPr>
        <w:spacing w:before="120"/>
        <w:ind w:left="357"/>
        <w:jc w:val="center"/>
        <w:rPr>
          <w:rFonts w:cs="Arial"/>
          <w:b/>
          <w:bCs/>
          <w:color w:val="000000"/>
          <w:sz w:val="20"/>
        </w:rPr>
      </w:pPr>
      <w:r w:rsidRPr="00D57944">
        <w:rPr>
          <w:b/>
          <w:bCs/>
          <w:color w:val="000000"/>
          <w:spacing w:val="-2"/>
          <w:sz w:val="22"/>
          <w:szCs w:val="32"/>
        </w:rPr>
        <w:t xml:space="preserve">Wykonanie usługi audytu zewnętrznego dla </w:t>
      </w:r>
      <w:r w:rsidRPr="00D57944">
        <w:rPr>
          <w:rFonts w:cs="Arial"/>
          <w:b/>
          <w:bCs/>
          <w:color w:val="000000"/>
          <w:spacing w:val="-2"/>
          <w:sz w:val="22"/>
          <w:szCs w:val="32"/>
        </w:rPr>
        <w:t>projektu „</w:t>
      </w:r>
      <w:r w:rsidR="002D34F8" w:rsidRPr="00D57944">
        <w:rPr>
          <w:rFonts w:eastAsia="Calibri" w:cs="Arial"/>
          <w:b/>
          <w:i/>
          <w:iCs/>
          <w:sz w:val="22"/>
          <w:szCs w:val="22"/>
        </w:rPr>
        <w:t xml:space="preserve">CERAD- Centrum Projektowania i Syntezy </w:t>
      </w:r>
      <w:proofErr w:type="spellStart"/>
      <w:r w:rsidR="002D34F8" w:rsidRPr="00D57944">
        <w:rPr>
          <w:rFonts w:eastAsia="Calibri" w:cs="Arial"/>
          <w:b/>
          <w:i/>
          <w:iCs/>
          <w:sz w:val="22"/>
          <w:szCs w:val="22"/>
        </w:rPr>
        <w:t>Radiofarmaceutyków</w:t>
      </w:r>
      <w:proofErr w:type="spellEnd"/>
      <w:r w:rsidR="002D34F8" w:rsidRPr="00D57944">
        <w:rPr>
          <w:rFonts w:eastAsia="Calibri" w:cs="Arial"/>
          <w:b/>
          <w:i/>
          <w:iCs/>
          <w:sz w:val="22"/>
          <w:szCs w:val="22"/>
        </w:rPr>
        <w:t xml:space="preserve"> Ukierunkowanych Molekularnie</w:t>
      </w:r>
    </w:p>
    <w:tbl>
      <w:tblPr>
        <w:tblpPr w:leftFromText="141" w:rightFromText="141" w:vertAnchor="text" w:horzAnchor="margin" w:tblpXSpec="center" w:tblpY="169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8085"/>
      </w:tblGrid>
      <w:tr w:rsidR="00811BC5" w14:paraId="296E34F0" w14:textId="77777777" w:rsidTr="00EC6CCB">
        <w:trPr>
          <w:cantSplit/>
          <w:trHeight w:val="404"/>
        </w:trPr>
        <w:tc>
          <w:tcPr>
            <w:tcW w:w="10173" w:type="dxa"/>
            <w:gridSpan w:val="2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6E395B3D" w14:textId="77777777" w:rsidR="00811BC5" w:rsidRDefault="00350EE5" w:rsidP="00811BC5">
            <w:pPr>
              <w:jc w:val="right"/>
              <w:rPr>
                <w:sz w:val="20"/>
              </w:rPr>
            </w:pPr>
            <w:r w:rsidRPr="00C92C4E">
              <w:rPr>
                <w:color w:val="FF0000"/>
                <w:sz w:val="20"/>
              </w:rPr>
              <w:t xml:space="preserve">Otwock, dnia </w:t>
            </w:r>
            <w:r w:rsidR="00C92C4E" w:rsidRPr="00C92C4E">
              <w:rPr>
                <w:color w:val="FF0000"/>
                <w:sz w:val="20"/>
              </w:rPr>
              <w:t>…..</w:t>
            </w:r>
            <w:r w:rsidR="00811BC5" w:rsidRPr="00C92C4E">
              <w:rPr>
                <w:color w:val="FF0000"/>
                <w:sz w:val="20"/>
              </w:rPr>
              <w:t>.0</w:t>
            </w:r>
            <w:r w:rsidR="00C92C4E" w:rsidRPr="00C92C4E">
              <w:rPr>
                <w:color w:val="FF0000"/>
                <w:sz w:val="20"/>
              </w:rPr>
              <w:t>7</w:t>
            </w:r>
            <w:r w:rsidR="00811BC5" w:rsidRPr="00C92C4E">
              <w:rPr>
                <w:color w:val="FF0000"/>
                <w:sz w:val="20"/>
              </w:rPr>
              <w:t>.20</w:t>
            </w:r>
            <w:r w:rsidR="00C92C4E" w:rsidRPr="00C92C4E">
              <w:rPr>
                <w:color w:val="FF0000"/>
                <w:sz w:val="20"/>
              </w:rPr>
              <w:t>22</w:t>
            </w:r>
            <w:r w:rsidR="00811BC5" w:rsidRPr="00C92C4E">
              <w:rPr>
                <w:color w:val="FF0000"/>
                <w:sz w:val="20"/>
              </w:rPr>
              <w:t xml:space="preserve"> </w:t>
            </w:r>
            <w:r w:rsidR="00811BC5">
              <w:rPr>
                <w:sz w:val="20"/>
              </w:rPr>
              <w:t>r.</w:t>
            </w:r>
          </w:p>
        </w:tc>
      </w:tr>
      <w:tr w:rsidR="00811BC5" w14:paraId="68703998" w14:textId="77777777" w:rsidTr="00EC6CCB">
        <w:trPr>
          <w:cantSplit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1A5BF" w14:textId="77777777" w:rsidR="00811BC5" w:rsidRDefault="00811BC5" w:rsidP="00811BC5">
            <w:pPr>
              <w:rPr>
                <w:rFonts w:cs="Arial"/>
                <w:sz w:val="20"/>
              </w:rPr>
            </w:pPr>
          </w:p>
        </w:tc>
      </w:tr>
      <w:tr w:rsidR="00811BC5" w:rsidRPr="00C01559" w14:paraId="29D94275" w14:textId="77777777" w:rsidTr="002D34F8">
        <w:trPr>
          <w:trHeight w:val="193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5E78AD" w14:textId="77777777" w:rsidR="00811BC5" w:rsidRPr="00F817F6" w:rsidRDefault="00811BC5" w:rsidP="00811BC5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Zamawiający: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85360" w14:textId="77777777" w:rsidR="00811BC5" w:rsidRDefault="00811BC5" w:rsidP="00811BC5">
            <w:pPr>
              <w:rPr>
                <w:rFonts w:ascii="Times New Roman" w:hAnsi="Times New Roman"/>
                <w:sz w:val="22"/>
                <w:szCs w:val="22"/>
              </w:rPr>
            </w:pPr>
            <w:r w:rsidRPr="00C01559">
              <w:rPr>
                <w:rFonts w:ascii="Times New Roman" w:hAnsi="Times New Roman"/>
                <w:b/>
                <w:sz w:val="22"/>
                <w:szCs w:val="22"/>
              </w:rPr>
              <w:t>Narodowe Centrum Badań Jądrowych</w:t>
            </w:r>
            <w:r w:rsidRPr="00C01559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1CB34B24" w14:textId="77777777" w:rsidR="00F72EEE" w:rsidRPr="00F72EEE" w:rsidRDefault="00F72EEE" w:rsidP="00811BC5">
            <w:pPr>
              <w:rPr>
                <w:rFonts w:ascii="Times New Roman" w:hAnsi="Times New Roman"/>
                <w:b/>
                <w:szCs w:val="22"/>
              </w:rPr>
            </w:pPr>
            <w:r w:rsidRPr="00F72EEE">
              <w:rPr>
                <w:rFonts w:ascii="Times New Roman" w:hAnsi="Times New Roman"/>
                <w:b/>
                <w:szCs w:val="22"/>
              </w:rPr>
              <w:t>Ośrodek Radioizotopów POLATOM</w:t>
            </w:r>
          </w:p>
          <w:p w14:paraId="25565F93" w14:textId="77777777" w:rsidR="00811BC5" w:rsidRPr="00E5740F" w:rsidRDefault="00F72EEE" w:rsidP="00811BC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</w:t>
            </w:r>
            <w:r w:rsidR="00811BC5" w:rsidRPr="00E5740F">
              <w:rPr>
                <w:rFonts w:ascii="Times New Roman" w:hAnsi="Times New Roman"/>
                <w:b/>
                <w:sz w:val="22"/>
                <w:szCs w:val="22"/>
              </w:rPr>
              <w:t xml:space="preserve">l. Andrzeja </w:t>
            </w:r>
            <w:proofErr w:type="spellStart"/>
            <w:r w:rsidR="00811BC5" w:rsidRPr="00E5740F">
              <w:rPr>
                <w:rFonts w:ascii="Times New Roman" w:hAnsi="Times New Roman"/>
                <w:b/>
                <w:sz w:val="22"/>
                <w:szCs w:val="22"/>
              </w:rPr>
              <w:t>Sołtana</w:t>
            </w:r>
            <w:proofErr w:type="spellEnd"/>
            <w:r w:rsidR="00811BC5" w:rsidRPr="00E5740F">
              <w:rPr>
                <w:rFonts w:ascii="Times New Roman" w:hAnsi="Times New Roman"/>
                <w:b/>
                <w:sz w:val="22"/>
                <w:szCs w:val="22"/>
              </w:rPr>
              <w:t xml:space="preserve"> 7</w:t>
            </w:r>
          </w:p>
          <w:p w14:paraId="7D9D466B" w14:textId="77777777" w:rsidR="00811BC5" w:rsidRPr="00BC4557" w:rsidRDefault="00811BC5" w:rsidP="00811BC5">
            <w:pPr>
              <w:rPr>
                <w:rFonts w:ascii="Times New Roman" w:hAnsi="Times New Roman"/>
                <w:b/>
                <w:szCs w:val="22"/>
                <w:lang w:val="de-DE"/>
              </w:rPr>
            </w:pPr>
            <w:r w:rsidRPr="00BC455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05-400 </w:t>
            </w:r>
            <w:proofErr w:type="spellStart"/>
            <w:r w:rsidRPr="00BC455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Otwock-Świerk</w:t>
            </w:r>
            <w:proofErr w:type="spellEnd"/>
          </w:p>
          <w:p w14:paraId="15A363AB" w14:textId="77777777" w:rsidR="00811BC5" w:rsidRPr="00EC1D63" w:rsidRDefault="00811BC5" w:rsidP="00811BC5">
            <w:pPr>
              <w:rPr>
                <w:rFonts w:ascii="Times New Roman" w:hAnsi="Times New Roman"/>
                <w:szCs w:val="22"/>
                <w:lang w:val="de-DE"/>
              </w:rPr>
            </w:pPr>
            <w:r w:rsidRPr="00C01559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Tel.: (22) 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>27</w:t>
            </w:r>
            <w:r w:rsidR="00F72EE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3 </w:t>
            </w:r>
            <w:r w:rsidR="00DA2162">
              <w:rPr>
                <w:rFonts w:ascii="Times New Roman" w:hAnsi="Times New Roman"/>
                <w:sz w:val="22"/>
                <w:szCs w:val="22"/>
                <w:lang w:val="de-DE"/>
              </w:rPr>
              <w:t>17 00</w:t>
            </w:r>
          </w:p>
          <w:p w14:paraId="38336712" w14:textId="2ED86E4D" w:rsidR="00811BC5" w:rsidRDefault="00811BC5" w:rsidP="00811BC5">
            <w:pPr>
              <w:rPr>
                <w:rFonts w:ascii="Times New Roman" w:hAnsi="Times New Roman"/>
                <w:szCs w:val="22"/>
                <w:lang w:val="de-DE"/>
              </w:rPr>
            </w:pPr>
            <w:r w:rsidRPr="00C01559">
              <w:rPr>
                <w:rFonts w:ascii="Times New Roman" w:hAnsi="Times New Roman"/>
                <w:sz w:val="22"/>
                <w:szCs w:val="22"/>
                <w:lang w:val="de-DE"/>
              </w:rPr>
              <w:t>e-mail</w:t>
            </w:r>
            <w:r w:rsidR="00DA2162" w:rsidRPr="00C01559">
              <w:rPr>
                <w:rFonts w:ascii="Times New Roman" w:hAnsi="Times New Roman"/>
                <w:sz w:val="22"/>
                <w:szCs w:val="22"/>
                <w:lang w:val="de-DE"/>
              </w:rPr>
              <w:t>:</w:t>
            </w:r>
            <w:r w:rsidR="00DA2162">
              <w:rPr>
                <w:rFonts w:ascii="Times New Roman" w:hAnsi="Times New Roman"/>
                <w:sz w:val="22"/>
                <w:szCs w:val="22"/>
                <w:lang w:val="de-DE"/>
              </w:rPr>
              <w:t>przetargi@polatom.pl</w:t>
            </w:r>
          </w:p>
          <w:p w14:paraId="2705F01D" w14:textId="77777777" w:rsidR="00811BC5" w:rsidRPr="00C01559" w:rsidRDefault="008C60F3" w:rsidP="00811BC5">
            <w:pPr>
              <w:rPr>
                <w:rFonts w:ascii="Times New Roman" w:hAnsi="Times New Roman"/>
                <w:szCs w:val="22"/>
                <w:lang w:val="de-DE"/>
              </w:rPr>
            </w:pPr>
            <w:hyperlink r:id="rId8" w:history="1">
              <w:r w:rsidR="00F72EEE" w:rsidRPr="00DF61DF">
                <w:rPr>
                  <w:rStyle w:val="Hipercze"/>
                  <w:rFonts w:ascii="Times New Roman" w:hAnsi="Times New Roman"/>
                  <w:sz w:val="22"/>
                  <w:szCs w:val="22"/>
                  <w:lang w:val="de-DE"/>
                </w:rPr>
                <w:t>www.polatom.pl</w:t>
              </w:r>
            </w:hyperlink>
            <w:r w:rsidR="00F72EE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</w:p>
        </w:tc>
      </w:tr>
      <w:tr w:rsidR="00811BC5" w:rsidRPr="00EE502E" w14:paraId="1469B11A" w14:textId="77777777" w:rsidTr="00EC6CCB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D745A5" w14:textId="77777777" w:rsidR="00811BC5" w:rsidRPr="00F817F6" w:rsidRDefault="00811BC5" w:rsidP="00811BC5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Tytuł Projektu: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774D3" w14:textId="77777777" w:rsidR="00811BC5" w:rsidRPr="002D34F8" w:rsidRDefault="002D34F8" w:rsidP="002D34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</w:pPr>
            <w:r w:rsidRPr="002D34F8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>,,CERA</w:t>
            </w:r>
            <w:r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>D</w:t>
            </w:r>
            <w:r w:rsidRPr="002D34F8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 xml:space="preserve">- Centrum Projektowania i Syntezy </w:t>
            </w:r>
            <w:proofErr w:type="spellStart"/>
            <w:r w:rsidRPr="002D34F8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>Radiofarmaceutyków</w:t>
            </w:r>
            <w:proofErr w:type="spellEnd"/>
            <w:r w:rsidRPr="002D34F8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>U</w:t>
            </w:r>
            <w:r w:rsidRPr="002D34F8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>kierunkowanych Molekularnie"</w:t>
            </w:r>
          </w:p>
        </w:tc>
      </w:tr>
      <w:tr w:rsidR="00811BC5" w14:paraId="728393C5" w14:textId="77777777" w:rsidTr="007F7930">
        <w:trPr>
          <w:trHeight w:val="1692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BBDC08" w14:textId="77777777" w:rsidR="00811BC5" w:rsidRPr="00F817F6" w:rsidRDefault="00811BC5" w:rsidP="00811BC5">
            <w:pPr>
              <w:pStyle w:val="wypetab"/>
              <w:spacing w:after="120"/>
              <w:rPr>
                <w:sz w:val="20"/>
              </w:rPr>
            </w:pPr>
            <w:r w:rsidRPr="00F817F6">
              <w:rPr>
                <w:sz w:val="20"/>
              </w:rPr>
              <w:t>Przedmiot zamówienia: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4F17B" w14:textId="77777777" w:rsidR="00811BC5" w:rsidRPr="003441EB" w:rsidRDefault="00811BC5" w:rsidP="00811BC5">
            <w:pPr>
              <w:pStyle w:val="Nagwek1"/>
              <w:widowControl w:val="0"/>
              <w:tabs>
                <w:tab w:val="num" w:pos="540"/>
              </w:tabs>
              <w:adjustRightInd w:val="0"/>
              <w:spacing w:after="240"/>
              <w:jc w:val="left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I. </w:t>
            </w:r>
            <w:r w:rsidRPr="003441EB">
              <w:rPr>
                <w:rFonts w:ascii="Times New Roman" w:hAnsi="Times New Roman"/>
                <w:bCs/>
                <w:sz w:val="22"/>
                <w:szCs w:val="22"/>
              </w:rPr>
              <w:t>OPIS PRZEDMIOTU ZAMÓWIENIA</w:t>
            </w:r>
          </w:p>
          <w:p w14:paraId="09E0B59B" w14:textId="77777777" w:rsidR="009939DA" w:rsidRPr="009939DA" w:rsidRDefault="009939DA" w:rsidP="009939DA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120"/>
              <w:ind w:left="326" w:hanging="326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bookmarkStart w:id="1" w:name="_Hlk109910898"/>
            <w:r w:rsidRPr="009939DA">
              <w:rPr>
                <w:rFonts w:ascii="Times New Roman" w:hAnsi="Times New Roman"/>
                <w:sz w:val="22"/>
                <w:szCs w:val="22"/>
              </w:rPr>
              <w:t xml:space="preserve">Przedmiotem zamówienia jest usługa audytu zewnętrznego projektu </w:t>
            </w:r>
            <w:r w:rsidRPr="009939D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CERAD – Centrum Projektowania i syntezy </w:t>
            </w:r>
            <w:proofErr w:type="spellStart"/>
            <w:r w:rsidRPr="009939D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Radiofarmaceutyków</w:t>
            </w:r>
            <w:proofErr w:type="spellEnd"/>
            <w:r w:rsidRPr="009939D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Ukierunkowanych Molekularnie</w:t>
            </w:r>
            <w:r w:rsidRPr="009939DA">
              <w:rPr>
                <w:rFonts w:ascii="Times New Roman" w:hAnsi="Times New Roman"/>
                <w:sz w:val="22"/>
                <w:szCs w:val="22"/>
              </w:rPr>
              <w:t xml:space="preserve">, realizowanego w ramach działania 4.2 Programu Operacyjnego Inteligentny Rozwój 2014-2020 współfinansowanego ze środków Europejskiego Funduszu Rozwoju Regionalnego . </w:t>
            </w:r>
          </w:p>
          <w:p w14:paraId="0CA3BE73" w14:textId="77777777" w:rsidR="009939DA" w:rsidRPr="009939DA" w:rsidRDefault="009939DA" w:rsidP="009939DA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120"/>
              <w:ind w:left="326" w:hanging="326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9939DA">
              <w:rPr>
                <w:rFonts w:ascii="Times New Roman" w:hAnsi="Times New Roman"/>
                <w:sz w:val="22"/>
                <w:szCs w:val="22"/>
              </w:rPr>
              <w:t xml:space="preserve">Projekt realizowany jest na podstawie Umowy o dofinansowanie  nr POIR.04.02.00-14-A001/16-00 zawartej pomiędzy Ośrodkiem Przetwarzania Informacji - Państwowym Instytutem Badawczym z siedzibą w Warszawie a Narodowym Centrum Badań Jądrowych z siedzibą w Otwocku. </w:t>
            </w:r>
          </w:p>
          <w:p w14:paraId="00CE02A9" w14:textId="77777777" w:rsidR="009939DA" w:rsidRPr="009939DA" w:rsidRDefault="009939DA" w:rsidP="009939DA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120"/>
              <w:ind w:left="326" w:hanging="326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9939DA">
              <w:rPr>
                <w:rFonts w:ascii="Times New Roman" w:hAnsi="Times New Roman"/>
                <w:sz w:val="22"/>
                <w:szCs w:val="22"/>
              </w:rPr>
              <w:t xml:space="preserve">Projekt Realizowany w konsorcjum </w:t>
            </w:r>
            <w:bookmarkStart w:id="2" w:name="_Hlk109909077"/>
            <w:r w:rsidRPr="009939DA">
              <w:rPr>
                <w:rFonts w:ascii="Times New Roman" w:hAnsi="Times New Roman"/>
                <w:sz w:val="22"/>
                <w:szCs w:val="22"/>
              </w:rPr>
              <w:t>(NCBJ jest Liderem i jedynym beneficjentem pomocy). Konsorcjanci będą wnosili wyłącznie wkład rzeczowy pod koniec realizacji projektu.</w:t>
            </w:r>
          </w:p>
          <w:bookmarkEnd w:id="2"/>
          <w:p w14:paraId="7A48BD26" w14:textId="77777777" w:rsidR="009939DA" w:rsidRPr="009939DA" w:rsidRDefault="009939DA" w:rsidP="009939DA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120"/>
              <w:ind w:left="326" w:hanging="326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9939DA">
              <w:rPr>
                <w:rFonts w:ascii="Times New Roman" w:hAnsi="Times New Roman"/>
                <w:sz w:val="22"/>
                <w:szCs w:val="22"/>
              </w:rPr>
              <w:t xml:space="preserve">Projekt uwzględnia wkład własny rzeczowy i pieniężny Beneficjenta i wkład własny pieniężny  Partnera przemysłowego. </w:t>
            </w:r>
          </w:p>
          <w:p w14:paraId="538D571A" w14:textId="77777777" w:rsidR="009939DA" w:rsidRPr="009939DA" w:rsidRDefault="009939DA" w:rsidP="009939DA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120"/>
              <w:ind w:left="326" w:hanging="326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9939DA">
              <w:rPr>
                <w:rFonts w:ascii="Times New Roman" w:hAnsi="Times New Roman"/>
                <w:sz w:val="22"/>
                <w:szCs w:val="22"/>
              </w:rPr>
              <w:t>Projekt realizowany w formule „zaprojektuj-wybuduj” przez Generalnego Wykonawcę.</w:t>
            </w:r>
          </w:p>
          <w:p w14:paraId="705363B9" w14:textId="77777777" w:rsidR="009939DA" w:rsidRPr="009939DA" w:rsidRDefault="009939DA" w:rsidP="009939DA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120"/>
              <w:ind w:left="326" w:hanging="326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9939DA">
              <w:rPr>
                <w:rFonts w:ascii="Times New Roman" w:hAnsi="Times New Roman"/>
                <w:sz w:val="22"/>
                <w:szCs w:val="22"/>
              </w:rPr>
              <w:t>Ważne dane:</w:t>
            </w:r>
          </w:p>
          <w:p w14:paraId="4A25A3E5" w14:textId="77777777" w:rsidR="009939DA" w:rsidRPr="009939DA" w:rsidRDefault="009939DA" w:rsidP="009939DA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610"/>
              </w:tabs>
              <w:autoSpaceDE w:val="0"/>
              <w:autoSpaceDN w:val="0"/>
              <w:adjustRightInd w:val="0"/>
              <w:spacing w:after="120"/>
              <w:ind w:hanging="1114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9939DA">
              <w:rPr>
                <w:rFonts w:ascii="Times New Roman" w:hAnsi="Times New Roman"/>
                <w:sz w:val="22"/>
                <w:szCs w:val="22"/>
              </w:rPr>
              <w:t>Okres kwalifikowalności  - 01.08.2017-31.12.2022 (z perspektywą przedłużenia)</w:t>
            </w:r>
          </w:p>
          <w:p w14:paraId="210D736A" w14:textId="400C5D55" w:rsidR="009939DA" w:rsidRPr="009939DA" w:rsidRDefault="009939DA" w:rsidP="009939DA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610"/>
              </w:tabs>
              <w:autoSpaceDE w:val="0"/>
              <w:autoSpaceDN w:val="0"/>
              <w:adjustRightInd w:val="0"/>
              <w:spacing w:after="120"/>
              <w:ind w:hanging="1114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9939DA">
              <w:rPr>
                <w:rFonts w:ascii="Times New Roman" w:hAnsi="Times New Roman"/>
                <w:sz w:val="22"/>
                <w:szCs w:val="22"/>
              </w:rPr>
              <w:t xml:space="preserve">Wartość projektu  -           </w:t>
            </w:r>
            <w:r w:rsidR="00DA2162">
              <w:rPr>
                <w:rFonts w:ascii="Times New Roman" w:hAnsi="Times New Roman"/>
                <w:sz w:val="22"/>
                <w:szCs w:val="22"/>
              </w:rPr>
              <w:t xml:space="preserve">147 760 822,11 </w:t>
            </w:r>
            <w:r w:rsidRPr="009939DA">
              <w:rPr>
                <w:rFonts w:ascii="Times New Roman" w:hAnsi="Times New Roman"/>
                <w:sz w:val="22"/>
                <w:szCs w:val="22"/>
              </w:rPr>
              <w:t xml:space="preserve"> PLN</w:t>
            </w:r>
          </w:p>
          <w:p w14:paraId="1C118094" w14:textId="77777777" w:rsidR="009939DA" w:rsidRPr="009939DA" w:rsidRDefault="009939DA" w:rsidP="009939DA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610"/>
              </w:tabs>
              <w:autoSpaceDE w:val="0"/>
              <w:autoSpaceDN w:val="0"/>
              <w:adjustRightInd w:val="0"/>
              <w:spacing w:after="120"/>
              <w:ind w:hanging="1114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9939DA">
              <w:rPr>
                <w:rFonts w:ascii="Times New Roman" w:hAnsi="Times New Roman"/>
                <w:sz w:val="22"/>
                <w:szCs w:val="22"/>
              </w:rPr>
              <w:t>Dofinansowanie –                73 044 454,96 PLN</w:t>
            </w:r>
          </w:p>
          <w:p w14:paraId="667E63C9" w14:textId="77777777" w:rsidR="009939DA" w:rsidRPr="009939DA" w:rsidRDefault="009939DA" w:rsidP="009939DA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610"/>
              </w:tabs>
              <w:autoSpaceDE w:val="0"/>
              <w:autoSpaceDN w:val="0"/>
              <w:adjustRightInd w:val="0"/>
              <w:spacing w:after="120"/>
              <w:ind w:hanging="1114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9939DA">
              <w:rPr>
                <w:rFonts w:ascii="Times New Roman" w:hAnsi="Times New Roman"/>
                <w:sz w:val="22"/>
                <w:szCs w:val="22"/>
              </w:rPr>
              <w:t>Wydatki kwalifikowane  -   92 201 139,22 PLN</w:t>
            </w:r>
          </w:p>
          <w:p w14:paraId="19C714CD" w14:textId="35656C28" w:rsidR="009939DA" w:rsidRPr="009939DA" w:rsidRDefault="009939DA" w:rsidP="009939DA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610"/>
              </w:tabs>
              <w:autoSpaceDE w:val="0"/>
              <w:autoSpaceDN w:val="0"/>
              <w:adjustRightInd w:val="0"/>
              <w:spacing w:after="120"/>
              <w:ind w:hanging="1114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9939DA">
              <w:rPr>
                <w:rFonts w:ascii="Times New Roman" w:hAnsi="Times New Roman"/>
                <w:sz w:val="22"/>
                <w:szCs w:val="22"/>
              </w:rPr>
              <w:t xml:space="preserve">Wydatki niekwalifikowane </w:t>
            </w:r>
            <w:r w:rsidR="00DA2162">
              <w:rPr>
                <w:rFonts w:ascii="Times New Roman" w:hAnsi="Times New Roman"/>
                <w:sz w:val="22"/>
                <w:szCs w:val="22"/>
              </w:rPr>
              <w:t>55 559 682,89</w:t>
            </w:r>
            <w:r w:rsidRPr="009939DA">
              <w:rPr>
                <w:rFonts w:ascii="Times New Roman" w:hAnsi="Times New Roman"/>
                <w:sz w:val="22"/>
                <w:szCs w:val="22"/>
              </w:rPr>
              <w:t xml:space="preserve"> PLN</w:t>
            </w:r>
          </w:p>
          <w:p w14:paraId="0575BCD7" w14:textId="77777777" w:rsidR="00EC325B" w:rsidRDefault="00811BC5" w:rsidP="009939DA">
            <w:pPr>
              <w:pStyle w:val="Normalny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3E62AE">
              <w:rPr>
                <w:sz w:val="22"/>
                <w:szCs w:val="22"/>
                <w:u w:val="single"/>
              </w:rPr>
              <w:t xml:space="preserve">2.  Zakres zamówienia </w:t>
            </w:r>
            <w:r w:rsidRPr="003E62AE">
              <w:rPr>
                <w:sz w:val="22"/>
                <w:szCs w:val="22"/>
              </w:rPr>
              <w:t>:</w:t>
            </w:r>
          </w:p>
          <w:p w14:paraId="1EBE3EDD" w14:textId="166B638A" w:rsidR="00EC6CCB" w:rsidRPr="00EC6CCB" w:rsidRDefault="00B00E4A" w:rsidP="008C60F3">
            <w:pPr>
              <w:pStyle w:val="NormalnyWeb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 w:rsidRPr="00B00E4A">
              <w:rPr>
                <w:sz w:val="22"/>
                <w:szCs w:val="22"/>
              </w:rPr>
              <w:t>Audyt zewnętrzny w projekcie powinien zostać przeprowadzony zgodnie z obowiązującymi</w:t>
            </w:r>
            <w:r>
              <w:rPr>
                <w:sz w:val="22"/>
                <w:szCs w:val="22"/>
              </w:rPr>
              <w:t xml:space="preserve"> </w:t>
            </w:r>
            <w:r w:rsidRPr="00B00E4A">
              <w:rPr>
                <w:sz w:val="22"/>
                <w:szCs w:val="22"/>
              </w:rPr>
              <w:t>w tym zakresie przepisami prawa oraz zasadami wskazanymi w umowie o dofinansowanie</w:t>
            </w:r>
            <w:r>
              <w:rPr>
                <w:sz w:val="22"/>
                <w:szCs w:val="22"/>
              </w:rPr>
              <w:t xml:space="preserve"> </w:t>
            </w:r>
            <w:r w:rsidRPr="00B00E4A">
              <w:rPr>
                <w:sz w:val="22"/>
                <w:szCs w:val="22"/>
              </w:rPr>
              <w:t>projektu ze szczególnym uwzględnieniem § 1</w:t>
            </w:r>
            <w:r w:rsidR="007E18BA">
              <w:rPr>
                <w:sz w:val="22"/>
                <w:szCs w:val="22"/>
              </w:rPr>
              <w:t>5</w:t>
            </w:r>
            <w:r w:rsidRPr="00B00E4A">
              <w:rPr>
                <w:sz w:val="22"/>
                <w:szCs w:val="22"/>
              </w:rPr>
              <w:t xml:space="preserve"> umowy o </w:t>
            </w:r>
            <w:r w:rsidRPr="00B00E4A">
              <w:rPr>
                <w:sz w:val="22"/>
                <w:szCs w:val="22"/>
              </w:rPr>
              <w:lastRenderedPageBreak/>
              <w:t>dofinansowanie, jak również z</w:t>
            </w:r>
            <w:r>
              <w:rPr>
                <w:sz w:val="22"/>
                <w:szCs w:val="22"/>
              </w:rPr>
              <w:t xml:space="preserve"> </w:t>
            </w:r>
            <w:r w:rsidRPr="00B00E4A">
              <w:rPr>
                <w:sz w:val="22"/>
                <w:szCs w:val="22"/>
              </w:rPr>
              <w:t xml:space="preserve">wytycznymi dla podmiotów audytujących projekty </w:t>
            </w:r>
            <w:r w:rsidR="003035A2">
              <w:rPr>
                <w:sz w:val="22"/>
                <w:szCs w:val="22"/>
              </w:rPr>
              <w:t>finansowane ze środków zewnętrznych</w:t>
            </w:r>
            <w:r w:rsidR="00850861">
              <w:rPr>
                <w:sz w:val="22"/>
                <w:szCs w:val="22"/>
              </w:rPr>
              <w:t>.</w:t>
            </w:r>
            <w:r w:rsidR="00EC6CCB" w:rsidRPr="002701D3">
              <w:rPr>
                <w:rFonts w:eastAsia="Times New Roman"/>
                <w:bCs/>
                <w:sz w:val="22"/>
                <w:szCs w:val="22"/>
                <w:highlight w:val="yellow"/>
              </w:rPr>
              <w:t>.</w:t>
            </w:r>
          </w:p>
          <w:p w14:paraId="037E663A" w14:textId="77777777" w:rsidR="00811BC5" w:rsidRPr="00A035B7" w:rsidRDefault="00811BC5" w:rsidP="009939DA">
            <w:pPr>
              <w:pStyle w:val="NormalnyWeb"/>
              <w:jc w:val="both"/>
              <w:rPr>
                <w:szCs w:val="22"/>
                <w:u w:val="single"/>
              </w:rPr>
            </w:pPr>
            <w:r w:rsidRPr="00A035B7">
              <w:rPr>
                <w:sz w:val="22"/>
                <w:szCs w:val="22"/>
                <w:u w:val="single"/>
              </w:rPr>
              <w:t xml:space="preserve">3. Cel zamówienia </w:t>
            </w:r>
          </w:p>
          <w:p w14:paraId="23246C8E" w14:textId="77777777" w:rsidR="00811BC5" w:rsidRPr="00B04B31" w:rsidRDefault="00811BC5" w:rsidP="00811BC5">
            <w:pPr>
              <w:pStyle w:val="NormalnyWeb"/>
              <w:spacing w:before="0" w:beforeAutospacing="0" w:after="120" w:afterAutospacing="0"/>
              <w:jc w:val="both"/>
              <w:rPr>
                <w:szCs w:val="22"/>
              </w:rPr>
            </w:pPr>
            <w:r w:rsidRPr="00B04B31">
              <w:rPr>
                <w:sz w:val="22"/>
                <w:szCs w:val="22"/>
              </w:rPr>
              <w:t xml:space="preserve">Uzyskanie racjonalnego zapewnienia oraz wydanie przez audytora pisemnej opinii i sprawozdania w zakresie: </w:t>
            </w:r>
          </w:p>
          <w:p w14:paraId="476540E1" w14:textId="77777777" w:rsidR="009939DA" w:rsidRPr="009939DA" w:rsidRDefault="009939DA" w:rsidP="005B56DE">
            <w:pPr>
              <w:numPr>
                <w:ilvl w:val="0"/>
                <w:numId w:val="29"/>
              </w:num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39DA">
              <w:rPr>
                <w:rFonts w:ascii="Times New Roman" w:hAnsi="Times New Roman"/>
                <w:color w:val="000000"/>
                <w:sz w:val="22"/>
                <w:szCs w:val="22"/>
              </w:rPr>
              <w:t>Zweryfikowanie zgodności podejmowanych działań z przepisami prawa,</w:t>
            </w:r>
            <w:r w:rsidR="005B56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</w:t>
            </w:r>
            <w:r w:rsidRPr="009939DA">
              <w:rPr>
                <w:rFonts w:ascii="Times New Roman" w:hAnsi="Times New Roman"/>
                <w:color w:val="000000"/>
                <w:sz w:val="22"/>
                <w:szCs w:val="22"/>
              </w:rPr>
              <w:t>okumentami programowymi oraz umową o dofinansowanie,</w:t>
            </w:r>
          </w:p>
          <w:p w14:paraId="1276C18C" w14:textId="77777777" w:rsidR="009939DA" w:rsidRPr="009939DA" w:rsidRDefault="009939DA" w:rsidP="005B56D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939DA">
              <w:rPr>
                <w:rFonts w:ascii="Times New Roman" w:hAnsi="Times New Roman"/>
                <w:sz w:val="22"/>
                <w:szCs w:val="22"/>
              </w:rPr>
              <w:t xml:space="preserve">Sprawdzenie czy dane liczbowe i opisowe zawarte w dokumentach związanych z projektem są wiarygodne; </w:t>
            </w:r>
          </w:p>
          <w:p w14:paraId="70EBC81C" w14:textId="77777777" w:rsidR="009939DA" w:rsidRPr="009939DA" w:rsidRDefault="009939DA" w:rsidP="005B56D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939DA">
              <w:rPr>
                <w:rFonts w:ascii="Times New Roman" w:hAnsi="Times New Roman"/>
                <w:sz w:val="22"/>
                <w:szCs w:val="22"/>
              </w:rPr>
              <w:t xml:space="preserve">Kontrola czy wydatki i efekty związane z projektem są uzyskiwane zgodnie z wymaganiami określonymi we wniosku o dofinansowanie, decyzji lub umowie; </w:t>
            </w:r>
          </w:p>
          <w:p w14:paraId="2068D97A" w14:textId="77777777" w:rsidR="009939DA" w:rsidRPr="009939DA" w:rsidRDefault="009939DA" w:rsidP="005B56D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939DA">
              <w:rPr>
                <w:rFonts w:ascii="Times New Roman" w:hAnsi="Times New Roman"/>
                <w:sz w:val="22"/>
                <w:szCs w:val="22"/>
              </w:rPr>
              <w:t>Kontrola poprawności dokumentowania i ujmowania operacji gospodarczych w ewidencji księgowej wyodrębnionej dla danego projektu. Terminowość rozliczania środków finansowych, terminowości i wiarygodność sprawozdawczości z realizacji prowadzonej w systemie SL2014.</w:t>
            </w:r>
          </w:p>
          <w:p w14:paraId="716BE82C" w14:textId="77777777" w:rsidR="009939DA" w:rsidRPr="009939DA" w:rsidRDefault="009939DA" w:rsidP="005B56D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9939DA">
              <w:rPr>
                <w:rFonts w:ascii="Times New Roman" w:hAnsi="Times New Roman"/>
                <w:sz w:val="22"/>
                <w:szCs w:val="22"/>
              </w:rPr>
              <w:t>Kontrola w zakresie promocji projektu, przechowywania dokumentacji projektowej itp.</w:t>
            </w:r>
          </w:p>
          <w:p w14:paraId="53B6CB6E" w14:textId="77777777" w:rsidR="009939DA" w:rsidRPr="009939DA" w:rsidRDefault="009939DA" w:rsidP="005B56D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9DA">
              <w:rPr>
                <w:rFonts w:ascii="Times New Roman" w:hAnsi="Times New Roman"/>
                <w:sz w:val="22"/>
                <w:szCs w:val="22"/>
              </w:rPr>
              <w:t>Sprawdzenie prawidłowości przeprowadzenia procedury przetargowej</w:t>
            </w:r>
            <w:r w:rsidR="00BE6E7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6A72716" w14:textId="77777777" w:rsidR="00811BC5" w:rsidRPr="004F456B" w:rsidRDefault="00811BC5" w:rsidP="009939DA">
            <w:pPr>
              <w:pStyle w:val="NormalnyWeb"/>
              <w:jc w:val="both"/>
              <w:rPr>
                <w:b/>
                <w:sz w:val="22"/>
                <w:szCs w:val="22"/>
                <w:u w:val="single"/>
              </w:rPr>
            </w:pPr>
            <w:r w:rsidRPr="004F456B">
              <w:rPr>
                <w:b/>
                <w:sz w:val="22"/>
                <w:szCs w:val="22"/>
              </w:rPr>
              <w:t xml:space="preserve">4. </w:t>
            </w:r>
            <w:r w:rsidRPr="004F456B">
              <w:rPr>
                <w:b/>
                <w:sz w:val="22"/>
                <w:szCs w:val="22"/>
                <w:u w:val="single"/>
              </w:rPr>
              <w:t>Wymagania szczegółowe</w:t>
            </w:r>
            <w:r w:rsidR="00B61260" w:rsidRPr="004F456B">
              <w:rPr>
                <w:b/>
                <w:sz w:val="22"/>
                <w:szCs w:val="22"/>
                <w:u w:val="single"/>
              </w:rPr>
              <w:t>:</w:t>
            </w:r>
          </w:p>
          <w:p w14:paraId="75932E96" w14:textId="77777777" w:rsidR="00EC6CCB" w:rsidRPr="0050061C" w:rsidRDefault="00EC6CCB" w:rsidP="004F456B">
            <w:pPr>
              <w:pStyle w:val="NormalnyWeb"/>
              <w:numPr>
                <w:ilvl w:val="0"/>
                <w:numId w:val="32"/>
              </w:numPr>
              <w:spacing w:after="120" w:afterAutospacing="0"/>
              <w:ind w:left="468" w:hanging="284"/>
              <w:jc w:val="both"/>
              <w:rPr>
                <w:sz w:val="22"/>
                <w:szCs w:val="22"/>
              </w:rPr>
            </w:pPr>
            <w:r w:rsidRPr="0050061C">
              <w:rPr>
                <w:sz w:val="22"/>
                <w:szCs w:val="22"/>
              </w:rPr>
              <w:t xml:space="preserve">Audyt projektu należy przeprowadzić zgodnie z </w:t>
            </w:r>
            <w:r w:rsidR="002701D3" w:rsidRPr="0050061C">
              <w:rPr>
                <w:sz w:val="22"/>
                <w:szCs w:val="22"/>
              </w:rPr>
              <w:t xml:space="preserve">wytycznymi programowymi POIR oraz </w:t>
            </w:r>
            <w:r w:rsidR="00B61260" w:rsidRPr="0050061C">
              <w:rPr>
                <w:sz w:val="22"/>
                <w:szCs w:val="22"/>
              </w:rPr>
              <w:t>przepisami prawa.</w:t>
            </w:r>
          </w:p>
          <w:p w14:paraId="2A6F2828" w14:textId="77777777" w:rsidR="00A300C2" w:rsidRDefault="00E95181" w:rsidP="00A300C2">
            <w:pPr>
              <w:pStyle w:val="Akapitzlist"/>
              <w:numPr>
                <w:ilvl w:val="0"/>
                <w:numId w:val="32"/>
              </w:numPr>
              <w:spacing w:before="120" w:after="120"/>
              <w:ind w:left="465" w:hanging="284"/>
              <w:contextualSpacing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0061C">
              <w:rPr>
                <w:rFonts w:ascii="Times New Roman" w:hAnsi="Times New Roman"/>
                <w:sz w:val="22"/>
                <w:szCs w:val="22"/>
              </w:rPr>
              <w:t>O udzielenie zamówienia mogą się ubiegać wykonawcy, którzy spełniają  warunek</w:t>
            </w:r>
          </w:p>
          <w:p w14:paraId="05643D28" w14:textId="77777777" w:rsidR="00A300C2" w:rsidRPr="006A786B" w:rsidRDefault="007F7930" w:rsidP="007F7930">
            <w:pPr>
              <w:pStyle w:val="Akapitzlist"/>
              <w:numPr>
                <w:ilvl w:val="0"/>
                <w:numId w:val="41"/>
              </w:numPr>
              <w:spacing w:before="120" w:after="120"/>
              <w:ind w:left="610" w:hanging="434"/>
              <w:contextualSpacing w:val="0"/>
              <w:jc w:val="lef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A786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Posiadania zdolności technicznej</w:t>
            </w:r>
          </w:p>
          <w:p w14:paraId="718AEAF7" w14:textId="77777777" w:rsidR="007F7930" w:rsidRDefault="00A300C2" w:rsidP="007F7930">
            <w:pPr>
              <w:pStyle w:val="Akapitzlist"/>
              <w:spacing w:before="120" w:after="120"/>
              <w:ind w:left="751" w:hanging="141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A300C2">
              <w:rPr>
                <w:rFonts w:ascii="Times New Roman" w:hAnsi="Times New Roman"/>
                <w:sz w:val="22"/>
                <w:szCs w:val="22"/>
              </w:rPr>
              <w:t xml:space="preserve">warunek zostanie spełniony, jeżeli Wykonawca wykaże się wykonaniem w ciągu ostatnich trzech lat  przed upływem terminu składania ofert, a jeżeli okres prowadzenia działalności jest krótszy – w tym okresie </w:t>
            </w:r>
            <w:r w:rsidRPr="007F7930">
              <w:rPr>
                <w:rFonts w:ascii="Times New Roman" w:hAnsi="Times New Roman"/>
                <w:b/>
                <w:i/>
                <w:sz w:val="22"/>
                <w:szCs w:val="22"/>
              </w:rPr>
              <w:t>co najmniej dwóch usług w zakresie przeprowadzenia audytu zewnętrznego wydatkowania  środków w ramach funduszy europejskich</w:t>
            </w:r>
            <w:r w:rsidR="007F793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964F1D9" w14:textId="77777777" w:rsidR="007F7930" w:rsidRPr="006A786B" w:rsidRDefault="007F7930" w:rsidP="007818AE">
            <w:pPr>
              <w:pStyle w:val="Akapitzlist"/>
              <w:numPr>
                <w:ilvl w:val="0"/>
                <w:numId w:val="41"/>
              </w:numPr>
              <w:spacing w:before="120" w:after="120"/>
              <w:ind w:left="471"/>
              <w:contextualSpacing w:val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A786B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ar-SA"/>
              </w:rPr>
              <w:t xml:space="preserve">Posiadania zdolności zawodowej </w:t>
            </w:r>
          </w:p>
          <w:p w14:paraId="309F163B" w14:textId="77777777" w:rsidR="00E95181" w:rsidRPr="007F7930" w:rsidRDefault="00E95181" w:rsidP="007F7930">
            <w:pPr>
              <w:pStyle w:val="Akapitzlist"/>
              <w:spacing w:before="120" w:after="120"/>
              <w:ind w:left="468" w:firstLine="3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7F7930">
              <w:rPr>
                <w:rFonts w:ascii="Times New Roman" w:hAnsi="Times New Roman"/>
                <w:sz w:val="22"/>
                <w:szCs w:val="22"/>
              </w:rPr>
              <w:t xml:space="preserve">- Wykonawca wykaże, że będzie dysponował na etapie realizacji umowy </w:t>
            </w:r>
            <w:r w:rsidR="007F7930" w:rsidRPr="007F79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7930">
              <w:rPr>
                <w:rFonts w:ascii="Times New Roman" w:hAnsi="Times New Roman"/>
                <w:sz w:val="22"/>
                <w:szCs w:val="22"/>
              </w:rPr>
              <w:br/>
            </w:r>
            <w:r w:rsidR="007F7930" w:rsidRPr="007F7930">
              <w:rPr>
                <w:rFonts w:ascii="Times New Roman" w:hAnsi="Times New Roman"/>
                <w:b/>
                <w:i/>
                <w:sz w:val="22"/>
                <w:szCs w:val="22"/>
              </w:rPr>
              <w:t>co najmniej dwiema osobami</w:t>
            </w:r>
            <w:r w:rsidR="007F7930" w:rsidRPr="007F7930">
              <w:rPr>
                <w:rFonts w:ascii="Times New Roman" w:hAnsi="Times New Roman"/>
                <w:sz w:val="22"/>
                <w:szCs w:val="22"/>
              </w:rPr>
              <w:t>, która spełnia następujące wymagania:</w:t>
            </w:r>
            <w:r w:rsidRPr="007F79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224ADC6" w14:textId="77777777" w:rsidR="005B56DE" w:rsidRPr="0050061C" w:rsidRDefault="005B56DE" w:rsidP="0050061C">
            <w:pPr>
              <w:pStyle w:val="Akapitzlist"/>
              <w:spacing w:after="120"/>
              <w:ind w:left="471"/>
              <w:contextualSpacing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0061C">
              <w:rPr>
                <w:rFonts w:ascii="Times New Roman" w:hAnsi="Times New Roman"/>
                <w:sz w:val="22"/>
                <w:szCs w:val="22"/>
              </w:rPr>
              <w:t>Zgodnie z w</w:t>
            </w:r>
            <w:r w:rsidR="004F456B" w:rsidRPr="0050061C">
              <w:rPr>
                <w:rFonts w:ascii="Times New Roman" w:hAnsi="Times New Roman"/>
                <w:sz w:val="22"/>
                <w:szCs w:val="22"/>
              </w:rPr>
              <w:t>ymogami</w:t>
            </w:r>
            <w:r w:rsidRPr="0050061C">
              <w:rPr>
                <w:rFonts w:ascii="Times New Roman" w:hAnsi="Times New Roman"/>
                <w:sz w:val="22"/>
                <w:szCs w:val="22"/>
              </w:rPr>
              <w:t xml:space="preserve"> określonymi w art. 286 ustawy z dnia 27</w:t>
            </w:r>
            <w:r w:rsidR="004F456B" w:rsidRPr="0050061C">
              <w:rPr>
                <w:rFonts w:ascii="Times New Roman" w:hAnsi="Times New Roman"/>
                <w:sz w:val="22"/>
                <w:szCs w:val="22"/>
              </w:rPr>
              <w:t xml:space="preserve"> sierpnia 2009 r. o finansach publicznych</w:t>
            </w:r>
            <w:r w:rsidR="00E95181" w:rsidRPr="0050061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42B64B0" w14:textId="77777777" w:rsidR="005B56DE" w:rsidRPr="0050061C" w:rsidRDefault="005B56DE" w:rsidP="00BE6E7C">
            <w:pPr>
              <w:pStyle w:val="Akapitzlist"/>
              <w:numPr>
                <w:ilvl w:val="0"/>
                <w:numId w:val="38"/>
              </w:numPr>
              <w:spacing w:after="120"/>
              <w:ind w:left="893" w:hanging="425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50061C">
              <w:rPr>
                <w:rFonts w:ascii="Times New Roman" w:hAnsi="Times New Roman"/>
                <w:sz w:val="22"/>
                <w:szCs w:val="22"/>
              </w:rPr>
              <w:t>ma obywatelstwo państwa członkowskiego Unii Europejskiej lub innego państwa, którego obywatelom, na podstawie umów międzynarodowych lub przepisów prawa wspólnotowego, przysługuje prawo podjęcia zatrudnienia na terytorium Rzeczypospolitej Polskiej;</w:t>
            </w:r>
          </w:p>
          <w:p w14:paraId="7FC29305" w14:textId="77777777" w:rsidR="005B56DE" w:rsidRPr="0050061C" w:rsidRDefault="005B56DE" w:rsidP="00BE6E7C">
            <w:pPr>
              <w:pStyle w:val="Akapitzlist"/>
              <w:numPr>
                <w:ilvl w:val="0"/>
                <w:numId w:val="38"/>
              </w:numPr>
              <w:spacing w:after="120"/>
              <w:ind w:left="893" w:hanging="425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50061C">
              <w:rPr>
                <w:rFonts w:ascii="Times New Roman" w:hAnsi="Times New Roman"/>
                <w:sz w:val="22"/>
                <w:szCs w:val="22"/>
              </w:rPr>
              <w:t>ma pełną zdolność do czynności prawnych oraz korzysta z pełni praw publicznych;</w:t>
            </w:r>
          </w:p>
          <w:p w14:paraId="668F13E9" w14:textId="77777777" w:rsidR="005B56DE" w:rsidRPr="0050061C" w:rsidRDefault="005B56DE" w:rsidP="00BE6E7C">
            <w:pPr>
              <w:pStyle w:val="Akapitzlist"/>
              <w:numPr>
                <w:ilvl w:val="0"/>
                <w:numId w:val="38"/>
              </w:numPr>
              <w:spacing w:after="120"/>
              <w:ind w:left="893" w:hanging="425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50061C">
              <w:rPr>
                <w:rFonts w:ascii="Times New Roman" w:hAnsi="Times New Roman"/>
                <w:sz w:val="22"/>
                <w:szCs w:val="22"/>
              </w:rPr>
              <w:t>nie była karana za umyślne przestępstwo lub umyślne przestępstwo skarbowe;</w:t>
            </w:r>
          </w:p>
          <w:p w14:paraId="19FBBD78" w14:textId="77777777" w:rsidR="005B56DE" w:rsidRPr="0050061C" w:rsidRDefault="005B56DE" w:rsidP="00BE6E7C">
            <w:pPr>
              <w:pStyle w:val="Akapitzlist"/>
              <w:numPr>
                <w:ilvl w:val="0"/>
                <w:numId w:val="38"/>
              </w:numPr>
              <w:spacing w:after="120"/>
              <w:ind w:left="893" w:hanging="425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50061C">
              <w:rPr>
                <w:rFonts w:ascii="Times New Roman" w:hAnsi="Times New Roman"/>
                <w:sz w:val="22"/>
                <w:szCs w:val="22"/>
              </w:rPr>
              <w:t>posiada wyższe wykształcenie;</w:t>
            </w:r>
          </w:p>
          <w:p w14:paraId="69A066AE" w14:textId="77777777" w:rsidR="005B56DE" w:rsidRPr="0050061C" w:rsidRDefault="005B56DE" w:rsidP="00BE6E7C">
            <w:pPr>
              <w:pStyle w:val="Akapitzlist"/>
              <w:numPr>
                <w:ilvl w:val="0"/>
                <w:numId w:val="36"/>
              </w:numPr>
              <w:spacing w:after="120"/>
              <w:ind w:left="893" w:hanging="425"/>
              <w:contextualSpacing w:val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0061C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posiada następujące kwalifikacje do przeprowadzania audytu wewnętrznego:</w:t>
            </w:r>
          </w:p>
          <w:p w14:paraId="499002FE" w14:textId="77777777" w:rsidR="005B56DE" w:rsidRPr="0050061C" w:rsidRDefault="005B56DE" w:rsidP="007F7930">
            <w:pPr>
              <w:pStyle w:val="Akapitzlist"/>
              <w:numPr>
                <w:ilvl w:val="0"/>
                <w:numId w:val="37"/>
              </w:numPr>
              <w:spacing w:before="120" w:after="120"/>
              <w:ind w:left="1035" w:hanging="284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50061C">
              <w:rPr>
                <w:rFonts w:ascii="Times New Roman" w:hAnsi="Times New Roman"/>
                <w:sz w:val="22"/>
                <w:szCs w:val="22"/>
              </w:rPr>
              <w:t xml:space="preserve">jeden z certyfikatów: </w:t>
            </w:r>
            <w:proofErr w:type="spellStart"/>
            <w:r w:rsidRPr="0050061C">
              <w:rPr>
                <w:rFonts w:ascii="Times New Roman" w:hAnsi="Times New Roman"/>
                <w:sz w:val="22"/>
                <w:szCs w:val="22"/>
              </w:rPr>
              <w:t>Certified</w:t>
            </w:r>
            <w:proofErr w:type="spellEnd"/>
            <w:r w:rsidRPr="005006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0061C">
              <w:rPr>
                <w:rFonts w:ascii="Times New Roman" w:hAnsi="Times New Roman"/>
                <w:sz w:val="22"/>
                <w:szCs w:val="22"/>
              </w:rPr>
              <w:t>Internal</w:t>
            </w:r>
            <w:proofErr w:type="spellEnd"/>
            <w:r w:rsidRPr="0050061C">
              <w:rPr>
                <w:rFonts w:ascii="Times New Roman" w:hAnsi="Times New Roman"/>
                <w:sz w:val="22"/>
                <w:szCs w:val="22"/>
              </w:rPr>
              <w:t xml:space="preserve"> Auditor (CIA), </w:t>
            </w:r>
            <w:proofErr w:type="spellStart"/>
            <w:r w:rsidRPr="0050061C">
              <w:rPr>
                <w:rFonts w:ascii="Times New Roman" w:hAnsi="Times New Roman"/>
                <w:sz w:val="22"/>
                <w:szCs w:val="22"/>
              </w:rPr>
              <w:t>Certified</w:t>
            </w:r>
            <w:proofErr w:type="spellEnd"/>
            <w:r w:rsidRPr="005006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0061C">
              <w:rPr>
                <w:rFonts w:ascii="Times New Roman" w:hAnsi="Times New Roman"/>
                <w:sz w:val="22"/>
                <w:szCs w:val="22"/>
              </w:rPr>
              <w:t>Government</w:t>
            </w:r>
            <w:proofErr w:type="spellEnd"/>
            <w:r w:rsidRPr="0050061C">
              <w:rPr>
                <w:rFonts w:ascii="Times New Roman" w:hAnsi="Times New Roman"/>
                <w:sz w:val="22"/>
                <w:szCs w:val="22"/>
              </w:rPr>
              <w:t xml:space="preserve"> Auditing Professional (CGAP), </w:t>
            </w:r>
            <w:proofErr w:type="spellStart"/>
            <w:r w:rsidRPr="0050061C">
              <w:rPr>
                <w:rFonts w:ascii="Times New Roman" w:hAnsi="Times New Roman"/>
                <w:sz w:val="22"/>
                <w:szCs w:val="22"/>
              </w:rPr>
              <w:t>Certified</w:t>
            </w:r>
            <w:proofErr w:type="spellEnd"/>
            <w:r w:rsidRPr="0050061C">
              <w:rPr>
                <w:rFonts w:ascii="Times New Roman" w:hAnsi="Times New Roman"/>
                <w:sz w:val="22"/>
                <w:szCs w:val="22"/>
              </w:rPr>
              <w:t xml:space="preserve"> Information Systems Auditor (CISA), </w:t>
            </w:r>
            <w:proofErr w:type="spellStart"/>
            <w:r w:rsidRPr="0050061C">
              <w:rPr>
                <w:rFonts w:ascii="Times New Roman" w:hAnsi="Times New Roman"/>
                <w:sz w:val="22"/>
                <w:szCs w:val="22"/>
              </w:rPr>
              <w:t>Association</w:t>
            </w:r>
            <w:proofErr w:type="spellEnd"/>
            <w:r w:rsidRPr="0050061C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Pr="0050061C">
              <w:rPr>
                <w:rFonts w:ascii="Times New Roman" w:hAnsi="Times New Roman"/>
                <w:sz w:val="22"/>
                <w:szCs w:val="22"/>
              </w:rPr>
              <w:t>Chartered</w:t>
            </w:r>
            <w:proofErr w:type="spellEnd"/>
            <w:r w:rsidRPr="005006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0061C">
              <w:rPr>
                <w:rFonts w:ascii="Times New Roman" w:hAnsi="Times New Roman"/>
                <w:sz w:val="22"/>
                <w:szCs w:val="22"/>
              </w:rPr>
              <w:t>Certified</w:t>
            </w:r>
            <w:proofErr w:type="spellEnd"/>
            <w:r w:rsidRPr="005006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0061C">
              <w:rPr>
                <w:rFonts w:ascii="Times New Roman" w:hAnsi="Times New Roman"/>
                <w:sz w:val="22"/>
                <w:szCs w:val="22"/>
              </w:rPr>
              <w:t>Accountants</w:t>
            </w:r>
            <w:proofErr w:type="spellEnd"/>
            <w:r w:rsidRPr="0050061C">
              <w:rPr>
                <w:rFonts w:ascii="Times New Roman" w:hAnsi="Times New Roman"/>
                <w:sz w:val="22"/>
                <w:szCs w:val="22"/>
              </w:rPr>
              <w:t xml:space="preserve"> (ACCA), </w:t>
            </w:r>
            <w:proofErr w:type="spellStart"/>
            <w:r w:rsidRPr="0050061C">
              <w:rPr>
                <w:rFonts w:ascii="Times New Roman" w:hAnsi="Times New Roman"/>
                <w:sz w:val="22"/>
                <w:szCs w:val="22"/>
              </w:rPr>
              <w:t>Certified</w:t>
            </w:r>
            <w:proofErr w:type="spellEnd"/>
            <w:r w:rsidRPr="0050061C">
              <w:rPr>
                <w:rFonts w:ascii="Times New Roman" w:hAnsi="Times New Roman"/>
                <w:sz w:val="22"/>
                <w:szCs w:val="22"/>
              </w:rPr>
              <w:t xml:space="preserve"> Fraud </w:t>
            </w:r>
            <w:proofErr w:type="spellStart"/>
            <w:r w:rsidRPr="0050061C">
              <w:rPr>
                <w:rFonts w:ascii="Times New Roman" w:hAnsi="Times New Roman"/>
                <w:sz w:val="22"/>
                <w:szCs w:val="22"/>
              </w:rPr>
              <w:t>Examiner</w:t>
            </w:r>
            <w:proofErr w:type="spellEnd"/>
            <w:r w:rsidRPr="0050061C">
              <w:rPr>
                <w:rFonts w:ascii="Times New Roman" w:hAnsi="Times New Roman"/>
                <w:sz w:val="22"/>
                <w:szCs w:val="22"/>
              </w:rPr>
              <w:t xml:space="preserve"> (CFE), </w:t>
            </w:r>
            <w:proofErr w:type="spellStart"/>
            <w:r w:rsidRPr="0050061C">
              <w:rPr>
                <w:rFonts w:ascii="Times New Roman" w:hAnsi="Times New Roman"/>
                <w:sz w:val="22"/>
                <w:szCs w:val="22"/>
              </w:rPr>
              <w:t>Certification</w:t>
            </w:r>
            <w:proofErr w:type="spellEnd"/>
            <w:r w:rsidRPr="0050061C">
              <w:rPr>
                <w:rFonts w:ascii="Times New Roman" w:hAnsi="Times New Roman"/>
                <w:sz w:val="22"/>
                <w:szCs w:val="22"/>
              </w:rPr>
              <w:t xml:space="preserve"> in Control </w:t>
            </w:r>
            <w:proofErr w:type="spellStart"/>
            <w:r w:rsidRPr="0050061C">
              <w:rPr>
                <w:rFonts w:ascii="Times New Roman" w:hAnsi="Times New Roman"/>
                <w:sz w:val="22"/>
                <w:szCs w:val="22"/>
              </w:rPr>
              <w:t>Self</w:t>
            </w:r>
            <w:proofErr w:type="spellEnd"/>
            <w:r w:rsidRPr="005006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0061C">
              <w:rPr>
                <w:rFonts w:ascii="Times New Roman" w:hAnsi="Times New Roman"/>
                <w:sz w:val="22"/>
                <w:szCs w:val="22"/>
              </w:rPr>
              <w:t>Assessment</w:t>
            </w:r>
            <w:proofErr w:type="spellEnd"/>
            <w:r w:rsidRPr="0050061C">
              <w:rPr>
                <w:rFonts w:ascii="Times New Roman" w:hAnsi="Times New Roman"/>
                <w:sz w:val="22"/>
                <w:szCs w:val="22"/>
              </w:rPr>
              <w:t xml:space="preserve"> (CCSA), </w:t>
            </w:r>
            <w:proofErr w:type="spellStart"/>
            <w:r w:rsidRPr="0050061C">
              <w:rPr>
                <w:rFonts w:ascii="Times New Roman" w:hAnsi="Times New Roman"/>
                <w:sz w:val="22"/>
                <w:szCs w:val="22"/>
              </w:rPr>
              <w:t>Certified</w:t>
            </w:r>
            <w:proofErr w:type="spellEnd"/>
            <w:r w:rsidRPr="0050061C">
              <w:rPr>
                <w:rFonts w:ascii="Times New Roman" w:hAnsi="Times New Roman"/>
                <w:sz w:val="22"/>
                <w:szCs w:val="22"/>
              </w:rPr>
              <w:t xml:space="preserve"> Financial Services Auditor (CFSA) lub </w:t>
            </w:r>
            <w:proofErr w:type="spellStart"/>
            <w:r w:rsidRPr="0050061C">
              <w:rPr>
                <w:rFonts w:ascii="Times New Roman" w:hAnsi="Times New Roman"/>
                <w:sz w:val="22"/>
                <w:szCs w:val="22"/>
              </w:rPr>
              <w:t>Chartered</w:t>
            </w:r>
            <w:proofErr w:type="spellEnd"/>
            <w:r w:rsidRPr="0050061C">
              <w:rPr>
                <w:rFonts w:ascii="Times New Roman" w:hAnsi="Times New Roman"/>
                <w:sz w:val="22"/>
                <w:szCs w:val="22"/>
              </w:rPr>
              <w:t xml:space="preserve"> Financial </w:t>
            </w:r>
            <w:proofErr w:type="spellStart"/>
            <w:r w:rsidRPr="0050061C">
              <w:rPr>
                <w:rFonts w:ascii="Times New Roman" w:hAnsi="Times New Roman"/>
                <w:sz w:val="22"/>
                <w:szCs w:val="22"/>
              </w:rPr>
              <w:t>Analyst</w:t>
            </w:r>
            <w:proofErr w:type="spellEnd"/>
            <w:r w:rsidRPr="0050061C">
              <w:rPr>
                <w:rFonts w:ascii="Times New Roman" w:hAnsi="Times New Roman"/>
                <w:sz w:val="22"/>
                <w:szCs w:val="22"/>
              </w:rPr>
              <w:t xml:space="preserve"> (CFA), lub</w:t>
            </w:r>
          </w:p>
          <w:p w14:paraId="34CFA5B0" w14:textId="77777777" w:rsidR="005B56DE" w:rsidRPr="0050061C" w:rsidRDefault="005B56DE" w:rsidP="007F7930">
            <w:pPr>
              <w:pStyle w:val="Akapitzlist"/>
              <w:numPr>
                <w:ilvl w:val="0"/>
                <w:numId w:val="37"/>
              </w:numPr>
              <w:spacing w:before="120" w:after="120"/>
              <w:ind w:left="1035" w:hanging="284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50061C">
              <w:rPr>
                <w:rFonts w:ascii="Times New Roman" w:hAnsi="Times New Roman"/>
                <w:sz w:val="22"/>
                <w:szCs w:val="22"/>
              </w:rPr>
              <w:t>złożyła, w latach 2003-2006, z wynikiem pozytywnym egzamin na audytora wewnętrznego przed Komisją Egzaminacyjną powołaną przez Ministra Finansów, lub</w:t>
            </w:r>
          </w:p>
          <w:p w14:paraId="1D141B7E" w14:textId="77777777" w:rsidR="005B56DE" w:rsidRPr="0050061C" w:rsidRDefault="005B56DE" w:rsidP="007F7930">
            <w:pPr>
              <w:pStyle w:val="Akapitzlist"/>
              <w:numPr>
                <w:ilvl w:val="0"/>
                <w:numId w:val="37"/>
              </w:numPr>
              <w:spacing w:before="120" w:after="120"/>
              <w:ind w:left="1035" w:hanging="284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50061C">
              <w:rPr>
                <w:rFonts w:ascii="Times New Roman" w:hAnsi="Times New Roman"/>
                <w:sz w:val="22"/>
                <w:szCs w:val="22"/>
              </w:rPr>
              <w:t>uprawnienia biegłego rewidenta, lub</w:t>
            </w:r>
          </w:p>
          <w:p w14:paraId="276F8059" w14:textId="77777777" w:rsidR="00EF1FD8" w:rsidRDefault="005B56DE" w:rsidP="007F7930">
            <w:pPr>
              <w:pStyle w:val="Akapitzlist"/>
              <w:numPr>
                <w:ilvl w:val="0"/>
                <w:numId w:val="37"/>
              </w:numPr>
              <w:spacing w:before="120" w:after="120"/>
              <w:ind w:left="1035" w:hanging="284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50061C">
              <w:rPr>
                <w:rFonts w:ascii="Times New Roman" w:hAnsi="Times New Roman"/>
                <w:sz w:val="22"/>
                <w:szCs w:val="22"/>
              </w:rPr>
              <w:t>dwuletnią praktykę w zakresie audytu wewnętrznego i legitymuje się dyplomem ukończenia studiów podyplomowych w zakresie audytu wewnętrznego, wydanym przez jednostkę organizacyjną, która w dniu wydania dyplomu była uprawniona, zgodnie z odrębnymi ustawami, do nadawania stopnia naukowego doktora nauk ekonomicznych lub prawnych.</w:t>
            </w:r>
          </w:p>
          <w:bookmarkEnd w:id="1"/>
          <w:p w14:paraId="7B9BAC6C" w14:textId="77777777" w:rsidR="00631CBB" w:rsidRPr="00631CBB" w:rsidRDefault="00631CBB" w:rsidP="00BE6E7C">
            <w:pPr>
              <w:pStyle w:val="Akapitzlist"/>
              <w:numPr>
                <w:ilvl w:val="0"/>
                <w:numId w:val="32"/>
              </w:numPr>
              <w:spacing w:before="120"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Zamawiający </w:t>
            </w:r>
            <w:r w:rsidRPr="00631CBB">
              <w:rPr>
                <w:rFonts w:ascii="Times New Roman" w:hAnsi="Times New Roman"/>
                <w:sz w:val="22"/>
                <w:szCs w:val="22"/>
              </w:rPr>
              <w:t>na podstawie art. 7 ust.1 ustawy z dnia 13 kwietnia 2022 r. o szczególnych rozwiązaniach w zakresie przeciwdziałania wspieraniu agresji na Ukrainę oraz służących ochronie bezpieczeństwa narodowego (przesłanka obligatoryjna)</w:t>
            </w:r>
            <w:r>
              <w:rPr>
                <w:rFonts w:ascii="Times New Roman" w:hAnsi="Times New Roman"/>
                <w:sz w:val="22"/>
                <w:szCs w:val="22"/>
              </w:rPr>
              <w:t>Wykluczy z postępowania</w:t>
            </w:r>
            <w:r w:rsidRPr="00631CB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E32A020" w14:textId="77777777" w:rsidR="00631CBB" w:rsidRPr="00631CBB" w:rsidRDefault="00631CBB" w:rsidP="00631CBB">
            <w:pPr>
              <w:pStyle w:val="Akapitzlist"/>
              <w:spacing w:before="120" w:after="120"/>
              <w:ind w:left="1035" w:hanging="315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631CBB">
              <w:rPr>
                <w:rFonts w:ascii="Times New Roman" w:hAnsi="Times New Roman"/>
                <w:sz w:val="22"/>
                <w:szCs w:val="22"/>
              </w:rPr>
              <w:t>1) Wykonawcę̨ oraz uczestnika konkursu wymienionego w wykazach określonych w rozporządzeniu 765/2006 i rozporządzeniu 269/2014 albo wpisanego na listę̨ na podstawie decyzji w sprawie wpisu na listę̨ rozstrzygającej o zastosowaniu środka, o którym mowa w art. 1 pkt 3;</w:t>
            </w:r>
          </w:p>
          <w:p w14:paraId="1735ACE4" w14:textId="77777777" w:rsidR="00631CBB" w:rsidRPr="00631CBB" w:rsidRDefault="00631CBB" w:rsidP="00631CBB">
            <w:pPr>
              <w:pStyle w:val="Akapitzlist"/>
              <w:spacing w:before="120" w:after="120"/>
              <w:ind w:left="1035" w:hanging="315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631CBB">
              <w:rPr>
                <w:rFonts w:ascii="Times New Roman" w:hAnsi="Times New Roman"/>
                <w:sz w:val="22"/>
                <w:szCs w:val="22"/>
              </w:rPr>
              <w:t>2) Wykonawcę̨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listę̨ lub będącą takim beneficjentem rzeczywistym od dnia 24 lutego 2022 r., o ile została wpisana na listę̨ na podstawie decyzji w sprawie wpisu na listę̨ rozstrzygającej o zastosowaniu środka, o którym mowa w art. 1 pkt 3;</w:t>
            </w:r>
          </w:p>
          <w:p w14:paraId="01366253" w14:textId="77777777" w:rsidR="00631CBB" w:rsidRPr="00631CBB" w:rsidRDefault="00631CBB" w:rsidP="00631CBB">
            <w:pPr>
              <w:pStyle w:val="Akapitzlist"/>
              <w:spacing w:before="120" w:after="120"/>
              <w:ind w:left="1035" w:hanging="315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631CBB">
              <w:rPr>
                <w:rFonts w:ascii="Times New Roman" w:hAnsi="Times New Roman"/>
                <w:sz w:val="22"/>
                <w:szCs w:val="22"/>
              </w:rPr>
              <w:t>3) Wykonawcę̨ oraz uczestnika konkursu, którego jednostką dominującą w rozumieniu art. 3 ust. 1 pkt 37 ustawy z dnia 29 września 1994 r. o rachunkowości (Dz. U. z 2021 r. poz. 217, 2105 i 2106) jest podmiot wymieniony w wykazach określonych w rozporządzeniu 765/2006 i rozporządzeniu 269/2014 albo wpisany na listę̨ lub będący taką jednostką dominującą̨ od dnia 24 lutego 2022 r., o ile został wpisany na listę̨ na podstawie decyzji w sprawie wpisu na listę̨ rozstrzygającej o zastosowaniu środka, o którym mowa w art. 1 pkt 3.</w:t>
            </w:r>
          </w:p>
          <w:p w14:paraId="1E66C62C" w14:textId="77777777" w:rsidR="006A786B" w:rsidRDefault="00CD52CF" w:rsidP="006A786B">
            <w:pPr>
              <w:pStyle w:val="Akapitzlist"/>
              <w:spacing w:before="120" w:after="120"/>
              <w:ind w:left="714" w:hanging="391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t xml:space="preserve"> </w:t>
            </w:r>
            <w:r w:rsidR="006D3431">
              <w:t xml:space="preserve"> </w:t>
            </w:r>
            <w:r w:rsidR="006D3431" w:rsidRPr="006D3431">
              <w:rPr>
                <w:rFonts w:ascii="Times New Roman" w:hAnsi="Times New Roman"/>
                <w:sz w:val="22"/>
                <w:szCs w:val="22"/>
              </w:rPr>
              <w:t xml:space="preserve">W celu potwierdzenia spełniania przez </w:t>
            </w:r>
            <w:r w:rsidR="006A786B">
              <w:rPr>
                <w:rFonts w:ascii="Times New Roman" w:hAnsi="Times New Roman"/>
                <w:sz w:val="22"/>
                <w:szCs w:val="22"/>
              </w:rPr>
              <w:t>W</w:t>
            </w:r>
            <w:r w:rsidR="006D3431" w:rsidRPr="006D3431">
              <w:rPr>
                <w:rFonts w:ascii="Times New Roman" w:hAnsi="Times New Roman"/>
                <w:sz w:val="22"/>
                <w:szCs w:val="22"/>
              </w:rPr>
              <w:t xml:space="preserve">ykonawcę warunków udziału </w:t>
            </w:r>
            <w:r w:rsidR="006A786B">
              <w:rPr>
                <w:rFonts w:ascii="Times New Roman" w:hAnsi="Times New Roman"/>
                <w:sz w:val="22"/>
                <w:szCs w:val="22"/>
              </w:rPr>
              <w:t>o których mowa w pkt. 2 powyżej, Wykonawca załącza do oferty:</w:t>
            </w:r>
          </w:p>
          <w:p w14:paraId="67CD4C6B" w14:textId="77777777" w:rsidR="006A786B" w:rsidRDefault="006A786B" w:rsidP="006A786B">
            <w:pPr>
              <w:pStyle w:val="Akapitzlist"/>
              <w:spacing w:before="120" w:after="120"/>
              <w:ind w:hanging="108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a)  </w:t>
            </w:r>
            <w:r w:rsidRPr="006A786B">
              <w:rPr>
                <w:rFonts w:ascii="Times New Roman" w:hAnsi="Times New Roman"/>
                <w:b/>
                <w:i/>
                <w:sz w:val="22"/>
                <w:szCs w:val="22"/>
              </w:rPr>
              <w:t>wykaz usług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t xml:space="preserve"> </w:t>
            </w:r>
            <w:r w:rsidRPr="006A786B">
              <w:rPr>
                <w:rFonts w:ascii="Times New Roman" w:hAnsi="Times New Roman"/>
                <w:sz w:val="22"/>
                <w:szCs w:val="22"/>
              </w:rPr>
              <w:t>wykazu dostaw lub usług wykonanych, a w przypadku świadczeń powtarzających się lub ciągłych również wykonywanych, w okresie ostatnich 3 lat, a jeżeli okres prowadzenia działalności jest krótszy – w tym okresie, wraz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786B">
              <w:rPr>
                <w:rFonts w:ascii="Times New Roman" w:hAnsi="Times New Roman"/>
                <w:sz w:val="22"/>
                <w:szCs w:val="22"/>
              </w:rPr>
              <w:t>z podaniem ich wartości, przedmiotu, dat wykonania i podmiotów, na rzecz których dostawy lub usługi zostały wykonane lub są wykonywane, oraz załączeniem dowodów określających, czy te dostawy lub usługi zostały wykonane lub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786B">
              <w:rPr>
                <w:rFonts w:ascii="Times New Roman" w:hAnsi="Times New Roman"/>
                <w:sz w:val="22"/>
                <w:szCs w:val="22"/>
              </w:rPr>
              <w:t xml:space="preserve">są wykonywane należycie, przy czym dowodami, o których mowa, są referencje </w:t>
            </w:r>
            <w:r w:rsidRPr="006A786B">
              <w:rPr>
                <w:rFonts w:ascii="Times New Roman" w:hAnsi="Times New Roman"/>
                <w:sz w:val="22"/>
                <w:szCs w:val="22"/>
              </w:rPr>
              <w:lastRenderedPageBreak/>
              <w:t>bądź inne dokumenty sporządzone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786B">
              <w:rPr>
                <w:rFonts w:ascii="Times New Roman" w:hAnsi="Times New Roman"/>
                <w:sz w:val="22"/>
                <w:szCs w:val="22"/>
              </w:rPr>
              <w:t>przez podmiot, na rzecz którego dostawy lub usługi zostały wykonane, a w przypadku świadczeń powtarzających się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786B">
              <w:rPr>
                <w:rFonts w:ascii="Times New Roman" w:hAnsi="Times New Roman"/>
                <w:sz w:val="22"/>
                <w:szCs w:val="22"/>
              </w:rPr>
              <w:t>lub ciągłych są wykonywane, a jeżeli wykonawca z przyczyn niezależnych od niego nie jest w stanie uzyskać tych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786B">
              <w:rPr>
                <w:rFonts w:ascii="Times New Roman" w:hAnsi="Times New Roman"/>
                <w:sz w:val="22"/>
                <w:szCs w:val="22"/>
              </w:rPr>
              <w:t>dokumentów – oświadczenie wykonawcy; w przypadku świadczeń powtarzających się lub ciągłych nadal wykonywanych referencje bądź inne dokumenty potwierdzające ich należyte wykonywanie powinny być wystawione w okresie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786B">
              <w:rPr>
                <w:rFonts w:ascii="Times New Roman" w:hAnsi="Times New Roman"/>
                <w:sz w:val="22"/>
                <w:szCs w:val="22"/>
              </w:rPr>
              <w:t>ostatnich 3 miesięcy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6A786B">
              <w:rPr>
                <w:rFonts w:ascii="Times New Roman" w:hAnsi="Times New Roman"/>
                <w:b/>
                <w:i/>
                <w:sz w:val="22"/>
                <w:szCs w:val="22"/>
              </w:rPr>
              <w:t>wzór stanowi Załącznik nr 5</w:t>
            </w:r>
            <w:r>
              <w:rPr>
                <w:rFonts w:ascii="Times New Roman" w:hAnsi="Times New Roman"/>
                <w:sz w:val="22"/>
                <w:szCs w:val="22"/>
              </w:rPr>
              <w:t>);</w:t>
            </w:r>
          </w:p>
          <w:p w14:paraId="49F98052" w14:textId="77777777" w:rsidR="006A786B" w:rsidRDefault="006A786B" w:rsidP="006A786B">
            <w:pPr>
              <w:pStyle w:val="Akapitzlist"/>
              <w:spacing w:before="120" w:after="120"/>
              <w:ind w:hanging="11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b) </w:t>
            </w:r>
            <w:r w:rsidRPr="006A786B">
              <w:rPr>
                <w:rFonts w:ascii="Times New Roman" w:hAnsi="Times New Roman"/>
                <w:b/>
                <w:i/>
                <w:sz w:val="22"/>
                <w:szCs w:val="22"/>
              </w:rPr>
              <w:t>wykaz osób</w:t>
            </w:r>
            <w:r w:rsidRPr="006A786B">
              <w:rPr>
                <w:rFonts w:ascii="Times New Roman" w:hAnsi="Times New Roman"/>
                <w:sz w:val="22"/>
                <w:szCs w:val="22"/>
              </w:rPr>
              <w:t>, skierowanych przez wykonawcę do realizacji zamówienia publicznego, w szczególności odpowiedzialnych za świadczenie usług, kontrolę jakości lub kierowanie robotami budowlanymi, wraz z informacjami na temat ich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786B">
              <w:rPr>
                <w:rFonts w:ascii="Times New Roman" w:hAnsi="Times New Roman"/>
                <w:sz w:val="22"/>
                <w:szCs w:val="22"/>
              </w:rPr>
              <w:t>kwalifikacji zawodowych, uprawnień, doświadczenia i wykształcenia niezbędnych do wykonania zamówienia publicznego, a także zakresu wykonywanych przez nie czynności oraz informacją o podstawie do dysponowania tymi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786B">
              <w:rPr>
                <w:rFonts w:ascii="Times New Roman" w:hAnsi="Times New Roman"/>
                <w:sz w:val="22"/>
                <w:szCs w:val="22"/>
              </w:rPr>
              <w:t>osobami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6A786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wzór stanowi Załącznik nr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2</w:t>
            </w:r>
            <w:r w:rsidRPr="006A786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03BCAB0D" w14:textId="77777777" w:rsidR="006A786B" w:rsidRPr="006D3431" w:rsidRDefault="006A786B" w:rsidP="006A786B">
            <w:pPr>
              <w:pStyle w:val="Akapitzlist"/>
              <w:spacing w:before="120" w:after="120"/>
              <w:ind w:hanging="394"/>
              <w:rPr>
                <w:rFonts w:ascii="Times New Roman" w:hAnsi="Times New Roman"/>
                <w:sz w:val="22"/>
                <w:szCs w:val="22"/>
              </w:rPr>
            </w:pPr>
          </w:p>
          <w:p w14:paraId="77FABC5B" w14:textId="77777777" w:rsidR="00CD52CF" w:rsidRPr="00CD52CF" w:rsidRDefault="006D3431" w:rsidP="00CD52CF">
            <w:pPr>
              <w:pStyle w:val="Akapitzlist"/>
              <w:spacing w:before="120" w:after="120"/>
              <w:ind w:hanging="394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 </w:t>
            </w:r>
            <w:r w:rsidR="00CD52CF" w:rsidRPr="00CD52CF">
              <w:rPr>
                <w:rFonts w:ascii="Times New Roman" w:hAnsi="Times New Roman"/>
                <w:sz w:val="22"/>
                <w:szCs w:val="22"/>
              </w:rPr>
              <w:t xml:space="preserve">Wykonawca audytu zewnętrznego oraz osoby uczestniczące w przeprowadzeniu audytu muszą spełnić wymóg bezstronności i niezależności od badanego Beneficjenta. </w:t>
            </w:r>
            <w:r w:rsidR="00CD52CF" w:rsidRPr="00CD52CF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Pisemne oświadczenie o braku lub istnieniu takich okoliczności, składa zarówno wykonawca audytu zewnętrznego jak i osoba przeprowadzająca audyt. </w:t>
            </w:r>
          </w:p>
          <w:p w14:paraId="6918D675" w14:textId="77777777" w:rsidR="00CD52CF" w:rsidRPr="00CD52CF" w:rsidRDefault="00CD52CF" w:rsidP="00CD52CF">
            <w:pPr>
              <w:pStyle w:val="Akapitzlist"/>
              <w:spacing w:before="120" w:after="120"/>
              <w:ind w:left="1032" w:hanging="709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1) </w:t>
            </w:r>
            <w:r w:rsidRPr="00CD52CF">
              <w:rPr>
                <w:rFonts w:ascii="Times New Roman" w:hAnsi="Times New Roman"/>
                <w:sz w:val="22"/>
                <w:szCs w:val="22"/>
              </w:rPr>
              <w:t>Bezstronność i niezależność nie jest zachowana, jeżeli osoba lub podmiot przeprowadzający audyt, w szczególności:</w:t>
            </w:r>
          </w:p>
          <w:p w14:paraId="78E839D1" w14:textId="77777777" w:rsidR="00CD52CF" w:rsidRPr="00CD52CF" w:rsidRDefault="00CD52CF" w:rsidP="00CD52CF">
            <w:pPr>
              <w:pStyle w:val="Akapitzlist"/>
              <w:spacing w:before="120" w:after="120"/>
              <w:ind w:left="1037" w:hanging="425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D52CF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 w:rsidRPr="00CD52CF">
              <w:rPr>
                <w:rFonts w:ascii="Times New Roman" w:hAnsi="Times New Roman"/>
                <w:sz w:val="22"/>
                <w:szCs w:val="22"/>
              </w:rPr>
              <w:t>posiada udziały, akcje lub inne tytuły własności w jednostce pełniącej rolę beneficjenta lub w jednostce z nią stowarzyszonej, dominującej lub współzależnej;</w:t>
            </w:r>
          </w:p>
          <w:p w14:paraId="7FFEF5AB" w14:textId="77777777" w:rsidR="00CD52CF" w:rsidRPr="00CD52CF" w:rsidRDefault="00CD52CF" w:rsidP="00CD52CF">
            <w:pPr>
              <w:pStyle w:val="Akapitzlist"/>
              <w:spacing w:before="120" w:after="120"/>
              <w:ind w:left="1037" w:hanging="425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D52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b) </w:t>
            </w:r>
            <w:r w:rsidRPr="00CD52CF">
              <w:rPr>
                <w:rFonts w:ascii="Times New Roman" w:hAnsi="Times New Roman"/>
                <w:sz w:val="22"/>
                <w:szCs w:val="22"/>
              </w:rPr>
              <w:t>jest lub był w ostatnich 3 latach przedstawicielem prawnym (np.: pełnomocnikiem), członkiem organów nadzorczych, bądź zarządzających lub pracownikiem jednostki stowarzyszonej, dominującej, zależnej lub współzależnej;</w:t>
            </w:r>
          </w:p>
          <w:p w14:paraId="73238CF1" w14:textId="77777777" w:rsidR="00CD52CF" w:rsidRPr="00CD52CF" w:rsidRDefault="00CD52CF" w:rsidP="00CD52CF">
            <w:pPr>
              <w:pStyle w:val="Akapitzlist"/>
              <w:spacing w:before="120" w:after="120"/>
              <w:ind w:left="1037" w:hanging="425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D52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c) </w:t>
            </w:r>
            <w:r w:rsidRPr="00CD52CF">
              <w:rPr>
                <w:rFonts w:ascii="Times New Roman" w:hAnsi="Times New Roman"/>
                <w:sz w:val="22"/>
                <w:szCs w:val="22"/>
              </w:rPr>
              <w:t>w ostatnich 3 latach uczestniczył w sporządzaniu dokumentów stanowiących przedmiot audytu;</w:t>
            </w:r>
          </w:p>
          <w:p w14:paraId="35E2E214" w14:textId="77777777" w:rsidR="00CD52CF" w:rsidRPr="00CD52CF" w:rsidRDefault="00CD52CF" w:rsidP="00CD52CF">
            <w:pPr>
              <w:pStyle w:val="Akapitzlist"/>
              <w:spacing w:before="120" w:after="120"/>
              <w:ind w:left="1037" w:hanging="425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D52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d) </w:t>
            </w:r>
            <w:r w:rsidRPr="00CD52CF">
              <w:rPr>
                <w:rFonts w:ascii="Times New Roman" w:hAnsi="Times New Roman"/>
                <w:sz w:val="22"/>
                <w:szCs w:val="22"/>
              </w:rPr>
              <w:t>osiągnął chociażby w jednym roku w ciągu ostatnich 5 lat co najmniej 50% przychodu rocznego z tytułu świadczenia usług na rzecz danej jednostki, jednostki wobec niej dominującej lub jednostek z nią stowarzyszonych, jednostek od niej zależnych lub współzależnych (nie dotyczy to pierwszego roku działalności podmiotu przeprowadzającego audyt);</w:t>
            </w:r>
          </w:p>
          <w:p w14:paraId="5C07DBBA" w14:textId="77777777" w:rsidR="00CD52CF" w:rsidRPr="00CD52CF" w:rsidRDefault="00CD52CF" w:rsidP="00CD52CF">
            <w:pPr>
              <w:pStyle w:val="Akapitzlist"/>
              <w:spacing w:before="120" w:after="120"/>
              <w:ind w:left="1037" w:hanging="425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D52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e) </w:t>
            </w:r>
            <w:r w:rsidRPr="00CD52CF">
              <w:rPr>
                <w:rFonts w:ascii="Times New Roman" w:hAnsi="Times New Roman"/>
                <w:sz w:val="22"/>
                <w:szCs w:val="22"/>
              </w:rPr>
              <w:t xml:space="preserve"> jest małżonkiem, krewnym lub powinowatym w linii prostej do drugiego stopnia lub jest związany z tytułu opieki, przysposobienia lub kurateli z osobą zarządzającą lub będąca w organach nadzorczych jednostki albo zatrudnia przy prowadzeniu audytu takie osoby;</w:t>
            </w:r>
          </w:p>
          <w:p w14:paraId="34854CD5" w14:textId="77777777" w:rsidR="00CD52CF" w:rsidRPr="00CD52CF" w:rsidRDefault="00CD52CF" w:rsidP="00CD52CF">
            <w:pPr>
              <w:pStyle w:val="Akapitzlist"/>
              <w:spacing w:before="120" w:after="120"/>
              <w:ind w:left="1037" w:hanging="425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D52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f) </w:t>
            </w:r>
            <w:r w:rsidRPr="00CD52CF">
              <w:rPr>
                <w:rFonts w:ascii="Times New Roman" w:hAnsi="Times New Roman"/>
                <w:sz w:val="22"/>
                <w:szCs w:val="22"/>
              </w:rPr>
              <w:t xml:space="preserve"> jest lub był zaangażowany w planowanie, realizację, zarządzanie projektem, który z innych powodów nie spełnia warunków bezstronności i niezależności;</w:t>
            </w:r>
          </w:p>
          <w:p w14:paraId="78E14E2F" w14:textId="77777777" w:rsidR="00631CBB" w:rsidRPr="00631CBB" w:rsidRDefault="00CD52CF" w:rsidP="00CD52CF">
            <w:pPr>
              <w:pStyle w:val="Akapitzlist"/>
              <w:spacing w:before="120" w:after="120"/>
              <w:ind w:left="1037" w:hanging="425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D52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g) </w:t>
            </w:r>
            <w:r w:rsidRPr="00CD52CF">
              <w:rPr>
                <w:rFonts w:ascii="Times New Roman" w:hAnsi="Times New Roman"/>
                <w:sz w:val="22"/>
                <w:szCs w:val="22"/>
              </w:rPr>
              <w:t xml:space="preserve"> poprzez spełnienie warunku bezstronności i niezależności rozumie się przede wszystkim nie pozostawanie w stosunku pracy z wyżej wymienionymi instytucjami oraz wykonujących audyt.</w:t>
            </w:r>
          </w:p>
          <w:p w14:paraId="768153DD" w14:textId="77777777" w:rsidR="00811BC5" w:rsidRDefault="00811BC5" w:rsidP="00811BC5">
            <w:pPr>
              <w:spacing w:after="120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II. Opis sposobu obliczenia ceny</w:t>
            </w:r>
          </w:p>
          <w:p w14:paraId="5A7B299D" w14:textId="77777777" w:rsidR="00811BC5" w:rsidRDefault="00811BC5" w:rsidP="00811BC5">
            <w:pPr>
              <w:spacing w:after="120"/>
              <w:rPr>
                <w:sz w:val="22"/>
                <w:szCs w:val="22"/>
              </w:rPr>
            </w:pPr>
            <w:r w:rsidRPr="00406D59">
              <w:rPr>
                <w:rFonts w:ascii="Times New Roman" w:hAnsi="Times New Roman"/>
                <w:sz w:val="22"/>
                <w:szCs w:val="22"/>
              </w:rPr>
              <w:lastRenderedPageBreak/>
              <w:t>Oferowana cena musi zawierać</w:t>
            </w:r>
            <w:r w:rsidRPr="005F6E50">
              <w:rPr>
                <w:rFonts w:ascii="Times New Roman" w:hAnsi="Times New Roman"/>
                <w:sz w:val="22"/>
                <w:szCs w:val="22"/>
              </w:rPr>
              <w:t xml:space="preserve"> całkowite koszty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realizacji zamówienia </w:t>
            </w:r>
            <w:r w:rsidRPr="00722738">
              <w:rPr>
                <w:rFonts w:ascii="Times New Roman" w:hAnsi="Times New Roman"/>
                <w:sz w:val="22"/>
                <w:szCs w:val="22"/>
                <w:highlight w:val="white"/>
              </w:rPr>
              <w:t>prze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z Zamawiającego,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5740F">
              <w:rPr>
                <w:rFonts w:ascii="Times New Roman" w:hAnsi="Times New Roman"/>
                <w:bCs/>
                <w:sz w:val="22"/>
                <w:szCs w:val="22"/>
              </w:rPr>
              <w:t>podatek od towarów i usług (VAT). Cena, musi być wyrażona w złotych polskich (PLN)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0C0946">
              <w:rPr>
                <w:sz w:val="22"/>
                <w:szCs w:val="22"/>
              </w:rPr>
              <w:t xml:space="preserve"> </w:t>
            </w:r>
          </w:p>
          <w:p w14:paraId="41F84E44" w14:textId="77777777" w:rsidR="006A786B" w:rsidRPr="00284E2E" w:rsidRDefault="006A786B" w:rsidP="00811BC5">
            <w:pPr>
              <w:spacing w:after="120"/>
              <w:rPr>
                <w:szCs w:val="22"/>
              </w:rPr>
            </w:pPr>
          </w:p>
          <w:p w14:paraId="6DDF658F" w14:textId="77777777" w:rsidR="00811BC5" w:rsidRPr="00406D59" w:rsidRDefault="00811BC5" w:rsidP="00811BC5">
            <w:pPr>
              <w:spacing w:after="120"/>
              <w:jc w:val="left"/>
              <w:rPr>
                <w:rFonts w:ascii="Times New Roman" w:hAnsi="Times New Roman"/>
                <w:b/>
                <w:szCs w:val="22"/>
              </w:rPr>
            </w:pPr>
            <w:r w:rsidRPr="00406D59">
              <w:rPr>
                <w:rFonts w:ascii="Times New Roman" w:hAnsi="Times New Roman"/>
                <w:b/>
                <w:sz w:val="22"/>
                <w:szCs w:val="22"/>
              </w:rPr>
              <w:t>III. Termin wykonania zamówienia</w:t>
            </w:r>
          </w:p>
          <w:p w14:paraId="2E481D81" w14:textId="77777777" w:rsidR="00811BC5" w:rsidRPr="0050061C" w:rsidRDefault="00A93798" w:rsidP="00811BC5">
            <w:pPr>
              <w:autoSpaceDE w:val="0"/>
              <w:autoSpaceDN w:val="0"/>
              <w:spacing w:after="12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0061C">
              <w:rPr>
                <w:rFonts w:ascii="Times New Roman" w:hAnsi="Times New Roman"/>
                <w:sz w:val="22"/>
                <w:szCs w:val="22"/>
              </w:rPr>
              <w:t>1</w:t>
            </w:r>
            <w:r w:rsidRPr="0050061C">
              <w:rPr>
                <w:rFonts w:ascii="Times New Roman" w:hAnsi="Times New Roman"/>
                <w:sz w:val="22"/>
                <w:szCs w:val="22"/>
                <w:u w:val="single"/>
              </w:rPr>
              <w:t xml:space="preserve">. </w:t>
            </w:r>
            <w:r w:rsidR="00811BC5" w:rsidRPr="0050061C">
              <w:rPr>
                <w:rFonts w:ascii="Times New Roman" w:hAnsi="Times New Roman"/>
                <w:sz w:val="22"/>
                <w:szCs w:val="22"/>
                <w:u w:val="single"/>
              </w:rPr>
              <w:t xml:space="preserve">Termin wykonania zamówienia: </w:t>
            </w:r>
            <w:r w:rsidR="002701D3" w:rsidRPr="0050061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w terminie do </w:t>
            </w:r>
            <w:r w:rsidRPr="0050061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dnia 30 września</w:t>
            </w:r>
            <w:r w:rsidR="00701398" w:rsidRPr="0050061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2022</w:t>
            </w:r>
            <w:r w:rsidR="00811BC5" w:rsidRPr="0050061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r.</w:t>
            </w:r>
          </w:p>
          <w:p w14:paraId="1FA0AFC3" w14:textId="77777777" w:rsidR="00A93798" w:rsidRPr="003E5236" w:rsidRDefault="00A93798" w:rsidP="00A300C6">
            <w:pPr>
              <w:autoSpaceDE w:val="0"/>
              <w:autoSpaceDN w:val="0"/>
              <w:ind w:left="184" w:hanging="184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2. </w:t>
            </w:r>
            <w:r w:rsidRPr="00A93798">
              <w:rPr>
                <w:rFonts w:ascii="Times New Roman" w:hAnsi="Times New Roman"/>
                <w:sz w:val="22"/>
                <w:szCs w:val="22"/>
              </w:rPr>
              <w:t xml:space="preserve">Po przeprowadzeniu audytu zewnętrznego projektu, </w:t>
            </w:r>
            <w:r w:rsidR="001A40FC">
              <w:rPr>
                <w:rFonts w:ascii="Times New Roman" w:hAnsi="Times New Roman"/>
                <w:sz w:val="22"/>
                <w:szCs w:val="22"/>
              </w:rPr>
              <w:t>audytor/</w:t>
            </w:r>
            <w:r w:rsidRPr="00A93798">
              <w:rPr>
                <w:rFonts w:ascii="Times New Roman" w:hAnsi="Times New Roman"/>
                <w:sz w:val="22"/>
                <w:szCs w:val="22"/>
              </w:rPr>
              <w:t>audytorzy zewnętrzni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3798">
              <w:rPr>
                <w:rFonts w:ascii="Times New Roman" w:hAnsi="Times New Roman"/>
                <w:sz w:val="22"/>
                <w:szCs w:val="22"/>
              </w:rPr>
              <w:t>zobowiązani są – w terminie do 7 dni kalendarzowych od dnia zakończenia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3798">
              <w:rPr>
                <w:rFonts w:ascii="Times New Roman" w:hAnsi="Times New Roman"/>
                <w:sz w:val="22"/>
                <w:szCs w:val="22"/>
              </w:rPr>
              <w:t>ostatniej czynności audytowej (rozumianej jako ostatnia czynność wykonana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3798">
              <w:rPr>
                <w:rFonts w:ascii="Times New Roman" w:hAnsi="Times New Roman"/>
                <w:sz w:val="22"/>
                <w:szCs w:val="22"/>
              </w:rPr>
              <w:t>u Beneficjenta kończąca audyt zewnętrzny) – do przygotowania i przekazania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3798">
              <w:rPr>
                <w:rFonts w:ascii="Times New Roman" w:hAnsi="Times New Roman"/>
                <w:sz w:val="22"/>
                <w:szCs w:val="22"/>
              </w:rPr>
              <w:t>Beneficjentowi sprawozdania z audytu zewnętrznego projektu, którego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3798">
              <w:rPr>
                <w:rFonts w:ascii="Times New Roman" w:hAnsi="Times New Roman"/>
                <w:sz w:val="22"/>
                <w:szCs w:val="22"/>
              </w:rPr>
              <w:t>elementem koniecznym jest opinia o projekcie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11BC5" w14:paraId="3054EC9B" w14:textId="77777777" w:rsidTr="00EC6CCB">
        <w:trPr>
          <w:trHeight w:val="1314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C8D4CB" w14:textId="77777777" w:rsidR="00811BC5" w:rsidRPr="00F817F6" w:rsidRDefault="00811BC5" w:rsidP="00811BC5">
            <w:pPr>
              <w:pStyle w:val="wypetab"/>
              <w:spacing w:after="120"/>
              <w:rPr>
                <w:sz w:val="20"/>
              </w:rPr>
            </w:pPr>
            <w:r w:rsidRPr="00F817F6">
              <w:rPr>
                <w:sz w:val="20"/>
              </w:rPr>
              <w:lastRenderedPageBreak/>
              <w:t>Kryterium oceny: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83CB2" w14:textId="77777777" w:rsidR="00811BC5" w:rsidRDefault="00811BC5" w:rsidP="00811BC5">
            <w:pPr>
              <w:spacing w:after="120"/>
              <w:ind w:left="-103"/>
              <w:jc w:val="left"/>
              <w:rPr>
                <w:rFonts w:ascii="Times New Roman" w:hAnsi="Times New Roman"/>
                <w:szCs w:val="22"/>
              </w:rPr>
            </w:pPr>
            <w:r w:rsidRPr="00C01559">
              <w:rPr>
                <w:rFonts w:ascii="Times New Roman" w:hAnsi="Times New Roman"/>
                <w:sz w:val="22"/>
                <w:szCs w:val="22"/>
              </w:rPr>
              <w:t>Niniejsze zaproszenie do składania ofert nie stanowi zobowiązan</w:t>
            </w:r>
            <w:r>
              <w:rPr>
                <w:rFonts w:ascii="Times New Roman" w:hAnsi="Times New Roman"/>
                <w:sz w:val="22"/>
                <w:szCs w:val="22"/>
              </w:rPr>
              <w:t>ia Zamawiającego do udzielenia z</w:t>
            </w:r>
            <w:r w:rsidRPr="00C01559">
              <w:rPr>
                <w:rFonts w:ascii="Times New Roman" w:hAnsi="Times New Roman"/>
                <w:sz w:val="22"/>
                <w:szCs w:val="22"/>
              </w:rPr>
              <w:t>amówienia.</w:t>
            </w:r>
          </w:p>
          <w:p w14:paraId="0E5D6769" w14:textId="77777777" w:rsidR="00811BC5" w:rsidRPr="00C01559" w:rsidRDefault="00811BC5" w:rsidP="0050061C">
            <w:pPr>
              <w:spacing w:after="120"/>
              <w:ind w:left="-103"/>
              <w:jc w:val="center"/>
              <w:rPr>
                <w:rFonts w:ascii="Times New Roman" w:hAnsi="Times New Roman"/>
                <w:szCs w:val="22"/>
              </w:rPr>
            </w:pPr>
            <w:r w:rsidRPr="00C01559">
              <w:rPr>
                <w:rFonts w:ascii="Times New Roman" w:hAnsi="Times New Roman"/>
                <w:sz w:val="22"/>
                <w:szCs w:val="22"/>
              </w:rPr>
              <w:t>Zamawiający dokona wyboru oferty najkorzystniejszej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0061C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wg</w:t>
            </w:r>
            <w:r w:rsidRPr="00C0155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kryterium najniższa cena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– 100%</w:t>
            </w:r>
            <w:r w:rsidRPr="00C0155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.</w:t>
            </w:r>
          </w:p>
        </w:tc>
      </w:tr>
      <w:tr w:rsidR="00811BC5" w14:paraId="7BBAAC10" w14:textId="77777777" w:rsidTr="007F7930">
        <w:trPr>
          <w:trHeight w:val="1634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05B865" w14:textId="77777777" w:rsidR="00811BC5" w:rsidRPr="0094694A" w:rsidRDefault="00811BC5" w:rsidP="007F7930">
            <w:pPr>
              <w:pStyle w:val="wypetab"/>
              <w:spacing w:after="120"/>
            </w:pPr>
            <w:r w:rsidRPr="00F817F6">
              <w:rPr>
                <w:sz w:val="20"/>
              </w:rPr>
              <w:t>Miejsce składania ofert: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FDC7A" w14:textId="77777777" w:rsidR="001A40FC" w:rsidRDefault="00811BC5" w:rsidP="00811BC5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01559">
              <w:rPr>
                <w:rFonts w:ascii="Times New Roman" w:hAnsi="Times New Roman"/>
                <w:sz w:val="22"/>
                <w:szCs w:val="22"/>
              </w:rPr>
              <w:t xml:space="preserve">Ofertę należy </w:t>
            </w:r>
            <w:r w:rsidR="002701D3">
              <w:rPr>
                <w:rFonts w:ascii="Times New Roman" w:hAnsi="Times New Roman"/>
                <w:sz w:val="22"/>
                <w:szCs w:val="22"/>
              </w:rPr>
              <w:t xml:space="preserve">złożyć </w:t>
            </w:r>
            <w:r w:rsidR="001A40FC">
              <w:t xml:space="preserve"> </w:t>
            </w:r>
            <w:r w:rsidR="001A40FC" w:rsidRPr="001A40FC">
              <w:rPr>
                <w:rFonts w:ascii="Times New Roman" w:hAnsi="Times New Roman"/>
                <w:sz w:val="22"/>
                <w:szCs w:val="22"/>
              </w:rPr>
              <w:t xml:space="preserve">za pośrednictwem Formularza do złożenia lub wycofania oferty dostępnego na </w:t>
            </w:r>
            <w:hyperlink r:id="rId9" w:history="1">
              <w:r w:rsidR="001A40FC" w:rsidRPr="00417D38">
                <w:rPr>
                  <w:rStyle w:val="Hipercze"/>
                  <w:rFonts w:ascii="Times New Roman" w:hAnsi="Times New Roman"/>
                  <w:sz w:val="22"/>
                  <w:szCs w:val="22"/>
                </w:rPr>
                <w:t>https://platformazakupowa.pl/pn/polatom</w:t>
              </w:r>
            </w:hyperlink>
            <w:r w:rsidR="001A40F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F39E95E" w14:textId="77777777" w:rsidR="00811BC5" w:rsidRPr="001A40FC" w:rsidRDefault="001A40FC" w:rsidP="001A40FC">
            <w:pPr>
              <w:spacing w:after="120"/>
              <w:rPr>
                <w:rFonts w:ascii="Times New Roman" w:hAnsi="Times New Roman"/>
                <w:szCs w:val="22"/>
              </w:rPr>
            </w:pPr>
            <w:r w:rsidRPr="001A40FC">
              <w:rPr>
                <w:rFonts w:ascii="Times New Roman" w:hAnsi="Times New Roman"/>
                <w:sz w:val="22"/>
                <w:szCs w:val="22"/>
              </w:rPr>
              <w:t>Sposób złożenia oferty opisany został w Instrukcji użytkownika dostępnej na platformie zakupowej.</w:t>
            </w:r>
          </w:p>
        </w:tc>
      </w:tr>
      <w:tr w:rsidR="00811BC5" w14:paraId="4FFE2B29" w14:textId="77777777" w:rsidTr="00EC6CCB">
        <w:trPr>
          <w:trHeight w:val="1161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67D7C0" w14:textId="77777777" w:rsidR="00811BC5" w:rsidRPr="005C300A" w:rsidRDefault="00811BC5" w:rsidP="00811BC5">
            <w:pPr>
              <w:pStyle w:val="wypetab"/>
              <w:spacing w:after="120"/>
              <w:rPr>
                <w:sz w:val="20"/>
              </w:rPr>
            </w:pPr>
            <w:r w:rsidRPr="005C300A">
              <w:rPr>
                <w:sz w:val="20"/>
              </w:rPr>
              <w:t>Forma złożenia ofert: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CB6FF" w14:textId="77777777" w:rsidR="00811BC5" w:rsidRPr="005C300A" w:rsidRDefault="00811BC5" w:rsidP="00811BC5">
            <w:pPr>
              <w:spacing w:after="120"/>
              <w:jc w:val="left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E5740F">
              <w:rPr>
                <w:rFonts w:ascii="Times New Roman" w:hAnsi="Times New Roman"/>
                <w:bCs/>
                <w:sz w:val="22"/>
                <w:szCs w:val="22"/>
              </w:rPr>
              <w:t xml:space="preserve">Oferta musi być sporządzona w formie pisemnej i powinna zawierać: </w:t>
            </w:r>
          </w:p>
          <w:p w14:paraId="25950ABD" w14:textId="77777777" w:rsidR="00811BC5" w:rsidRPr="005C300A" w:rsidRDefault="00811BC5" w:rsidP="00811BC5">
            <w:pPr>
              <w:ind w:firstLine="252"/>
              <w:jc w:val="left"/>
              <w:rPr>
                <w:rFonts w:ascii="Times New Roman" w:hAnsi="Times New Roman"/>
                <w:bCs/>
                <w:szCs w:val="22"/>
              </w:rPr>
            </w:pPr>
            <w:r w:rsidRPr="00E5740F">
              <w:rPr>
                <w:rFonts w:ascii="Times New Roman" w:hAnsi="Times New Roman"/>
                <w:bCs/>
                <w:sz w:val="22"/>
                <w:szCs w:val="22"/>
              </w:rPr>
              <w:t>a)  Nazwę przedmiotu zamówienia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którego złożona oferta dotyczy</w:t>
            </w:r>
            <w:r w:rsidRPr="005C300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61C9ADAE" w14:textId="77777777" w:rsidR="00811BC5" w:rsidRPr="005C300A" w:rsidRDefault="00811BC5" w:rsidP="00811BC5">
            <w:pPr>
              <w:ind w:firstLine="252"/>
              <w:jc w:val="left"/>
              <w:rPr>
                <w:rFonts w:ascii="Times New Roman" w:hAnsi="Times New Roman"/>
                <w:bCs/>
                <w:szCs w:val="22"/>
              </w:rPr>
            </w:pPr>
            <w:r w:rsidRPr="00E5740F">
              <w:rPr>
                <w:rFonts w:ascii="Times New Roman" w:hAnsi="Times New Roman"/>
                <w:bCs/>
                <w:sz w:val="22"/>
                <w:szCs w:val="22"/>
              </w:rPr>
              <w:t xml:space="preserve">b)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</w:t>
            </w:r>
            <w:r w:rsidRPr="00E5740F">
              <w:rPr>
                <w:rFonts w:ascii="Times New Roman" w:hAnsi="Times New Roman"/>
                <w:bCs/>
                <w:sz w:val="22"/>
                <w:szCs w:val="22"/>
              </w:rPr>
              <w:t>enę brutto</w:t>
            </w:r>
          </w:p>
          <w:p w14:paraId="1118E5D3" w14:textId="77777777" w:rsidR="00811BC5" w:rsidRPr="005C300A" w:rsidRDefault="00811BC5" w:rsidP="00811BC5">
            <w:pPr>
              <w:ind w:firstLine="252"/>
              <w:jc w:val="left"/>
              <w:rPr>
                <w:rFonts w:ascii="Times New Roman" w:hAnsi="Times New Roman"/>
                <w:bCs/>
                <w:szCs w:val="22"/>
              </w:rPr>
            </w:pPr>
            <w:r w:rsidRPr="00E5740F">
              <w:rPr>
                <w:rFonts w:ascii="Times New Roman" w:hAnsi="Times New Roman"/>
                <w:bCs/>
                <w:sz w:val="22"/>
                <w:szCs w:val="22"/>
              </w:rPr>
              <w:t>c)  Termin realizacji zamówienia</w:t>
            </w:r>
          </w:p>
          <w:p w14:paraId="03357B90" w14:textId="77777777" w:rsidR="00811BC5" w:rsidRDefault="00A300C6" w:rsidP="00811BC5">
            <w:pPr>
              <w:spacing w:after="120"/>
              <w:ind w:firstLine="252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d</w:t>
            </w:r>
            <w:r w:rsidR="00811BC5" w:rsidRPr="00E5740F">
              <w:rPr>
                <w:rFonts w:ascii="Times New Roman" w:hAnsi="Times New Roman"/>
                <w:bCs/>
                <w:sz w:val="22"/>
                <w:szCs w:val="22"/>
              </w:rPr>
              <w:t>)  Termin związana z ofertą</w:t>
            </w:r>
          </w:p>
          <w:p w14:paraId="35D207B9" w14:textId="77777777" w:rsidR="0050061C" w:rsidRDefault="0050061C" w:rsidP="0050061C">
            <w:pPr>
              <w:jc w:val="left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2. Do oferty należy dołączyć:</w:t>
            </w:r>
          </w:p>
          <w:p w14:paraId="557F17D4" w14:textId="77777777" w:rsidR="0050061C" w:rsidRPr="0050061C" w:rsidRDefault="0050061C" w:rsidP="00AF3F85">
            <w:pPr>
              <w:pStyle w:val="Akapitzlist"/>
              <w:numPr>
                <w:ilvl w:val="0"/>
                <w:numId w:val="39"/>
              </w:numPr>
              <w:spacing w:after="120"/>
              <w:ind w:left="184" w:firstLine="0"/>
              <w:jc w:val="left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Wykaz</w:t>
            </w:r>
            <w:proofErr w:type="spellEnd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osób</w:t>
            </w:r>
            <w:proofErr w:type="spellEnd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Załacznik</w:t>
            </w:r>
            <w:proofErr w:type="spellEnd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nr 2</w:t>
            </w:r>
          </w:p>
          <w:p w14:paraId="07C205C6" w14:textId="77777777" w:rsidR="0050061C" w:rsidRPr="001A40FC" w:rsidRDefault="0050061C" w:rsidP="00AF3F85">
            <w:pPr>
              <w:pStyle w:val="Akapitzlist"/>
              <w:numPr>
                <w:ilvl w:val="0"/>
                <w:numId w:val="39"/>
              </w:numPr>
              <w:spacing w:after="120"/>
              <w:ind w:left="326" w:hanging="108"/>
              <w:jc w:val="left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proofErr w:type="spellStart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Oświadczenie</w:t>
            </w:r>
            <w:proofErr w:type="spellEnd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niepodlegniu</w:t>
            </w:r>
            <w:proofErr w:type="spellEnd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wykluczeniu</w:t>
            </w:r>
            <w:proofErr w:type="spellEnd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Załącznik</w:t>
            </w:r>
            <w:proofErr w:type="spellEnd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nr 3</w:t>
            </w:r>
          </w:p>
          <w:p w14:paraId="396423AB" w14:textId="77777777" w:rsidR="0050061C" w:rsidRDefault="0050061C" w:rsidP="00AF3F85">
            <w:pPr>
              <w:pStyle w:val="Akapitzlist"/>
              <w:numPr>
                <w:ilvl w:val="0"/>
                <w:numId w:val="39"/>
              </w:numPr>
              <w:spacing w:after="120"/>
              <w:ind w:left="326" w:hanging="108"/>
              <w:jc w:val="left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proofErr w:type="spellStart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Wzór</w:t>
            </w:r>
            <w:proofErr w:type="spellEnd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umowy – </w:t>
            </w:r>
            <w:proofErr w:type="spellStart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Załącznik</w:t>
            </w:r>
            <w:proofErr w:type="spellEnd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nr 4</w:t>
            </w:r>
          </w:p>
          <w:p w14:paraId="51B92D70" w14:textId="77777777" w:rsidR="006A786B" w:rsidRDefault="006A786B" w:rsidP="00AF3F85">
            <w:pPr>
              <w:pStyle w:val="Akapitzlist"/>
              <w:numPr>
                <w:ilvl w:val="0"/>
                <w:numId w:val="39"/>
              </w:numPr>
              <w:spacing w:after="120"/>
              <w:ind w:left="326" w:hanging="108"/>
              <w:jc w:val="left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Wykaz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usług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Załącznik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nr 5</w:t>
            </w:r>
          </w:p>
          <w:p w14:paraId="4811051E" w14:textId="77777777" w:rsidR="0050061C" w:rsidRPr="0050061C" w:rsidRDefault="0050061C" w:rsidP="00AF3F85">
            <w:pPr>
              <w:pStyle w:val="Akapitzlist"/>
              <w:numPr>
                <w:ilvl w:val="0"/>
                <w:numId w:val="39"/>
              </w:numPr>
              <w:spacing w:after="120"/>
              <w:ind w:left="326" w:hanging="108"/>
              <w:jc w:val="left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proofErr w:type="spellStart"/>
            <w:r w:rsidRPr="0050061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Klauzula</w:t>
            </w:r>
            <w:proofErr w:type="spellEnd"/>
            <w:r w:rsidRPr="0050061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061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informacyjna</w:t>
            </w:r>
            <w:proofErr w:type="spellEnd"/>
            <w:r w:rsidRPr="0050061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50061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Załącznik</w:t>
            </w:r>
            <w:proofErr w:type="spellEnd"/>
            <w:r w:rsidRPr="0050061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E</w:t>
            </w:r>
          </w:p>
        </w:tc>
      </w:tr>
      <w:tr w:rsidR="00811BC5" w:rsidRPr="00A62FDA" w14:paraId="7830A824" w14:textId="77777777" w:rsidTr="00D57944">
        <w:trPr>
          <w:trHeight w:val="715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CAA6DF" w14:textId="77777777" w:rsidR="00811BC5" w:rsidRPr="00F817F6" w:rsidRDefault="00811BC5" w:rsidP="00811BC5">
            <w:pPr>
              <w:pStyle w:val="wypetab"/>
              <w:spacing w:after="120"/>
              <w:rPr>
                <w:sz w:val="20"/>
              </w:rPr>
            </w:pPr>
            <w:r w:rsidRPr="005C300A">
              <w:rPr>
                <w:sz w:val="20"/>
              </w:rPr>
              <w:t>Termin złożenia ofert: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0B731" w14:textId="77777777" w:rsidR="00811BC5" w:rsidRPr="00A62FDA" w:rsidRDefault="001A40FC" w:rsidP="00811BC5">
            <w:pPr>
              <w:spacing w:after="120"/>
              <w:jc w:val="center"/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09</w:t>
            </w:r>
            <w:r w:rsidR="00350EE5" w:rsidRPr="00350EE5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8</w:t>
            </w:r>
            <w:r w:rsidR="00350EE5" w:rsidRPr="00350EE5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.20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22</w:t>
            </w:r>
            <w:r w:rsidR="00350EE5" w:rsidRPr="00350EE5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r.</w:t>
            </w:r>
          </w:p>
        </w:tc>
      </w:tr>
      <w:tr w:rsidR="001A40FC" w:rsidRPr="00A62FDA" w14:paraId="74FEA934" w14:textId="77777777" w:rsidTr="00EC6CCB">
        <w:trPr>
          <w:trHeight w:val="819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AF6902" w14:textId="77777777" w:rsidR="001A40FC" w:rsidRPr="005C300A" w:rsidRDefault="001A40FC" w:rsidP="00811BC5">
            <w:pPr>
              <w:pStyle w:val="wypetab"/>
              <w:spacing w:after="120"/>
              <w:rPr>
                <w:sz w:val="20"/>
              </w:rPr>
            </w:pPr>
            <w:r>
              <w:rPr>
                <w:sz w:val="20"/>
              </w:rPr>
              <w:t>Załączniki: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C5C59" w14:textId="77777777" w:rsidR="001A40FC" w:rsidRPr="00A300C6" w:rsidRDefault="001A40FC" w:rsidP="00A300C6">
            <w:pPr>
              <w:pStyle w:val="Akapitzlist"/>
              <w:numPr>
                <w:ilvl w:val="0"/>
                <w:numId w:val="40"/>
              </w:numPr>
              <w:spacing w:after="120"/>
              <w:ind w:left="326" w:hanging="283"/>
              <w:jc w:val="left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proofErr w:type="spellStart"/>
            <w:r w:rsidRPr="00A300C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Formularz</w:t>
            </w:r>
            <w:proofErr w:type="spellEnd"/>
            <w:r w:rsidRPr="00A300C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00C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ofertowy</w:t>
            </w:r>
            <w:proofErr w:type="spellEnd"/>
            <w:r w:rsidRPr="00A300C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A300C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Załącznik</w:t>
            </w:r>
            <w:proofErr w:type="spellEnd"/>
            <w:r w:rsidRPr="00A300C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nr 1</w:t>
            </w:r>
          </w:p>
          <w:p w14:paraId="6B4FAE74" w14:textId="77777777" w:rsidR="001A40FC" w:rsidRPr="001A40FC" w:rsidRDefault="001A40FC" w:rsidP="00A300C6">
            <w:pPr>
              <w:pStyle w:val="Akapitzlist"/>
              <w:numPr>
                <w:ilvl w:val="0"/>
                <w:numId w:val="40"/>
              </w:numPr>
              <w:spacing w:after="120"/>
              <w:ind w:left="326" w:hanging="283"/>
              <w:jc w:val="left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proofErr w:type="spellStart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Wykaz</w:t>
            </w:r>
            <w:proofErr w:type="spellEnd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osób</w:t>
            </w:r>
            <w:proofErr w:type="spellEnd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Załacznik</w:t>
            </w:r>
            <w:proofErr w:type="spellEnd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nr 2</w:t>
            </w:r>
          </w:p>
          <w:p w14:paraId="6AE47619" w14:textId="77777777" w:rsidR="001A40FC" w:rsidRPr="001A40FC" w:rsidRDefault="001A40FC" w:rsidP="00A300C6">
            <w:pPr>
              <w:pStyle w:val="Akapitzlist"/>
              <w:numPr>
                <w:ilvl w:val="0"/>
                <w:numId w:val="40"/>
              </w:numPr>
              <w:spacing w:after="120"/>
              <w:ind w:left="326" w:hanging="283"/>
              <w:jc w:val="left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proofErr w:type="spellStart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Oświadczenie</w:t>
            </w:r>
            <w:proofErr w:type="spellEnd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niepodlegniu</w:t>
            </w:r>
            <w:proofErr w:type="spellEnd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wykluczeniu</w:t>
            </w:r>
            <w:proofErr w:type="spellEnd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Załącznik</w:t>
            </w:r>
            <w:proofErr w:type="spellEnd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nr 3</w:t>
            </w:r>
          </w:p>
          <w:p w14:paraId="599394E4" w14:textId="77777777" w:rsidR="001A40FC" w:rsidRDefault="001A40FC" w:rsidP="00A300C6">
            <w:pPr>
              <w:pStyle w:val="Akapitzlist"/>
              <w:numPr>
                <w:ilvl w:val="0"/>
                <w:numId w:val="40"/>
              </w:numPr>
              <w:spacing w:after="120"/>
              <w:ind w:left="326" w:hanging="283"/>
              <w:jc w:val="left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proofErr w:type="spellStart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Wzór</w:t>
            </w:r>
            <w:proofErr w:type="spellEnd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umowy – </w:t>
            </w:r>
            <w:proofErr w:type="spellStart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Załącznik</w:t>
            </w:r>
            <w:proofErr w:type="spellEnd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nr 4</w:t>
            </w:r>
          </w:p>
          <w:p w14:paraId="0DC3D9C1" w14:textId="77777777" w:rsidR="007F7930" w:rsidRPr="001A40FC" w:rsidRDefault="007F7930" w:rsidP="00A300C6">
            <w:pPr>
              <w:pStyle w:val="Akapitzlist"/>
              <w:numPr>
                <w:ilvl w:val="0"/>
                <w:numId w:val="40"/>
              </w:numPr>
              <w:spacing w:after="120"/>
              <w:ind w:left="326" w:hanging="283"/>
              <w:jc w:val="left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Wykaz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usług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Załacznik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nr 5</w:t>
            </w:r>
          </w:p>
          <w:p w14:paraId="2D857C4F" w14:textId="77777777" w:rsidR="001A40FC" w:rsidRPr="001A40FC" w:rsidRDefault="001A40FC" w:rsidP="00A300C6">
            <w:pPr>
              <w:pStyle w:val="Akapitzlist"/>
              <w:numPr>
                <w:ilvl w:val="0"/>
                <w:numId w:val="40"/>
              </w:numPr>
              <w:spacing w:after="120"/>
              <w:ind w:left="326" w:hanging="283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Klauzula</w:t>
            </w:r>
            <w:proofErr w:type="spellEnd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informacyjna</w:t>
            </w:r>
            <w:proofErr w:type="spellEnd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Załącznik</w:t>
            </w:r>
            <w:proofErr w:type="spellEnd"/>
            <w:r w:rsidRPr="001A40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E</w:t>
            </w:r>
          </w:p>
        </w:tc>
      </w:tr>
      <w:tr w:rsidR="00811BC5" w:rsidRPr="00A62FDA" w14:paraId="7D07BF6E" w14:textId="77777777" w:rsidTr="00EC6CCB">
        <w:trPr>
          <w:cantSplit/>
          <w:trHeight w:val="2182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AE2D2B" w14:textId="77777777" w:rsidR="00811BC5" w:rsidRPr="00A62FDA" w:rsidRDefault="00811BC5" w:rsidP="00811BC5">
            <w:pPr>
              <w:pStyle w:val="pismo3"/>
              <w:spacing w:after="120" w:line="240" w:lineRule="auto"/>
              <w:jc w:val="right"/>
              <w:rPr>
                <w:i/>
                <w:iCs/>
                <w:lang w:val="en-US"/>
              </w:rPr>
            </w:pPr>
            <w:r w:rsidRPr="00A62FDA">
              <w:rPr>
                <w:i/>
                <w:iCs/>
                <w:lang w:val="en-US"/>
              </w:rPr>
              <w:lastRenderedPageBreak/>
              <w:t>( podpis Zamawiającego)</w:t>
            </w:r>
          </w:p>
        </w:tc>
      </w:tr>
    </w:tbl>
    <w:p w14:paraId="2D47E5FC" w14:textId="77777777" w:rsidR="00316C4A" w:rsidRDefault="00316C4A" w:rsidP="00371CFB">
      <w:pPr>
        <w:spacing w:after="120"/>
      </w:pPr>
    </w:p>
    <w:sectPr w:rsidR="00316C4A" w:rsidSect="009469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709" w:left="1417" w:header="708" w:footer="1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ABBE4" w14:textId="77777777" w:rsidR="00FB12F5" w:rsidRDefault="00FB12F5" w:rsidP="008A6BB0">
      <w:r>
        <w:separator/>
      </w:r>
    </w:p>
  </w:endnote>
  <w:endnote w:type="continuationSeparator" w:id="0">
    <w:p w14:paraId="6051077A" w14:textId="77777777" w:rsidR="00FB12F5" w:rsidRDefault="00FB12F5" w:rsidP="008A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4BBF1" w14:textId="77777777" w:rsidR="007A1244" w:rsidRDefault="007A12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A5C2" w14:textId="77777777" w:rsidR="0094694A" w:rsidRDefault="0094694A">
    <w:pPr>
      <w:pStyle w:val="Stopka"/>
    </w:pPr>
    <w:bookmarkStart w:id="4" w:name="_Hlk109910100"/>
    <w:bookmarkStart w:id="5" w:name="_Hlk109910101"/>
    <w:bookmarkStart w:id="6" w:name="_Hlk109914219"/>
    <w:bookmarkStart w:id="7" w:name="_Hlk109914220"/>
    <w:r>
      <w:rPr>
        <w:noProof/>
      </w:rPr>
      <w:drawing>
        <wp:anchor distT="0" distB="0" distL="0" distR="0" simplePos="0" relativeHeight="251661824" behindDoc="1" locked="0" layoutInCell="1" allowOverlap="1" wp14:anchorId="2ACD74F9" wp14:editId="270D4169">
          <wp:simplePos x="0" y="0"/>
          <wp:positionH relativeFrom="page">
            <wp:posOffset>213995</wp:posOffset>
          </wp:positionH>
          <wp:positionV relativeFrom="paragraph">
            <wp:posOffset>-295275</wp:posOffset>
          </wp:positionV>
          <wp:extent cx="7230110" cy="816610"/>
          <wp:effectExtent l="0" t="0" r="8890" b="2540"/>
          <wp:wrapNone/>
          <wp:docPr id="45" name="Shap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box 10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23011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4"/>
    <w:bookmarkEnd w:id="5"/>
    <w:bookmarkEnd w:id="6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62B87" w14:textId="77777777" w:rsidR="007A1244" w:rsidRDefault="007A12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14377" w14:textId="77777777" w:rsidR="00FB12F5" w:rsidRDefault="00FB12F5" w:rsidP="008A6BB0">
      <w:r>
        <w:separator/>
      </w:r>
    </w:p>
  </w:footnote>
  <w:footnote w:type="continuationSeparator" w:id="0">
    <w:p w14:paraId="215013C0" w14:textId="77777777" w:rsidR="00FB12F5" w:rsidRDefault="00FB12F5" w:rsidP="008A6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6F9F2" w14:textId="77777777" w:rsidR="007A1244" w:rsidRDefault="007A12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994D" w14:textId="77777777" w:rsidR="00F72EEE" w:rsidRDefault="007A1244" w:rsidP="00F72EEE">
    <w:pPr>
      <w:pStyle w:val="Nagwek"/>
      <w:tabs>
        <w:tab w:val="clear" w:pos="4536"/>
        <w:tab w:val="clear" w:pos="9072"/>
        <w:tab w:val="left" w:pos="4992"/>
        <w:tab w:val="left" w:pos="8220"/>
      </w:tabs>
    </w:pPr>
    <w:bookmarkStart w:id="3" w:name="_Hlk109914202"/>
    <w:r w:rsidRPr="00D77A4C">
      <w:rPr>
        <w:noProof/>
      </w:rPr>
      <w:drawing>
        <wp:anchor distT="0" distB="0" distL="0" distR="0" simplePos="0" relativeHeight="251654656" behindDoc="1" locked="0" layoutInCell="1" allowOverlap="1" wp14:anchorId="13D790B3" wp14:editId="4FD6D3F4">
          <wp:simplePos x="0" y="0"/>
          <wp:positionH relativeFrom="page">
            <wp:posOffset>338143</wp:posOffset>
          </wp:positionH>
          <wp:positionV relativeFrom="paragraph">
            <wp:posOffset>-288290</wp:posOffset>
          </wp:positionV>
          <wp:extent cx="1573200" cy="622800"/>
          <wp:effectExtent l="0" t="0" r="8255" b="6350"/>
          <wp:wrapNone/>
          <wp:docPr id="44" name="Shap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box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5732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2EEE" w:rsidRPr="00D77A4C">
      <w:rPr>
        <w:noProof/>
      </w:rPr>
      <w:drawing>
        <wp:anchor distT="0" distB="0" distL="0" distR="0" simplePos="0" relativeHeight="251660800" behindDoc="1" locked="0" layoutInCell="1" allowOverlap="1" wp14:anchorId="7F8E28EE" wp14:editId="0BC524E1">
          <wp:simplePos x="0" y="0"/>
          <wp:positionH relativeFrom="page">
            <wp:posOffset>5315585</wp:posOffset>
          </wp:positionH>
          <wp:positionV relativeFrom="paragraph">
            <wp:posOffset>-288290</wp:posOffset>
          </wp:positionV>
          <wp:extent cx="2023200" cy="626400"/>
          <wp:effectExtent l="0" t="0" r="0" b="2540"/>
          <wp:wrapNone/>
          <wp:docPr id="41" name="Shap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box 8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20232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2EEE" w:rsidRPr="00D77A4C">
      <w:rPr>
        <w:noProof/>
      </w:rPr>
      <w:drawing>
        <wp:anchor distT="0" distB="0" distL="0" distR="0" simplePos="0" relativeHeight="251658752" behindDoc="1" locked="0" layoutInCell="1" allowOverlap="1" wp14:anchorId="25248D4D" wp14:editId="064D9A58">
          <wp:simplePos x="0" y="0"/>
          <wp:positionH relativeFrom="page">
            <wp:posOffset>3444240</wp:posOffset>
          </wp:positionH>
          <wp:positionV relativeFrom="paragraph">
            <wp:posOffset>-288290</wp:posOffset>
          </wp:positionV>
          <wp:extent cx="1774800" cy="633600"/>
          <wp:effectExtent l="0" t="0" r="0" b="0"/>
          <wp:wrapNone/>
          <wp:docPr id="42" name="Shap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box 6"/>
                  <pic:cNvPicPr/>
                </pic:nvPicPr>
                <pic:blipFill>
                  <a:blip r:embed="rId3"/>
                  <a:stretch/>
                </pic:blipFill>
                <pic:spPr>
                  <a:xfrm>
                    <a:off x="0" y="0"/>
                    <a:ext cx="1774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2EEE" w:rsidRPr="00D77A4C">
      <w:rPr>
        <w:noProof/>
      </w:rPr>
      <w:drawing>
        <wp:anchor distT="0" distB="0" distL="0" distR="0" simplePos="0" relativeHeight="251656704" behindDoc="1" locked="0" layoutInCell="1" allowOverlap="1" wp14:anchorId="6A26CD80" wp14:editId="6DA695CB">
          <wp:simplePos x="0" y="0"/>
          <wp:positionH relativeFrom="page">
            <wp:posOffset>1953895</wp:posOffset>
          </wp:positionH>
          <wp:positionV relativeFrom="paragraph">
            <wp:posOffset>-288290</wp:posOffset>
          </wp:positionV>
          <wp:extent cx="1256400" cy="640800"/>
          <wp:effectExtent l="0" t="0" r="1270" b="6985"/>
          <wp:wrapNone/>
          <wp:docPr id="43" name="Shap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box 4"/>
                  <pic:cNvPicPr/>
                </pic:nvPicPr>
                <pic:blipFill>
                  <a:blip r:embed="rId4"/>
                  <a:stretch/>
                </pic:blipFill>
                <pic:spPr>
                  <a:xfrm>
                    <a:off x="0" y="0"/>
                    <a:ext cx="12564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2EEE">
      <w:tab/>
    </w:r>
    <w:r w:rsidR="00F72EEE">
      <w:tab/>
    </w:r>
  </w:p>
  <w:bookmarkEnd w:id="3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B72D20" w14:paraId="21897B5F" w14:textId="77777777" w:rsidTr="00B72D20">
      <w:tc>
        <w:tcPr>
          <w:tcW w:w="3070" w:type="dxa"/>
        </w:tcPr>
        <w:p w14:paraId="274E0BEC" w14:textId="77777777" w:rsidR="00B72D20" w:rsidRDefault="00B72D20" w:rsidP="00B72D20">
          <w:pPr>
            <w:pStyle w:val="Nagwek"/>
            <w:tabs>
              <w:tab w:val="clear" w:pos="4536"/>
              <w:tab w:val="clear" w:pos="9072"/>
              <w:tab w:val="left" w:pos="4678"/>
              <w:tab w:val="left" w:pos="6521"/>
              <w:tab w:val="left" w:pos="6663"/>
              <w:tab w:val="left" w:pos="6804"/>
              <w:tab w:val="left" w:pos="8931"/>
            </w:tabs>
            <w:ind w:right="-426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71" w:type="dxa"/>
        </w:tcPr>
        <w:p w14:paraId="782C1441" w14:textId="77777777" w:rsidR="00B72D20" w:rsidRDefault="00B72D20" w:rsidP="00B72D20">
          <w:pPr>
            <w:pStyle w:val="Nagwek"/>
            <w:tabs>
              <w:tab w:val="clear" w:pos="4536"/>
              <w:tab w:val="clear" w:pos="9072"/>
              <w:tab w:val="left" w:pos="4678"/>
              <w:tab w:val="left" w:pos="6521"/>
              <w:tab w:val="left" w:pos="6663"/>
              <w:tab w:val="left" w:pos="6804"/>
              <w:tab w:val="left" w:pos="8931"/>
            </w:tabs>
            <w:ind w:right="-426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71" w:type="dxa"/>
        </w:tcPr>
        <w:p w14:paraId="4E11F24E" w14:textId="77777777" w:rsidR="00B72D20" w:rsidRDefault="00B72D20" w:rsidP="00B72D20">
          <w:pPr>
            <w:pStyle w:val="Nagwek"/>
            <w:tabs>
              <w:tab w:val="clear" w:pos="4536"/>
              <w:tab w:val="clear" w:pos="9072"/>
              <w:tab w:val="left" w:pos="4678"/>
              <w:tab w:val="left" w:pos="6521"/>
              <w:tab w:val="left" w:pos="6663"/>
              <w:tab w:val="left" w:pos="6804"/>
              <w:tab w:val="left" w:pos="8931"/>
            </w:tabs>
            <w:ind w:right="-426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324EA79B" w14:textId="77777777" w:rsidR="001D5DA0" w:rsidRDefault="001D5DA0" w:rsidP="00225C80">
    <w:pPr>
      <w:pStyle w:val="Nagwek"/>
      <w:tabs>
        <w:tab w:val="clear" w:pos="4536"/>
        <w:tab w:val="clear" w:pos="9072"/>
        <w:tab w:val="left" w:pos="4678"/>
        <w:tab w:val="left" w:pos="6521"/>
        <w:tab w:val="left" w:pos="6663"/>
        <w:tab w:val="left" w:pos="6804"/>
        <w:tab w:val="left" w:pos="8931"/>
      </w:tabs>
      <w:ind w:right="-426"/>
    </w:pPr>
    <w:r>
      <w:rPr>
        <w:rFonts w:ascii="Times New Roman" w:hAnsi="Times New Roman"/>
        <w:sz w:val="24"/>
        <w:szCs w:val="24"/>
      </w:rPr>
      <w:t xml:space="preserve">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DA9B" w14:textId="77777777" w:rsidR="007A1244" w:rsidRDefault="007A12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914"/>
    <w:multiLevelType w:val="hybridMultilevel"/>
    <w:tmpl w:val="EF7E6294"/>
    <w:lvl w:ilvl="0" w:tplc="0415000B">
      <w:start w:val="1"/>
      <w:numFmt w:val="bullet"/>
      <w:lvlText w:val=""/>
      <w:lvlJc w:val="left"/>
      <w:pPr>
        <w:ind w:left="10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 w15:restartNumberingAfterBreak="0">
    <w:nsid w:val="04F44786"/>
    <w:multiLevelType w:val="hybridMultilevel"/>
    <w:tmpl w:val="3DE60212"/>
    <w:lvl w:ilvl="0" w:tplc="AAE82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408E"/>
    <w:multiLevelType w:val="hybridMultilevel"/>
    <w:tmpl w:val="922400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1901"/>
    <w:multiLevelType w:val="hybridMultilevel"/>
    <w:tmpl w:val="A8F6714C"/>
    <w:lvl w:ilvl="0" w:tplc="482643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5D04"/>
    <w:multiLevelType w:val="hybridMultilevel"/>
    <w:tmpl w:val="635C2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69ED"/>
    <w:multiLevelType w:val="hybridMultilevel"/>
    <w:tmpl w:val="0888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C2A5E"/>
    <w:multiLevelType w:val="hybridMultilevel"/>
    <w:tmpl w:val="38C8A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C21102"/>
    <w:multiLevelType w:val="hybridMultilevel"/>
    <w:tmpl w:val="6E2063B2"/>
    <w:lvl w:ilvl="0" w:tplc="B616D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B84DDF"/>
    <w:multiLevelType w:val="hybridMultilevel"/>
    <w:tmpl w:val="828CBB9A"/>
    <w:lvl w:ilvl="0" w:tplc="4E3CB418">
      <w:start w:val="1"/>
      <w:numFmt w:val="decimal"/>
      <w:pStyle w:val="EMRPnumberedlistlevel1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03">
      <w:start w:val="1"/>
      <w:numFmt w:val="lowerLetter"/>
      <w:pStyle w:val="EMRPnumberedlistlevel2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1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09000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B902894"/>
    <w:multiLevelType w:val="hybridMultilevel"/>
    <w:tmpl w:val="E93642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7233D"/>
    <w:multiLevelType w:val="hybridMultilevel"/>
    <w:tmpl w:val="076CF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A81C6A"/>
    <w:multiLevelType w:val="hybridMultilevel"/>
    <w:tmpl w:val="F2984324"/>
    <w:lvl w:ilvl="0" w:tplc="EC82C2D4">
      <w:start w:val="1"/>
      <w:numFmt w:val="bullet"/>
      <w:pStyle w:val="EMRPbulletslevel1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9FE640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A47835F4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FA2153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035179"/>
    <w:multiLevelType w:val="hybridMultilevel"/>
    <w:tmpl w:val="BC8E2A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74385"/>
    <w:multiLevelType w:val="hybridMultilevel"/>
    <w:tmpl w:val="04A475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61CE4"/>
    <w:multiLevelType w:val="hybridMultilevel"/>
    <w:tmpl w:val="1FF0C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42651"/>
    <w:multiLevelType w:val="hybridMultilevel"/>
    <w:tmpl w:val="3F6EC5F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120519C"/>
    <w:multiLevelType w:val="hybridMultilevel"/>
    <w:tmpl w:val="AD146E9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13D54"/>
    <w:multiLevelType w:val="hybridMultilevel"/>
    <w:tmpl w:val="F13E5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208AF"/>
    <w:multiLevelType w:val="hybridMultilevel"/>
    <w:tmpl w:val="805EF5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34031"/>
    <w:multiLevelType w:val="hybridMultilevel"/>
    <w:tmpl w:val="CEE83106"/>
    <w:lvl w:ilvl="0" w:tplc="166C9F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E7662"/>
    <w:multiLevelType w:val="hybridMultilevel"/>
    <w:tmpl w:val="A4780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9453A"/>
    <w:multiLevelType w:val="hybridMultilevel"/>
    <w:tmpl w:val="CACA4FD0"/>
    <w:lvl w:ilvl="0" w:tplc="4094D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6D1219"/>
    <w:multiLevelType w:val="hybridMultilevel"/>
    <w:tmpl w:val="EE04B3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909F6"/>
    <w:multiLevelType w:val="hybridMultilevel"/>
    <w:tmpl w:val="A6D6DAF6"/>
    <w:lvl w:ilvl="0" w:tplc="D34EF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17004"/>
    <w:multiLevelType w:val="hybridMultilevel"/>
    <w:tmpl w:val="B91E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22660"/>
    <w:multiLevelType w:val="hybridMultilevel"/>
    <w:tmpl w:val="6E2063B2"/>
    <w:lvl w:ilvl="0" w:tplc="B616D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DD57791"/>
    <w:multiLevelType w:val="hybridMultilevel"/>
    <w:tmpl w:val="6EB82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F6FE9"/>
    <w:multiLevelType w:val="hybridMultilevel"/>
    <w:tmpl w:val="0A4681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A0198"/>
    <w:multiLevelType w:val="hybridMultilevel"/>
    <w:tmpl w:val="01E05F40"/>
    <w:lvl w:ilvl="0" w:tplc="8BB893F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F2675"/>
    <w:multiLevelType w:val="hybridMultilevel"/>
    <w:tmpl w:val="42122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337B0"/>
    <w:multiLevelType w:val="hybridMultilevel"/>
    <w:tmpl w:val="B9104574"/>
    <w:lvl w:ilvl="0" w:tplc="0415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3" w15:restartNumberingAfterBreak="0">
    <w:nsid w:val="66702EAF"/>
    <w:multiLevelType w:val="hybridMultilevel"/>
    <w:tmpl w:val="F620ADEE"/>
    <w:lvl w:ilvl="0" w:tplc="14DA3F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E7521"/>
    <w:multiLevelType w:val="hybridMultilevel"/>
    <w:tmpl w:val="9A0434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A1B30"/>
    <w:multiLevelType w:val="hybridMultilevel"/>
    <w:tmpl w:val="77183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151E0"/>
    <w:multiLevelType w:val="hybridMultilevel"/>
    <w:tmpl w:val="9708A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6398C"/>
    <w:multiLevelType w:val="hybridMultilevel"/>
    <w:tmpl w:val="CC489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350A"/>
    <w:multiLevelType w:val="hybridMultilevel"/>
    <w:tmpl w:val="01B83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B70DE"/>
    <w:multiLevelType w:val="hybridMultilevel"/>
    <w:tmpl w:val="29748C68"/>
    <w:lvl w:ilvl="0" w:tplc="FC3E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C2E99"/>
    <w:multiLevelType w:val="hybridMultilevel"/>
    <w:tmpl w:val="1BB8C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3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20"/>
  </w:num>
  <w:num w:numId="10">
    <w:abstractNumId w:val="17"/>
  </w:num>
  <w:num w:numId="11">
    <w:abstractNumId w:val="10"/>
  </w:num>
  <w:num w:numId="12">
    <w:abstractNumId w:val="6"/>
  </w:num>
  <w:num w:numId="13">
    <w:abstractNumId w:val="15"/>
  </w:num>
  <w:num w:numId="14">
    <w:abstractNumId w:val="16"/>
  </w:num>
  <w:num w:numId="15">
    <w:abstractNumId w:val="36"/>
  </w:num>
  <w:num w:numId="16">
    <w:abstractNumId w:val="24"/>
  </w:num>
  <w:num w:numId="17">
    <w:abstractNumId w:val="2"/>
  </w:num>
  <w:num w:numId="18">
    <w:abstractNumId w:val="0"/>
  </w:num>
  <w:num w:numId="19">
    <w:abstractNumId w:val="38"/>
  </w:num>
  <w:num w:numId="20">
    <w:abstractNumId w:val="34"/>
  </w:num>
  <w:num w:numId="21">
    <w:abstractNumId w:val="14"/>
  </w:num>
  <w:num w:numId="22">
    <w:abstractNumId w:val="29"/>
  </w:num>
  <w:num w:numId="23">
    <w:abstractNumId w:val="25"/>
  </w:num>
  <w:num w:numId="24">
    <w:abstractNumId w:val="40"/>
  </w:num>
  <w:num w:numId="25">
    <w:abstractNumId w:val="1"/>
  </w:num>
  <w:num w:numId="26">
    <w:abstractNumId w:val="19"/>
  </w:num>
  <w:num w:numId="27">
    <w:abstractNumId w:val="22"/>
  </w:num>
  <w:num w:numId="28">
    <w:abstractNumId w:val="3"/>
  </w:num>
  <w:num w:numId="29">
    <w:abstractNumId w:val="28"/>
  </w:num>
  <w:num w:numId="30">
    <w:abstractNumId w:val="8"/>
  </w:num>
  <w:num w:numId="31">
    <w:abstractNumId w:val="37"/>
  </w:num>
  <w:num w:numId="32">
    <w:abstractNumId w:val="21"/>
  </w:num>
  <w:num w:numId="33">
    <w:abstractNumId w:val="35"/>
  </w:num>
  <w:num w:numId="34">
    <w:abstractNumId w:val="26"/>
  </w:num>
  <w:num w:numId="35">
    <w:abstractNumId w:val="31"/>
  </w:num>
  <w:num w:numId="36">
    <w:abstractNumId w:val="30"/>
  </w:num>
  <w:num w:numId="37">
    <w:abstractNumId w:val="23"/>
  </w:num>
  <w:num w:numId="38">
    <w:abstractNumId w:val="39"/>
  </w:num>
  <w:num w:numId="39">
    <w:abstractNumId w:val="18"/>
  </w:num>
  <w:num w:numId="40">
    <w:abstractNumId w:val="33"/>
  </w:num>
  <w:num w:numId="41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B0"/>
    <w:rsid w:val="00006DCF"/>
    <w:rsid w:val="0002210E"/>
    <w:rsid w:val="00027AC9"/>
    <w:rsid w:val="00034934"/>
    <w:rsid w:val="00037F37"/>
    <w:rsid w:val="00043F71"/>
    <w:rsid w:val="00064427"/>
    <w:rsid w:val="00074A2E"/>
    <w:rsid w:val="000778E1"/>
    <w:rsid w:val="00094801"/>
    <w:rsid w:val="000C0946"/>
    <w:rsid w:val="000D09F5"/>
    <w:rsid w:val="000E17B6"/>
    <w:rsid w:val="001160A5"/>
    <w:rsid w:val="00117203"/>
    <w:rsid w:val="001248F0"/>
    <w:rsid w:val="00125ACF"/>
    <w:rsid w:val="00125CB3"/>
    <w:rsid w:val="001264A5"/>
    <w:rsid w:val="00126BC7"/>
    <w:rsid w:val="00130E61"/>
    <w:rsid w:val="00136315"/>
    <w:rsid w:val="00136E38"/>
    <w:rsid w:val="00142FF5"/>
    <w:rsid w:val="00145942"/>
    <w:rsid w:val="00145AA2"/>
    <w:rsid w:val="00146448"/>
    <w:rsid w:val="001500EC"/>
    <w:rsid w:val="001604D7"/>
    <w:rsid w:val="00173680"/>
    <w:rsid w:val="001915E9"/>
    <w:rsid w:val="001A40FC"/>
    <w:rsid w:val="001B263C"/>
    <w:rsid w:val="001B633E"/>
    <w:rsid w:val="001D3EB7"/>
    <w:rsid w:val="001D5DA0"/>
    <w:rsid w:val="001E74DD"/>
    <w:rsid w:val="001E7B96"/>
    <w:rsid w:val="001F272B"/>
    <w:rsid w:val="001F4D02"/>
    <w:rsid w:val="00200FD6"/>
    <w:rsid w:val="00211C5D"/>
    <w:rsid w:val="00225C80"/>
    <w:rsid w:val="00230A0B"/>
    <w:rsid w:val="00233C7D"/>
    <w:rsid w:val="00236C3C"/>
    <w:rsid w:val="00240B53"/>
    <w:rsid w:val="00243F54"/>
    <w:rsid w:val="00252672"/>
    <w:rsid w:val="00252A09"/>
    <w:rsid w:val="00264F7B"/>
    <w:rsid w:val="002701D3"/>
    <w:rsid w:val="00280F5F"/>
    <w:rsid w:val="00284018"/>
    <w:rsid w:val="00284E2E"/>
    <w:rsid w:val="002B2E56"/>
    <w:rsid w:val="002B53E2"/>
    <w:rsid w:val="002C0D41"/>
    <w:rsid w:val="002D293D"/>
    <w:rsid w:val="002D34F8"/>
    <w:rsid w:val="002F247B"/>
    <w:rsid w:val="002F3D8D"/>
    <w:rsid w:val="002F6E5B"/>
    <w:rsid w:val="003035A2"/>
    <w:rsid w:val="00311B39"/>
    <w:rsid w:val="00313A59"/>
    <w:rsid w:val="00316C4A"/>
    <w:rsid w:val="003172A6"/>
    <w:rsid w:val="003251DD"/>
    <w:rsid w:val="003408E6"/>
    <w:rsid w:val="003411D8"/>
    <w:rsid w:val="003441EB"/>
    <w:rsid w:val="00350906"/>
    <w:rsid w:val="00350EE5"/>
    <w:rsid w:val="00352255"/>
    <w:rsid w:val="003543BC"/>
    <w:rsid w:val="00371CFB"/>
    <w:rsid w:val="0038211C"/>
    <w:rsid w:val="00382592"/>
    <w:rsid w:val="00391166"/>
    <w:rsid w:val="00397AA0"/>
    <w:rsid w:val="003B1E24"/>
    <w:rsid w:val="003C3631"/>
    <w:rsid w:val="003C624F"/>
    <w:rsid w:val="003E5236"/>
    <w:rsid w:val="003E62AE"/>
    <w:rsid w:val="003F05D7"/>
    <w:rsid w:val="00403F27"/>
    <w:rsid w:val="00406D59"/>
    <w:rsid w:val="004454EC"/>
    <w:rsid w:val="004520B0"/>
    <w:rsid w:val="00452851"/>
    <w:rsid w:val="004561FB"/>
    <w:rsid w:val="004618B1"/>
    <w:rsid w:val="0046304B"/>
    <w:rsid w:val="00463A83"/>
    <w:rsid w:val="00466094"/>
    <w:rsid w:val="00470794"/>
    <w:rsid w:val="00495A03"/>
    <w:rsid w:val="004B1042"/>
    <w:rsid w:val="004B181A"/>
    <w:rsid w:val="004B1DF8"/>
    <w:rsid w:val="004B4D3E"/>
    <w:rsid w:val="004B5D60"/>
    <w:rsid w:val="004C2DAF"/>
    <w:rsid w:val="004D4750"/>
    <w:rsid w:val="004E2A6B"/>
    <w:rsid w:val="004E43A6"/>
    <w:rsid w:val="004F09AA"/>
    <w:rsid w:val="004F1BBB"/>
    <w:rsid w:val="004F456B"/>
    <w:rsid w:val="0050061C"/>
    <w:rsid w:val="00502CDD"/>
    <w:rsid w:val="005105AF"/>
    <w:rsid w:val="0051190D"/>
    <w:rsid w:val="00515859"/>
    <w:rsid w:val="00532038"/>
    <w:rsid w:val="005474B4"/>
    <w:rsid w:val="00552909"/>
    <w:rsid w:val="00556D6E"/>
    <w:rsid w:val="00573B96"/>
    <w:rsid w:val="00574572"/>
    <w:rsid w:val="005759EC"/>
    <w:rsid w:val="00587C80"/>
    <w:rsid w:val="00592D3D"/>
    <w:rsid w:val="005A7D10"/>
    <w:rsid w:val="005B56DE"/>
    <w:rsid w:val="005C300A"/>
    <w:rsid w:val="005D4A52"/>
    <w:rsid w:val="005D597B"/>
    <w:rsid w:val="005E5D27"/>
    <w:rsid w:val="005E759B"/>
    <w:rsid w:val="005F6E50"/>
    <w:rsid w:val="00615260"/>
    <w:rsid w:val="006208C9"/>
    <w:rsid w:val="00631CBB"/>
    <w:rsid w:val="00647CC6"/>
    <w:rsid w:val="0067263F"/>
    <w:rsid w:val="00677309"/>
    <w:rsid w:val="00687DEE"/>
    <w:rsid w:val="00692E18"/>
    <w:rsid w:val="006A3885"/>
    <w:rsid w:val="006A50CC"/>
    <w:rsid w:val="006A786B"/>
    <w:rsid w:val="006B4712"/>
    <w:rsid w:val="006C4A6F"/>
    <w:rsid w:val="006C61BF"/>
    <w:rsid w:val="006D3431"/>
    <w:rsid w:val="006D4E57"/>
    <w:rsid w:val="006D5109"/>
    <w:rsid w:val="006D7154"/>
    <w:rsid w:val="006E4C89"/>
    <w:rsid w:val="00701398"/>
    <w:rsid w:val="00704272"/>
    <w:rsid w:val="0070673D"/>
    <w:rsid w:val="007148E8"/>
    <w:rsid w:val="00717B91"/>
    <w:rsid w:val="00722738"/>
    <w:rsid w:val="007229E1"/>
    <w:rsid w:val="00723BAE"/>
    <w:rsid w:val="00733C8C"/>
    <w:rsid w:val="0073709C"/>
    <w:rsid w:val="0074369B"/>
    <w:rsid w:val="00743D96"/>
    <w:rsid w:val="00746EA9"/>
    <w:rsid w:val="007507B9"/>
    <w:rsid w:val="007A1244"/>
    <w:rsid w:val="007A66FA"/>
    <w:rsid w:val="007A6B25"/>
    <w:rsid w:val="007B06C2"/>
    <w:rsid w:val="007C4CFF"/>
    <w:rsid w:val="007D0DF2"/>
    <w:rsid w:val="007D1B36"/>
    <w:rsid w:val="007D63BC"/>
    <w:rsid w:val="007E18BA"/>
    <w:rsid w:val="007E6930"/>
    <w:rsid w:val="007F2D00"/>
    <w:rsid w:val="007F7930"/>
    <w:rsid w:val="00811BC5"/>
    <w:rsid w:val="00813B27"/>
    <w:rsid w:val="008205A8"/>
    <w:rsid w:val="00821E9C"/>
    <w:rsid w:val="008227F8"/>
    <w:rsid w:val="008257C0"/>
    <w:rsid w:val="00835932"/>
    <w:rsid w:val="00837447"/>
    <w:rsid w:val="00850861"/>
    <w:rsid w:val="008554C4"/>
    <w:rsid w:val="008616DC"/>
    <w:rsid w:val="00865AB4"/>
    <w:rsid w:val="00870CAE"/>
    <w:rsid w:val="008755BD"/>
    <w:rsid w:val="00882855"/>
    <w:rsid w:val="00882F93"/>
    <w:rsid w:val="00885D25"/>
    <w:rsid w:val="00893F19"/>
    <w:rsid w:val="00897597"/>
    <w:rsid w:val="008A6BB0"/>
    <w:rsid w:val="008A7692"/>
    <w:rsid w:val="008C60F3"/>
    <w:rsid w:val="008C68B4"/>
    <w:rsid w:val="008D1E5B"/>
    <w:rsid w:val="008E0BC7"/>
    <w:rsid w:val="008E3EF3"/>
    <w:rsid w:val="00910AF2"/>
    <w:rsid w:val="009172B1"/>
    <w:rsid w:val="0092259D"/>
    <w:rsid w:val="0094694A"/>
    <w:rsid w:val="0095559A"/>
    <w:rsid w:val="0096211C"/>
    <w:rsid w:val="0097531C"/>
    <w:rsid w:val="00991FEC"/>
    <w:rsid w:val="009924FB"/>
    <w:rsid w:val="009939DA"/>
    <w:rsid w:val="00996311"/>
    <w:rsid w:val="009A0245"/>
    <w:rsid w:val="009A17E8"/>
    <w:rsid w:val="009C4E1E"/>
    <w:rsid w:val="009C7852"/>
    <w:rsid w:val="009D38A5"/>
    <w:rsid w:val="009F6650"/>
    <w:rsid w:val="009F7FFC"/>
    <w:rsid w:val="00A009C1"/>
    <w:rsid w:val="00A035B7"/>
    <w:rsid w:val="00A163B5"/>
    <w:rsid w:val="00A21DD0"/>
    <w:rsid w:val="00A300C2"/>
    <w:rsid w:val="00A300C6"/>
    <w:rsid w:val="00A30909"/>
    <w:rsid w:val="00A3393B"/>
    <w:rsid w:val="00A35D59"/>
    <w:rsid w:val="00A42C36"/>
    <w:rsid w:val="00A469C0"/>
    <w:rsid w:val="00A535E7"/>
    <w:rsid w:val="00A62FDA"/>
    <w:rsid w:val="00A745EB"/>
    <w:rsid w:val="00A84E32"/>
    <w:rsid w:val="00A85450"/>
    <w:rsid w:val="00A86E7C"/>
    <w:rsid w:val="00A9058B"/>
    <w:rsid w:val="00A93798"/>
    <w:rsid w:val="00AA1E66"/>
    <w:rsid w:val="00AA23E6"/>
    <w:rsid w:val="00AA5CC7"/>
    <w:rsid w:val="00AD2DB5"/>
    <w:rsid w:val="00AE19F8"/>
    <w:rsid w:val="00AE29C0"/>
    <w:rsid w:val="00AE6BD6"/>
    <w:rsid w:val="00AE770B"/>
    <w:rsid w:val="00AF3F85"/>
    <w:rsid w:val="00B00E4A"/>
    <w:rsid w:val="00B04B31"/>
    <w:rsid w:val="00B2758F"/>
    <w:rsid w:val="00B47271"/>
    <w:rsid w:val="00B529C4"/>
    <w:rsid w:val="00B57F4A"/>
    <w:rsid w:val="00B61260"/>
    <w:rsid w:val="00B63824"/>
    <w:rsid w:val="00B72D20"/>
    <w:rsid w:val="00B93CC9"/>
    <w:rsid w:val="00BC3186"/>
    <w:rsid w:val="00BC4557"/>
    <w:rsid w:val="00BD07BA"/>
    <w:rsid w:val="00BE21AB"/>
    <w:rsid w:val="00BE414F"/>
    <w:rsid w:val="00BE6E7C"/>
    <w:rsid w:val="00C01559"/>
    <w:rsid w:val="00C02A2F"/>
    <w:rsid w:val="00C10E14"/>
    <w:rsid w:val="00C11374"/>
    <w:rsid w:val="00C33898"/>
    <w:rsid w:val="00C40815"/>
    <w:rsid w:val="00C60A37"/>
    <w:rsid w:val="00C70AD3"/>
    <w:rsid w:val="00C7162B"/>
    <w:rsid w:val="00C77CF7"/>
    <w:rsid w:val="00C80EF5"/>
    <w:rsid w:val="00C92B23"/>
    <w:rsid w:val="00C92C4E"/>
    <w:rsid w:val="00C948B7"/>
    <w:rsid w:val="00CB50F0"/>
    <w:rsid w:val="00CD52CF"/>
    <w:rsid w:val="00CF57B6"/>
    <w:rsid w:val="00D14AAA"/>
    <w:rsid w:val="00D16889"/>
    <w:rsid w:val="00D244C0"/>
    <w:rsid w:val="00D25FB8"/>
    <w:rsid w:val="00D40367"/>
    <w:rsid w:val="00D47DC3"/>
    <w:rsid w:val="00D57944"/>
    <w:rsid w:val="00D634E7"/>
    <w:rsid w:val="00D750C6"/>
    <w:rsid w:val="00D83F60"/>
    <w:rsid w:val="00DA1EC8"/>
    <w:rsid w:val="00DA2162"/>
    <w:rsid w:val="00DA7C69"/>
    <w:rsid w:val="00DA7FD1"/>
    <w:rsid w:val="00DB582E"/>
    <w:rsid w:val="00DC2A99"/>
    <w:rsid w:val="00DE14A3"/>
    <w:rsid w:val="00DE1905"/>
    <w:rsid w:val="00DE57F3"/>
    <w:rsid w:val="00DF29B4"/>
    <w:rsid w:val="00DF2DF5"/>
    <w:rsid w:val="00E03BD9"/>
    <w:rsid w:val="00E040A8"/>
    <w:rsid w:val="00E07201"/>
    <w:rsid w:val="00E22752"/>
    <w:rsid w:val="00E269DE"/>
    <w:rsid w:val="00E26B11"/>
    <w:rsid w:val="00E323E3"/>
    <w:rsid w:val="00E3662C"/>
    <w:rsid w:val="00E37F92"/>
    <w:rsid w:val="00E426CA"/>
    <w:rsid w:val="00E5262C"/>
    <w:rsid w:val="00E53A06"/>
    <w:rsid w:val="00E556B7"/>
    <w:rsid w:val="00E5740F"/>
    <w:rsid w:val="00E6161F"/>
    <w:rsid w:val="00E65EBA"/>
    <w:rsid w:val="00E71509"/>
    <w:rsid w:val="00E722FB"/>
    <w:rsid w:val="00E8321A"/>
    <w:rsid w:val="00E95181"/>
    <w:rsid w:val="00EB1B59"/>
    <w:rsid w:val="00EB2BA7"/>
    <w:rsid w:val="00EB7CAE"/>
    <w:rsid w:val="00EC1CDB"/>
    <w:rsid w:val="00EC1D63"/>
    <w:rsid w:val="00EC325B"/>
    <w:rsid w:val="00EC6CCB"/>
    <w:rsid w:val="00ED12AE"/>
    <w:rsid w:val="00EE502E"/>
    <w:rsid w:val="00EF1FD8"/>
    <w:rsid w:val="00F26E95"/>
    <w:rsid w:val="00F514B4"/>
    <w:rsid w:val="00F55A53"/>
    <w:rsid w:val="00F60E8A"/>
    <w:rsid w:val="00F72EEE"/>
    <w:rsid w:val="00F74FF9"/>
    <w:rsid w:val="00F7568B"/>
    <w:rsid w:val="00F817F6"/>
    <w:rsid w:val="00F860FB"/>
    <w:rsid w:val="00F913ED"/>
    <w:rsid w:val="00FA733C"/>
    <w:rsid w:val="00FB12F5"/>
    <w:rsid w:val="00FB411A"/>
    <w:rsid w:val="00FD2D2D"/>
    <w:rsid w:val="00FE57B0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79FD5B"/>
  <w15:docId w15:val="{87E159A6-4BE3-41F9-8FCB-240772B8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BB0"/>
    <w:pPr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A6BB0"/>
    <w:pPr>
      <w:keepNext/>
      <w:jc w:val="center"/>
      <w:outlineLvl w:val="0"/>
    </w:pPr>
    <w:rPr>
      <w:rFonts w:eastAsia="Calibri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644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6442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D09F5"/>
    <w:pPr>
      <w:keepNext/>
      <w:widowControl w:val="0"/>
      <w:tabs>
        <w:tab w:val="num" w:pos="1440"/>
      </w:tabs>
      <w:adjustRightInd w:val="0"/>
      <w:spacing w:before="240" w:after="60" w:line="360" w:lineRule="atLeast"/>
      <w:ind w:left="1080"/>
      <w:textAlignment w:val="baseline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0D09F5"/>
    <w:pPr>
      <w:widowControl w:val="0"/>
      <w:tabs>
        <w:tab w:val="num" w:pos="3600"/>
      </w:tabs>
      <w:adjustRightInd w:val="0"/>
      <w:spacing w:before="240" w:after="60" w:line="360" w:lineRule="atLeast"/>
      <w:ind w:left="3240"/>
      <w:textAlignment w:val="baseline"/>
      <w:outlineLvl w:val="4"/>
    </w:pPr>
    <w:rPr>
      <w:rFonts w:ascii="Times New Roman" w:eastAsia="Calibri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D09F5"/>
    <w:pPr>
      <w:widowControl w:val="0"/>
      <w:tabs>
        <w:tab w:val="num" w:pos="4320"/>
      </w:tabs>
      <w:adjustRightInd w:val="0"/>
      <w:spacing w:before="240" w:after="60" w:line="360" w:lineRule="atLeast"/>
      <w:ind w:left="3960"/>
      <w:textAlignment w:val="baseline"/>
      <w:outlineLvl w:val="5"/>
    </w:pPr>
    <w:rPr>
      <w:rFonts w:ascii="Times New Roman" w:eastAsia="Calibri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0D09F5"/>
    <w:pPr>
      <w:widowControl w:val="0"/>
      <w:tabs>
        <w:tab w:val="num" w:pos="5040"/>
      </w:tabs>
      <w:adjustRightInd w:val="0"/>
      <w:spacing w:before="240" w:after="60" w:line="360" w:lineRule="atLeast"/>
      <w:ind w:left="4680"/>
      <w:textAlignment w:val="baseline"/>
      <w:outlineLvl w:val="6"/>
    </w:pPr>
    <w:rPr>
      <w:rFonts w:ascii="Times New Roman" w:eastAsia="Calibri" w:hAnsi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0D09F5"/>
    <w:pPr>
      <w:widowControl w:val="0"/>
      <w:tabs>
        <w:tab w:val="num" w:pos="5760"/>
      </w:tabs>
      <w:adjustRightInd w:val="0"/>
      <w:spacing w:before="240" w:after="60" w:line="360" w:lineRule="atLeast"/>
      <w:ind w:left="5400"/>
      <w:textAlignment w:val="baseline"/>
      <w:outlineLvl w:val="7"/>
    </w:pPr>
    <w:rPr>
      <w:rFonts w:ascii="Times New Roman" w:eastAsia="Calibri" w:hAnsi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0D09F5"/>
    <w:pPr>
      <w:widowControl w:val="0"/>
      <w:tabs>
        <w:tab w:val="num" w:pos="6480"/>
      </w:tabs>
      <w:adjustRightInd w:val="0"/>
      <w:spacing w:before="240" w:after="60" w:line="360" w:lineRule="atLeast"/>
      <w:ind w:left="6120"/>
      <w:textAlignment w:val="baseline"/>
      <w:outlineLvl w:val="8"/>
    </w:pPr>
    <w:rPr>
      <w:rFonts w:eastAsia="Calibri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A6BB0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06442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064427"/>
    <w:rPr>
      <w:rFonts w:ascii="Cambria" w:hAnsi="Cambria" w:cs="Times New Roman"/>
      <w:b/>
      <w:bCs/>
      <w:color w:val="4F81BD"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403F27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403F2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403F27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403F27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403F27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403F27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A6BB0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8A6BB0"/>
    <w:rPr>
      <w:rFonts w:ascii="Tahoma" w:hAnsi="Tahoma" w:cs="Times New Roman"/>
      <w:sz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8A6BB0"/>
    <w:rPr>
      <w:rFonts w:eastAsia="Calibri"/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A6BB0"/>
    <w:rPr>
      <w:rFonts w:ascii="Arial" w:hAnsi="Arial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6BB0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8A6BB0"/>
    <w:rPr>
      <w:rFonts w:ascii="Arial" w:hAnsi="Arial" w:cs="Times New Roman"/>
      <w:b/>
      <w:sz w:val="20"/>
      <w:lang w:eastAsia="pl-PL"/>
    </w:rPr>
  </w:style>
  <w:style w:type="paragraph" w:customStyle="1" w:styleId="wyliczanie">
    <w:name w:val="wyliczanie"/>
    <w:basedOn w:val="Normalny"/>
    <w:uiPriority w:val="99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uiPriority w:val="99"/>
    <w:rsid w:val="008A6BB0"/>
  </w:style>
  <w:style w:type="paragraph" w:customStyle="1" w:styleId="pismo3">
    <w:name w:val="pismo3"/>
    <w:basedOn w:val="Normalny"/>
    <w:uiPriority w:val="99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uiPriority w:val="99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uiPriority w:val="99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rsid w:val="008A6BB0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link w:val="Nagwek"/>
    <w:uiPriority w:val="99"/>
    <w:locked/>
    <w:rsid w:val="008A6BB0"/>
    <w:rPr>
      <w:rFonts w:ascii="Arial" w:hAnsi="Arial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8A6BB0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link w:val="Stopka"/>
    <w:uiPriority w:val="99"/>
    <w:semiHidden/>
    <w:locked/>
    <w:rsid w:val="008A6BB0"/>
    <w:rPr>
      <w:rFonts w:ascii="Arial" w:hAnsi="Arial" w:cs="Times New Roman"/>
      <w:sz w:val="20"/>
      <w:lang w:eastAsia="pl-PL"/>
    </w:rPr>
  </w:style>
  <w:style w:type="character" w:styleId="Hipercze">
    <w:name w:val="Hyperlink"/>
    <w:uiPriority w:val="99"/>
    <w:rsid w:val="00C01559"/>
    <w:rPr>
      <w:rFonts w:cs="Times New Roman"/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semiHidden/>
    <w:rsid w:val="00F26E95"/>
    <w:pPr>
      <w:spacing w:before="100" w:beforeAutospacing="1" w:after="100" w:afterAutospacing="1"/>
      <w:jc w:val="left"/>
    </w:pPr>
    <w:rPr>
      <w:rFonts w:ascii="Times New Roman" w:eastAsia="Calibri" w:hAnsi="Times New Roman"/>
    </w:rPr>
  </w:style>
  <w:style w:type="character" w:customStyle="1" w:styleId="NormalnyWebZnak">
    <w:name w:val="Normalny (Web) Znak"/>
    <w:link w:val="NormalnyWeb"/>
    <w:uiPriority w:val="99"/>
    <w:semiHidden/>
    <w:locked/>
    <w:rsid w:val="00F26E95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426C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064427"/>
    <w:pPr>
      <w:widowControl w:val="0"/>
      <w:adjustRightInd w:val="0"/>
      <w:spacing w:line="360" w:lineRule="atLeast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64427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64427"/>
    <w:pPr>
      <w:widowControl w:val="0"/>
      <w:adjustRightInd w:val="0"/>
      <w:spacing w:after="120" w:line="360" w:lineRule="atLeast"/>
      <w:ind w:left="283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64427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semiHidden/>
    <w:rsid w:val="00064427"/>
    <w:pPr>
      <w:widowControl w:val="0"/>
      <w:spacing w:after="120"/>
      <w:jc w:val="left"/>
    </w:pPr>
  </w:style>
  <w:style w:type="paragraph" w:styleId="Mapadokumentu">
    <w:name w:val="Document Map"/>
    <w:basedOn w:val="Normalny"/>
    <w:link w:val="MapadokumentuZnak"/>
    <w:uiPriority w:val="99"/>
    <w:semiHidden/>
    <w:rsid w:val="00406D59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03F27"/>
    <w:rPr>
      <w:rFonts w:ascii="Times New Roman" w:hAnsi="Times New Roman" w:cs="Times New Roman"/>
      <w:sz w:val="2"/>
    </w:rPr>
  </w:style>
  <w:style w:type="character" w:customStyle="1" w:styleId="ZnakZnak">
    <w:name w:val="Znak Znak"/>
    <w:uiPriority w:val="99"/>
    <w:semiHidden/>
    <w:rsid w:val="000D09F5"/>
    <w:rPr>
      <w:sz w:val="24"/>
      <w:lang w:val="pl-PL" w:eastAsia="pl-PL"/>
    </w:rPr>
  </w:style>
  <w:style w:type="paragraph" w:customStyle="1" w:styleId="Default">
    <w:name w:val="Default"/>
    <w:uiPriority w:val="99"/>
    <w:rsid w:val="000D09F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MRPbodytext">
    <w:name w:val="EMRP body text"/>
    <w:basedOn w:val="Normalny"/>
    <w:uiPriority w:val="99"/>
    <w:rsid w:val="00733C8C"/>
    <w:pPr>
      <w:spacing w:before="120"/>
    </w:pPr>
    <w:rPr>
      <w:rFonts w:eastAsia="Calibri"/>
      <w:sz w:val="20"/>
      <w:lang w:val="en-GB" w:eastAsia="de-DE"/>
    </w:rPr>
  </w:style>
  <w:style w:type="paragraph" w:customStyle="1" w:styleId="EMRPbulletslevel1">
    <w:name w:val="EMRP bullets level1"/>
    <w:uiPriority w:val="99"/>
    <w:rsid w:val="00733C8C"/>
    <w:pPr>
      <w:numPr>
        <w:numId w:val="4"/>
      </w:numPr>
      <w:tabs>
        <w:tab w:val="num" w:pos="851"/>
      </w:tabs>
      <w:ind w:left="851" w:hanging="431"/>
    </w:pPr>
    <w:rPr>
      <w:rFonts w:ascii="Arial" w:hAnsi="Arial"/>
      <w:lang w:val="en-GB" w:eastAsia="en-US"/>
    </w:rPr>
  </w:style>
  <w:style w:type="paragraph" w:customStyle="1" w:styleId="EMRPnumberedlistlevel1">
    <w:name w:val="EMRP numbered list level1"/>
    <w:basedOn w:val="EMRPbodytext"/>
    <w:uiPriority w:val="99"/>
    <w:rsid w:val="00733C8C"/>
    <w:pPr>
      <w:numPr>
        <w:numId w:val="5"/>
      </w:numPr>
    </w:pPr>
  </w:style>
  <w:style w:type="paragraph" w:customStyle="1" w:styleId="EMRPnumberedlistlevel2">
    <w:name w:val="EMRP numbered list level2"/>
    <w:basedOn w:val="EMRPnumberedlistlevel1"/>
    <w:uiPriority w:val="99"/>
    <w:rsid w:val="00733C8C"/>
    <w:pPr>
      <w:numPr>
        <w:ilvl w:val="1"/>
      </w:numPr>
      <w:tabs>
        <w:tab w:val="num" w:pos="851"/>
      </w:tabs>
      <w:spacing w:before="0"/>
      <w:ind w:left="850" w:hanging="425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733C8C"/>
    <w:rPr>
      <w:rFonts w:ascii="Times New Roman" w:eastAsia="Calibri" w:hAnsi="Times New Roman"/>
      <w:sz w:val="20"/>
      <w:lang w:val="en-GB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77CF7"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locked/>
    <w:rsid w:val="00733C8C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locked/>
    <w:rsid w:val="00733C8C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  <w:lang w:val="en-GB" w:eastAsia="de-DE"/>
    </w:rPr>
  </w:style>
  <w:style w:type="character" w:customStyle="1" w:styleId="TytuZnak">
    <w:name w:val="Tytuł Znak"/>
    <w:link w:val="Tytu"/>
    <w:uiPriority w:val="99"/>
    <w:locked/>
    <w:rsid w:val="00C77CF7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locked/>
    <w:rsid w:val="00733C8C"/>
    <w:rPr>
      <w:rFonts w:cs="Times New Roman"/>
      <w:sz w:val="16"/>
      <w:szCs w:val="16"/>
    </w:rPr>
  </w:style>
  <w:style w:type="table" w:styleId="Tabela-Siatka">
    <w:name w:val="Table Grid"/>
    <w:basedOn w:val="Standardowy"/>
    <w:rsid w:val="00B7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C6CCB"/>
  </w:style>
  <w:style w:type="character" w:styleId="Pogrubienie">
    <w:name w:val="Strong"/>
    <w:basedOn w:val="Domylnaczcionkaakapitu"/>
    <w:uiPriority w:val="22"/>
    <w:qFormat/>
    <w:rsid w:val="00EC6CC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E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B00E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5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0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8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9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6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at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lat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5875-0D22-44FA-A2A4-D3F6B342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1635</Words>
  <Characters>10835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ZAPROSZENIU DO SKŁADANIA OFERT NA PRZEDMIOT</vt:lpstr>
    </vt:vector>
  </TitlesOfParts>
  <Company>Narodowe Centrum Badań Jądrowych</Company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ZAPROSZENIU DO SKŁADANIA OFERT NA PRZEDMIOT</dc:title>
  <dc:creator>monika.grazka</dc:creator>
  <cp:lastModifiedBy>Magdalena Basaj</cp:lastModifiedBy>
  <cp:revision>4</cp:revision>
  <cp:lastPrinted>2015-07-23T11:59:00Z</cp:lastPrinted>
  <dcterms:created xsi:type="dcterms:W3CDTF">2022-07-29T09:46:00Z</dcterms:created>
  <dcterms:modified xsi:type="dcterms:W3CDTF">2022-07-29T12:35:00Z</dcterms:modified>
</cp:coreProperties>
</file>