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65E3" w14:textId="5EC9BBAD" w:rsidR="00984957" w:rsidRDefault="00984957" w:rsidP="00984957">
      <w:pPr>
        <w:ind w:left="360" w:hanging="360"/>
        <w:jc w:val="right"/>
        <w:rPr>
          <w:b/>
          <w:bCs/>
        </w:rPr>
      </w:pPr>
      <w:r>
        <w:rPr>
          <w:b/>
          <w:bCs/>
        </w:rPr>
        <w:t>Załącznik Nr 2 do zaproszenia</w:t>
      </w:r>
    </w:p>
    <w:p w14:paraId="02D4D695" w14:textId="77777777" w:rsidR="00984957" w:rsidRDefault="00984957" w:rsidP="00984957">
      <w:pPr>
        <w:ind w:left="360" w:hanging="360"/>
        <w:jc w:val="center"/>
        <w:rPr>
          <w:b/>
          <w:bCs/>
        </w:rPr>
      </w:pPr>
    </w:p>
    <w:p w14:paraId="1E32AE9A" w14:textId="33669E54" w:rsidR="00984957" w:rsidRPr="00984957" w:rsidRDefault="00984957" w:rsidP="00984957">
      <w:pPr>
        <w:ind w:left="360" w:hanging="360"/>
        <w:jc w:val="center"/>
        <w:rPr>
          <w:b/>
          <w:bCs/>
        </w:rPr>
      </w:pPr>
      <w:r w:rsidRPr="00984957">
        <w:rPr>
          <w:b/>
          <w:bCs/>
        </w:rPr>
        <w:t>Szczegółowy opis przedmiotu zamówienia</w:t>
      </w:r>
      <w:r>
        <w:rPr>
          <w:b/>
          <w:bCs/>
        </w:rPr>
        <w:t>.</w:t>
      </w:r>
    </w:p>
    <w:p w14:paraId="3B736C8D" w14:textId="77777777" w:rsidR="00984957" w:rsidRDefault="00984957" w:rsidP="002B6393">
      <w:pPr>
        <w:ind w:left="360" w:hanging="360"/>
        <w:jc w:val="both"/>
      </w:pPr>
    </w:p>
    <w:p w14:paraId="57409804" w14:textId="413E4959" w:rsidR="002B6393" w:rsidRPr="00BE3626" w:rsidRDefault="002B6393" w:rsidP="002B639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BE3626">
        <w:rPr>
          <w:rFonts w:ascii="Times New Roman" w:hAnsi="Times New Roman" w:cs="Times New Roman"/>
          <w:b/>
        </w:rPr>
        <w:t xml:space="preserve"> </w:t>
      </w:r>
      <w:r w:rsidRPr="00BE3626">
        <w:rPr>
          <w:rFonts w:ascii="Times New Roman" w:hAnsi="Times New Roman" w:cs="Times New Roman"/>
        </w:rPr>
        <w:t xml:space="preserve">zobowiązuje się do dostawy </w:t>
      </w:r>
      <w:r w:rsidR="00536464">
        <w:rPr>
          <w:rFonts w:ascii="Times New Roman" w:hAnsi="Times New Roman" w:cs="Times New Roman"/>
        </w:rPr>
        <w:t xml:space="preserve">dwóch łącz </w:t>
      </w:r>
      <w:r w:rsidRPr="00BE3626">
        <w:rPr>
          <w:rFonts w:ascii="Times New Roman" w:hAnsi="Times New Roman" w:cs="Times New Roman"/>
        </w:rPr>
        <w:t>symetryczn</w:t>
      </w:r>
      <w:r w:rsidR="00536464">
        <w:rPr>
          <w:rFonts w:ascii="Times New Roman" w:hAnsi="Times New Roman" w:cs="Times New Roman"/>
        </w:rPr>
        <w:t>ych</w:t>
      </w:r>
      <w:r w:rsidRPr="00BE3626">
        <w:rPr>
          <w:rFonts w:ascii="Times New Roman" w:hAnsi="Times New Roman" w:cs="Times New Roman"/>
        </w:rPr>
        <w:t xml:space="preserve"> łącza internet</w:t>
      </w:r>
      <w:r>
        <w:rPr>
          <w:rFonts w:ascii="Times New Roman" w:hAnsi="Times New Roman" w:cs="Times New Roman"/>
        </w:rPr>
        <w:t>owego o przepustowości 300</w:t>
      </w:r>
      <w:r w:rsidRPr="00BE36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</w:t>
      </w:r>
      <w:r w:rsidRPr="00BE3626">
        <w:rPr>
          <w:rFonts w:ascii="Times New Roman" w:hAnsi="Times New Roman" w:cs="Times New Roman"/>
        </w:rPr>
        <w:t>bps</w:t>
      </w:r>
      <w:proofErr w:type="spellEnd"/>
      <w:r w:rsidRPr="00BE3626">
        <w:rPr>
          <w:rFonts w:ascii="Times New Roman" w:hAnsi="Times New Roman" w:cs="Times New Roman"/>
        </w:rPr>
        <w:t xml:space="preserve"> </w:t>
      </w:r>
      <w:r w:rsidR="00536464">
        <w:rPr>
          <w:rFonts w:ascii="Times New Roman" w:hAnsi="Times New Roman" w:cs="Times New Roman"/>
        </w:rPr>
        <w:t xml:space="preserve">oraz 50 </w:t>
      </w:r>
      <w:proofErr w:type="spellStart"/>
      <w:r w:rsidR="00536464">
        <w:rPr>
          <w:rFonts w:ascii="Times New Roman" w:hAnsi="Times New Roman" w:cs="Times New Roman"/>
        </w:rPr>
        <w:t>Mbps</w:t>
      </w:r>
      <w:proofErr w:type="spellEnd"/>
      <w:r w:rsidR="0053646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E3626">
        <w:rPr>
          <w:rFonts w:ascii="Times New Roman" w:hAnsi="Times New Roman" w:cs="Times New Roman"/>
        </w:rPr>
        <w:t>zgodnie z poniższymi warunkami:</w:t>
      </w:r>
    </w:p>
    <w:p w14:paraId="6414B7E1" w14:textId="468994C1" w:rsidR="002B6393" w:rsidRDefault="002B6393" w:rsidP="002B6393">
      <w:pPr>
        <w:widowControl/>
        <w:numPr>
          <w:ilvl w:val="0"/>
          <w:numId w:val="16"/>
        </w:numPr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 w:rsidRPr="00BE3626">
        <w:rPr>
          <w:rFonts w:ascii="Times New Roman" w:hAnsi="Times New Roman" w:cs="Times New Roman"/>
        </w:rPr>
        <w:t>Zamawiający wymaga świadczenia usługi dostępu do Int</w:t>
      </w:r>
      <w:r>
        <w:rPr>
          <w:rFonts w:ascii="Times New Roman" w:hAnsi="Times New Roman" w:cs="Times New Roman"/>
        </w:rPr>
        <w:t>ernetu o przepustowości</w:t>
      </w:r>
      <w:r w:rsidR="00536464">
        <w:rPr>
          <w:rFonts w:ascii="Times New Roman" w:hAnsi="Times New Roman" w:cs="Times New Roman"/>
        </w:rPr>
        <w:t xml:space="preserve"> pierwszego łącza</w:t>
      </w:r>
      <w:r>
        <w:rPr>
          <w:rFonts w:ascii="Times New Roman" w:hAnsi="Times New Roman" w:cs="Times New Roman"/>
        </w:rPr>
        <w:t xml:space="preserve"> 300</w:t>
      </w:r>
      <w:r w:rsidRPr="00BE36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</w:t>
      </w:r>
      <w:r w:rsidRPr="00BE3626">
        <w:rPr>
          <w:rFonts w:ascii="Times New Roman" w:hAnsi="Times New Roman" w:cs="Times New Roman"/>
        </w:rPr>
        <w:t>b</w:t>
      </w:r>
      <w:r w:rsidR="00D71658">
        <w:rPr>
          <w:rFonts w:ascii="Times New Roman" w:hAnsi="Times New Roman" w:cs="Times New Roman"/>
        </w:rPr>
        <w:t>ps</w:t>
      </w:r>
      <w:proofErr w:type="spellEnd"/>
      <w:r w:rsidRPr="00BE3626">
        <w:rPr>
          <w:rFonts w:ascii="Times New Roman" w:hAnsi="Times New Roman" w:cs="Times New Roman"/>
        </w:rPr>
        <w:t>/s</w:t>
      </w:r>
      <w:r w:rsidR="00536464">
        <w:rPr>
          <w:rFonts w:ascii="Times New Roman" w:hAnsi="Times New Roman" w:cs="Times New Roman"/>
        </w:rPr>
        <w:t xml:space="preserve"> oraz 50 </w:t>
      </w:r>
      <w:proofErr w:type="spellStart"/>
      <w:r w:rsidR="00536464">
        <w:rPr>
          <w:rFonts w:ascii="Times New Roman" w:hAnsi="Times New Roman" w:cs="Times New Roman"/>
        </w:rPr>
        <w:t>Mbps</w:t>
      </w:r>
      <w:proofErr w:type="spellEnd"/>
      <w:r w:rsidR="00536464">
        <w:rPr>
          <w:rFonts w:ascii="Times New Roman" w:hAnsi="Times New Roman" w:cs="Times New Roman"/>
        </w:rPr>
        <w:t xml:space="preserve">/s </w:t>
      </w:r>
      <w:r>
        <w:rPr>
          <w:rFonts w:ascii="Times New Roman" w:hAnsi="Times New Roman" w:cs="Times New Roman"/>
        </w:rPr>
        <w:t xml:space="preserve">Ethernet, </w:t>
      </w:r>
      <w:r w:rsidRPr="00BE3626">
        <w:rPr>
          <w:rFonts w:ascii="Times New Roman" w:hAnsi="Times New Roman" w:cs="Times New Roman"/>
        </w:rPr>
        <w:t xml:space="preserve">symetrycznym </w:t>
      </w:r>
      <w:r w:rsidRPr="009E5BC5">
        <w:rPr>
          <w:rFonts w:ascii="Times New Roman" w:hAnsi="Times New Roman" w:cs="Times New Roman"/>
        </w:rPr>
        <w:t xml:space="preserve">łączem </w:t>
      </w:r>
      <w:r w:rsidRPr="007114B7">
        <w:rPr>
          <w:rFonts w:ascii="Times New Roman" w:hAnsi="Times New Roman" w:cs="Times New Roman"/>
        </w:rPr>
        <w:t xml:space="preserve">z min. </w:t>
      </w:r>
      <w:r w:rsidR="00536464">
        <w:rPr>
          <w:rFonts w:ascii="Times New Roman" w:hAnsi="Times New Roman" w:cs="Times New Roman"/>
        </w:rPr>
        <w:t>20</w:t>
      </w:r>
      <w:r w:rsidRPr="007114B7">
        <w:rPr>
          <w:rFonts w:ascii="Times New Roman" w:hAnsi="Times New Roman" w:cs="Times New Roman"/>
        </w:rPr>
        <w:t xml:space="preserve"> publicznymi adresami IPv4 </w:t>
      </w:r>
      <w:r w:rsidRPr="00BE3626">
        <w:rPr>
          <w:rFonts w:ascii="Times New Roman" w:hAnsi="Times New Roman" w:cs="Times New Roman"/>
        </w:rPr>
        <w:t>dostępnymi dla Zamawiającego.</w:t>
      </w:r>
    </w:p>
    <w:p w14:paraId="663F4FAF" w14:textId="77777777" w:rsidR="00B72456" w:rsidRPr="00B72456" w:rsidRDefault="00B72456" w:rsidP="00B72456">
      <w:pPr>
        <w:widowControl/>
        <w:numPr>
          <w:ilvl w:val="0"/>
          <w:numId w:val="16"/>
        </w:numPr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proofErr w:type="spellStart"/>
      <w:r w:rsidRPr="00B72456">
        <w:rPr>
          <w:rFonts w:ascii="Times New Roman" w:hAnsi="Times New Roman" w:cs="Times New Roman"/>
        </w:rPr>
        <w:t>Jitter</w:t>
      </w:r>
      <w:proofErr w:type="spellEnd"/>
      <w:r w:rsidRPr="00B72456">
        <w:rPr>
          <w:rFonts w:ascii="Times New Roman" w:hAnsi="Times New Roman" w:cs="Times New Roman"/>
        </w:rPr>
        <w:t xml:space="preserve"> – wariancja opóźnień pakietów w sieci, której wartość obliczana jest zgodnie z definicją zawartą w dokumencie IETF RFC 3393 – wartość dopuszczalna &lt; 20ms.</w:t>
      </w:r>
    </w:p>
    <w:p w14:paraId="25E0D4E0" w14:textId="77777777" w:rsidR="00B72456" w:rsidRPr="00B72456" w:rsidRDefault="00B72456" w:rsidP="00B72456">
      <w:pPr>
        <w:widowControl/>
        <w:numPr>
          <w:ilvl w:val="0"/>
          <w:numId w:val="16"/>
        </w:numPr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 w:rsidRPr="00B72456">
        <w:rPr>
          <w:rFonts w:ascii="Times New Roman" w:hAnsi="Times New Roman" w:cs="Times New Roman"/>
        </w:rPr>
        <w:t>Opóźnienie pakietów – odstęp czasowy pomiędzy wysłaniem przez urządzenie klienckie Zamawiającego pakietu IP, a jego odebraniem w urządzeniu klienckim Zamawiającego w lokacji docelowej. Pomiar wykonywany jest zgodnie z definicją zawartą w dokumencie IETF RFC 2679 – wartość dopuszczalna &lt; 70ms.</w:t>
      </w:r>
    </w:p>
    <w:p w14:paraId="271C90B3" w14:textId="186F6822" w:rsidR="00536464" w:rsidRPr="00B72456" w:rsidRDefault="00B72456" w:rsidP="00B72456">
      <w:pPr>
        <w:widowControl/>
        <w:numPr>
          <w:ilvl w:val="0"/>
          <w:numId w:val="16"/>
        </w:numPr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 w:rsidRPr="00B72456">
        <w:rPr>
          <w:rFonts w:ascii="Times New Roman" w:hAnsi="Times New Roman" w:cs="Times New Roman"/>
        </w:rPr>
        <w:t>Współczynnik utraty pakietów – pomiędzy dowolnymi lokalizacjami Zamawiającego - wyrażono procentową liczbą utraconych pakietów w odniesieniu do całkowitej liczby transmitowanych pakietów – wartość dopuszczalna &lt; 0,2%.</w:t>
      </w:r>
    </w:p>
    <w:p w14:paraId="09DF1832" w14:textId="77777777" w:rsidR="002B6393" w:rsidRPr="00BE3626" w:rsidRDefault="002B6393" w:rsidP="002B6393">
      <w:pPr>
        <w:widowControl/>
        <w:numPr>
          <w:ilvl w:val="0"/>
          <w:numId w:val="16"/>
        </w:numPr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BE3626">
        <w:rPr>
          <w:rFonts w:ascii="Times New Roman" w:hAnsi="Times New Roman" w:cs="Times New Roman"/>
        </w:rPr>
        <w:t xml:space="preserve"> zapewni możliwość użytkowania przyznanych adresów IP na urządzeniach Zamawiającego bez konieczności zgłaszania adresów MAC urządzeń Zamawiającego do </w:t>
      </w:r>
      <w:r>
        <w:rPr>
          <w:rFonts w:ascii="Times New Roman" w:hAnsi="Times New Roman" w:cs="Times New Roman"/>
        </w:rPr>
        <w:t>Wykonawcy</w:t>
      </w:r>
      <w:r w:rsidRPr="00BE3626">
        <w:rPr>
          <w:rFonts w:ascii="Times New Roman" w:hAnsi="Times New Roman" w:cs="Times New Roman"/>
        </w:rPr>
        <w:t xml:space="preserve"> lub rejestrowania ich w systemach informatycznych </w:t>
      </w:r>
      <w:r>
        <w:rPr>
          <w:rFonts w:ascii="Times New Roman" w:hAnsi="Times New Roman" w:cs="Times New Roman"/>
        </w:rPr>
        <w:t>Wykonawcy</w:t>
      </w:r>
      <w:r w:rsidRPr="00BE3626">
        <w:rPr>
          <w:rFonts w:ascii="Times New Roman" w:hAnsi="Times New Roman" w:cs="Times New Roman"/>
        </w:rPr>
        <w:t>.</w:t>
      </w:r>
    </w:p>
    <w:p w14:paraId="4EAFE764" w14:textId="77777777" w:rsidR="002B6393" w:rsidRPr="00BE3626" w:rsidRDefault="002B6393" w:rsidP="002B6393">
      <w:pPr>
        <w:widowControl/>
        <w:numPr>
          <w:ilvl w:val="0"/>
          <w:numId w:val="16"/>
        </w:numPr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 w:rsidRPr="00BE3626">
        <w:rPr>
          <w:rFonts w:ascii="Times New Roman" w:hAnsi="Times New Roman" w:cs="Times New Roman"/>
        </w:rPr>
        <w:t>Oferowana usługa musi zapewniać nielimitowany transfer danych, nielimitowaną ilość otwartych sesji, brak</w:t>
      </w:r>
      <w:r>
        <w:rPr>
          <w:rFonts w:ascii="Times New Roman" w:hAnsi="Times New Roman" w:cs="Times New Roman"/>
        </w:rPr>
        <w:t xml:space="preserve"> blokowania usług i protokołów </w:t>
      </w:r>
      <w:r w:rsidRPr="00BE3626">
        <w:rPr>
          <w:rFonts w:ascii="Times New Roman" w:hAnsi="Times New Roman" w:cs="Times New Roman"/>
        </w:rPr>
        <w:t>oraz możliwość użytkowania dowolnej liczby urządzeń</w:t>
      </w:r>
      <w:r>
        <w:rPr>
          <w:rFonts w:ascii="Times New Roman" w:hAnsi="Times New Roman" w:cs="Times New Roman"/>
        </w:rPr>
        <w:t xml:space="preserve"> przez Zamawiającego</w:t>
      </w:r>
      <w:r w:rsidRPr="00BE3626">
        <w:rPr>
          <w:rFonts w:ascii="Times New Roman" w:hAnsi="Times New Roman" w:cs="Times New Roman"/>
        </w:rPr>
        <w:t>.</w:t>
      </w:r>
    </w:p>
    <w:p w14:paraId="4D4CCE21" w14:textId="5418FB7D" w:rsidR="002B6393" w:rsidRPr="00B075DD" w:rsidRDefault="002B6393" w:rsidP="002B6393">
      <w:pPr>
        <w:widowControl/>
        <w:numPr>
          <w:ilvl w:val="0"/>
          <w:numId w:val="16"/>
        </w:numPr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 w:rsidRPr="00BE3626">
        <w:rPr>
          <w:rFonts w:ascii="Times New Roman" w:hAnsi="Times New Roman" w:cs="Times New Roman"/>
        </w:rPr>
        <w:t>Łącz</w:t>
      </w:r>
      <w:r w:rsidR="00536464">
        <w:rPr>
          <w:rFonts w:ascii="Times New Roman" w:hAnsi="Times New Roman" w:cs="Times New Roman"/>
        </w:rPr>
        <w:t>a</w:t>
      </w:r>
      <w:r w:rsidRPr="00BE3626">
        <w:rPr>
          <w:rFonts w:ascii="Times New Roman" w:hAnsi="Times New Roman" w:cs="Times New Roman"/>
        </w:rPr>
        <w:t xml:space="preserve"> powinn</w:t>
      </w:r>
      <w:r w:rsidR="00536464">
        <w:rPr>
          <w:rFonts w:ascii="Times New Roman" w:hAnsi="Times New Roman" w:cs="Times New Roman"/>
        </w:rPr>
        <w:t>y</w:t>
      </w:r>
      <w:r w:rsidRPr="00BE3626">
        <w:rPr>
          <w:rFonts w:ascii="Times New Roman" w:hAnsi="Times New Roman" w:cs="Times New Roman"/>
        </w:rPr>
        <w:t xml:space="preserve"> być zakończone</w:t>
      </w:r>
      <w:r>
        <w:rPr>
          <w:rFonts w:ascii="Times New Roman" w:hAnsi="Times New Roman" w:cs="Times New Roman"/>
        </w:rPr>
        <w:t xml:space="preserve"> na dostarczonej przez Wykonawcę</w:t>
      </w:r>
      <w:r w:rsidRPr="00BE3626">
        <w:rPr>
          <w:rFonts w:ascii="Times New Roman" w:hAnsi="Times New Roman" w:cs="Times New Roman"/>
        </w:rPr>
        <w:t xml:space="preserve"> przełącznicy światłowodowej</w:t>
      </w:r>
      <w:r w:rsidR="0051208F">
        <w:rPr>
          <w:rFonts w:ascii="Times New Roman" w:hAnsi="Times New Roman" w:cs="Times New Roman"/>
        </w:rPr>
        <w:t xml:space="preserve"> </w:t>
      </w:r>
      <w:r w:rsidRPr="00BE3626">
        <w:rPr>
          <w:rFonts w:ascii="Times New Roman" w:hAnsi="Times New Roman" w:cs="Times New Roman"/>
        </w:rPr>
        <w:t>oraz połączone</w:t>
      </w:r>
      <w:r w:rsidR="00536464">
        <w:rPr>
          <w:rFonts w:ascii="Times New Roman" w:hAnsi="Times New Roman" w:cs="Times New Roman"/>
        </w:rPr>
        <w:t xml:space="preserve"> z routerem brzegowym (typ urządzenia RACK), który dostarcza wykonawca i zrealizuje na nim redundancję odporną na awarię</w:t>
      </w:r>
      <w:r w:rsidR="00581082">
        <w:rPr>
          <w:rFonts w:ascii="Times New Roman" w:hAnsi="Times New Roman" w:cs="Times New Roman"/>
        </w:rPr>
        <w:t xml:space="preserve"> jednego z łącz</w:t>
      </w:r>
      <w:r w:rsidR="00536464">
        <w:rPr>
          <w:rFonts w:ascii="Times New Roman" w:hAnsi="Times New Roman" w:cs="Times New Roman"/>
        </w:rPr>
        <w:t>. Następnie połączy</w:t>
      </w:r>
      <w:r w:rsidRPr="00BE3626">
        <w:rPr>
          <w:rFonts w:ascii="Times New Roman" w:hAnsi="Times New Roman" w:cs="Times New Roman"/>
        </w:rPr>
        <w:t xml:space="preserve"> z routerem </w:t>
      </w:r>
      <w:r>
        <w:rPr>
          <w:rFonts w:ascii="Times New Roman" w:hAnsi="Times New Roman" w:cs="Times New Roman"/>
        </w:rPr>
        <w:t>Zamawiającego</w:t>
      </w:r>
      <w:r w:rsidRPr="00BE3626">
        <w:rPr>
          <w:rFonts w:ascii="Times New Roman" w:hAnsi="Times New Roman" w:cs="Times New Roman"/>
        </w:rPr>
        <w:t xml:space="preserve"> </w:t>
      </w:r>
      <w:proofErr w:type="spellStart"/>
      <w:r w:rsidRPr="00BE3626">
        <w:rPr>
          <w:rFonts w:ascii="Times New Roman" w:hAnsi="Times New Roman" w:cs="Times New Roman"/>
        </w:rPr>
        <w:t>patchcorde</w:t>
      </w:r>
      <w:r w:rsidR="0051208F">
        <w:rPr>
          <w:rFonts w:ascii="Times New Roman" w:hAnsi="Times New Roman" w:cs="Times New Roman"/>
        </w:rPr>
        <w:t>m</w:t>
      </w:r>
      <w:proofErr w:type="spellEnd"/>
      <w:r w:rsidR="0051208F">
        <w:rPr>
          <w:rFonts w:ascii="Times New Roman" w:hAnsi="Times New Roman" w:cs="Times New Roman"/>
        </w:rPr>
        <w:t xml:space="preserve"> RJ45</w:t>
      </w:r>
      <w:r w:rsidR="00075A52">
        <w:rPr>
          <w:rFonts w:ascii="Times New Roman" w:hAnsi="Times New Roman" w:cs="Times New Roman"/>
        </w:rPr>
        <w:t xml:space="preserve"> oraz SFP</w:t>
      </w:r>
      <w:r w:rsidR="0051208F">
        <w:rPr>
          <w:rFonts w:ascii="Times New Roman" w:hAnsi="Times New Roman" w:cs="Times New Roman"/>
        </w:rPr>
        <w:t xml:space="preserve"> </w:t>
      </w:r>
      <w:r w:rsidRPr="00BE3626">
        <w:rPr>
          <w:rFonts w:ascii="Times New Roman" w:hAnsi="Times New Roman" w:cs="Times New Roman"/>
        </w:rPr>
        <w:t>umożliwiającym realizację łącza</w:t>
      </w:r>
      <w:r w:rsidR="0051208F">
        <w:rPr>
          <w:rFonts w:ascii="Times New Roman" w:hAnsi="Times New Roman" w:cs="Times New Roman"/>
        </w:rPr>
        <w:t xml:space="preserve"> </w:t>
      </w:r>
      <w:r w:rsidRPr="00B075DD">
        <w:rPr>
          <w:rFonts w:ascii="Times New Roman" w:hAnsi="Times New Roman" w:cs="Times New Roman"/>
        </w:rPr>
        <w:t>doprowadzonym</w:t>
      </w:r>
      <w:r>
        <w:rPr>
          <w:rFonts w:ascii="Times New Roman" w:hAnsi="Times New Roman" w:cs="Times New Roman"/>
        </w:rPr>
        <w:t xml:space="preserve"> w ustalonym z Zamawiającym punkcie styku</w:t>
      </w:r>
      <w:r w:rsidR="0051208F">
        <w:rPr>
          <w:rFonts w:ascii="Times New Roman" w:hAnsi="Times New Roman" w:cs="Times New Roman"/>
        </w:rPr>
        <w:t xml:space="preserve"> – „Stara serwerownia</w:t>
      </w:r>
      <w:r w:rsidR="00536464">
        <w:rPr>
          <w:rFonts w:ascii="Times New Roman" w:hAnsi="Times New Roman" w:cs="Times New Roman"/>
        </w:rPr>
        <w:t>”</w:t>
      </w:r>
    </w:p>
    <w:p w14:paraId="168CA9EC" w14:textId="77777777" w:rsidR="002B6393" w:rsidRPr="00921636" w:rsidRDefault="002B6393" w:rsidP="002B6393">
      <w:pPr>
        <w:widowControl/>
        <w:numPr>
          <w:ilvl w:val="0"/>
          <w:numId w:val="16"/>
        </w:numPr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</w:t>
      </w:r>
      <w:r w:rsidRPr="00BE3626">
        <w:rPr>
          <w:rFonts w:ascii="Times New Roman" w:hAnsi="Times New Roman" w:cs="Times New Roman"/>
        </w:rPr>
        <w:t xml:space="preserve">względu na przeznaczenie łącza </w:t>
      </w:r>
      <w:r>
        <w:rPr>
          <w:rFonts w:ascii="Times New Roman" w:hAnsi="Times New Roman" w:cs="Times New Roman"/>
        </w:rPr>
        <w:t>Wykonawca</w:t>
      </w:r>
      <w:r w:rsidRPr="00BE3626">
        <w:rPr>
          <w:rFonts w:ascii="Times New Roman" w:hAnsi="Times New Roman" w:cs="Times New Roman"/>
        </w:rPr>
        <w:t xml:space="preserve"> powinien zagwarantować łącze o minimalnych</w:t>
      </w:r>
      <w:r>
        <w:rPr>
          <w:rFonts w:ascii="Times New Roman" w:hAnsi="Times New Roman" w:cs="Times New Roman"/>
        </w:rPr>
        <w:t xml:space="preserve"> </w:t>
      </w:r>
      <w:r w:rsidRPr="00921636">
        <w:rPr>
          <w:rFonts w:ascii="Times New Roman" w:hAnsi="Times New Roman" w:cs="Times New Roman"/>
        </w:rPr>
        <w:t>parametrach:</w:t>
      </w:r>
    </w:p>
    <w:p w14:paraId="2D5F85B9" w14:textId="77777777" w:rsidR="002B6393" w:rsidRPr="00D71658" w:rsidRDefault="002B6393" w:rsidP="002B6393">
      <w:pPr>
        <w:pStyle w:val="Style11"/>
        <w:widowControl/>
        <w:numPr>
          <w:ilvl w:val="0"/>
          <w:numId w:val="15"/>
        </w:numPr>
        <w:spacing w:before="58" w:line="276" w:lineRule="auto"/>
        <w:ind w:right="130"/>
        <w:rPr>
          <w:rFonts w:ascii="Times New Roman" w:eastAsia="HG Mincho Light J" w:hAnsi="Times New Roman"/>
          <w:color w:val="000000"/>
          <w:kern w:val="3"/>
          <w:lang w:bidi="pl-PL"/>
        </w:rPr>
      </w:pPr>
      <w:r w:rsidRPr="00D71658">
        <w:rPr>
          <w:rFonts w:ascii="Times New Roman" w:eastAsia="HG Mincho Light J" w:hAnsi="Times New Roman"/>
          <w:color w:val="000000"/>
          <w:kern w:val="3"/>
          <w:lang w:bidi="pl-PL"/>
        </w:rPr>
        <w:t xml:space="preserve">usunięcie awarii powodującej niedostępność usługi lub jej części (zanik dostępności lub ograniczenie dostępności do części sieci) musi nastąpić w terminie gwarantującym zachowanie czasów określonych w ust 2. </w:t>
      </w:r>
    </w:p>
    <w:p w14:paraId="4499CC85" w14:textId="77777777" w:rsidR="002B6393" w:rsidRPr="00D71658" w:rsidRDefault="002B6393" w:rsidP="002B6393">
      <w:pPr>
        <w:pStyle w:val="Style11"/>
        <w:widowControl/>
        <w:numPr>
          <w:ilvl w:val="0"/>
          <w:numId w:val="15"/>
        </w:numPr>
        <w:spacing w:line="276" w:lineRule="auto"/>
        <w:ind w:right="130"/>
        <w:rPr>
          <w:rFonts w:ascii="Times New Roman" w:eastAsia="HG Mincho Light J" w:hAnsi="Times New Roman"/>
          <w:color w:val="000000"/>
          <w:kern w:val="3"/>
          <w:lang w:bidi="pl-PL"/>
        </w:rPr>
      </w:pPr>
      <w:r w:rsidRPr="00D71658">
        <w:rPr>
          <w:rFonts w:ascii="Times New Roman" w:eastAsia="HG Mincho Light J" w:hAnsi="Times New Roman"/>
          <w:color w:val="000000"/>
          <w:kern w:val="3"/>
          <w:lang w:bidi="pl-PL"/>
        </w:rPr>
        <w:t>Wykonawca zapewni gotowość służb technicznych do przyjmowania zgłoszeń o awarii w systemie 24/7/365.</w:t>
      </w:r>
    </w:p>
    <w:p w14:paraId="5B47DAA3" w14:textId="4F8716E3" w:rsidR="002B6393" w:rsidRPr="00D71658" w:rsidRDefault="002B6393" w:rsidP="002B6393">
      <w:pPr>
        <w:pStyle w:val="Style11"/>
        <w:widowControl/>
        <w:numPr>
          <w:ilvl w:val="0"/>
          <w:numId w:val="17"/>
        </w:numPr>
        <w:spacing w:before="58" w:line="276" w:lineRule="auto"/>
        <w:ind w:left="426" w:right="130"/>
        <w:rPr>
          <w:rFonts w:ascii="Times New Roman" w:eastAsia="HG Mincho Light J" w:hAnsi="Times New Roman"/>
          <w:color w:val="000000"/>
          <w:kern w:val="3"/>
          <w:lang w:bidi="pl-PL"/>
        </w:rPr>
      </w:pPr>
      <w:r w:rsidRPr="00D71658">
        <w:rPr>
          <w:rFonts w:ascii="Times New Roman" w:eastAsia="HG Mincho Light J" w:hAnsi="Times New Roman"/>
          <w:color w:val="000000"/>
          <w:kern w:val="3"/>
          <w:lang w:bidi="pl-PL"/>
        </w:rPr>
        <w:t>Wykonawca zapewni prawidłowe działanie usługi dostępu do Internetu przez cały okres trwania umowy, zgodnie ze złożoną ofertą, na poziomie 99,</w:t>
      </w:r>
      <w:r w:rsidR="00D71658" w:rsidRPr="00D71658">
        <w:rPr>
          <w:rFonts w:ascii="Times New Roman" w:eastAsia="HG Mincho Light J" w:hAnsi="Times New Roman"/>
          <w:color w:val="000000"/>
          <w:kern w:val="3"/>
          <w:lang w:bidi="pl-PL"/>
        </w:rPr>
        <w:t>5</w:t>
      </w:r>
      <w:r w:rsidRPr="00D71658">
        <w:rPr>
          <w:rFonts w:ascii="Times New Roman" w:eastAsia="HG Mincho Light J" w:hAnsi="Times New Roman"/>
          <w:color w:val="000000"/>
          <w:kern w:val="3"/>
          <w:lang w:bidi="pl-PL"/>
        </w:rPr>
        <w:t>%.</w:t>
      </w:r>
    </w:p>
    <w:p w14:paraId="6E9B94A0" w14:textId="77777777" w:rsidR="002B6393" w:rsidRPr="0023633F" w:rsidRDefault="002B6393" w:rsidP="002B6393">
      <w:pPr>
        <w:pStyle w:val="Style11"/>
        <w:widowControl/>
        <w:numPr>
          <w:ilvl w:val="0"/>
          <w:numId w:val="17"/>
        </w:numPr>
        <w:spacing w:before="58" w:line="276" w:lineRule="auto"/>
        <w:ind w:left="426" w:right="130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Pr="0023633F">
        <w:rPr>
          <w:rFonts w:ascii="Times New Roman" w:hAnsi="Times New Roman"/>
        </w:rPr>
        <w:t xml:space="preserve"> w dniu podpisania umowy zobowiązany jest podać imię i nazwisko opiekuna lub inną Pomoc techniczną oraz wskazać numer telefonu, poprzez który Zamawiający będzie komunikował się 7 dni w tygodniu 24 godziny na dobę w sprawach awarii łącza, w sprawach formalnych</w:t>
      </w:r>
      <w:r>
        <w:rPr>
          <w:rFonts w:ascii="Times New Roman" w:hAnsi="Times New Roman"/>
        </w:rPr>
        <w:t>:</w:t>
      </w:r>
    </w:p>
    <w:p w14:paraId="61A1B02A" w14:textId="77777777" w:rsidR="002B6393" w:rsidRDefault="002B6393" w:rsidP="002B6393">
      <w:pPr>
        <w:widowControl/>
        <w:numPr>
          <w:ilvl w:val="0"/>
          <w:numId w:val="19"/>
        </w:numPr>
        <w:autoSpaceDE w:val="0"/>
        <w:adjustRightInd w:val="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opiekun handlowy, techniczny – </w:t>
      </w:r>
    </w:p>
    <w:p w14:paraId="12F026C8" w14:textId="77777777" w:rsidR="002B6393" w:rsidRPr="00BE3626" w:rsidRDefault="002B6393" w:rsidP="002B6393">
      <w:pPr>
        <w:widowControl/>
        <w:numPr>
          <w:ilvl w:val="0"/>
          <w:numId w:val="17"/>
        </w:numPr>
        <w:autoSpaceDE w:val="0"/>
        <w:adjustRightInd w:val="0"/>
        <w:ind w:left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BE3626">
        <w:rPr>
          <w:rFonts w:ascii="Times New Roman" w:hAnsi="Times New Roman" w:cs="Times New Roman"/>
        </w:rPr>
        <w:t xml:space="preserve"> jest odpowiedzialny za doprowadzenie, uruchomienie i obsługę łącza</w:t>
      </w:r>
      <w:r>
        <w:rPr>
          <w:rFonts w:ascii="Times New Roman" w:hAnsi="Times New Roman" w:cs="Times New Roman"/>
        </w:rPr>
        <w:t xml:space="preserve"> między operatorem a Zamawiającym</w:t>
      </w:r>
      <w:r w:rsidRPr="00BE3626">
        <w:rPr>
          <w:rFonts w:ascii="Times New Roman" w:hAnsi="Times New Roman" w:cs="Times New Roman"/>
        </w:rPr>
        <w:t xml:space="preserve">. </w:t>
      </w:r>
    </w:p>
    <w:p w14:paraId="220C933C" w14:textId="77777777" w:rsidR="002B6393" w:rsidRPr="00BE3626" w:rsidRDefault="002B6393" w:rsidP="002B6393">
      <w:pPr>
        <w:widowControl/>
        <w:numPr>
          <w:ilvl w:val="0"/>
          <w:numId w:val="17"/>
        </w:numPr>
        <w:autoSpaceDE w:val="0"/>
        <w:adjustRightInd w:val="0"/>
        <w:ind w:left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BE3626">
        <w:rPr>
          <w:rFonts w:ascii="Times New Roman" w:hAnsi="Times New Roman" w:cs="Times New Roman"/>
        </w:rPr>
        <w:t xml:space="preserve"> samodzielnie uzyska ewentualne pozwolenia, o ile będą wymagane, oraz dokona niezbędnych ustaleń technicznych w celu podłączenia łącza.</w:t>
      </w:r>
    </w:p>
    <w:p w14:paraId="577930B3" w14:textId="77777777" w:rsidR="002B6393" w:rsidRDefault="002B6393" w:rsidP="002B6393">
      <w:pPr>
        <w:widowControl/>
        <w:numPr>
          <w:ilvl w:val="0"/>
          <w:numId w:val="17"/>
        </w:numPr>
        <w:autoSpaceDE w:val="0"/>
        <w:adjustRightInd w:val="0"/>
        <w:ind w:left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</w:t>
      </w:r>
      <w:r w:rsidRPr="00BE3626">
        <w:rPr>
          <w:rFonts w:ascii="Times New Roman" w:hAnsi="Times New Roman" w:cs="Times New Roman"/>
        </w:rPr>
        <w:t xml:space="preserve"> zobowiązany jest przedłożyć w dniu podpisania umowy regulamin świadczenia usług w sieci </w:t>
      </w:r>
      <w:r>
        <w:rPr>
          <w:rFonts w:ascii="Times New Roman" w:hAnsi="Times New Roman" w:cs="Times New Roman"/>
        </w:rPr>
        <w:t>Wykonawcy</w:t>
      </w:r>
      <w:r w:rsidRPr="00BE3626">
        <w:rPr>
          <w:rFonts w:ascii="Times New Roman" w:hAnsi="Times New Roman" w:cs="Times New Roman"/>
        </w:rPr>
        <w:t xml:space="preserve"> uwzględniający żądane przez Zamawiającego parametry łącza.</w:t>
      </w:r>
    </w:p>
    <w:p w14:paraId="581D5562" w14:textId="77777777" w:rsidR="00BF2B94" w:rsidRDefault="002B6393" w:rsidP="00BF2B94">
      <w:pPr>
        <w:widowControl/>
        <w:numPr>
          <w:ilvl w:val="0"/>
          <w:numId w:val="17"/>
        </w:numPr>
        <w:autoSpaceDE w:val="0"/>
        <w:adjustRightInd w:val="0"/>
        <w:ind w:left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ustali z Zamawiającym przed podpisaniem umowy i </w:t>
      </w:r>
      <w:r w:rsidRPr="00BE3626">
        <w:rPr>
          <w:rFonts w:ascii="Times New Roman" w:hAnsi="Times New Roman" w:cs="Times New Roman"/>
        </w:rPr>
        <w:t>przedłożyć w dniu podpisania umowy</w:t>
      </w:r>
      <w:r>
        <w:rPr>
          <w:rFonts w:ascii="Times New Roman" w:hAnsi="Times New Roman" w:cs="Times New Roman"/>
        </w:rPr>
        <w:t xml:space="preserve"> podział pasma ruchu oraz parametry </w:t>
      </w:r>
      <w:proofErr w:type="spellStart"/>
      <w:r>
        <w:rPr>
          <w:rFonts w:ascii="Times New Roman" w:hAnsi="Times New Roman" w:cs="Times New Roman"/>
        </w:rPr>
        <w:t>QoS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518A1">
        <w:rPr>
          <w:rFonts w:ascii="Times New Roman" w:hAnsi="Times New Roman" w:cs="Times New Roman"/>
        </w:rPr>
        <w:t>na etapie uzgodnień technicznych</w:t>
      </w:r>
      <w:r>
        <w:rPr>
          <w:rFonts w:ascii="Times New Roman" w:hAnsi="Times New Roman" w:cs="Times New Roman"/>
        </w:rPr>
        <w:t>.</w:t>
      </w:r>
    </w:p>
    <w:p w14:paraId="52B92231" w14:textId="5ED62384" w:rsidR="000153BC" w:rsidRPr="00BF2B94" w:rsidRDefault="002B6393" w:rsidP="00BF2B94">
      <w:pPr>
        <w:widowControl/>
        <w:numPr>
          <w:ilvl w:val="0"/>
          <w:numId w:val="17"/>
        </w:numPr>
        <w:autoSpaceDE w:val="0"/>
        <w:adjustRightInd w:val="0"/>
        <w:ind w:left="426"/>
        <w:jc w:val="both"/>
        <w:textAlignment w:val="auto"/>
        <w:rPr>
          <w:rFonts w:ascii="Times New Roman" w:hAnsi="Times New Roman" w:cs="Times New Roman"/>
        </w:rPr>
      </w:pPr>
      <w:r w:rsidRPr="00BF2B94">
        <w:rPr>
          <w:rFonts w:ascii="Times New Roman" w:hAnsi="Times New Roman"/>
        </w:rPr>
        <w:t>Szczegóły zostaną omówione na etapie uzgodnień technicznych</w:t>
      </w:r>
    </w:p>
    <w:sectPr w:rsidR="000153BC" w:rsidRPr="00BF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Arial"/>
    <w:charset w:val="EE"/>
    <w:family w:val="swiss"/>
    <w:pitch w:val="variable"/>
    <w:sig w:usb0="A00002AF" w:usb1="5000205B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75 Bold">
    <w:altName w:val="Arial"/>
    <w:charset w:val="EE"/>
    <w:family w:val="swiss"/>
    <w:pitch w:val="variable"/>
    <w:sig w:usb0="A00002AF" w:usb1="5000205B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5D1D6F"/>
    <w:multiLevelType w:val="hybridMultilevel"/>
    <w:tmpl w:val="1113AA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910A9CD8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  <w:color w:val="FF7900" w:themeColor="accent1"/>
      </w:rPr>
    </w:lvl>
  </w:abstractNum>
  <w:abstractNum w:abstractNumId="2" w15:restartNumberingAfterBreak="0">
    <w:nsid w:val="FFFFFF89"/>
    <w:multiLevelType w:val="singleLevel"/>
    <w:tmpl w:val="B1C8E22E"/>
    <w:lvl w:ilvl="0">
      <w:start w:val="1"/>
      <w:numFmt w:val="bullet"/>
      <w:pStyle w:val="Listapunktowana"/>
      <w:lvlText w:val="n"/>
      <w:lvlJc w:val="left"/>
      <w:pPr>
        <w:ind w:left="360" w:hanging="360"/>
      </w:pPr>
      <w:rPr>
        <w:rFonts w:ascii="Wingdings" w:hAnsi="Wingdings" w:hint="default"/>
        <w:color w:val="FF7900" w:themeColor="accent1"/>
        <w:sz w:val="18"/>
      </w:rPr>
    </w:lvl>
  </w:abstractNum>
  <w:abstractNum w:abstractNumId="3" w15:restartNumberingAfterBreak="0">
    <w:nsid w:val="001019A2"/>
    <w:multiLevelType w:val="hybridMultilevel"/>
    <w:tmpl w:val="2F04FC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707448"/>
    <w:multiLevelType w:val="hybridMultilevel"/>
    <w:tmpl w:val="A108546E"/>
    <w:lvl w:ilvl="0" w:tplc="EDE654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F1949"/>
    <w:multiLevelType w:val="multilevel"/>
    <w:tmpl w:val="B22E27FC"/>
    <w:lvl w:ilvl="0">
      <w:start w:val="1"/>
      <w:numFmt w:val="decimal"/>
      <w:pStyle w:val="Nagwek1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851"/>
      </w:pPr>
      <w:rPr>
        <w:rFonts w:hint="default"/>
      </w:rPr>
    </w:lvl>
  </w:abstractNum>
  <w:abstractNum w:abstractNumId="6" w15:restartNumberingAfterBreak="0">
    <w:nsid w:val="60346530"/>
    <w:multiLevelType w:val="hybridMultilevel"/>
    <w:tmpl w:val="74AC81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F380353"/>
    <w:multiLevelType w:val="hybridMultilevel"/>
    <w:tmpl w:val="97B0D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85BB7"/>
    <w:multiLevelType w:val="hybridMultilevel"/>
    <w:tmpl w:val="79C63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3592925">
    <w:abstractNumId w:val="5"/>
  </w:num>
  <w:num w:numId="2" w16cid:durableId="1917205030">
    <w:abstractNumId w:val="5"/>
  </w:num>
  <w:num w:numId="3" w16cid:durableId="2061249887">
    <w:abstractNumId w:val="5"/>
  </w:num>
  <w:num w:numId="4" w16cid:durableId="1539704552">
    <w:abstractNumId w:val="5"/>
  </w:num>
  <w:num w:numId="5" w16cid:durableId="1131362677">
    <w:abstractNumId w:val="2"/>
  </w:num>
  <w:num w:numId="6" w16cid:durableId="1161968190">
    <w:abstractNumId w:val="2"/>
  </w:num>
  <w:num w:numId="7" w16cid:durableId="1713572684">
    <w:abstractNumId w:val="1"/>
  </w:num>
  <w:num w:numId="8" w16cid:durableId="1842699439">
    <w:abstractNumId w:val="1"/>
  </w:num>
  <w:num w:numId="9" w16cid:durableId="2073961099">
    <w:abstractNumId w:val="5"/>
  </w:num>
  <w:num w:numId="10" w16cid:durableId="1422489139">
    <w:abstractNumId w:val="5"/>
  </w:num>
  <w:num w:numId="11" w16cid:durableId="1774670592">
    <w:abstractNumId w:val="5"/>
  </w:num>
  <w:num w:numId="12" w16cid:durableId="1404373154">
    <w:abstractNumId w:val="5"/>
  </w:num>
  <w:num w:numId="13" w16cid:durableId="284195601">
    <w:abstractNumId w:val="2"/>
  </w:num>
  <w:num w:numId="14" w16cid:durableId="628244399">
    <w:abstractNumId w:val="1"/>
  </w:num>
  <w:num w:numId="15" w16cid:durableId="671376054">
    <w:abstractNumId w:val="3"/>
  </w:num>
  <w:num w:numId="16" w16cid:durableId="362096883">
    <w:abstractNumId w:val="7"/>
  </w:num>
  <w:num w:numId="17" w16cid:durableId="1249536873">
    <w:abstractNumId w:val="4"/>
  </w:num>
  <w:num w:numId="18" w16cid:durableId="1453398720">
    <w:abstractNumId w:val="8"/>
  </w:num>
  <w:num w:numId="19" w16cid:durableId="1261913129">
    <w:abstractNumId w:val="6"/>
  </w:num>
  <w:num w:numId="20" w16cid:durableId="25809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93"/>
    <w:rsid w:val="0001216D"/>
    <w:rsid w:val="000153BC"/>
    <w:rsid w:val="00075A52"/>
    <w:rsid w:val="002B6393"/>
    <w:rsid w:val="00391002"/>
    <w:rsid w:val="0051208F"/>
    <w:rsid w:val="00536464"/>
    <w:rsid w:val="00581082"/>
    <w:rsid w:val="00663E09"/>
    <w:rsid w:val="009554D0"/>
    <w:rsid w:val="00984957"/>
    <w:rsid w:val="00B72456"/>
    <w:rsid w:val="00BF2B94"/>
    <w:rsid w:val="00C150C7"/>
    <w:rsid w:val="00D71658"/>
    <w:rsid w:val="00E72F1A"/>
    <w:rsid w:val="00F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8C23"/>
  <w15:chartTrackingRefBased/>
  <w15:docId w15:val="{56DDD517-BA4F-45DB-B9F2-733B315B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59" w:unhideWhenUsed="1" w:qFormat="1"/>
    <w:lsdException w:name="heading 6" w:semiHidden="1" w:uiPriority="59" w:unhideWhenUsed="1" w:qFormat="1"/>
    <w:lsdException w:name="heading 7" w:semiHidden="1" w:uiPriority="59" w:unhideWhenUsed="1" w:qFormat="1"/>
    <w:lsdException w:name="heading 8" w:semiHidden="1" w:uiPriority="59" w:unhideWhenUsed="1" w:qFormat="1"/>
    <w:lsdException w:name="heading 9" w:semiHidden="1" w:uiPriority="5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Emphasis" w:uiPriority="3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3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59" w:qFormat="1"/>
    <w:lsdException w:name="Intense Reference" w:uiPriority="59" w:qFormat="1"/>
    <w:lsdException w:name="Book Title" w:uiPriority="59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B6393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HG Mincho Light J" w:hAnsi="Nimbus Roman No9 L" w:cs="Arial Unicode MS"/>
      <w:color w:val="000000"/>
      <w:kern w:val="3"/>
      <w:sz w:val="24"/>
      <w:szCs w:val="24"/>
      <w:lang w:eastAsia="pl-PL" w:bidi="pl-PL"/>
    </w:rPr>
  </w:style>
  <w:style w:type="paragraph" w:styleId="Nagwek1">
    <w:name w:val="heading 1"/>
    <w:next w:val="Tekstpodstawowy"/>
    <w:link w:val="Nagwek1Znak"/>
    <w:uiPriority w:val="5"/>
    <w:qFormat/>
    <w:rsid w:val="00663E09"/>
    <w:pPr>
      <w:pageBreakBefore/>
      <w:numPr>
        <w:numId w:val="12"/>
      </w:numPr>
      <w:spacing w:after="240" w:line="360" w:lineRule="atLeast"/>
      <w:outlineLvl w:val="0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styleId="Nagwek2">
    <w:name w:val="heading 2"/>
    <w:basedOn w:val="Nagwek1"/>
    <w:next w:val="Tekstpodstawowy"/>
    <w:link w:val="Nagwek2Znak"/>
    <w:uiPriority w:val="5"/>
    <w:qFormat/>
    <w:rsid w:val="00663E09"/>
    <w:pPr>
      <w:keepNext/>
      <w:pageBreakBefore w:val="0"/>
      <w:numPr>
        <w:ilvl w:val="1"/>
      </w:numPr>
      <w:spacing w:after="120" w:line="320" w:lineRule="atLeast"/>
      <w:outlineLvl w:val="1"/>
    </w:pPr>
    <w:rPr>
      <w:color w:val="000000" w:themeColor="text1"/>
      <w:sz w:val="28"/>
      <w:szCs w:val="26"/>
    </w:rPr>
  </w:style>
  <w:style w:type="paragraph" w:styleId="Nagwek3">
    <w:name w:val="heading 3"/>
    <w:basedOn w:val="Nagwek2"/>
    <w:next w:val="Tekstpodstawowy"/>
    <w:link w:val="Nagwek3Znak"/>
    <w:uiPriority w:val="5"/>
    <w:qFormat/>
    <w:rsid w:val="00663E09"/>
    <w:pPr>
      <w:numPr>
        <w:ilvl w:val="2"/>
      </w:numPr>
      <w:spacing w:line="280" w:lineRule="atLeast"/>
      <w:outlineLvl w:val="2"/>
    </w:pPr>
    <w:rPr>
      <w:bCs/>
      <w:sz w:val="24"/>
    </w:rPr>
  </w:style>
  <w:style w:type="paragraph" w:styleId="Nagwek4">
    <w:name w:val="heading 4"/>
    <w:basedOn w:val="Nagwek3"/>
    <w:next w:val="Tekstpodstawowy"/>
    <w:link w:val="Nagwek4Znak"/>
    <w:uiPriority w:val="5"/>
    <w:qFormat/>
    <w:rsid w:val="00663E09"/>
    <w:pPr>
      <w:numPr>
        <w:ilvl w:val="3"/>
        <w:numId w:val="1"/>
      </w:numPr>
      <w:outlineLvl w:val="3"/>
    </w:pPr>
    <w:rPr>
      <w:rFonts w:asciiTheme="minorHAnsi" w:hAnsiTheme="minorHAnsi"/>
      <w:iCs/>
    </w:rPr>
  </w:style>
  <w:style w:type="paragraph" w:styleId="Nagwek5">
    <w:name w:val="heading 5"/>
    <w:basedOn w:val="Normalny"/>
    <w:next w:val="Normalny"/>
    <w:link w:val="Nagwek5Znak"/>
    <w:uiPriority w:val="59"/>
    <w:semiHidden/>
    <w:qFormat/>
    <w:rsid w:val="00663E09"/>
    <w:pPr>
      <w:keepNext/>
      <w:keepLines/>
      <w:spacing w:before="40" w:line="260" w:lineRule="atLeast"/>
      <w:outlineLvl w:val="4"/>
    </w:pPr>
    <w:rPr>
      <w:rFonts w:asciiTheme="majorHAnsi" w:eastAsiaTheme="majorEastAsia" w:hAnsiTheme="majorHAnsi" w:cstheme="majorBidi"/>
      <w:color w:val="BF5A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59"/>
    <w:semiHidden/>
    <w:qFormat/>
    <w:rsid w:val="00663E09"/>
    <w:pPr>
      <w:keepNext/>
      <w:keepLines/>
      <w:spacing w:before="40" w:line="260" w:lineRule="atLeast"/>
      <w:outlineLvl w:val="5"/>
    </w:pPr>
    <w:rPr>
      <w:rFonts w:asciiTheme="majorHAnsi" w:eastAsiaTheme="majorEastAsia" w:hAnsiTheme="majorHAnsi" w:cstheme="majorBidi"/>
      <w:color w:val="7F3C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59"/>
    <w:semiHidden/>
    <w:qFormat/>
    <w:rsid w:val="00663E09"/>
    <w:pPr>
      <w:keepNext/>
      <w:keepLines/>
      <w:spacing w:before="40" w:line="260" w:lineRule="atLeast"/>
      <w:outlineLvl w:val="6"/>
    </w:pPr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59"/>
    <w:semiHidden/>
    <w:qFormat/>
    <w:rsid w:val="00663E09"/>
    <w:pPr>
      <w:keepNext/>
      <w:keepLines/>
      <w:spacing w:before="4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59"/>
    <w:semiHidden/>
    <w:qFormat/>
    <w:rsid w:val="00663E09"/>
    <w:pPr>
      <w:keepNext/>
      <w:keepLines/>
      <w:spacing w:before="4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ochH1">
    <w:name w:val="Broch H1"/>
    <w:next w:val="BrochS1"/>
    <w:uiPriority w:val="6"/>
    <w:qFormat/>
    <w:rsid w:val="00663E09"/>
    <w:pPr>
      <w:pageBreakBefore/>
      <w:spacing w:after="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S1">
    <w:name w:val="Broch S1"/>
    <w:next w:val="Tekstpodstawowy"/>
    <w:uiPriority w:val="6"/>
    <w:qFormat/>
    <w:rsid w:val="00663E09"/>
    <w:pPr>
      <w:keepNext/>
      <w:keepLines/>
      <w:spacing w:after="360" w:line="360" w:lineRule="atLeast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Tekstpodstawowy">
    <w:name w:val="Body Text"/>
    <w:link w:val="TekstpodstawowyZnak"/>
    <w:qFormat/>
    <w:rsid w:val="00663E09"/>
    <w:pPr>
      <w:spacing w:after="120" w:line="260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663E09"/>
  </w:style>
  <w:style w:type="paragraph" w:customStyle="1" w:styleId="BrochX1">
    <w:name w:val="Broch X1"/>
    <w:next w:val="Tekstpodstawowy"/>
    <w:uiPriority w:val="6"/>
    <w:qFormat/>
    <w:rsid w:val="00663E09"/>
    <w:pPr>
      <w:pageBreakBefore/>
      <w:spacing w:after="24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H2">
    <w:name w:val="Broch H2"/>
    <w:basedOn w:val="BrochH1"/>
    <w:next w:val="Tekstpodstawowy"/>
    <w:uiPriority w:val="7"/>
    <w:qFormat/>
    <w:rsid w:val="00663E09"/>
    <w:pPr>
      <w:keepNext/>
      <w:pageBreakBefore w:val="0"/>
      <w:spacing w:after="120" w:line="320" w:lineRule="atLeast"/>
    </w:pPr>
    <w:rPr>
      <w:color w:val="000000" w:themeColor="text1"/>
      <w:sz w:val="28"/>
    </w:rPr>
  </w:style>
  <w:style w:type="paragraph" w:customStyle="1" w:styleId="BrochH3">
    <w:name w:val="Broch H3"/>
    <w:basedOn w:val="BrochH2"/>
    <w:next w:val="Tekstpodstawowy"/>
    <w:uiPriority w:val="7"/>
    <w:qFormat/>
    <w:rsid w:val="00663E09"/>
    <w:pPr>
      <w:spacing w:line="280" w:lineRule="atLeast"/>
    </w:pPr>
    <w:rPr>
      <w:sz w:val="24"/>
    </w:rPr>
  </w:style>
  <w:style w:type="paragraph" w:customStyle="1" w:styleId="BrochH4">
    <w:name w:val="Broch H4"/>
    <w:basedOn w:val="BrochH3"/>
    <w:next w:val="Tekstpodstawowy"/>
    <w:uiPriority w:val="7"/>
    <w:qFormat/>
    <w:rsid w:val="00663E09"/>
    <w:rPr>
      <w:rFonts w:asciiTheme="minorHAnsi" w:hAnsiTheme="minorHAnsi"/>
    </w:rPr>
  </w:style>
  <w:style w:type="paragraph" w:customStyle="1" w:styleId="TableHeader">
    <w:name w:val="Table Header"/>
    <w:link w:val="TableHeaderChar"/>
    <w:uiPriority w:val="9"/>
    <w:qFormat/>
    <w:rsid w:val="00663E09"/>
    <w:pPr>
      <w:keepNext/>
      <w:spacing w:before="60" w:after="60" w:line="240" w:lineRule="atLeast"/>
    </w:pPr>
    <w:rPr>
      <w:sz w:val="20"/>
    </w:rPr>
  </w:style>
  <w:style w:type="character" w:customStyle="1" w:styleId="TableHeaderChar">
    <w:name w:val="Table Header Char"/>
    <w:basedOn w:val="TekstpodstawowyZnak"/>
    <w:link w:val="TableHeader"/>
    <w:uiPriority w:val="9"/>
    <w:rsid w:val="00663E09"/>
    <w:rPr>
      <w:sz w:val="20"/>
    </w:rPr>
  </w:style>
  <w:style w:type="paragraph" w:customStyle="1" w:styleId="TableText">
    <w:name w:val="Table Text"/>
    <w:uiPriority w:val="10"/>
    <w:qFormat/>
    <w:rsid w:val="00663E09"/>
    <w:pPr>
      <w:spacing w:before="40" w:after="40" w:line="220" w:lineRule="atLeast"/>
    </w:pPr>
    <w:rPr>
      <w:color w:val="000000" w:themeColor="text1"/>
      <w:sz w:val="18"/>
    </w:rPr>
  </w:style>
  <w:style w:type="paragraph" w:customStyle="1" w:styleId="FooterPage">
    <w:name w:val="Footer Page"/>
    <w:basedOn w:val="Stopka"/>
    <w:link w:val="FooterPa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  <w:jc w:val="right"/>
    </w:pPr>
    <w:rPr>
      <w:color w:val="FF7900" w:themeColor="accent1"/>
    </w:rPr>
  </w:style>
  <w:style w:type="character" w:customStyle="1" w:styleId="FooterPageChar">
    <w:name w:val="Footer Page Char"/>
    <w:basedOn w:val="StopkaZnak"/>
    <w:link w:val="FooterPage"/>
    <w:uiPriority w:val="37"/>
    <w:rsid w:val="00663E09"/>
    <w:rPr>
      <w:color w:val="FF7900" w:themeColor="accent1"/>
    </w:rPr>
  </w:style>
  <w:style w:type="paragraph" w:styleId="Stopka">
    <w:name w:val="footer"/>
    <w:basedOn w:val="Normalny"/>
    <w:link w:val="StopkaZnak"/>
    <w:uiPriority w:val="99"/>
    <w:semiHidden/>
    <w:unhideWhenUsed/>
    <w:rsid w:val="00391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002"/>
  </w:style>
  <w:style w:type="paragraph" w:customStyle="1" w:styleId="Graphics">
    <w:name w:val="Graphics"/>
    <w:link w:val="GraphicsChar"/>
    <w:uiPriority w:val="3"/>
    <w:qFormat/>
    <w:rsid w:val="00663E09"/>
    <w:pPr>
      <w:spacing w:after="240" w:line="280" w:lineRule="atLeast"/>
    </w:pPr>
    <w:rPr>
      <w:noProof/>
      <w:color w:val="000000" w:themeColor="text1"/>
      <w:sz w:val="24"/>
      <w:lang w:eastAsia="en-GB"/>
    </w:rPr>
  </w:style>
  <w:style w:type="character" w:customStyle="1" w:styleId="GraphicsChar">
    <w:name w:val="Graphics Char"/>
    <w:basedOn w:val="TekstpodstawowyZnak"/>
    <w:link w:val="Graphics"/>
    <w:uiPriority w:val="3"/>
    <w:rsid w:val="00663E09"/>
    <w:rPr>
      <w:noProof/>
      <w:color w:val="000000" w:themeColor="text1"/>
      <w:sz w:val="24"/>
      <w:lang w:eastAsia="en-GB"/>
    </w:rPr>
  </w:style>
  <w:style w:type="paragraph" w:customStyle="1" w:styleId="FooterOrange">
    <w:name w:val="Footer Orange"/>
    <w:basedOn w:val="Stopka"/>
    <w:link w:val="FooterOran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</w:pPr>
    <w:rPr>
      <w:noProof/>
      <w:color w:val="FF7900" w:themeColor="accent1"/>
    </w:rPr>
  </w:style>
  <w:style w:type="character" w:customStyle="1" w:styleId="FooterOrangeChar">
    <w:name w:val="Footer Orange Char"/>
    <w:basedOn w:val="Domylnaczcionkaakapitu"/>
    <w:link w:val="FooterOrange"/>
    <w:uiPriority w:val="37"/>
    <w:rsid w:val="00663E09"/>
    <w:rPr>
      <w:noProof/>
      <w:color w:val="FF7900" w:themeColor="accent1"/>
    </w:rPr>
  </w:style>
  <w:style w:type="character" w:customStyle="1" w:styleId="Nagwek1Znak">
    <w:name w:val="Nagłówek 1 Znak"/>
    <w:basedOn w:val="Domylnaczcionkaakapitu"/>
    <w:link w:val="Nagwek1"/>
    <w:uiPriority w:val="5"/>
    <w:rsid w:val="00663E09"/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5"/>
    <w:rsid w:val="00663E0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5"/>
    <w:rsid w:val="00663E09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5"/>
    <w:rsid w:val="00663E09"/>
    <w:rPr>
      <w:rFonts w:eastAsiaTheme="majorEastAsia" w:cstheme="majorBidi"/>
      <w:bCs/>
      <w:iCs/>
      <w:color w:val="000000" w:themeColor="text1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59"/>
    <w:semiHidden/>
    <w:rsid w:val="00663E09"/>
    <w:rPr>
      <w:rFonts w:asciiTheme="majorHAnsi" w:eastAsiaTheme="majorEastAsia" w:hAnsiTheme="majorHAnsi" w:cstheme="majorBidi"/>
      <w:color w:val="BF5A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59"/>
    <w:semiHidden/>
    <w:rsid w:val="00663E09"/>
    <w:rPr>
      <w:rFonts w:asciiTheme="majorHAnsi" w:eastAsiaTheme="majorEastAsia" w:hAnsiTheme="majorHAnsi" w:cstheme="majorBidi"/>
      <w:color w:val="7F3C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59"/>
    <w:semiHidden/>
    <w:rsid w:val="00663E09"/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59"/>
    <w:semiHidden/>
    <w:rsid w:val="00663E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59"/>
    <w:semiHidden/>
    <w:rsid w:val="00663E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next w:val="Tekstpodstawowy"/>
    <w:uiPriority w:val="3"/>
    <w:qFormat/>
    <w:rsid w:val="00663E09"/>
    <w:pPr>
      <w:keepNext/>
      <w:spacing w:before="40" w:after="120" w:line="240" w:lineRule="atLeast"/>
    </w:pPr>
    <w:rPr>
      <w:iCs/>
      <w:color w:val="FF7900" w:themeColor="accent1"/>
      <w:sz w:val="20"/>
      <w:szCs w:val="18"/>
    </w:rPr>
  </w:style>
  <w:style w:type="paragraph" w:styleId="Listapunktowana">
    <w:name w:val="List Bullet"/>
    <w:uiPriority w:val="1"/>
    <w:qFormat/>
    <w:rsid w:val="00663E09"/>
    <w:pPr>
      <w:numPr>
        <w:numId w:val="13"/>
      </w:numPr>
      <w:spacing w:after="80" w:line="260" w:lineRule="atLeast"/>
    </w:pPr>
  </w:style>
  <w:style w:type="paragraph" w:styleId="Listanumerowana">
    <w:name w:val="List Number"/>
    <w:uiPriority w:val="2"/>
    <w:qFormat/>
    <w:rsid w:val="00663E09"/>
    <w:pPr>
      <w:numPr>
        <w:numId w:val="14"/>
      </w:numPr>
      <w:spacing w:after="80" w:line="260" w:lineRule="atLeast"/>
    </w:pPr>
  </w:style>
  <w:style w:type="character" w:styleId="Pogrubienie">
    <w:name w:val="Strong"/>
    <w:basedOn w:val="Domylnaczcionkaakapitu"/>
    <w:uiPriority w:val="39"/>
    <w:qFormat/>
    <w:rsid w:val="00663E09"/>
    <w:rPr>
      <w:b/>
      <w:bCs/>
    </w:rPr>
  </w:style>
  <w:style w:type="character" w:styleId="Uwydatnienie">
    <w:name w:val="Emphasis"/>
    <w:basedOn w:val="Domylnaczcionkaakapitu"/>
    <w:uiPriority w:val="39"/>
    <w:rsid w:val="00663E09"/>
    <w:rPr>
      <w:i/>
      <w:iCs/>
    </w:rPr>
  </w:style>
  <w:style w:type="paragraph" w:styleId="Bezodstpw">
    <w:name w:val="No Spacing"/>
    <w:uiPriority w:val="10"/>
    <w:qFormat/>
    <w:rsid w:val="00663E09"/>
    <w:pPr>
      <w:spacing w:after="0" w:line="240" w:lineRule="auto"/>
    </w:pPr>
  </w:style>
  <w:style w:type="paragraph" w:styleId="Akapitzlist">
    <w:name w:val="List Paragraph"/>
    <w:basedOn w:val="Normalny"/>
    <w:uiPriority w:val="59"/>
    <w:qFormat/>
    <w:rsid w:val="00663E09"/>
    <w:pPr>
      <w:spacing w:after="120" w:line="260" w:lineRule="atLeast"/>
      <w:ind w:left="720"/>
      <w:contextualSpacing/>
    </w:pPr>
  </w:style>
  <w:style w:type="paragraph" w:styleId="Cytat">
    <w:name w:val="Quote"/>
    <w:next w:val="Tekstpodstawowy"/>
    <w:link w:val="CytatZnak"/>
    <w:uiPriority w:val="23"/>
    <w:qFormat/>
    <w:rsid w:val="00663E09"/>
    <w:pPr>
      <w:spacing w:after="120" w:line="260" w:lineRule="atLeast"/>
      <w:ind w:left="851" w:right="851"/>
    </w:pPr>
    <w:rPr>
      <w:iCs/>
      <w:color w:val="FF7900" w:themeColor="accent1"/>
    </w:rPr>
  </w:style>
  <w:style w:type="character" w:customStyle="1" w:styleId="CytatZnak">
    <w:name w:val="Cytat Znak"/>
    <w:basedOn w:val="Domylnaczcionkaakapitu"/>
    <w:link w:val="Cytat"/>
    <w:uiPriority w:val="23"/>
    <w:rsid w:val="00663E09"/>
    <w:rPr>
      <w:iCs/>
      <w:color w:val="FF790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59"/>
    <w:qFormat/>
    <w:rsid w:val="00663E09"/>
    <w:pPr>
      <w:pBdr>
        <w:top w:val="single" w:sz="4" w:space="10" w:color="FF7900" w:themeColor="accent1"/>
        <w:bottom w:val="single" w:sz="4" w:space="10" w:color="FF7900" w:themeColor="accent1"/>
      </w:pBdr>
      <w:spacing w:before="360" w:after="360" w:line="260" w:lineRule="atLeast"/>
      <w:ind w:left="864" w:right="864"/>
      <w:jc w:val="center"/>
    </w:pPr>
    <w:rPr>
      <w:i/>
      <w:iCs/>
      <w:color w:val="FF79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59"/>
    <w:rsid w:val="00663E09"/>
    <w:rPr>
      <w:i/>
      <w:iCs/>
      <w:color w:val="FF7900" w:themeColor="accent1"/>
    </w:rPr>
  </w:style>
  <w:style w:type="character" w:styleId="Wyrnieniedelikatne">
    <w:name w:val="Subtle Emphasis"/>
    <w:basedOn w:val="Domylnaczcionkaakapitu"/>
    <w:uiPriority w:val="39"/>
    <w:rsid w:val="00663E0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39"/>
    <w:rsid w:val="00663E09"/>
    <w:rPr>
      <w:i/>
      <w:iCs/>
      <w:color w:val="FF7900" w:themeColor="accent1"/>
    </w:rPr>
  </w:style>
  <w:style w:type="character" w:styleId="Odwoaniedelikatne">
    <w:name w:val="Subtle Reference"/>
    <w:basedOn w:val="Domylnaczcionkaakapitu"/>
    <w:uiPriority w:val="59"/>
    <w:qFormat/>
    <w:rsid w:val="00663E09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59"/>
    <w:qFormat/>
    <w:rsid w:val="00663E09"/>
    <w:rPr>
      <w:b/>
      <w:bCs/>
      <w:smallCaps/>
      <w:color w:val="FF7900" w:themeColor="accent1"/>
      <w:spacing w:val="5"/>
    </w:rPr>
  </w:style>
  <w:style w:type="character" w:styleId="Tytuksiki">
    <w:name w:val="Book Title"/>
    <w:basedOn w:val="Domylnaczcionkaakapitu"/>
    <w:uiPriority w:val="59"/>
    <w:rsid w:val="00663E09"/>
    <w:rPr>
      <w:b/>
      <w:bCs/>
      <w:i/>
      <w:iCs/>
      <w:spacing w:val="5"/>
    </w:rPr>
  </w:style>
  <w:style w:type="character" w:customStyle="1" w:styleId="FontStyle28">
    <w:name w:val="Font Style28"/>
    <w:uiPriority w:val="99"/>
    <w:rsid w:val="002B6393"/>
    <w:rPr>
      <w:rFonts w:ascii="MS Reference Sans Serif" w:hAnsi="MS Reference Sans Serif" w:cs="MS Reference Sans Serif"/>
      <w:sz w:val="18"/>
      <w:szCs w:val="18"/>
    </w:rPr>
  </w:style>
  <w:style w:type="paragraph" w:customStyle="1" w:styleId="Style11">
    <w:name w:val="Style11"/>
    <w:basedOn w:val="Normalny"/>
    <w:uiPriority w:val="99"/>
    <w:rsid w:val="002B6393"/>
    <w:pPr>
      <w:suppressAutoHyphens w:val="0"/>
      <w:autoSpaceDE w:val="0"/>
      <w:adjustRightInd w:val="0"/>
      <w:spacing w:line="242" w:lineRule="exact"/>
      <w:ind w:firstLine="730"/>
      <w:jc w:val="both"/>
      <w:textAlignment w:val="auto"/>
    </w:pPr>
    <w:rPr>
      <w:rFonts w:ascii="Verdana" w:eastAsia="Times New Roman" w:hAnsi="Verdana" w:cs="Times New Roman"/>
      <w:color w:val="auto"/>
      <w:kern w:val="0"/>
      <w:lang w:bidi="ar-SA"/>
    </w:rPr>
  </w:style>
  <w:style w:type="paragraph" w:customStyle="1" w:styleId="Default">
    <w:name w:val="Default"/>
    <w:rsid w:val="00D71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000000"/>
      </a:dk2>
      <a:lt2>
        <a:srgbClr val="595959"/>
      </a:lt2>
      <a:accent1>
        <a:srgbClr val="FF7900"/>
      </a:accent1>
      <a:accent2>
        <a:srgbClr val="4BB4E6"/>
      </a:accent2>
      <a:accent3>
        <a:srgbClr val="50BE87"/>
      </a:accent3>
      <a:accent4>
        <a:srgbClr val="FFB4E6"/>
      </a:accent4>
      <a:accent5>
        <a:srgbClr val="A885D8"/>
      </a:accent5>
      <a:accent6>
        <a:srgbClr val="FFD200"/>
      </a:accent6>
      <a:hlink>
        <a:srgbClr val="FF7900"/>
      </a:hlink>
      <a:folHlink>
        <a:srgbClr val="7F3C00"/>
      </a:folHlink>
    </a:clrScheme>
    <a:fontScheme name="Orange">
      <a:majorFont>
        <a:latin typeface="Helvetica 75 Bold"/>
        <a:ea typeface=""/>
        <a:cs typeface=""/>
      </a:majorFont>
      <a:minorFont>
        <a:latin typeface="Helvetica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ASI</dc:creator>
  <cp:keywords/>
  <dc:description/>
  <cp:lastModifiedBy>Szpital</cp:lastModifiedBy>
  <cp:revision>2</cp:revision>
  <dcterms:created xsi:type="dcterms:W3CDTF">2022-07-07T09:58:00Z</dcterms:created>
  <dcterms:modified xsi:type="dcterms:W3CDTF">2022-07-07T09:58:00Z</dcterms:modified>
</cp:coreProperties>
</file>