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A56A31" w:rsidRDefault="00EB7C50" w:rsidP="00EB7C50">
      <w:pPr>
        <w:pStyle w:val="Tekstpodstawowy3"/>
        <w:jc w:val="right"/>
        <w:rPr>
          <w:rFonts w:ascii="Cambria" w:hAnsi="Cambria" w:cs="Tahoma"/>
          <w:b/>
          <w:sz w:val="24"/>
          <w:szCs w:val="24"/>
        </w:rPr>
      </w:pPr>
      <w:r w:rsidRPr="00342C93">
        <w:rPr>
          <w:rFonts w:ascii="Cambria" w:hAnsi="Cambria" w:cs="Tahoma"/>
          <w:b/>
          <w:sz w:val="24"/>
          <w:szCs w:val="24"/>
        </w:rPr>
        <w:t xml:space="preserve">Załącznik nr 2a </w:t>
      </w:r>
      <w:r>
        <w:rPr>
          <w:rFonts w:ascii="Cambria" w:hAnsi="Cambria" w:cs="Tahoma"/>
          <w:b/>
          <w:sz w:val="24"/>
          <w:szCs w:val="24"/>
        </w:rPr>
        <w:t>do SWZ</w:t>
      </w:r>
    </w:p>
    <w:p w:rsidR="00EB7C50" w:rsidRPr="0066492E" w:rsidRDefault="00EB7C50" w:rsidP="00EB7C50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 w:rsidRPr="00342C93">
        <w:rPr>
          <w:rFonts w:ascii="Cambria" w:hAnsi="Cambria" w:cs="Tahoma"/>
          <w:b/>
          <w:sz w:val="24"/>
          <w:szCs w:val="24"/>
        </w:rPr>
        <w:t>Wykaz urządzeń dźwigowych</w:t>
      </w: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3402"/>
        <w:gridCol w:w="1843"/>
        <w:gridCol w:w="2126"/>
        <w:gridCol w:w="2127"/>
      </w:tblGrid>
      <w:tr w:rsidR="00EB7C50" w:rsidRPr="0066492E" w:rsidTr="004B6648">
        <w:tc>
          <w:tcPr>
            <w:tcW w:w="779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proofErr w:type="spellStart"/>
            <w:r w:rsidRPr="0066492E">
              <w:rPr>
                <w:rFonts w:ascii="Cambria" w:hAnsi="Cambria" w:cs="Tahoma"/>
                <w:b/>
                <w:i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Adres zainstalowania</w:t>
            </w:r>
          </w:p>
        </w:tc>
        <w:tc>
          <w:tcPr>
            <w:tcW w:w="3402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Rodzaj dźwigu</w:t>
            </w:r>
          </w:p>
        </w:tc>
        <w:tc>
          <w:tcPr>
            <w:tcW w:w="1843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Udźwig</w:t>
            </w:r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Ilość przystanków</w:t>
            </w:r>
          </w:p>
        </w:tc>
        <w:tc>
          <w:tcPr>
            <w:tcW w:w="2127" w:type="dxa"/>
            <w:vAlign w:val="center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i/>
                <w:szCs w:val="24"/>
              </w:rPr>
            </w:pPr>
            <w:r w:rsidRPr="0066492E">
              <w:rPr>
                <w:rFonts w:ascii="Cambria" w:hAnsi="Cambria" w:cs="Tahoma"/>
                <w:b/>
                <w:i/>
                <w:szCs w:val="24"/>
              </w:rPr>
              <w:t>Nr rejestracyjny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31-02-3616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31-02-3117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66492E">
                <w:rPr>
                  <w:rFonts w:ascii="Cambria" w:hAnsi="Cambria" w:cs="Tahoma"/>
                  <w:szCs w:val="24"/>
                </w:rPr>
                <w:t>500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31-02-10039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4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66492E">
                <w:rPr>
                  <w:rFonts w:ascii="Cambria" w:hAnsi="Cambria" w:cs="Tahoma"/>
                  <w:szCs w:val="24"/>
                </w:rPr>
                <w:t>500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31-02-10040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5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osob</w:t>
            </w:r>
            <w:r>
              <w:rPr>
                <w:rFonts w:ascii="Cambria" w:hAnsi="Cambria" w:cs="Tahoma"/>
                <w:szCs w:val="24"/>
              </w:rPr>
              <w:t>owo</w:t>
            </w:r>
            <w:r w:rsidRPr="0066492E">
              <w:rPr>
                <w:rFonts w:ascii="Cambria" w:hAnsi="Cambria" w:cs="Tahoma"/>
                <w:szCs w:val="24"/>
              </w:rPr>
              <w:t>-towarowy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31-02-3593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6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31-02-020386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7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31-02-3594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8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31-02-020687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9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Sucha Beskidzka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66492E">
                <w:rPr>
                  <w:rFonts w:ascii="Cambria" w:hAnsi="Cambria" w:cs="Tahoma"/>
                  <w:szCs w:val="24"/>
                </w:rPr>
                <w:t>200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31-02-3595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10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 xml:space="preserve">Szpital Sucha Beskidzka 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dla niepełnosprawnych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CIEBES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66492E">
                <w:rPr>
                  <w:rFonts w:ascii="Cambria" w:hAnsi="Cambria" w:cs="Tahoma"/>
                  <w:szCs w:val="24"/>
                </w:rPr>
                <w:t>400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30-02010-135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11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szpitalny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ZOL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31-02-10-228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12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ZOL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80 kg"/>
              </w:smartTagPr>
              <w:r w:rsidRPr="0066492E">
                <w:rPr>
                  <w:rFonts w:ascii="Cambria" w:hAnsi="Cambria" w:cs="Tahoma"/>
                  <w:szCs w:val="24"/>
                </w:rPr>
                <w:t>80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3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31-02-10-260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13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hydrauliczno-osobowy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 xml:space="preserve">Oddział </w:t>
            </w:r>
            <w:r>
              <w:rPr>
                <w:rFonts w:ascii="Cambria" w:hAnsi="Cambria" w:cs="Tahoma"/>
                <w:szCs w:val="24"/>
              </w:rPr>
              <w:t>paliatywny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66492E">
                <w:rPr>
                  <w:rFonts w:ascii="Cambria" w:hAnsi="Cambria" w:cs="Tahoma"/>
                  <w:szCs w:val="24"/>
                </w:rPr>
                <w:t>1000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31-02021-235</w:t>
            </w:r>
          </w:p>
        </w:tc>
      </w:tr>
      <w:tr w:rsidR="00EB7C50" w:rsidRPr="0066492E" w:rsidTr="004B6648">
        <w:tc>
          <w:tcPr>
            <w:tcW w:w="779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14</w:t>
            </w:r>
          </w:p>
        </w:tc>
        <w:tc>
          <w:tcPr>
            <w:tcW w:w="3260" w:type="dxa"/>
          </w:tcPr>
          <w:p w:rsidR="00EB7C50" w:rsidRPr="0066492E" w:rsidRDefault="00EB7C50" w:rsidP="004B6648">
            <w:pPr>
              <w:pStyle w:val="Tekstpodstawowy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Szpital Maków Podhalański</w:t>
            </w:r>
          </w:p>
        </w:tc>
        <w:tc>
          <w:tcPr>
            <w:tcW w:w="3402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Dźwig towarowy</w:t>
            </w:r>
          </w:p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paliatywny</w:t>
            </w:r>
            <w:r w:rsidRPr="0066492E">
              <w:rPr>
                <w:rFonts w:ascii="Cambria" w:hAnsi="Cambria" w:cs="Tahoma"/>
                <w:szCs w:val="24"/>
              </w:rPr>
              <w:t xml:space="preserve"> kuchenka</w:t>
            </w:r>
          </w:p>
        </w:tc>
        <w:tc>
          <w:tcPr>
            <w:tcW w:w="1843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smartTag w:uri="urn:schemas-microsoft-com:office:smarttags" w:element="metricconverter">
              <w:smartTagPr>
                <w:attr w:name="ProductID" w:val="80 kg"/>
              </w:smartTagPr>
              <w:r w:rsidRPr="0066492E">
                <w:rPr>
                  <w:rFonts w:ascii="Cambria" w:hAnsi="Cambria" w:cs="Tahoma"/>
                  <w:szCs w:val="24"/>
                </w:rPr>
                <w:t>80 kg</w:t>
              </w:r>
            </w:smartTag>
          </w:p>
        </w:tc>
        <w:tc>
          <w:tcPr>
            <w:tcW w:w="2126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2</w:t>
            </w:r>
          </w:p>
        </w:tc>
        <w:tc>
          <w:tcPr>
            <w:tcW w:w="2127" w:type="dxa"/>
          </w:tcPr>
          <w:p w:rsidR="00EB7C50" w:rsidRPr="0066492E" w:rsidRDefault="00EB7C50" w:rsidP="004B6648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31-02-10-262</w:t>
            </w:r>
          </w:p>
        </w:tc>
      </w:tr>
    </w:tbl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</w:pPr>
    </w:p>
    <w:p w:rsidR="00EB7C50" w:rsidRPr="0066492E" w:rsidRDefault="00EB7C50" w:rsidP="00EB7C50">
      <w:pPr>
        <w:pStyle w:val="Tekstpodstawowy"/>
        <w:rPr>
          <w:rFonts w:ascii="Cambria" w:hAnsi="Cambria" w:cs="Tahoma"/>
          <w:szCs w:val="24"/>
        </w:rPr>
        <w:sectPr w:rsidR="00EB7C50" w:rsidRPr="0066492E">
          <w:pgSz w:w="15842" w:h="12242" w:orient="landscape" w:code="1"/>
          <w:pgMar w:top="1418" w:right="1418" w:bottom="1418" w:left="1418" w:header="708" w:footer="708" w:gutter="0"/>
          <w:cols w:space="708"/>
          <w:noEndnote/>
        </w:sectPr>
      </w:pPr>
    </w:p>
    <w:p w:rsidR="00EB7C50" w:rsidRPr="009E038C" w:rsidRDefault="00EB7C50" w:rsidP="00EB7C50">
      <w:pPr>
        <w:shd w:val="clear" w:color="auto" w:fill="FFFFFF"/>
        <w:jc w:val="right"/>
        <w:rPr>
          <w:rFonts w:ascii="Cambria" w:hAnsi="Cambria"/>
          <w:b/>
          <w:iCs/>
          <w:color w:val="000000"/>
          <w:sz w:val="24"/>
          <w:szCs w:val="24"/>
        </w:rPr>
      </w:pPr>
      <w:r w:rsidRPr="009E038C">
        <w:rPr>
          <w:rFonts w:ascii="Cambria" w:hAnsi="Cambria"/>
          <w:b/>
          <w:iCs/>
          <w:color w:val="000000"/>
          <w:sz w:val="24"/>
          <w:szCs w:val="24"/>
        </w:rPr>
        <w:lastRenderedPageBreak/>
        <w:t>Załącznik nr 2b</w:t>
      </w:r>
      <w:r>
        <w:rPr>
          <w:rFonts w:ascii="Cambria" w:hAnsi="Cambria"/>
          <w:b/>
          <w:iCs/>
          <w:color w:val="000000"/>
          <w:sz w:val="24"/>
          <w:szCs w:val="24"/>
        </w:rPr>
        <w:t xml:space="preserve"> do SWZ</w:t>
      </w:r>
    </w:p>
    <w:p w:rsidR="00EB7C50" w:rsidRPr="009E038C" w:rsidRDefault="00EB7C50" w:rsidP="00EB7C50">
      <w:pPr>
        <w:shd w:val="clear" w:color="auto" w:fill="FFFFFF"/>
        <w:jc w:val="right"/>
        <w:rPr>
          <w:rFonts w:ascii="Cambria" w:hAnsi="Cambria"/>
          <w:b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</w:rPr>
      </w:pPr>
      <w:r w:rsidRPr="009E038C">
        <w:rPr>
          <w:rFonts w:ascii="Cambria" w:hAnsi="Cambria"/>
          <w:b/>
          <w:bCs/>
          <w:color w:val="000000"/>
          <w:sz w:val="24"/>
          <w:szCs w:val="24"/>
        </w:rPr>
        <w:t>ZAKRES PROWADZENIA KONSERWACJI DŹWIGÓW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sz w:val="24"/>
          <w:szCs w:val="24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1.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Wymagania ogólne.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a) każdy dźwig dopuszczony do eksploatacji powinien mieć zapewnioną konserwację przez osoby o odpowiednich kwalifikacjach, posiadające uprawnienia do konserwacji dźwigów osobowych i towarowych, nadane przez organa dozoru technicznego;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b) osoba sprawująca konserwację powinna wykonywać te czynności przy współudziale co najmniej jednego pracownika;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c) w maszynowni dźwigu powinny znajdować się: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instrukcja eksploatacji dźwigu wraz ze schematami połączeń elektrycznych oraz ich opisem,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klucz do awaryjnego otwierania drzwi przystankowych,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dziennik konserwacji dźwigu.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sz w:val="24"/>
          <w:szCs w:val="24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2.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 xml:space="preserve">Obowiązki 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>Wykonawcy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</w:t>
      </w:r>
      <w:r w:rsidRPr="009E038C">
        <w:rPr>
          <w:rFonts w:ascii="Cambria" w:hAnsi="Cambria"/>
          <w:color w:val="000000"/>
          <w:sz w:val="24"/>
          <w:szCs w:val="24"/>
        </w:rPr>
        <w:t xml:space="preserve"> zobowiązany jest: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 xml:space="preserve">a) przestrzegać instrukcji konserwacji, wymogów zawartych w dokumentacji </w:t>
      </w:r>
      <w:proofErr w:type="spellStart"/>
      <w:r w:rsidRPr="009E038C">
        <w:rPr>
          <w:rFonts w:ascii="Cambria" w:hAnsi="Cambria"/>
          <w:color w:val="000000"/>
          <w:sz w:val="24"/>
          <w:szCs w:val="24"/>
        </w:rPr>
        <w:t>techniczno</w:t>
      </w:r>
      <w:proofErr w:type="spellEnd"/>
      <w:r w:rsidRPr="009E038C">
        <w:rPr>
          <w:rFonts w:ascii="Cambria" w:hAnsi="Cambria"/>
          <w:color w:val="000000"/>
          <w:sz w:val="24"/>
          <w:szCs w:val="24"/>
        </w:rPr>
        <w:t xml:space="preserve"> -ruchowej poszczególnych podzespołów dźwigów, norm i warunków technicznych dozoru technicznego oraz przepisów bhp,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b) usuwać na bieżąco usterki i inne nieprawidłowości w działaniu urządzeń oraz nie rzadziej niż co 30 dni poddawać urządzenia przeglądowi,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c) bezzwłocznie powiadamiać nadzór użytkownika dźwigów o zauważonych usterkach, wymagających zatrzymania urządzenia w celu przeprowadzenia naprawy,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d) odnotować w dzienniku konserwacji przeprowadzane przeglądy lub naprawy, z podaniem ich zakresu oraz wniosków i spostrzeżeń.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E038C">
        <w:rPr>
          <w:rFonts w:ascii="Cambria" w:hAnsi="Cambria"/>
          <w:b/>
          <w:color w:val="000000"/>
          <w:sz w:val="24"/>
          <w:szCs w:val="24"/>
        </w:rPr>
        <w:t xml:space="preserve">3. </w:t>
      </w:r>
      <w:r w:rsidRPr="009E038C">
        <w:rPr>
          <w:rFonts w:ascii="Cambria" w:hAnsi="Cambria"/>
          <w:b/>
          <w:color w:val="000000"/>
          <w:sz w:val="24"/>
          <w:szCs w:val="24"/>
          <w:u w:val="single"/>
        </w:rPr>
        <w:t>Zakres przeglądu miesięcznego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Pr="00366B64">
        <w:rPr>
          <w:rFonts w:ascii="Cambria" w:hAnsi="Cambria"/>
          <w:color w:val="000000"/>
          <w:sz w:val="24"/>
          <w:szCs w:val="24"/>
        </w:rPr>
        <w:t>elem tego przeglądu jest bieżące sprawdzenie dźwigów pod kątem bezpieczeństwa jego użytkowania.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Zakres przeglądu powinien obejmować następujące czynności: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MASZYNOWNIA: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napięcia fazowego, przewodowego i sterowego,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kontrola działania wyłącznika głównego,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obwodów ochrony przeciwporażeniowej i zabezpieczeń,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dokręcenie przewodów ze szczególnym zwróceniem uwagi na stan listew zaciskowych w miejscach połączenia łączników obwodów bezpieczeństwa,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styków i przekaźników,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oleju w samo smarach i ewentualne jego uzupełnienie,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przewodów ze szczególnym zwróceniem uwagi na ich stan zewnętrzny.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KABINA I RAMA KABINOWA: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stanu lin nośnych i ich zamocowań oraz krążków linowych i zabezpieczeń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przed wypadnięciem liny z rowka,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 stanu  prowadników  kabinowych  i  luzów na  prowadnicach  oraz  stanu  ich smarowania,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wykonanie dwóch jazd w górę i w dół,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 xml:space="preserve">- sprawdzenie i regulacja zatrzymywania się kabiny na przystankach,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lastRenderedPageBreak/>
        <w:t xml:space="preserve">- sprawdzenie działania elementów kasety dyspozycji,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 xml:space="preserve">- sprawdzenie stanu wyposażenia kabiny: oświetlenie, instrukcja obsługi, 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działania fotokomórek lub bariery świetlnej.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color w:val="000000"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color w:val="000000"/>
          <w:sz w:val="24"/>
          <w:szCs w:val="24"/>
        </w:rPr>
        <w:t>SZYB: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 drzwi   przystankowych:   działania  łączników  i  rygli,  regulacja,   usunięcie usterek i smarowanie,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działania kaset wezwań,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  <w:r w:rsidRPr="009E038C">
        <w:rPr>
          <w:rFonts w:ascii="Cambria" w:hAnsi="Cambria"/>
          <w:color w:val="000000"/>
          <w:sz w:val="24"/>
          <w:szCs w:val="24"/>
        </w:rPr>
        <w:t>- sprawdzenie mocowania przesłonek impulsatorów lub magnesów,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wyłączników końcowych i krańcowych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stanu mocowania instalacji elektrycznej ze szczególnym zwróceniem uwagi na stan instalacji ochronnej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wyłączników dźwigu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</w:p>
    <w:p w:rsidR="00EB7C50" w:rsidRPr="009E038C" w:rsidRDefault="00EB7C50" w:rsidP="00EB7C50">
      <w:pPr>
        <w:shd w:val="clear" w:color="auto" w:fill="FFFFFF"/>
        <w:rPr>
          <w:rFonts w:ascii="Cambria" w:hAnsi="Cambria"/>
          <w:i/>
          <w:sz w:val="24"/>
          <w:szCs w:val="24"/>
        </w:rPr>
      </w:pPr>
      <w:r w:rsidRPr="009E038C">
        <w:rPr>
          <w:rFonts w:ascii="Cambria" w:hAnsi="Cambria"/>
          <w:i/>
          <w:sz w:val="24"/>
          <w:szCs w:val="24"/>
        </w:rPr>
        <w:t>PODSZYBIE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mocowania prowadnic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mocowania sprężyn i zderzaków</w:t>
      </w:r>
    </w:p>
    <w:p w:rsidR="00EB7C50" w:rsidRPr="009E038C" w:rsidRDefault="00EB7C50" w:rsidP="00EB7C50">
      <w:pPr>
        <w:shd w:val="clear" w:color="auto" w:fill="FFFFFF"/>
        <w:rPr>
          <w:rFonts w:ascii="Cambria" w:hAnsi="Cambria"/>
          <w:sz w:val="24"/>
          <w:szCs w:val="24"/>
        </w:rPr>
      </w:pPr>
      <w:r w:rsidRPr="009E038C">
        <w:rPr>
          <w:rFonts w:ascii="Cambria" w:hAnsi="Cambria"/>
          <w:sz w:val="24"/>
          <w:szCs w:val="24"/>
        </w:rPr>
        <w:t>- sprawdzenie działania wyłącznika sterowania „stop”</w:t>
      </w:r>
    </w:p>
    <w:p w:rsidR="00DA22B7" w:rsidRDefault="00DA22B7">
      <w:bookmarkStart w:id="0" w:name="_GoBack"/>
      <w:bookmarkEnd w:id="0"/>
    </w:p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0"/>
    <w:rsid w:val="00DA22B7"/>
    <w:rsid w:val="00E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B9B4-32C9-4999-9609-7D6C4DA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7C50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C5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B7C50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7C50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ZOZ ZOZ</cp:lastModifiedBy>
  <cp:revision>1</cp:revision>
  <dcterms:created xsi:type="dcterms:W3CDTF">2021-09-07T06:49:00Z</dcterms:created>
  <dcterms:modified xsi:type="dcterms:W3CDTF">2021-09-07T06:50:00Z</dcterms:modified>
</cp:coreProperties>
</file>