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83E8" w14:textId="77777777" w:rsidR="00D501CB" w:rsidRDefault="00D501CB" w:rsidP="00D501CB">
      <w:pPr>
        <w:jc w:val="right"/>
        <w:rPr>
          <w:rFonts w:ascii="Arial" w:hAnsi="Arial" w:cs="Arial"/>
          <w:sz w:val="20"/>
          <w:szCs w:val="20"/>
        </w:rPr>
      </w:pPr>
    </w:p>
    <w:p w14:paraId="5377E478" w14:textId="76AC2327" w:rsidR="00D501CB" w:rsidRDefault="00D501CB" w:rsidP="00D501C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asortymentowo-cenowy (załącznik nr 2 do SWZ)</w:t>
      </w:r>
    </w:p>
    <w:p w14:paraId="3984A3AA" w14:textId="0DDC5331" w:rsidR="00D501CB" w:rsidRDefault="00D501CB" w:rsidP="00D501CB">
      <w:pPr>
        <w:rPr>
          <w:rFonts w:ascii="Arial" w:eastAsia="Times New Roman" w:hAnsi="Arial" w:cs="Arial"/>
          <w:b/>
          <w:bCs/>
          <w:sz w:val="20"/>
          <w:szCs w:val="20"/>
          <w:lang w:eastAsia="hi-I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i-IN"/>
        </w:rPr>
        <w:t>Zakup sprzętu medycznego (DZP/</w:t>
      </w:r>
      <w:r w:rsidR="004325FF">
        <w:rPr>
          <w:rFonts w:ascii="Arial" w:eastAsia="Times New Roman" w:hAnsi="Arial" w:cs="Arial"/>
          <w:b/>
          <w:bCs/>
          <w:sz w:val="20"/>
          <w:szCs w:val="20"/>
          <w:lang w:eastAsia="hi-IN"/>
        </w:rPr>
        <w:t>TP</w:t>
      </w:r>
      <w:r>
        <w:rPr>
          <w:rFonts w:ascii="Arial" w:eastAsia="Times New Roman" w:hAnsi="Arial" w:cs="Arial"/>
          <w:b/>
          <w:bCs/>
          <w:sz w:val="20"/>
          <w:szCs w:val="20"/>
          <w:lang w:eastAsia="hi-IN"/>
        </w:rPr>
        <w:t>/55/</w:t>
      </w:r>
      <w:r w:rsidR="004325FF">
        <w:rPr>
          <w:rFonts w:ascii="Arial" w:eastAsia="Times New Roman" w:hAnsi="Arial" w:cs="Arial"/>
          <w:b/>
          <w:bCs/>
          <w:sz w:val="20"/>
          <w:szCs w:val="20"/>
          <w:lang w:eastAsia="hi-IN"/>
        </w:rPr>
        <w:t>2</w:t>
      </w:r>
      <w:r w:rsidR="00CF7B7D">
        <w:rPr>
          <w:rFonts w:ascii="Arial" w:eastAsia="Times New Roman" w:hAnsi="Arial" w:cs="Arial"/>
          <w:b/>
          <w:bCs/>
          <w:sz w:val="20"/>
          <w:szCs w:val="20"/>
          <w:lang w:eastAsia="hi-IN"/>
        </w:rPr>
        <w:t>/</w:t>
      </w:r>
      <w:r>
        <w:rPr>
          <w:rFonts w:ascii="Arial" w:eastAsia="Times New Roman" w:hAnsi="Arial" w:cs="Arial"/>
          <w:b/>
          <w:bCs/>
          <w:sz w:val="20"/>
          <w:szCs w:val="20"/>
          <w:lang w:eastAsia="hi-IN"/>
        </w:rPr>
        <w:t>2023)</w:t>
      </w:r>
    </w:p>
    <w:p w14:paraId="0D974031" w14:textId="77777777" w:rsidR="000C3D39" w:rsidRDefault="000C3D39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679"/>
        <w:gridCol w:w="735"/>
        <w:gridCol w:w="1621"/>
        <w:gridCol w:w="731"/>
        <w:gridCol w:w="1154"/>
      </w:tblGrid>
      <w:tr w:rsidR="00D501CB" w:rsidRPr="001C362B" w14:paraId="1B2A1ABB" w14:textId="7A6D5141" w:rsidTr="00CF7B7D">
        <w:trPr>
          <w:trHeight w:val="630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40F" w14:textId="77777777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846A" w14:textId="77777777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9C7E" w14:textId="77777777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5A47" w14:textId="10786C91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CEEEB" w14:textId="4549E335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1B3B" w14:textId="191A58FC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Cena jednostkowa brutto</w:t>
            </w:r>
          </w:p>
        </w:tc>
      </w:tr>
      <w:tr w:rsidR="00D501CB" w:rsidRPr="001C362B" w14:paraId="190E1B16" w14:textId="13C88093" w:rsidTr="00CF7B7D">
        <w:trPr>
          <w:trHeight w:val="570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F9B" w14:textId="04A31352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Lampy zabiegowe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2593" w14:textId="77777777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5132" w14:textId="7F28F3FF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A803" w14:textId="77777777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156B0" w14:textId="77777777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94E96" w14:textId="77777777" w:rsidR="00D501CB" w:rsidRPr="001C362B" w:rsidRDefault="00D501CB" w:rsidP="00D501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0369DA7" w14:textId="77777777" w:rsidR="000C3D39" w:rsidRDefault="000C3D39"/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480"/>
        <w:gridCol w:w="1300"/>
        <w:gridCol w:w="1660"/>
        <w:gridCol w:w="920"/>
        <w:gridCol w:w="920"/>
      </w:tblGrid>
      <w:tr w:rsidR="001C362B" w:rsidRPr="001C362B" w14:paraId="4188E0F3" w14:textId="77777777" w:rsidTr="001C362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6D6A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Producent: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3654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FE8C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060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BA6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0BF" w14:textId="77777777" w:rsidR="001C362B" w:rsidRPr="001C362B" w:rsidRDefault="001C362B" w:rsidP="001C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62B" w:rsidRPr="001C362B" w14:paraId="663EAA13" w14:textId="77777777" w:rsidTr="001C362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1A5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Kraj pochodzenia: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08D6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E80A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898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9A0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4CDE" w14:textId="77777777" w:rsidR="001C362B" w:rsidRPr="001C362B" w:rsidRDefault="001C362B" w:rsidP="001C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62B" w:rsidRPr="001C362B" w14:paraId="25BBFE5F" w14:textId="77777777" w:rsidTr="001C362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9B68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Oferowany model: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ABF7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EBA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9BF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2A38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6CB3" w14:textId="77777777" w:rsidR="001C362B" w:rsidRPr="001C362B" w:rsidRDefault="001C362B" w:rsidP="001C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62B" w:rsidRPr="001C362B" w14:paraId="65DCFFCC" w14:textId="77777777" w:rsidTr="001C362B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5934" w14:textId="75F4D74D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Rok produkcji: (wyprodukowany nie wcześniej niż w 202</w:t>
            </w:r>
            <w:r w:rsidR="006F120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r., fabrycznie nowy): ………....……………</w:t>
            </w:r>
          </w:p>
        </w:tc>
      </w:tr>
    </w:tbl>
    <w:p w14:paraId="2EF9CD77" w14:textId="77777777" w:rsidR="000C3D39" w:rsidRDefault="000C3D39"/>
    <w:p w14:paraId="415172C0" w14:textId="77777777" w:rsidR="000C3D39" w:rsidRDefault="000C3D39"/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180"/>
        <w:gridCol w:w="1480"/>
        <w:gridCol w:w="1300"/>
      </w:tblGrid>
      <w:tr w:rsidR="001C362B" w:rsidRPr="001C362B" w14:paraId="3A2006D4" w14:textId="77777777" w:rsidTr="001C362B">
        <w:trPr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3A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85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DC5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 wymagany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94C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 oferowany (opisać)</w:t>
            </w:r>
          </w:p>
        </w:tc>
      </w:tr>
      <w:tr w:rsidR="006F1201" w:rsidRPr="001C362B" w14:paraId="6FFA9F2B" w14:textId="77777777" w:rsidTr="006F1201">
        <w:trPr>
          <w:trHeight w:val="8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458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BCAB" w14:textId="77777777" w:rsidR="006F1201" w:rsidRDefault="006F1201" w:rsidP="006F1201">
            <w:pPr>
              <w:ind w:right="-67"/>
              <w:rPr>
                <w:rFonts w:ascii="Calibri" w:hAnsi="Calibri" w:cs="Calibri"/>
              </w:rPr>
            </w:pPr>
          </w:p>
          <w:p w14:paraId="677311B0" w14:textId="5FC3E6BD" w:rsidR="006F1201" w:rsidRPr="00555607" w:rsidRDefault="006F1201" w:rsidP="006F1201">
            <w:pPr>
              <w:ind w:right="-67"/>
              <w:rPr>
                <w:rFonts w:ascii="Calibri" w:hAnsi="Calibri" w:cs="Calibri"/>
              </w:rPr>
            </w:pPr>
            <w:r w:rsidRPr="00555607">
              <w:rPr>
                <w:rFonts w:ascii="Calibri" w:hAnsi="Calibri" w:cs="Calibri"/>
              </w:rPr>
              <w:t>Lampa zabiegowa  montowana do sufitu</w:t>
            </w:r>
          </w:p>
          <w:p w14:paraId="5C89324C" w14:textId="5259D7EF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10B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7E5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7EF906E2" w14:textId="77777777" w:rsidTr="00084355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2CC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7D0" w14:textId="2C491278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Regulacja położenia lampy możliwa dzięki uchwytowi przy kopule zapewniającemu dokładne pozycjonowanie lampy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291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61F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6D224387" w14:textId="77777777" w:rsidTr="00084355">
        <w:trPr>
          <w:trHeight w:val="10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213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340C" w14:textId="59784D84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Okrągły kształt lampy zapewniający dokładne oświetlenie pola zabiegowego i bezcieniowość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5B2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8E2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4282A69E" w14:textId="77777777" w:rsidTr="006F1201">
        <w:trPr>
          <w:trHeight w:val="7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4F1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C7FA" w14:textId="1A5DAA76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 xml:space="preserve">Średnica kopuły </w:t>
            </w:r>
            <w:r w:rsidR="00361408">
              <w:rPr>
                <w:rFonts w:ascii="Calibri" w:hAnsi="Calibri" w:cs="Calibri"/>
              </w:rPr>
              <w:t>max.</w:t>
            </w:r>
            <w:r w:rsidRPr="00555607">
              <w:rPr>
                <w:rFonts w:ascii="Calibri" w:hAnsi="Calibri" w:cs="Calibri"/>
              </w:rPr>
              <w:t xml:space="preserve"> 30 cm.</w:t>
            </w:r>
            <w:r w:rsidR="00DA5D89">
              <w:rPr>
                <w:rFonts w:ascii="Calibri" w:hAnsi="Calibri" w:cs="Calibri"/>
              </w:rPr>
              <w:t xml:space="preserve"> +/- 5%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746" w14:textId="358933AA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 w:rsidR="00D501C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005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1EAD2E19" w14:textId="77777777" w:rsidTr="006F1201">
        <w:trPr>
          <w:trHeight w:val="64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E76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15A5" w14:textId="59714559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Kopuła wyposażona w uchwyt brudny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E4B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DE7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32EEAFD8" w14:textId="77777777" w:rsidTr="00084355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D20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1FBC" w14:textId="4B5F8047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Kopuła wyposażona w wymienny sterylizowany uchwyt (min. 2 uchwyty w komplecie)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38F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BAA3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75B73029" w14:textId="77777777" w:rsidTr="006F1201">
        <w:trPr>
          <w:trHeight w:val="7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6E4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F00" w14:textId="3A543875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Ramię poruszające się w pionie dzięki sprężynowemu systemowi równoważącemu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95A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055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1C1732B7" w14:textId="77777777" w:rsidTr="00CC7FC4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972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A54" w14:textId="3B40D0D0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Możliwość obrotu kopuły względem osi pionowej i poziomej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008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42BE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23301321" w14:textId="77777777" w:rsidTr="00CC7FC4">
        <w:trPr>
          <w:trHeight w:val="11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918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5E9F" w14:textId="77777777" w:rsidR="006F1201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6BC3B38D" w14:textId="553FFEFC" w:rsidR="006F1201" w:rsidRPr="006F1201" w:rsidRDefault="006F1201" w:rsidP="006F1201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Ilość źródeł światła - 18 (tylko białe diody LED)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D27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E6C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2874017E" w14:textId="77777777" w:rsidTr="006F1201">
        <w:trPr>
          <w:trHeight w:val="84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DD1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4093" w14:textId="620EF424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Zastosowanie techniki diodowej eliminujące nagrzewanie się lampy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358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9593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0FC20402" w14:textId="77777777" w:rsidTr="006F1201">
        <w:trPr>
          <w:trHeight w:val="92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CF8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788E" w14:textId="023C9467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Natężenie oświetlenia w odległości 1 m: 60.000 lux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DD9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F4A3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5B0CC0AE" w14:textId="77777777" w:rsidTr="00CC7FC4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EB2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2E74" w14:textId="3BEA492C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Regulacja natężenia w zakresie 50 -100%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665" w14:textId="33A53C00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 w:rsidR="00D501C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FD14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707A84C7" w14:textId="77777777" w:rsidTr="006F1201">
        <w:trPr>
          <w:trHeight w:val="86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9F1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0726" w14:textId="425AA1AE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Wgłębność oświetlenie L1+L2: 130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A47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7BA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499987B7" w14:textId="77777777" w:rsidTr="006F1201">
        <w:trPr>
          <w:trHeight w:val="8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64D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42C7" w14:textId="742BF6CA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Współczynnik odwzorowania barw Ra 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167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906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1AF32F45" w14:textId="77777777" w:rsidTr="00CC7FC4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5DD6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92DD" w14:textId="2E2B5F66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Temperatura barwowa: 4.400 K</w:t>
            </w:r>
            <w:r w:rsidR="00361408">
              <w:rPr>
                <w:rFonts w:ascii="Calibri" w:hAnsi="Calibri" w:cs="Calibri"/>
              </w:rPr>
              <w:t xml:space="preserve"> +/-5%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400" w14:textId="1DBD1515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 w:rsidR="00D501C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3411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570F1D1B" w14:textId="77777777" w:rsidTr="00CC7FC4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B4A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F30D" w14:textId="336713CB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Regulacja natężenia oświetlenia realizowana bezdotykowo w min. w trzech krokach lub za pomocą uchwytu sterylnego (wybór przy zamówieniu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54B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013B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6BB9BD2C" w14:textId="77777777" w:rsidTr="006F1201">
        <w:trPr>
          <w:trHeight w:val="6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B7E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630" w14:textId="03EE2A81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Pobór mocy – 20 W</w:t>
            </w:r>
            <w:r w:rsidR="00361408">
              <w:rPr>
                <w:rFonts w:ascii="Calibri" w:hAnsi="Calibri" w:cs="Calibri"/>
              </w:rPr>
              <w:t xml:space="preserve"> +/-5%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B30" w14:textId="0D251E85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 w:rsidR="00D501C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2C7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4FB40A69" w14:textId="77777777" w:rsidTr="006F1201">
        <w:trPr>
          <w:trHeight w:val="7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6BBF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5A53" w14:textId="362CA71C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Waga do 35 kg</w:t>
            </w:r>
            <w:r>
              <w:rPr>
                <w:rFonts w:ascii="Calibri" w:hAnsi="Calibri" w:cs="Calibri"/>
              </w:rPr>
              <w:t xml:space="preserve"> </w:t>
            </w:r>
            <w:r w:rsidR="00361408">
              <w:rPr>
                <w:rFonts w:ascii="Calibri" w:hAnsi="Calibri" w:cs="Calibri"/>
              </w:rPr>
              <w:t xml:space="preserve"> +/-5%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71F" w14:textId="6F34A183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 w:rsidR="00D501C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podać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95B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41A3533E" w14:textId="77777777" w:rsidTr="00CC7FC4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A62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8C15" w14:textId="21C6978E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Żywotność źródła światła min 40.000 godz.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A3C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3A03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1201" w:rsidRPr="001C362B" w14:paraId="70C4D9EF" w14:textId="77777777" w:rsidTr="00CC7FC4">
        <w:trPr>
          <w:trHeight w:val="9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64F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44CC" w14:textId="70D785BD" w:rsidR="006F1201" w:rsidRPr="001C362B" w:rsidRDefault="006F1201" w:rsidP="006F12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55607">
              <w:rPr>
                <w:rFonts w:ascii="Calibri" w:hAnsi="Calibri" w:cs="Calibri"/>
              </w:rPr>
              <w:t>Klasa zabezpieczenia przed porażeniem elektrycznym: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69E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5371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1408" w:rsidRPr="001C362B" w14:paraId="5C0AC6FA" w14:textId="77777777" w:rsidTr="00CC7FC4">
        <w:trPr>
          <w:trHeight w:val="10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BA74" w14:textId="0EE1E638" w:rsidR="00361408" w:rsidRPr="001C362B" w:rsidRDefault="002E3B93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F085" w14:textId="08B73DA9" w:rsidR="00361408" w:rsidRPr="006F1201" w:rsidRDefault="002E3B93" w:rsidP="006F120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Dostawa i montaż po stronie Wykonawcy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0C3D" w14:textId="5B83CCFD" w:rsidR="00361408" w:rsidRPr="001C362B" w:rsidRDefault="002E3B93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458B" w14:textId="77777777" w:rsidR="00361408" w:rsidRPr="001C362B" w:rsidRDefault="00361408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F1201" w:rsidRPr="001C362B" w14:paraId="00E4667D" w14:textId="77777777" w:rsidTr="006F1201">
        <w:trPr>
          <w:trHeight w:val="8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F40" w14:textId="163DF8F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  <w:r w:rsidR="00D501C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D6EF" w14:textId="1C9DF6C2" w:rsidR="006F1201" w:rsidRPr="006F1201" w:rsidRDefault="006F1201" w:rsidP="006F120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F1201">
              <w:rPr>
                <w:rFonts w:eastAsia="Times New Roman" w:cstheme="minorHAnsi"/>
                <w:color w:val="000000"/>
                <w:lang w:eastAsia="pl-PL"/>
              </w:rPr>
              <w:t>Bezpłatne przeglądy w okresie trwania gwarancji ale nie rzadziej niż 1 x w roku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BE3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4516" w14:textId="77777777" w:rsidR="006F1201" w:rsidRPr="001C362B" w:rsidRDefault="006F1201" w:rsidP="006F12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1EF8B788" w14:textId="77777777" w:rsidR="000C3D39" w:rsidRDefault="000C3D39"/>
    <w:p w14:paraId="61B81A01" w14:textId="446A4359" w:rsidR="004325FF" w:rsidRDefault="004325FF"/>
    <w:sectPr w:rsidR="004A6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3ABB" w14:textId="77777777" w:rsidR="008068DC" w:rsidRDefault="008068DC" w:rsidP="00EC5427">
      <w:pPr>
        <w:spacing w:after="0" w:line="240" w:lineRule="auto"/>
      </w:pPr>
      <w:r>
        <w:separator/>
      </w:r>
    </w:p>
  </w:endnote>
  <w:endnote w:type="continuationSeparator" w:id="0">
    <w:p w14:paraId="644C4BD6" w14:textId="77777777" w:rsidR="008068DC" w:rsidRDefault="008068DC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5E1F" w14:textId="77777777" w:rsidR="001B49FD" w:rsidRDefault="001B4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C06F" w14:textId="0E180D38" w:rsidR="00EC5427" w:rsidRPr="00EC5427" w:rsidRDefault="00EC5427" w:rsidP="008217C6">
    <w:pPr>
      <w:widowControl w:val="0"/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eastAsia="SimSun" w:cstheme="minorHAnsi"/>
        <w:kern w:val="3"/>
        <w:sz w:val="16"/>
        <w:szCs w:val="16"/>
        <w:lang w:eastAsia="zh-CN" w:bidi="hi-IN"/>
      </w:rPr>
    </w:pPr>
    <w:r w:rsidRPr="00EC5427">
      <w:rPr>
        <w:rFonts w:eastAsia="SimSun" w:cstheme="minorHAnsi"/>
        <w:kern w:val="3"/>
        <w:sz w:val="16"/>
        <w:szCs w:val="16"/>
        <w:lang w:eastAsia="zh-CN" w:bidi="hi-IN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eastAsia="SimSun" w:cstheme="minorHAnsi"/>
        <w:kern w:val="3"/>
        <w:sz w:val="16"/>
        <w:szCs w:val="16"/>
        <w:lang w:eastAsia="zh-CN" w:bidi="hi-IN"/>
      </w:rPr>
      <w:t>" w ramach Programu Operacyjnego Infrastruktura i Środowisko na lata 2014-2020 dla osi XI REACT-EU dla działania: 11.3</w:t>
    </w:r>
    <w:r w:rsidR="001B49FD">
      <w:rPr>
        <w:rFonts w:eastAsia="SimSun" w:cstheme="minorHAnsi"/>
        <w:kern w:val="3"/>
        <w:sz w:val="16"/>
        <w:szCs w:val="16"/>
        <w:lang w:eastAsia="zh-CN" w:bidi="hi-IN"/>
      </w:rPr>
      <w:t> </w:t>
    </w:r>
    <w:r w:rsidRPr="00EC5427">
      <w:rPr>
        <w:rFonts w:eastAsia="SimSun" w:cstheme="minorHAnsi"/>
        <w:kern w:val="3"/>
        <w:sz w:val="16"/>
        <w:szCs w:val="16"/>
        <w:lang w:eastAsia="zh-CN" w:bidi="hi-IN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092B" w14:textId="77777777" w:rsidR="001B49FD" w:rsidRDefault="001B4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C0EF" w14:textId="77777777" w:rsidR="008068DC" w:rsidRDefault="008068DC" w:rsidP="00EC5427">
      <w:pPr>
        <w:spacing w:after="0" w:line="240" w:lineRule="auto"/>
      </w:pPr>
      <w:r>
        <w:separator/>
      </w:r>
    </w:p>
  </w:footnote>
  <w:footnote w:type="continuationSeparator" w:id="0">
    <w:p w14:paraId="028E0E9D" w14:textId="77777777" w:rsidR="008068DC" w:rsidRDefault="008068DC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93AE" w14:textId="77777777" w:rsidR="001B49FD" w:rsidRDefault="001B4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67E4" w14:textId="4E43DD81" w:rsidR="00EC5427" w:rsidRDefault="00EC5427">
    <w:pPr>
      <w:pStyle w:val="Nagwek"/>
    </w:pPr>
    <w:r>
      <w:rPr>
        <w:noProof/>
      </w:rPr>
      <w:drawing>
        <wp:inline distT="0" distB="0" distL="0" distR="0" wp14:anchorId="18A7DD00" wp14:editId="0670654B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57575" w14:textId="0917F4D7" w:rsidR="00EC5427" w:rsidRPr="00EC5427" w:rsidRDefault="00EC5427" w:rsidP="00EC5427">
    <w:pPr>
      <w:pStyle w:val="Nagwek"/>
      <w:jc w:val="center"/>
      <w:rPr>
        <w:sz w:val="20"/>
        <w:szCs w:val="20"/>
      </w:rPr>
    </w:pPr>
    <w:r w:rsidRPr="00EC5427">
      <w:rPr>
        <w:sz w:val="20"/>
        <w:szCs w:val="20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2587" w14:textId="77777777" w:rsidR="001B49FD" w:rsidRDefault="001B49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02AD3"/>
    <w:rsid w:val="00045E47"/>
    <w:rsid w:val="00084355"/>
    <w:rsid w:val="000C3D39"/>
    <w:rsid w:val="001B49FD"/>
    <w:rsid w:val="001C362B"/>
    <w:rsid w:val="001E664E"/>
    <w:rsid w:val="002E3B93"/>
    <w:rsid w:val="00361408"/>
    <w:rsid w:val="003B1C20"/>
    <w:rsid w:val="004325FF"/>
    <w:rsid w:val="00476EE0"/>
    <w:rsid w:val="006418D8"/>
    <w:rsid w:val="00645731"/>
    <w:rsid w:val="006F1201"/>
    <w:rsid w:val="007366B0"/>
    <w:rsid w:val="008068DC"/>
    <w:rsid w:val="008217C6"/>
    <w:rsid w:val="0092130F"/>
    <w:rsid w:val="00924283"/>
    <w:rsid w:val="00B43622"/>
    <w:rsid w:val="00B91769"/>
    <w:rsid w:val="00CC7FC4"/>
    <w:rsid w:val="00CF7B7D"/>
    <w:rsid w:val="00D501CB"/>
    <w:rsid w:val="00DA5D89"/>
    <w:rsid w:val="00E01F3E"/>
    <w:rsid w:val="00E30FB2"/>
    <w:rsid w:val="00E80000"/>
    <w:rsid w:val="00EC5427"/>
    <w:rsid w:val="00F55A79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chartTrackingRefBased/>
  <w15:docId w15:val="{64417B1B-9D95-4301-8F57-79B9456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Kasandra Kurdek</cp:lastModifiedBy>
  <cp:revision>19</cp:revision>
  <cp:lastPrinted>2023-05-22T10:54:00Z</cp:lastPrinted>
  <dcterms:created xsi:type="dcterms:W3CDTF">2022-02-25T13:04:00Z</dcterms:created>
  <dcterms:modified xsi:type="dcterms:W3CDTF">2023-09-07T09:03:00Z</dcterms:modified>
</cp:coreProperties>
</file>