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3716D25D" w:rsidR="001237BD" w:rsidRPr="00B119C6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B119C6">
        <w:rPr>
          <w:rFonts w:cstheme="minorHAnsi"/>
          <w:sz w:val="24"/>
          <w:szCs w:val="24"/>
        </w:rPr>
        <w:t xml:space="preserve">Znak sprawy: </w:t>
      </w:r>
      <w:r w:rsidR="00CF64DD">
        <w:rPr>
          <w:rFonts w:cstheme="minorHAnsi"/>
          <w:b/>
          <w:bCs/>
          <w:sz w:val="24"/>
          <w:szCs w:val="24"/>
        </w:rPr>
        <w:t>RP.271.1.21</w:t>
      </w:r>
      <w:r w:rsidR="00B119C6" w:rsidRPr="00B119C6">
        <w:rPr>
          <w:rFonts w:cstheme="minorHAnsi"/>
          <w:b/>
          <w:bCs/>
          <w:sz w:val="24"/>
          <w:szCs w:val="24"/>
        </w:rPr>
        <w:t>.2024</w:t>
      </w:r>
      <w:r w:rsidR="00167203" w:rsidRPr="00B119C6">
        <w:rPr>
          <w:rFonts w:cstheme="minorHAnsi"/>
          <w:b/>
          <w:sz w:val="24"/>
          <w:szCs w:val="24"/>
        </w:rPr>
        <w:t xml:space="preserve"> </w:t>
      </w:r>
      <w:r w:rsidR="00F43020" w:rsidRPr="00B119C6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B119C6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119C6">
        <w:rPr>
          <w:rFonts w:cstheme="minorHAnsi"/>
          <w:b/>
          <w:sz w:val="24"/>
          <w:szCs w:val="24"/>
        </w:rPr>
        <w:t xml:space="preserve"> </w:t>
      </w:r>
      <w:r w:rsidR="00F43020" w:rsidRPr="00B119C6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B119C6">
        <w:rPr>
          <w:rFonts w:cstheme="minorHAnsi"/>
          <w:b/>
          <w:bCs/>
          <w:sz w:val="24"/>
          <w:szCs w:val="24"/>
        </w:rPr>
        <w:t>4</w:t>
      </w:r>
      <w:r w:rsidR="00F43020" w:rsidRPr="00B119C6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119C6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119C6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B119C6">
        <w:rPr>
          <w:rFonts w:cstheme="minorHAnsi"/>
          <w:b/>
          <w:sz w:val="24"/>
          <w:szCs w:val="24"/>
        </w:rPr>
        <w:t>Zamawiający</w:t>
      </w:r>
      <w:r w:rsidR="007936D6" w:rsidRPr="00B119C6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119C6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119C6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119C6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B119C6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B119C6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B119C6">
        <w:rPr>
          <w:rFonts w:cstheme="minorHAnsi"/>
          <w:b/>
          <w:sz w:val="24"/>
          <w:szCs w:val="24"/>
        </w:rPr>
        <w:t>Podmiot udostępniający zasoby</w:t>
      </w:r>
      <w:r w:rsidR="007936D6" w:rsidRPr="00B119C6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B119C6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119C6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B119C6">
        <w:rPr>
          <w:rFonts w:cstheme="minorHAnsi"/>
          <w:i/>
          <w:sz w:val="24"/>
          <w:szCs w:val="24"/>
        </w:rPr>
        <w:t>(pełna nazwa/firma, adres</w:t>
      </w:r>
      <w:r w:rsidR="00BB0C3C" w:rsidRPr="00B119C6">
        <w:rPr>
          <w:rFonts w:cstheme="minorHAnsi"/>
          <w:i/>
          <w:sz w:val="24"/>
          <w:szCs w:val="24"/>
        </w:rPr>
        <w:t xml:space="preserve">, w zależności od podmiotu: NIP/PESEL, </w:t>
      </w:r>
      <w:r w:rsidRPr="00B119C6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B119C6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B119C6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B119C6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B119C6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B119C6">
        <w:rPr>
          <w:rFonts w:cstheme="minorHAnsi"/>
          <w:i/>
          <w:sz w:val="24"/>
          <w:szCs w:val="24"/>
        </w:rPr>
        <w:t>(imię, n</w:t>
      </w:r>
      <w:r w:rsidR="00825A09" w:rsidRPr="00B119C6">
        <w:rPr>
          <w:rFonts w:cstheme="minorHAnsi"/>
          <w:i/>
          <w:sz w:val="24"/>
          <w:szCs w:val="24"/>
        </w:rPr>
        <w:t>azwisko, stanowisko/podstawa do  reprezentacji</w:t>
      </w:r>
      <w:r w:rsidRPr="00B119C6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B119C6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0C0284B7" w:rsidR="00D409DE" w:rsidRPr="00B119C6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 xml:space="preserve">Dotyczy </w:t>
      </w:r>
      <w:r w:rsidR="001F027E" w:rsidRPr="00B119C6">
        <w:rPr>
          <w:rFonts w:cstheme="minorHAnsi"/>
          <w:sz w:val="24"/>
          <w:szCs w:val="24"/>
        </w:rPr>
        <w:t>postę</w:t>
      </w:r>
      <w:r w:rsidR="008D0487" w:rsidRPr="00B119C6">
        <w:rPr>
          <w:rFonts w:cstheme="minorHAnsi"/>
          <w:sz w:val="24"/>
          <w:szCs w:val="24"/>
        </w:rPr>
        <w:t xml:space="preserve">powania o udzielenie </w:t>
      </w:r>
      <w:r w:rsidR="007936D6" w:rsidRPr="00B119C6">
        <w:rPr>
          <w:rFonts w:cstheme="minorHAnsi"/>
          <w:sz w:val="24"/>
          <w:szCs w:val="24"/>
        </w:rPr>
        <w:t>zamówienia publicznego</w:t>
      </w:r>
      <w:r w:rsidR="002168A8" w:rsidRPr="00B119C6">
        <w:rPr>
          <w:rFonts w:cstheme="minorHAnsi"/>
          <w:sz w:val="24"/>
          <w:szCs w:val="24"/>
        </w:rPr>
        <w:br/>
        <w:t xml:space="preserve">pn. </w:t>
      </w:r>
      <w:r w:rsidR="00CF64DD" w:rsidRPr="001B3C15">
        <w:rPr>
          <w:rFonts w:cstheme="minorHAnsi"/>
          <w:b/>
          <w:sz w:val="24"/>
          <w:szCs w:val="24"/>
        </w:rPr>
        <w:t>OPRACOWANIE PROJEKTU PLANU OGÓLNEGO GMINY DREZDENKO</w:t>
      </w:r>
      <w:r w:rsidR="00D91D2C" w:rsidRPr="00B119C6">
        <w:rPr>
          <w:rFonts w:cstheme="minorHAnsi"/>
          <w:sz w:val="24"/>
          <w:szCs w:val="24"/>
        </w:rPr>
        <w:t xml:space="preserve"> </w:t>
      </w:r>
      <w:r w:rsidRPr="00B119C6">
        <w:rPr>
          <w:rFonts w:cstheme="minorHAnsi"/>
          <w:i/>
          <w:sz w:val="24"/>
          <w:szCs w:val="24"/>
        </w:rPr>
        <w:t xml:space="preserve"> </w:t>
      </w:r>
      <w:r w:rsidR="008D0487" w:rsidRPr="00B119C6">
        <w:rPr>
          <w:rFonts w:cstheme="minorHAnsi"/>
          <w:sz w:val="24"/>
          <w:szCs w:val="24"/>
        </w:rPr>
        <w:t xml:space="preserve"> prowadzonego przez</w:t>
      </w:r>
      <w:r w:rsidR="00301A2F" w:rsidRPr="00B119C6">
        <w:rPr>
          <w:rFonts w:cstheme="minorHAnsi"/>
          <w:sz w:val="24"/>
          <w:szCs w:val="24"/>
        </w:rPr>
        <w:t xml:space="preserve"> Gminę Drezdenko, ul. Warszawska 1, 66-530 Drezdenko </w:t>
      </w:r>
      <w:r w:rsidRPr="00B119C6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B119C6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B119C6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B119C6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B119C6">
        <w:rPr>
          <w:rFonts w:asciiTheme="minorHAnsi" w:hAnsiTheme="minorHAnsi" w:cstheme="minorHAnsi"/>
          <w:sz w:val="24"/>
          <w:szCs w:val="24"/>
        </w:rPr>
        <w:t>118</w:t>
      </w:r>
      <w:r w:rsidRPr="00B119C6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B119C6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B119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B119C6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B119C6">
        <w:rPr>
          <w:rFonts w:cstheme="minorHAnsi"/>
          <w:i/>
          <w:sz w:val="24"/>
          <w:szCs w:val="24"/>
        </w:rPr>
        <w:t>(nazwa Wykonawcy)</w:t>
      </w:r>
    </w:p>
    <w:p w14:paraId="168B41FA" w14:textId="3198DD84" w:rsidR="00EC1042" w:rsidRPr="00B119C6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na potrzeby realizacji zamówienia pod nazwą:</w:t>
      </w:r>
      <w:r w:rsidRPr="00B119C6">
        <w:rPr>
          <w:rFonts w:cstheme="minorHAnsi"/>
          <w:b/>
          <w:sz w:val="24"/>
          <w:szCs w:val="24"/>
        </w:rPr>
        <w:t xml:space="preserve"> </w:t>
      </w:r>
      <w:r w:rsidR="00CF64DD" w:rsidRPr="001B3C15">
        <w:rPr>
          <w:rFonts w:cstheme="minorHAnsi"/>
          <w:b/>
          <w:sz w:val="24"/>
          <w:szCs w:val="24"/>
        </w:rPr>
        <w:t>OPRACOWANIE PROJEKTU PLANU OGÓLNEGO GMINY DREZDENKO</w:t>
      </w:r>
    </w:p>
    <w:p w14:paraId="5FC99908" w14:textId="776EE244" w:rsidR="00D32523" w:rsidRPr="00B119C6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lastRenderedPageBreak/>
        <w:t>Oświadczam, iż:</w:t>
      </w:r>
    </w:p>
    <w:p w14:paraId="5400AA70" w14:textId="60DE5026" w:rsidR="00D32523" w:rsidRPr="00B119C6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B119C6">
        <w:rPr>
          <w:rFonts w:asciiTheme="minorHAnsi" w:hAnsiTheme="minorHAnsi" w:cstheme="minorHAnsi"/>
          <w:sz w:val="24"/>
          <w:szCs w:val="24"/>
        </w:rPr>
        <w:t xml:space="preserve"> </w:t>
      </w:r>
      <w:r w:rsidRPr="00B119C6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B119C6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B119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B119C6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B119C6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B119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B119C6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B119C6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B119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B119C6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B119C6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119C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B119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B119C6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119C6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B119C6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B119C6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119C6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B119C6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B119C6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B119C6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119C6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B119C6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119C6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B119C6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B119C6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B119C6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B119C6">
        <w:rPr>
          <w:rFonts w:cstheme="minorHAnsi"/>
          <w:b/>
          <w:sz w:val="24"/>
          <w:szCs w:val="24"/>
        </w:rPr>
        <w:t>OŚWIADCZENIA</w:t>
      </w:r>
      <w:r w:rsidR="001C6BE7" w:rsidRPr="00B119C6">
        <w:rPr>
          <w:rFonts w:cstheme="minorHAnsi"/>
          <w:b/>
          <w:sz w:val="24"/>
          <w:szCs w:val="24"/>
        </w:rPr>
        <w:t xml:space="preserve">  </w:t>
      </w:r>
      <w:r w:rsidRPr="00B119C6">
        <w:rPr>
          <w:rFonts w:cstheme="minorHAnsi"/>
          <w:b/>
          <w:sz w:val="24"/>
          <w:szCs w:val="24"/>
        </w:rPr>
        <w:t>DOTYCZĄCE</w:t>
      </w:r>
      <w:r w:rsidR="001C6BE7" w:rsidRPr="00B119C6">
        <w:rPr>
          <w:rFonts w:cstheme="minorHAnsi"/>
          <w:b/>
          <w:sz w:val="24"/>
          <w:szCs w:val="24"/>
        </w:rPr>
        <w:t xml:space="preserve"> BRAKU PODSTAW DO WYKLUCZENIA</w:t>
      </w:r>
      <w:r w:rsidRPr="00B119C6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B119C6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B119C6">
        <w:rPr>
          <w:rFonts w:asciiTheme="minorHAnsi" w:hAnsiTheme="minorHAnsi" w:cstheme="minorHAnsi"/>
        </w:rPr>
        <w:tab/>
      </w:r>
      <w:r w:rsidRPr="00B119C6">
        <w:rPr>
          <w:rFonts w:asciiTheme="minorHAnsi" w:hAnsiTheme="minorHAnsi" w:cstheme="minorHAnsi"/>
        </w:rPr>
        <w:tab/>
      </w:r>
      <w:r w:rsidRPr="00B119C6">
        <w:rPr>
          <w:rFonts w:asciiTheme="minorHAnsi" w:hAnsiTheme="minorHAnsi" w:cstheme="minorHAnsi"/>
        </w:rPr>
        <w:tab/>
      </w:r>
    </w:p>
    <w:p w14:paraId="7CFD2EF2" w14:textId="7A2081B0" w:rsidR="00DB339E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B119C6">
        <w:rPr>
          <w:rFonts w:cstheme="minorHAnsi"/>
          <w:sz w:val="24"/>
          <w:szCs w:val="24"/>
        </w:rPr>
        <w:br/>
      </w:r>
      <w:r w:rsidR="00121573" w:rsidRPr="00B119C6">
        <w:rPr>
          <w:rFonts w:cstheme="minorHAnsi"/>
          <w:sz w:val="24"/>
          <w:szCs w:val="24"/>
        </w:rPr>
        <w:t xml:space="preserve">art. 108 ust. 1 </w:t>
      </w:r>
      <w:r w:rsidRPr="00B119C6">
        <w:rPr>
          <w:rFonts w:cstheme="minorHAnsi"/>
          <w:sz w:val="24"/>
          <w:szCs w:val="24"/>
        </w:rPr>
        <w:t>ustawy Pzp.</w:t>
      </w:r>
      <w:r w:rsidR="00490F8E" w:rsidRPr="00B119C6">
        <w:rPr>
          <w:rFonts w:cstheme="minorHAnsi"/>
          <w:sz w:val="24"/>
          <w:szCs w:val="24"/>
        </w:rPr>
        <w:t xml:space="preserve"> z zastrzeżeniem ust. </w:t>
      </w:r>
      <w:r w:rsidR="00CF64DD">
        <w:rPr>
          <w:rFonts w:cstheme="minorHAnsi"/>
          <w:sz w:val="24"/>
          <w:szCs w:val="24"/>
        </w:rPr>
        <w:t>2</w:t>
      </w:r>
      <w:r w:rsidR="0097213A" w:rsidRPr="00B119C6">
        <w:rPr>
          <w:rFonts w:cstheme="minorHAnsi"/>
          <w:sz w:val="24"/>
          <w:szCs w:val="24"/>
        </w:rPr>
        <w:t xml:space="preserve"> poniżej</w:t>
      </w:r>
      <w:r w:rsidR="00490F8E" w:rsidRPr="00B119C6">
        <w:rPr>
          <w:rFonts w:cstheme="minorHAnsi"/>
          <w:sz w:val="24"/>
          <w:szCs w:val="24"/>
        </w:rPr>
        <w:t>.</w:t>
      </w:r>
    </w:p>
    <w:p w14:paraId="6F4063D4" w14:textId="77777777" w:rsidR="00CF64DD" w:rsidRPr="00B119C6" w:rsidRDefault="00CF64DD" w:rsidP="00CF64D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4C1C283C" w:rsidR="00490F8E" w:rsidRPr="00B119C6" w:rsidRDefault="00CF64DD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B119C6">
        <w:rPr>
          <w:rFonts w:cstheme="minorHAnsi"/>
          <w:sz w:val="24"/>
          <w:szCs w:val="24"/>
        </w:rPr>
        <w:t xml:space="preserve"> </w:t>
      </w:r>
      <w:r w:rsidR="00490F8E" w:rsidRPr="00B119C6">
        <w:rPr>
          <w:rFonts w:cstheme="minorHAnsi"/>
          <w:sz w:val="24"/>
          <w:szCs w:val="24"/>
        </w:rPr>
        <w:t xml:space="preserve">(wypełnić jeśli dotyczy) </w:t>
      </w:r>
    </w:p>
    <w:p w14:paraId="7FE32820" w14:textId="1442BAA6" w:rsidR="000C4DCD" w:rsidRPr="00B119C6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B119C6">
        <w:rPr>
          <w:rFonts w:cstheme="minorHAnsi"/>
          <w:sz w:val="24"/>
          <w:szCs w:val="24"/>
        </w:rPr>
        <w:lastRenderedPageBreak/>
        <w:t>Oświadczam, że zachodzą w stosunku do mnie podstawy wykluczenia z postępowania na podstawie art. ……</w:t>
      </w:r>
      <w:r w:rsidR="000C4DCD" w:rsidRPr="00B119C6">
        <w:rPr>
          <w:rFonts w:cstheme="minorHAnsi"/>
          <w:sz w:val="24"/>
          <w:szCs w:val="24"/>
        </w:rPr>
        <w:t>……….</w:t>
      </w:r>
      <w:r w:rsidRPr="00B119C6">
        <w:rPr>
          <w:rFonts w:cstheme="minorHAnsi"/>
          <w:sz w:val="24"/>
          <w:szCs w:val="24"/>
        </w:rPr>
        <w:t xml:space="preserve">……. ustawy Pzp </w:t>
      </w:r>
      <w:r w:rsidRPr="00B119C6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B119C6">
        <w:rPr>
          <w:rFonts w:cstheme="minorHAnsi"/>
          <w:i/>
          <w:sz w:val="24"/>
          <w:szCs w:val="24"/>
        </w:rPr>
        <w:t xml:space="preserve"> art. </w:t>
      </w:r>
      <w:r w:rsidR="008D3D62" w:rsidRPr="00B119C6">
        <w:rPr>
          <w:rFonts w:cstheme="minorHAnsi"/>
          <w:i/>
          <w:sz w:val="24"/>
          <w:szCs w:val="24"/>
        </w:rPr>
        <w:t xml:space="preserve">108 ust. 1 pkt 1, 2 i 5 </w:t>
      </w:r>
      <w:r w:rsidRPr="00B119C6">
        <w:rPr>
          <w:rFonts w:cstheme="minorHAnsi"/>
          <w:i/>
          <w:sz w:val="24"/>
          <w:szCs w:val="24"/>
        </w:rPr>
        <w:t>ustawy Pzp).</w:t>
      </w:r>
      <w:r w:rsidRPr="00B119C6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B119C6">
        <w:rPr>
          <w:rFonts w:cstheme="minorHAnsi"/>
          <w:sz w:val="24"/>
          <w:szCs w:val="24"/>
        </w:rPr>
        <w:t xml:space="preserve">art. 110 ust. 2 </w:t>
      </w:r>
      <w:r w:rsidRPr="00B119C6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B119C6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B119C6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B119C6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B119C6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B119C6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B119C6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119C6">
        <w:rPr>
          <w:rFonts w:cstheme="minorHAnsi"/>
          <w:b/>
          <w:sz w:val="24"/>
          <w:szCs w:val="24"/>
        </w:rPr>
        <w:t>OŚWIADCZENIE</w:t>
      </w:r>
      <w:r w:rsidR="000B3D32" w:rsidRPr="00B119C6">
        <w:rPr>
          <w:rFonts w:cstheme="minorHAnsi"/>
          <w:b/>
          <w:sz w:val="24"/>
          <w:szCs w:val="24"/>
        </w:rPr>
        <w:t xml:space="preserve"> </w:t>
      </w:r>
      <w:r w:rsidRPr="00B119C6">
        <w:rPr>
          <w:rFonts w:cstheme="minorHAnsi"/>
          <w:b/>
          <w:sz w:val="24"/>
          <w:szCs w:val="24"/>
        </w:rPr>
        <w:t xml:space="preserve">DOTYCZĄCE </w:t>
      </w:r>
      <w:r w:rsidR="001C6BE7" w:rsidRPr="00B119C6">
        <w:rPr>
          <w:rFonts w:cstheme="minorHAnsi"/>
          <w:b/>
          <w:sz w:val="24"/>
          <w:szCs w:val="24"/>
        </w:rPr>
        <w:t>SPEŁNI</w:t>
      </w:r>
      <w:r w:rsidR="000B3D32" w:rsidRPr="00B119C6">
        <w:rPr>
          <w:rFonts w:cstheme="minorHAnsi"/>
          <w:b/>
          <w:sz w:val="24"/>
          <w:szCs w:val="24"/>
        </w:rPr>
        <w:t>A</w:t>
      </w:r>
      <w:r w:rsidR="001C6BE7" w:rsidRPr="00B119C6">
        <w:rPr>
          <w:rFonts w:cstheme="minorHAnsi"/>
          <w:b/>
          <w:sz w:val="24"/>
          <w:szCs w:val="24"/>
        </w:rPr>
        <w:t>NIA WARUNKÓW UDZIAŁU W POSTĘPOWANIU</w:t>
      </w:r>
      <w:r w:rsidRPr="00B119C6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B119C6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B119C6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EC0085" w14:textId="090E160D" w:rsidR="00CF64DD" w:rsidRPr="00CF64DD" w:rsidRDefault="00CF64DD" w:rsidP="00CF64D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F64DD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42DCC2E9" w14:textId="77777777" w:rsidR="00CF64DD" w:rsidRPr="00544931" w:rsidRDefault="00CF64DD" w:rsidP="00CF64DD">
      <w:pPr>
        <w:spacing w:line="360" w:lineRule="auto"/>
        <w:ind w:left="868"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1B3C15">
        <w:rPr>
          <w:rFonts w:cstheme="minorHAnsi"/>
          <w:i/>
          <w:iCs/>
          <w:sz w:val="24"/>
          <w:szCs w:val="24"/>
        </w:rPr>
        <w:t>„</w:t>
      </w:r>
      <w:r w:rsidRPr="00544931">
        <w:rPr>
          <w:rFonts w:cstheme="minorHAnsi"/>
          <w:i/>
          <w:color w:val="1F4E79" w:themeColor="accent1" w:themeShade="80"/>
          <w:sz w:val="24"/>
          <w:szCs w:val="24"/>
        </w:rPr>
        <w:t>warunek zostanie uznany za spełniony, jeżeli wykonawca wykaże minimalny poziom zdolności tj.:</w:t>
      </w:r>
    </w:p>
    <w:p w14:paraId="59A08E7E" w14:textId="77777777" w:rsidR="00440546" w:rsidRPr="00D238BC" w:rsidRDefault="00440546" w:rsidP="00440546">
      <w:pPr>
        <w:pStyle w:val="Akapitzlist"/>
        <w:numPr>
          <w:ilvl w:val="0"/>
          <w:numId w:val="19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o zamówienie ubiegać się może Wykonawca, który wykaże opracowanie, w okresie ostatnich 3 lat przed upływem terminu składania ofert,</w:t>
      </w:r>
      <w:r w:rsidRPr="00D238BC">
        <w:rPr>
          <w:rFonts w:cstheme="minorHAnsi"/>
          <w:i/>
          <w:color w:val="1F4E79" w:themeColor="accent1" w:themeShade="80"/>
          <w:sz w:val="24"/>
          <w:szCs w:val="24"/>
        </w:rPr>
        <w:t xml:space="preserve"> a jeżeli okres prowadzenia działalności jest krótszy – w tym okresie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 xml:space="preserve"> co najmniej:</w:t>
      </w:r>
    </w:p>
    <w:p w14:paraId="7F8758CD" w14:textId="77777777" w:rsidR="00440546" w:rsidRPr="00D238BC" w:rsidRDefault="00440546" w:rsidP="00440546">
      <w:pPr>
        <w:pStyle w:val="Akapitzlist"/>
        <w:numPr>
          <w:ilvl w:val="0"/>
          <w:numId w:val="20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1 studium uwarunkowań i kierunków zagospodarowania przestrzennego gminy lub jego zmiany o powierzchni nie mniejszej niż 100 km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  <w:vertAlign w:val="superscript"/>
        </w:rPr>
        <w:t>2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 xml:space="preserve"> oraz</w:t>
      </w:r>
    </w:p>
    <w:p w14:paraId="0666B94C" w14:textId="77777777" w:rsidR="00440546" w:rsidRPr="00D238BC" w:rsidRDefault="00440546" w:rsidP="00440546">
      <w:pPr>
        <w:pStyle w:val="Akapitzlist"/>
        <w:numPr>
          <w:ilvl w:val="0"/>
          <w:numId w:val="20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1 miejscowy plan zagospodarowania przestrzennego o powierzchni nie mniejszej niż 500 ha oraz</w:t>
      </w:r>
    </w:p>
    <w:p w14:paraId="1420EB87" w14:textId="2DDF3FCC" w:rsidR="00CF64DD" w:rsidRPr="00544931" w:rsidRDefault="00440546" w:rsidP="00440546">
      <w:pPr>
        <w:pStyle w:val="Akapitzlist"/>
        <w:numPr>
          <w:ilvl w:val="0"/>
          <w:numId w:val="20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1 miejscowy plan zagospodarowania przestrzennego zawierający obszary szczególnego zagrożenia powodzią</w:t>
      </w:r>
      <w:r w:rsidR="00CF64DD" w:rsidRPr="00544931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.</w:t>
      </w:r>
    </w:p>
    <w:p w14:paraId="4DF85696" w14:textId="77777777" w:rsidR="00CF64DD" w:rsidRPr="00544931" w:rsidRDefault="00CF64DD" w:rsidP="00CF64DD">
      <w:pPr>
        <w:spacing w:line="360" w:lineRule="auto"/>
        <w:ind w:left="868"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</w:p>
    <w:p w14:paraId="4B1E8957" w14:textId="77777777" w:rsidR="00CF64DD" w:rsidRPr="00544931" w:rsidRDefault="00CF64DD" w:rsidP="00CF64DD">
      <w:pPr>
        <w:spacing w:line="360" w:lineRule="auto"/>
        <w:ind w:left="868"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544931">
        <w:rPr>
          <w:rFonts w:cstheme="minorHAnsi"/>
          <w:i/>
          <w:color w:val="1F4E79" w:themeColor="accent1" w:themeShade="80"/>
          <w:sz w:val="24"/>
          <w:szCs w:val="24"/>
        </w:rPr>
        <w:lastRenderedPageBreak/>
        <w:t xml:space="preserve">Zamawiający dopuszcza aby  warunki określone w literach  b,c były spełnione w ramach jednego opracowania. </w:t>
      </w:r>
    </w:p>
    <w:p w14:paraId="6D87A811" w14:textId="77777777" w:rsidR="00CF64DD" w:rsidRPr="001B3C15" w:rsidRDefault="00CF64DD" w:rsidP="00CF64DD">
      <w:pPr>
        <w:tabs>
          <w:tab w:val="right" w:pos="284"/>
          <w:tab w:val="left" w:pos="408"/>
        </w:tabs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544931">
        <w:rPr>
          <w:rFonts w:cstheme="minorHAnsi"/>
          <w:i/>
          <w:color w:val="1F4E79" w:themeColor="accent1" w:themeShade="80"/>
          <w:sz w:val="24"/>
          <w:szCs w:val="24"/>
        </w:rPr>
        <w:t xml:space="preserve">Zamawiający określa w następujący sposób spełnianie w/w warunku przez wykonawców wspólnie ubiegających się o udzielenie zamówienia: </w:t>
      </w:r>
      <w:r w:rsidRPr="00544931">
        <w:rPr>
          <w:rFonts w:cstheme="minorHAnsi"/>
          <w:i/>
          <w:color w:val="1F4E79" w:themeColor="accent1" w:themeShade="80"/>
          <w:sz w:val="24"/>
          <w:szCs w:val="24"/>
        </w:rPr>
        <w:br/>
        <w:t>w przypadku wykonawców wspólnie ubiegających się o udzielenie zamówienia warunki określone w literach a,b,c  muszą być spełnione przez jednego wykonawcę.</w:t>
      </w:r>
      <w:r w:rsidRPr="001B3C15">
        <w:rPr>
          <w:rFonts w:cstheme="minorHAnsi"/>
          <w:sz w:val="24"/>
          <w:szCs w:val="24"/>
        </w:rPr>
        <w:t>”</w:t>
      </w:r>
    </w:p>
    <w:p w14:paraId="393FEDF6" w14:textId="77777777" w:rsidR="00616508" w:rsidRPr="00B119C6" w:rsidRDefault="00616508" w:rsidP="006165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w zakresie, w jakim wykonawca powołuje się na moje zasoby*.</w:t>
      </w:r>
    </w:p>
    <w:p w14:paraId="6498D753" w14:textId="77777777" w:rsidR="00616508" w:rsidRPr="00B119C6" w:rsidRDefault="00616508" w:rsidP="0061650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68966A4" w14:textId="77777777" w:rsidR="00616508" w:rsidRPr="00B119C6" w:rsidRDefault="00616508" w:rsidP="0061650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52F3B6A5" w14:textId="77777777" w:rsidR="00CF64DD" w:rsidRPr="001B3C15" w:rsidRDefault="00CF64DD" w:rsidP="00CF64DD">
      <w:p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color w:val="1F4E79" w:themeColor="accent1" w:themeShade="80"/>
          <w:sz w:val="24"/>
          <w:szCs w:val="24"/>
        </w:rPr>
        <w:t>„</w:t>
      </w:r>
      <w:r w:rsidRPr="00544931">
        <w:rPr>
          <w:rFonts w:cstheme="minorHAnsi"/>
          <w:i/>
          <w:color w:val="1F4E79" w:themeColor="accent1" w:themeShade="80"/>
          <w:sz w:val="24"/>
          <w:szCs w:val="24"/>
        </w:rPr>
        <w:t>warunek zostanie uznany za spełniony, jeżeli wykonawca wykaże minimalny poziom zdolności tj.:</w:t>
      </w:r>
    </w:p>
    <w:p w14:paraId="31CEF76B" w14:textId="77777777" w:rsidR="00440546" w:rsidRPr="00D238BC" w:rsidRDefault="00440546" w:rsidP="00440546">
      <w:pPr>
        <w:pStyle w:val="Akapitzlist"/>
        <w:numPr>
          <w:ilvl w:val="0"/>
          <w:numId w:val="19"/>
        </w:numPr>
        <w:spacing w:after="0" w:line="360" w:lineRule="auto"/>
        <w:ind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o zamówienie ubiegać się mogą Wykonawcy, którzy dysponują osobą, która będzie pełnić funkcję głównego projektanta - kierownika zespołu opracowującego plan ogólny:</w:t>
      </w:r>
    </w:p>
    <w:p w14:paraId="6BF68D73" w14:textId="77777777" w:rsidR="00440546" w:rsidRPr="00D238BC" w:rsidRDefault="00440546" w:rsidP="00440546">
      <w:pPr>
        <w:pStyle w:val="Akapitzlist"/>
        <w:spacing w:line="360" w:lineRule="auto"/>
        <w:ind w:left="1588"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- spełniającą warunki określone w art. 5 ustawy z dnia 27 marca 2003 r. o planowaniu i zagospodarowaniu przestrzennym (t.j. Dz. U. z 2024 r., poz. 1130),</w:t>
      </w:r>
    </w:p>
    <w:p w14:paraId="6C9D685A" w14:textId="77777777" w:rsidR="00440546" w:rsidRPr="00D238BC" w:rsidRDefault="00440546" w:rsidP="00440546">
      <w:pPr>
        <w:pStyle w:val="Akapitzlist"/>
        <w:spacing w:line="360" w:lineRule="auto"/>
        <w:ind w:left="1588"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</w:rPr>
        <w:t xml:space="preserve">- 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mającą doświadczenie w opracowaniu studium uwarunkowań i kierunków zagospodarowania przestrzennego gminy o powierzchni nie mniejszej niż 100 km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  <w:vertAlign w:val="superscript"/>
        </w:rPr>
        <w:t>2</w:t>
      </w: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 xml:space="preserve"> (opracowanie minimum 1 studium),</w:t>
      </w:r>
    </w:p>
    <w:p w14:paraId="083421DE" w14:textId="77777777" w:rsidR="00440546" w:rsidRDefault="00440546" w:rsidP="00440546">
      <w:pPr>
        <w:pStyle w:val="Akapitzlist"/>
        <w:spacing w:line="360" w:lineRule="auto"/>
        <w:ind w:left="1588" w:right="20"/>
        <w:jc w:val="both"/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</w:pPr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- mającą doświadczenie w opracowaniu miejscowego planu zagospodarowania przestrzennego zawierającego obszary szczególnego zagrożenia powodzią (opracowanie minimum 1 planu),</w:t>
      </w:r>
    </w:p>
    <w:p w14:paraId="00D377E7" w14:textId="5303FFEA" w:rsidR="00616508" w:rsidRPr="00440546" w:rsidRDefault="00440546" w:rsidP="00440546">
      <w:pPr>
        <w:pStyle w:val="Akapitzlist"/>
        <w:spacing w:line="360" w:lineRule="auto"/>
        <w:ind w:left="1588" w:right="20"/>
        <w:jc w:val="both"/>
        <w:rPr>
          <w:rFonts w:cstheme="minorHAnsi"/>
          <w:i/>
          <w:color w:val="1F4E79" w:themeColor="accent1" w:themeShade="80"/>
          <w:sz w:val="24"/>
          <w:szCs w:val="24"/>
        </w:rPr>
      </w:pPr>
      <w:bookmarkStart w:id="0" w:name="_GoBack"/>
      <w:bookmarkEnd w:id="0"/>
      <w:r w:rsidRPr="00D238BC">
        <w:rPr>
          <w:rFonts w:cstheme="minorHAnsi"/>
          <w:i/>
          <w:color w:val="1F4E79" w:themeColor="accent1" w:themeShade="80"/>
          <w:sz w:val="24"/>
          <w:szCs w:val="24"/>
          <w:shd w:val="clear" w:color="auto" w:fill="FFFFFF"/>
        </w:rPr>
        <w:t>- mającą doświadczenie w opracowaniu bilansu terenów przeznaczonych pod zabudowę (opracowanie minimum 1 bilansu)</w:t>
      </w:r>
      <w:r w:rsidR="00CF64DD" w:rsidRPr="001B3C15">
        <w:rPr>
          <w:rFonts w:cstheme="minorHAnsi"/>
          <w:i/>
          <w:iCs/>
          <w:sz w:val="24"/>
          <w:szCs w:val="24"/>
        </w:rPr>
        <w:t>”</w:t>
      </w:r>
      <w:r w:rsidR="00616508" w:rsidRPr="00B119C6">
        <w:rPr>
          <w:rFonts w:cstheme="minorHAnsi"/>
          <w:i/>
          <w:iCs/>
          <w:sz w:val="24"/>
          <w:szCs w:val="24"/>
        </w:rPr>
        <w:t xml:space="preserve"> </w:t>
      </w:r>
    </w:p>
    <w:p w14:paraId="4BAB8919" w14:textId="77777777" w:rsidR="00616508" w:rsidRPr="00B119C6" w:rsidRDefault="00616508" w:rsidP="006165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w zakresie, w jakim wykonawca powołuje się na moje zasoby*.</w:t>
      </w:r>
    </w:p>
    <w:p w14:paraId="0AD51028" w14:textId="77777777" w:rsidR="00B119C6" w:rsidRPr="00B119C6" w:rsidRDefault="00B119C6" w:rsidP="006165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AD97EDD" w14:textId="77777777" w:rsidR="00B119C6" w:rsidRPr="00B119C6" w:rsidRDefault="00B119C6" w:rsidP="006165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0FF72E" w14:textId="77777777" w:rsidR="00B119C6" w:rsidRPr="00B119C6" w:rsidRDefault="00B119C6" w:rsidP="006165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8A89E2" w14:textId="77777777" w:rsidR="00B119C6" w:rsidRPr="00B119C6" w:rsidRDefault="00B119C6" w:rsidP="006165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B7560F" w14:textId="77777777" w:rsidR="00616508" w:rsidRPr="00B119C6" w:rsidRDefault="00616508" w:rsidP="0061650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A6D3173" w14:textId="07F62E23" w:rsidR="00616508" w:rsidRPr="00B119C6" w:rsidRDefault="00616508" w:rsidP="0061650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119C6">
        <w:rPr>
          <w:rFonts w:cstheme="minorHAnsi"/>
          <w:b/>
          <w:sz w:val="24"/>
          <w:szCs w:val="24"/>
        </w:rPr>
        <w:t>*wykreślić pkt 1</w:t>
      </w:r>
      <w:r w:rsidR="005A5120">
        <w:rPr>
          <w:rFonts w:cstheme="minorHAnsi"/>
          <w:b/>
          <w:sz w:val="24"/>
          <w:szCs w:val="24"/>
        </w:rPr>
        <w:t xml:space="preserve"> </w:t>
      </w:r>
      <w:r w:rsidRPr="00B119C6">
        <w:rPr>
          <w:rFonts w:cstheme="minorHAnsi"/>
          <w:b/>
          <w:sz w:val="24"/>
          <w:szCs w:val="24"/>
        </w:rPr>
        <w:t xml:space="preserve">lub </w:t>
      </w:r>
      <w:r w:rsidR="005A5120">
        <w:rPr>
          <w:rFonts w:cstheme="minorHAnsi"/>
          <w:b/>
          <w:sz w:val="24"/>
          <w:szCs w:val="24"/>
        </w:rPr>
        <w:t>2</w:t>
      </w:r>
      <w:r w:rsidRPr="00B119C6">
        <w:rPr>
          <w:rFonts w:cstheme="minorHAnsi"/>
          <w:b/>
          <w:sz w:val="24"/>
          <w:szCs w:val="24"/>
        </w:rPr>
        <w:t xml:space="preserve"> jeśli nie dotyczy.</w:t>
      </w:r>
    </w:p>
    <w:p w14:paraId="42B75CA4" w14:textId="77777777" w:rsidR="00625F1F" w:rsidRPr="00B119C6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B119C6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119C6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B119C6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B119C6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>Oświadczam, że wszystkie informacje podane w powyższy</w:t>
      </w:r>
      <w:r w:rsidR="00121573" w:rsidRPr="00B119C6">
        <w:rPr>
          <w:rFonts w:cstheme="minorHAnsi"/>
          <w:sz w:val="24"/>
          <w:szCs w:val="24"/>
        </w:rPr>
        <w:t>m</w:t>
      </w:r>
      <w:r w:rsidRPr="00B119C6">
        <w:rPr>
          <w:rFonts w:cstheme="minorHAnsi"/>
          <w:sz w:val="24"/>
          <w:szCs w:val="24"/>
        </w:rPr>
        <w:t xml:space="preserve"> oświadczeni</w:t>
      </w:r>
      <w:r w:rsidR="00121573" w:rsidRPr="00B119C6">
        <w:rPr>
          <w:rFonts w:cstheme="minorHAnsi"/>
          <w:sz w:val="24"/>
          <w:szCs w:val="24"/>
        </w:rPr>
        <w:t>u</w:t>
      </w:r>
      <w:r w:rsidRPr="00B119C6">
        <w:rPr>
          <w:rFonts w:cstheme="minorHAnsi"/>
          <w:sz w:val="24"/>
          <w:szCs w:val="24"/>
        </w:rPr>
        <w:t xml:space="preserve"> są aktualne </w:t>
      </w:r>
      <w:r w:rsidR="00FE4E2B" w:rsidRPr="00B119C6">
        <w:rPr>
          <w:rFonts w:cstheme="minorHAnsi"/>
          <w:sz w:val="24"/>
          <w:szCs w:val="24"/>
        </w:rPr>
        <w:br/>
      </w:r>
      <w:r w:rsidRPr="00B119C6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B119C6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119C6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sz w:val="24"/>
          <w:szCs w:val="24"/>
        </w:rPr>
        <w:t xml:space="preserve">…………….……. </w:t>
      </w:r>
      <w:r w:rsidRPr="00B119C6">
        <w:rPr>
          <w:rFonts w:cstheme="minorHAnsi"/>
          <w:i/>
          <w:sz w:val="24"/>
          <w:szCs w:val="24"/>
        </w:rPr>
        <w:t xml:space="preserve">(miejscowość), </w:t>
      </w:r>
      <w:r w:rsidRPr="00B119C6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B119C6" w:rsidRDefault="004B0A6B" w:rsidP="005A5120">
      <w:pPr>
        <w:spacing w:line="36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B119C6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B119C6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B119C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3054B35" w14:textId="77777777" w:rsidR="00B119C6" w:rsidRPr="00B119C6" w:rsidRDefault="00B119C6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B119C6" w:rsidRPr="00B119C6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D9949" w14:textId="77777777" w:rsidR="000C02C1" w:rsidRDefault="000C02C1" w:rsidP="0038231F">
      <w:pPr>
        <w:spacing w:after="0" w:line="240" w:lineRule="auto"/>
      </w:pPr>
      <w:r>
        <w:separator/>
      </w:r>
    </w:p>
  </w:endnote>
  <w:endnote w:type="continuationSeparator" w:id="0">
    <w:p w14:paraId="0E8C5B40" w14:textId="77777777" w:rsidR="000C02C1" w:rsidRDefault="000C02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440546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FA573" w14:textId="77777777" w:rsidR="000C02C1" w:rsidRDefault="000C02C1" w:rsidP="0038231F">
      <w:pPr>
        <w:spacing w:after="0" w:line="240" w:lineRule="auto"/>
      </w:pPr>
      <w:r>
        <w:separator/>
      </w:r>
    </w:p>
  </w:footnote>
  <w:footnote w:type="continuationSeparator" w:id="0">
    <w:p w14:paraId="0FD67861" w14:textId="77777777" w:rsidR="000C02C1" w:rsidRDefault="000C02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DB624A"/>
    <w:multiLevelType w:val="hybridMultilevel"/>
    <w:tmpl w:val="D4567386"/>
    <w:lvl w:ilvl="0" w:tplc="04150015">
      <w:start w:val="1"/>
      <w:numFmt w:val="upperLetter"/>
      <w:lvlText w:val="%1."/>
      <w:lvlJc w:val="left"/>
      <w:pPr>
        <w:ind w:left="1588" w:hanging="360"/>
      </w:p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6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7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60CF"/>
    <w:multiLevelType w:val="hybridMultilevel"/>
    <w:tmpl w:val="3E604E4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15B21"/>
    <w:multiLevelType w:val="hybridMultilevel"/>
    <w:tmpl w:val="B33ECF80"/>
    <w:lvl w:ilvl="0" w:tplc="04150019">
      <w:start w:val="1"/>
      <w:numFmt w:val="lowerLetter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7" w15:restartNumberingAfterBreak="0">
    <w:nsid w:val="67A871D0"/>
    <w:multiLevelType w:val="hybridMultilevel"/>
    <w:tmpl w:val="674C6AFC"/>
    <w:lvl w:ilvl="0" w:tplc="66D09096">
      <w:start w:val="1"/>
      <w:numFmt w:val="upperLetter"/>
      <w:lvlText w:val="%1."/>
      <w:lvlJc w:val="left"/>
      <w:pPr>
        <w:ind w:left="1588" w:hanging="360"/>
      </w:p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8" w15:restartNumberingAfterBreak="0">
    <w:nsid w:val="6A16137A"/>
    <w:multiLevelType w:val="hybridMultilevel"/>
    <w:tmpl w:val="D4567386"/>
    <w:lvl w:ilvl="0" w:tplc="04150015">
      <w:start w:val="1"/>
      <w:numFmt w:val="upperLetter"/>
      <w:lvlText w:val="%1."/>
      <w:lvlJc w:val="left"/>
      <w:pPr>
        <w:ind w:left="1588" w:hanging="360"/>
      </w:p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1591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0F64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0546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09A"/>
    <w:rsid w:val="00520174"/>
    <w:rsid w:val="005641F0"/>
    <w:rsid w:val="0057147F"/>
    <w:rsid w:val="0057345E"/>
    <w:rsid w:val="00584DA7"/>
    <w:rsid w:val="00595C9C"/>
    <w:rsid w:val="005A5120"/>
    <w:rsid w:val="005C39CA"/>
    <w:rsid w:val="005C56BD"/>
    <w:rsid w:val="005D45B9"/>
    <w:rsid w:val="005E019E"/>
    <w:rsid w:val="005E176A"/>
    <w:rsid w:val="005F459D"/>
    <w:rsid w:val="005F5571"/>
    <w:rsid w:val="0060794F"/>
    <w:rsid w:val="00610BB1"/>
    <w:rsid w:val="00616508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19C6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4DD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4FCA"/>
    <w:rsid w:val="00DF607C"/>
    <w:rsid w:val="00DF7A35"/>
    <w:rsid w:val="00E022A1"/>
    <w:rsid w:val="00E122E6"/>
    <w:rsid w:val="00E13481"/>
    <w:rsid w:val="00E21B42"/>
    <w:rsid w:val="00E309E9"/>
    <w:rsid w:val="00E31C06"/>
    <w:rsid w:val="00E3785C"/>
    <w:rsid w:val="00E400EF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1042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,Tabel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1DB4-0DDC-4DAD-8D66-2903A112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60</cp:revision>
  <cp:lastPrinted>2016-07-26T10:32:00Z</cp:lastPrinted>
  <dcterms:created xsi:type="dcterms:W3CDTF">2021-04-23T11:20:00Z</dcterms:created>
  <dcterms:modified xsi:type="dcterms:W3CDTF">2024-12-09T12:24:00Z</dcterms:modified>
</cp:coreProperties>
</file>