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C52" w:rsidRPr="000E2C1D" w:rsidRDefault="006E7C52" w:rsidP="006E7C52">
      <w:pPr>
        <w:pStyle w:val="Tekstpodstawowy"/>
        <w:spacing w:after="0"/>
        <w:jc w:val="right"/>
        <w:rPr>
          <w:rFonts w:ascii="Tahoma" w:hAnsi="Tahoma" w:cs="Tahoma"/>
          <w:sz w:val="20"/>
          <w:szCs w:val="20"/>
        </w:rPr>
      </w:pPr>
      <w:r w:rsidRPr="000E2C1D">
        <w:rPr>
          <w:rFonts w:ascii="Tahoma" w:hAnsi="Tahoma" w:cs="Tahoma"/>
          <w:sz w:val="20"/>
          <w:szCs w:val="20"/>
        </w:rPr>
        <w:t xml:space="preserve">Toruń, dnia </w:t>
      </w:r>
      <w:r w:rsidR="00DF0D73">
        <w:rPr>
          <w:rFonts w:ascii="Tahoma" w:hAnsi="Tahoma" w:cs="Tahoma"/>
          <w:sz w:val="20"/>
          <w:szCs w:val="20"/>
        </w:rPr>
        <w:t>2</w:t>
      </w:r>
      <w:r w:rsidR="00E45F32">
        <w:rPr>
          <w:rFonts w:ascii="Tahoma" w:hAnsi="Tahoma" w:cs="Tahoma"/>
          <w:sz w:val="20"/>
          <w:szCs w:val="20"/>
        </w:rPr>
        <w:t>7</w:t>
      </w:r>
      <w:r>
        <w:rPr>
          <w:rFonts w:ascii="Tahoma" w:hAnsi="Tahoma" w:cs="Tahoma"/>
          <w:sz w:val="20"/>
          <w:szCs w:val="20"/>
        </w:rPr>
        <w:t>.0</w:t>
      </w:r>
      <w:r w:rsidR="00437509">
        <w:rPr>
          <w:rFonts w:ascii="Tahoma" w:hAnsi="Tahoma" w:cs="Tahoma"/>
          <w:sz w:val="20"/>
          <w:szCs w:val="20"/>
        </w:rPr>
        <w:t>5</w:t>
      </w:r>
      <w:r w:rsidRPr="000E2C1D">
        <w:rPr>
          <w:rFonts w:ascii="Tahoma" w:hAnsi="Tahoma" w:cs="Tahoma"/>
          <w:sz w:val="20"/>
          <w:szCs w:val="20"/>
        </w:rPr>
        <w:t>.202</w:t>
      </w:r>
      <w:r>
        <w:rPr>
          <w:rFonts w:ascii="Tahoma" w:hAnsi="Tahoma" w:cs="Tahoma"/>
          <w:sz w:val="20"/>
          <w:szCs w:val="20"/>
        </w:rPr>
        <w:t>4</w:t>
      </w:r>
      <w:r w:rsidRPr="000E2C1D">
        <w:rPr>
          <w:rFonts w:ascii="Tahoma" w:hAnsi="Tahoma" w:cs="Tahoma"/>
          <w:sz w:val="20"/>
          <w:szCs w:val="20"/>
        </w:rPr>
        <w:t xml:space="preserve"> r.</w:t>
      </w:r>
    </w:p>
    <w:p w:rsidR="006E7C52" w:rsidRPr="000E2C1D" w:rsidRDefault="006E7C52" w:rsidP="006E7C52">
      <w:pPr>
        <w:jc w:val="both"/>
        <w:rPr>
          <w:rFonts w:ascii="Tahoma" w:hAnsi="Tahoma" w:cs="Tahoma"/>
          <w:sz w:val="20"/>
          <w:szCs w:val="20"/>
        </w:rPr>
      </w:pPr>
      <w:r w:rsidRPr="000E2C1D">
        <w:rPr>
          <w:rFonts w:ascii="Tahoma" w:hAnsi="Tahoma" w:cs="Tahoma"/>
          <w:sz w:val="20"/>
          <w:szCs w:val="20"/>
        </w:rPr>
        <w:t>TI.221.</w:t>
      </w:r>
      <w:r w:rsidR="00437509">
        <w:rPr>
          <w:rFonts w:ascii="Tahoma" w:hAnsi="Tahoma" w:cs="Tahoma"/>
          <w:sz w:val="20"/>
          <w:szCs w:val="20"/>
        </w:rPr>
        <w:t>15</w:t>
      </w:r>
      <w:r w:rsidRPr="000E2C1D">
        <w:rPr>
          <w:rFonts w:ascii="Tahoma" w:hAnsi="Tahoma" w:cs="Tahoma"/>
          <w:sz w:val="20"/>
          <w:szCs w:val="20"/>
        </w:rPr>
        <w:t>.20</w:t>
      </w:r>
      <w:r>
        <w:rPr>
          <w:rFonts w:ascii="Tahoma" w:hAnsi="Tahoma" w:cs="Tahoma"/>
          <w:sz w:val="20"/>
          <w:szCs w:val="20"/>
        </w:rPr>
        <w:t>2</w:t>
      </w:r>
      <w:r w:rsidR="00437509">
        <w:rPr>
          <w:rFonts w:ascii="Tahoma" w:hAnsi="Tahoma" w:cs="Tahoma"/>
          <w:sz w:val="20"/>
          <w:szCs w:val="20"/>
        </w:rPr>
        <w:t>2</w:t>
      </w:r>
    </w:p>
    <w:p w:rsidR="006E7C52" w:rsidRPr="000E2C1D" w:rsidRDefault="006E7C52" w:rsidP="006E7C52">
      <w:pPr>
        <w:pStyle w:val="Tekstpodstawowywcity"/>
        <w:spacing w:line="276" w:lineRule="auto"/>
        <w:rPr>
          <w:rFonts w:ascii="Tahoma" w:hAnsi="Tahoma" w:cs="Tahoma"/>
          <w:sz w:val="20"/>
          <w:szCs w:val="20"/>
        </w:rPr>
      </w:pPr>
    </w:p>
    <w:p w:rsidR="006E7C52" w:rsidRDefault="006E7C52" w:rsidP="006E7C52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Wykonawcy biorący udział w postępowaniu</w:t>
      </w:r>
    </w:p>
    <w:p w:rsidR="008538DA" w:rsidRDefault="008538DA" w:rsidP="006E7C52">
      <w:pPr>
        <w:jc w:val="both"/>
        <w:rPr>
          <w:rFonts w:ascii="Tahoma" w:hAnsi="Tahoma" w:cs="Tahoma"/>
          <w:sz w:val="20"/>
          <w:szCs w:val="20"/>
        </w:rPr>
      </w:pPr>
    </w:p>
    <w:p w:rsidR="006E7C52" w:rsidRPr="00437509" w:rsidRDefault="006E7C52" w:rsidP="006E7C52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437509">
        <w:rPr>
          <w:rFonts w:ascii="Tahoma" w:hAnsi="Tahoma" w:cs="Tahoma"/>
          <w:sz w:val="20"/>
          <w:szCs w:val="20"/>
        </w:rPr>
        <w:t>dotyczy postępowania w trybie regulaminowego przetargu nieograniczonego na realizację zadania pn.:</w:t>
      </w:r>
    </w:p>
    <w:p w:rsidR="006E7C52" w:rsidRPr="00437509" w:rsidRDefault="00437509" w:rsidP="00C56083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437509">
        <w:rPr>
          <w:rFonts w:ascii="Tahoma" w:hAnsi="Tahoma" w:cs="Tahoma"/>
          <w:b/>
          <w:color w:val="000000"/>
          <w:sz w:val="20"/>
          <w:szCs w:val="20"/>
        </w:rPr>
        <w:t>Modernizacja gospodarki osadowej na terenie Centralnej Oczyszczalni Ścieków w Toruniu, w tym dostawa i montaż nowego agregatu prądotwórczego wraz z modernizacją stacji SO-2, rozdzielni 11R i wykonaniem nowej stacji transformatorowej, rozbudowa odsiarczalników, wymiana instalacji do usuwania siloksanów, rozbudowa stacji osuszania biogazu, modernizacja dmuchawy oraz modernizacja piaskowników i wymiana pomp w pompowni osadu recyrkulowanego i nadmiernego</w:t>
      </w:r>
    </w:p>
    <w:p w:rsidR="006E7C52" w:rsidRDefault="006E7C52" w:rsidP="006E7C52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8538DA" w:rsidRPr="00437509" w:rsidRDefault="008538DA" w:rsidP="006E7C52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6E7C52" w:rsidRPr="00893091" w:rsidRDefault="006E7C52" w:rsidP="00893091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93091">
        <w:rPr>
          <w:rFonts w:ascii="Tahoma" w:hAnsi="Tahoma" w:cs="Tahoma"/>
          <w:sz w:val="20"/>
          <w:szCs w:val="20"/>
        </w:rPr>
        <w:t xml:space="preserve">Na podstawie postanowień § 4 pkt VII ustęp 3 „Regulaminu udzielania zamówień na dostawy, usługi i roboty budowlane w Spółce Toruńskie Wodociągi Sp. z o.o.”, który jest dostępny na stronie internetowej </w:t>
      </w:r>
      <w:hyperlink r:id="rId8" w:history="1">
        <w:r w:rsidRPr="00893091">
          <w:rPr>
            <w:rStyle w:val="Hipercze"/>
            <w:rFonts w:ascii="Tahoma" w:hAnsi="Tahoma" w:cs="Tahoma"/>
            <w:sz w:val="20"/>
            <w:szCs w:val="20"/>
          </w:rPr>
          <w:t>www.wodociagi.torun.com.pl</w:t>
        </w:r>
      </w:hyperlink>
      <w:r w:rsidRPr="00893091">
        <w:rPr>
          <w:rFonts w:ascii="Tahoma" w:hAnsi="Tahoma" w:cs="Tahoma"/>
          <w:sz w:val="20"/>
          <w:szCs w:val="20"/>
        </w:rPr>
        <w:t xml:space="preserve"> (w dziale „Przetargi/Regulaminy”), </w:t>
      </w:r>
      <w:r w:rsidRPr="00893091">
        <w:rPr>
          <w:rFonts w:ascii="Tahoma" w:hAnsi="Tahoma" w:cs="Tahoma"/>
          <w:bCs/>
          <w:color w:val="000000"/>
          <w:sz w:val="20"/>
          <w:szCs w:val="20"/>
        </w:rPr>
        <w:t>Zamawiający</w:t>
      </w:r>
      <w:r w:rsidRPr="00893091">
        <w:rPr>
          <w:rFonts w:ascii="Tahoma" w:hAnsi="Tahoma" w:cs="Tahoma"/>
          <w:sz w:val="20"/>
          <w:szCs w:val="20"/>
        </w:rPr>
        <w:t xml:space="preserve"> odpowiada na pytania złożone w postępowaniu j.w.:</w:t>
      </w:r>
    </w:p>
    <w:p w:rsidR="006E7C52" w:rsidRDefault="006E7C52" w:rsidP="006E7C52">
      <w:pPr>
        <w:spacing w:after="0"/>
        <w:ind w:left="-11"/>
        <w:jc w:val="both"/>
        <w:rPr>
          <w:rFonts w:ascii="Tahoma" w:hAnsi="Tahoma" w:cs="Tahoma"/>
          <w:sz w:val="20"/>
          <w:szCs w:val="20"/>
        </w:rPr>
      </w:pPr>
    </w:p>
    <w:p w:rsidR="006E7C52" w:rsidRPr="004F66EF" w:rsidRDefault="006E7C52" w:rsidP="006E7C52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4F66EF">
        <w:rPr>
          <w:rFonts w:ascii="Tahoma" w:hAnsi="Tahoma" w:cs="Tahoma"/>
          <w:sz w:val="20"/>
          <w:szCs w:val="20"/>
          <w:u w:val="single"/>
        </w:rPr>
        <w:t>Pytanie 1</w:t>
      </w:r>
    </w:p>
    <w:p w:rsidR="00390221" w:rsidRPr="00D343D3" w:rsidRDefault="00390221" w:rsidP="00390221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D343D3">
        <w:rPr>
          <w:rFonts w:ascii="Tahoma" w:hAnsi="Tahoma" w:cs="Tahoma"/>
          <w:sz w:val="20"/>
          <w:szCs w:val="20"/>
        </w:rPr>
        <w:t>Czy Zamawiający zgodzi się na obniżenie parametru sprawności elektrycznej do wartości 42,4%, zgodnie z normą ISO-3046. Zmiana ta pozwoliłaby na zainstalowanie bliźniaczego agregatu kogeneracyjnego na obiekcie</w:t>
      </w:r>
      <w:r>
        <w:rPr>
          <w:rFonts w:ascii="Tahoma" w:hAnsi="Tahoma" w:cs="Tahoma"/>
          <w:sz w:val="20"/>
          <w:szCs w:val="20"/>
        </w:rPr>
        <w:t>.</w:t>
      </w:r>
    </w:p>
    <w:p w:rsidR="004F66EF" w:rsidRPr="004F66EF" w:rsidRDefault="004F66EF" w:rsidP="006E7C52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</w:rPr>
      </w:pPr>
    </w:p>
    <w:p w:rsidR="006E7C52" w:rsidRPr="004F66EF" w:rsidRDefault="006E7C52" w:rsidP="006E7C52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4F66EF">
        <w:rPr>
          <w:rFonts w:ascii="Tahoma" w:hAnsi="Tahoma" w:cs="Tahoma"/>
          <w:sz w:val="20"/>
          <w:szCs w:val="20"/>
          <w:u w:val="single"/>
        </w:rPr>
        <w:t>Odpowiedź 1</w:t>
      </w:r>
    </w:p>
    <w:p w:rsidR="00BB6441" w:rsidRDefault="005A279A" w:rsidP="006E7C52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Tak  </w:t>
      </w:r>
    </w:p>
    <w:p w:rsidR="005E4F53" w:rsidRPr="004F66EF" w:rsidRDefault="005E4F53" w:rsidP="006E7C52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</w:rPr>
      </w:pPr>
    </w:p>
    <w:p w:rsidR="006E7C52" w:rsidRPr="004F66EF" w:rsidRDefault="006E7C52" w:rsidP="006E7C52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4F66EF">
        <w:rPr>
          <w:rFonts w:ascii="Tahoma" w:hAnsi="Tahoma" w:cs="Tahoma"/>
          <w:sz w:val="20"/>
          <w:szCs w:val="20"/>
          <w:u w:val="single"/>
        </w:rPr>
        <w:t>Pytanie 2</w:t>
      </w:r>
    </w:p>
    <w:p w:rsidR="00390221" w:rsidRPr="00D343D3" w:rsidRDefault="00390221" w:rsidP="00390221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D343D3">
        <w:rPr>
          <w:rFonts w:ascii="Tahoma" w:hAnsi="Tahoma" w:cs="Tahoma"/>
          <w:sz w:val="20"/>
          <w:szCs w:val="20"/>
        </w:rPr>
        <w:t>Proszę o zmianę wartości parametru zużycia oleju na graniczną poniżej 0,5 g/kWh. Współczynnik ten jest nieadekwatny do ilości spalanego oleju podczas rzeczywistej pracy silnika. Rzeczywisty poziom zużycia oraz stan oleju, wynika bezpośrednio z dokonywanych analiz oraz interwałów olejowych i serwisowych wykonywanych przez autoryzowany serwis</w:t>
      </w:r>
      <w:r>
        <w:rPr>
          <w:rFonts w:ascii="Tahoma" w:hAnsi="Tahoma" w:cs="Tahoma"/>
          <w:sz w:val="20"/>
          <w:szCs w:val="20"/>
        </w:rPr>
        <w:t>.</w:t>
      </w:r>
    </w:p>
    <w:p w:rsidR="004F66EF" w:rsidRPr="004F66EF" w:rsidRDefault="004F66EF" w:rsidP="00437509">
      <w:pPr>
        <w:spacing w:after="0" w:line="240" w:lineRule="auto"/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761D60" w:rsidRPr="004F66EF" w:rsidRDefault="00761D60" w:rsidP="00761D60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4F66EF">
        <w:rPr>
          <w:rFonts w:ascii="Tahoma" w:hAnsi="Tahoma" w:cs="Tahoma"/>
          <w:sz w:val="20"/>
          <w:szCs w:val="20"/>
          <w:u w:val="single"/>
        </w:rPr>
        <w:t>Odpowiedź 2</w:t>
      </w:r>
    </w:p>
    <w:p w:rsidR="005E4F53" w:rsidRDefault="005A279A" w:rsidP="00761D60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Wartość (ilość g/KWh) zużycia oleju zgodna z kartą deklarowaną </w:t>
      </w:r>
      <w:r w:rsidR="006D24AB">
        <w:rPr>
          <w:rFonts w:ascii="Tahoma" w:hAnsi="Tahoma" w:cs="Tahoma"/>
          <w:sz w:val="20"/>
          <w:szCs w:val="20"/>
        </w:rPr>
        <w:t xml:space="preserve">przez </w:t>
      </w:r>
      <w:r>
        <w:rPr>
          <w:rFonts w:ascii="Tahoma" w:hAnsi="Tahoma" w:cs="Tahoma"/>
          <w:sz w:val="20"/>
          <w:szCs w:val="20"/>
        </w:rPr>
        <w:t xml:space="preserve">producenta silnika.  </w:t>
      </w:r>
    </w:p>
    <w:p w:rsidR="00D343D3" w:rsidRPr="00D343D3" w:rsidRDefault="00D343D3" w:rsidP="00761D60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390221" w:rsidRPr="004F66EF" w:rsidRDefault="00390221" w:rsidP="00390221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4F66EF">
        <w:rPr>
          <w:rFonts w:ascii="Tahoma" w:hAnsi="Tahoma" w:cs="Tahoma"/>
          <w:sz w:val="20"/>
          <w:szCs w:val="20"/>
          <w:u w:val="single"/>
        </w:rPr>
        <w:t xml:space="preserve">Pytanie </w:t>
      </w:r>
      <w:r>
        <w:rPr>
          <w:rFonts w:ascii="Tahoma" w:hAnsi="Tahoma" w:cs="Tahoma"/>
          <w:sz w:val="20"/>
          <w:szCs w:val="20"/>
          <w:u w:val="single"/>
        </w:rPr>
        <w:t>3</w:t>
      </w:r>
    </w:p>
    <w:p w:rsidR="00390221" w:rsidRDefault="00390221" w:rsidP="00390221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D343D3">
        <w:rPr>
          <w:rFonts w:ascii="Tahoma" w:hAnsi="Tahoma" w:cs="Tahoma"/>
          <w:sz w:val="20"/>
          <w:szCs w:val="20"/>
        </w:rPr>
        <w:t>Czy przy wymianie transformatorów w obiekcie 08 należy przewidzieć demontaż istniejących szyn nn ?</w:t>
      </w:r>
    </w:p>
    <w:p w:rsidR="00390221" w:rsidRPr="004F66EF" w:rsidRDefault="00390221" w:rsidP="00390221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</w:rPr>
      </w:pPr>
    </w:p>
    <w:p w:rsidR="00390221" w:rsidRPr="004F66EF" w:rsidRDefault="00390221" w:rsidP="00390221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4F66EF">
        <w:rPr>
          <w:rFonts w:ascii="Tahoma" w:hAnsi="Tahoma" w:cs="Tahoma"/>
          <w:sz w:val="20"/>
          <w:szCs w:val="20"/>
          <w:u w:val="single"/>
        </w:rPr>
        <w:t xml:space="preserve">Odpowiedź </w:t>
      </w:r>
      <w:r>
        <w:rPr>
          <w:rFonts w:ascii="Tahoma" w:hAnsi="Tahoma" w:cs="Tahoma"/>
          <w:sz w:val="20"/>
          <w:szCs w:val="20"/>
          <w:u w:val="single"/>
        </w:rPr>
        <w:t>3</w:t>
      </w:r>
    </w:p>
    <w:p w:rsidR="00D343D3" w:rsidRPr="00D343D3" w:rsidRDefault="00E45F32" w:rsidP="00761D60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Tak</w:t>
      </w:r>
    </w:p>
    <w:p w:rsidR="007D2EDA" w:rsidRDefault="007D2EDA" w:rsidP="00761D60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390221" w:rsidRPr="004F66EF" w:rsidRDefault="00390221" w:rsidP="00390221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4F66EF">
        <w:rPr>
          <w:rFonts w:ascii="Tahoma" w:hAnsi="Tahoma" w:cs="Tahoma"/>
          <w:sz w:val="20"/>
          <w:szCs w:val="20"/>
          <w:u w:val="single"/>
        </w:rPr>
        <w:t xml:space="preserve">Pytanie </w:t>
      </w:r>
      <w:r>
        <w:rPr>
          <w:rFonts w:ascii="Tahoma" w:hAnsi="Tahoma" w:cs="Tahoma"/>
          <w:sz w:val="20"/>
          <w:szCs w:val="20"/>
          <w:u w:val="single"/>
        </w:rPr>
        <w:t>4</w:t>
      </w:r>
    </w:p>
    <w:p w:rsidR="00390221" w:rsidRDefault="00390221" w:rsidP="00390221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D343D3">
        <w:rPr>
          <w:rFonts w:ascii="Tahoma" w:hAnsi="Tahoma" w:cs="Tahoma"/>
          <w:sz w:val="20"/>
          <w:szCs w:val="20"/>
        </w:rPr>
        <w:t>Czy zdemontowaną rozdzielnicę SO2 należy zutylizować, czy Zamawiający zagospodaruje ją we własnym zakresie?</w:t>
      </w:r>
    </w:p>
    <w:p w:rsidR="00390221" w:rsidRDefault="00390221" w:rsidP="00390221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</w:rPr>
      </w:pPr>
    </w:p>
    <w:p w:rsidR="00390221" w:rsidRPr="004F66EF" w:rsidRDefault="00390221" w:rsidP="00390221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</w:rPr>
      </w:pPr>
    </w:p>
    <w:p w:rsidR="00390221" w:rsidRPr="004F66EF" w:rsidRDefault="00390221" w:rsidP="00E45F32">
      <w:pPr>
        <w:tabs>
          <w:tab w:val="center" w:pos="4685"/>
        </w:tabs>
        <w:spacing w:after="0" w:line="240" w:lineRule="auto"/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4F66EF">
        <w:rPr>
          <w:rFonts w:ascii="Tahoma" w:hAnsi="Tahoma" w:cs="Tahoma"/>
          <w:sz w:val="20"/>
          <w:szCs w:val="20"/>
          <w:u w:val="single"/>
        </w:rPr>
        <w:lastRenderedPageBreak/>
        <w:t xml:space="preserve">Odpowiedź </w:t>
      </w:r>
      <w:r>
        <w:rPr>
          <w:rFonts w:ascii="Tahoma" w:hAnsi="Tahoma" w:cs="Tahoma"/>
          <w:sz w:val="20"/>
          <w:szCs w:val="20"/>
          <w:u w:val="single"/>
        </w:rPr>
        <w:t>4</w:t>
      </w:r>
    </w:p>
    <w:p w:rsidR="007D2EDA" w:rsidRDefault="00BD5534" w:rsidP="00761D60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Zamawiający zagospodaruje we własnym zakresie</w:t>
      </w:r>
      <w:r w:rsidR="00E45F32">
        <w:rPr>
          <w:rFonts w:ascii="Tahoma" w:hAnsi="Tahoma" w:cs="Tahoma"/>
          <w:sz w:val="20"/>
          <w:szCs w:val="20"/>
        </w:rPr>
        <w:t>.</w:t>
      </w:r>
    </w:p>
    <w:p w:rsidR="00BD5534" w:rsidRDefault="00BD5534" w:rsidP="00390221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  <w:u w:val="single"/>
        </w:rPr>
      </w:pPr>
    </w:p>
    <w:p w:rsidR="00390221" w:rsidRPr="004F66EF" w:rsidRDefault="00390221" w:rsidP="00390221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4F66EF">
        <w:rPr>
          <w:rFonts w:ascii="Tahoma" w:hAnsi="Tahoma" w:cs="Tahoma"/>
          <w:sz w:val="20"/>
          <w:szCs w:val="20"/>
          <w:u w:val="single"/>
        </w:rPr>
        <w:t xml:space="preserve">Pytanie </w:t>
      </w:r>
      <w:r>
        <w:rPr>
          <w:rFonts w:ascii="Tahoma" w:hAnsi="Tahoma" w:cs="Tahoma"/>
          <w:sz w:val="20"/>
          <w:szCs w:val="20"/>
          <w:u w:val="single"/>
        </w:rPr>
        <w:t>5</w:t>
      </w:r>
    </w:p>
    <w:p w:rsidR="00390221" w:rsidRDefault="00390221" w:rsidP="00390221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D343D3">
        <w:rPr>
          <w:rFonts w:ascii="Tahoma" w:hAnsi="Tahoma" w:cs="Tahoma"/>
          <w:sz w:val="20"/>
          <w:szCs w:val="20"/>
        </w:rPr>
        <w:t>Czy zdemontowane transformatory należy zutylizować, czy Zamawiający zagospodaruje je we własnym zakresie?</w:t>
      </w:r>
    </w:p>
    <w:p w:rsidR="00390221" w:rsidRPr="004F66EF" w:rsidRDefault="00390221" w:rsidP="00390221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</w:rPr>
      </w:pPr>
    </w:p>
    <w:p w:rsidR="00390221" w:rsidRPr="004F66EF" w:rsidRDefault="00390221" w:rsidP="00390221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4F66EF">
        <w:rPr>
          <w:rFonts w:ascii="Tahoma" w:hAnsi="Tahoma" w:cs="Tahoma"/>
          <w:sz w:val="20"/>
          <w:szCs w:val="20"/>
          <w:u w:val="single"/>
        </w:rPr>
        <w:t xml:space="preserve">Odpowiedź </w:t>
      </w:r>
      <w:r>
        <w:rPr>
          <w:rFonts w:ascii="Tahoma" w:hAnsi="Tahoma" w:cs="Tahoma"/>
          <w:sz w:val="20"/>
          <w:szCs w:val="20"/>
          <w:u w:val="single"/>
        </w:rPr>
        <w:t>5</w:t>
      </w:r>
    </w:p>
    <w:p w:rsidR="00390221" w:rsidRPr="004F66EF" w:rsidRDefault="00BD5534" w:rsidP="00390221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Zamawiający zagospodaruje we własnym zakresie.</w:t>
      </w:r>
    </w:p>
    <w:p w:rsidR="007D2EDA" w:rsidRDefault="007D2EDA" w:rsidP="00761D60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390221" w:rsidRPr="004F66EF" w:rsidRDefault="00390221" w:rsidP="00390221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4F66EF">
        <w:rPr>
          <w:rFonts w:ascii="Tahoma" w:hAnsi="Tahoma" w:cs="Tahoma"/>
          <w:sz w:val="20"/>
          <w:szCs w:val="20"/>
          <w:u w:val="single"/>
        </w:rPr>
        <w:t xml:space="preserve">Pytanie </w:t>
      </w:r>
      <w:r>
        <w:rPr>
          <w:rFonts w:ascii="Tahoma" w:hAnsi="Tahoma" w:cs="Tahoma"/>
          <w:sz w:val="20"/>
          <w:szCs w:val="20"/>
          <w:u w:val="single"/>
        </w:rPr>
        <w:t>6</w:t>
      </w:r>
    </w:p>
    <w:p w:rsidR="00390221" w:rsidRDefault="00390221" w:rsidP="00390221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D343D3">
        <w:rPr>
          <w:rFonts w:ascii="Tahoma" w:hAnsi="Tahoma" w:cs="Tahoma"/>
          <w:sz w:val="20"/>
          <w:szCs w:val="20"/>
        </w:rPr>
        <w:t>Zgodnie z Projektem Wykonawczym TOM 03.04.1 - INSTALACJE ELEKTROENERGETYCZNE – WŁĄCZENIE GENERATORA „Modernizację należy wykonać poprzez demontaż istniejących przekładników napięciowych i zastąpienie ich nowym zestawem przekładników instalowanym ponad polem napięciowym. „. Na rys. R04 doprecyzowano, że należy przewidzieć ich montaż na tylnej ścianie rozdzielni. Obecnie w polu 14 we wskazanym miejscu znajduje się uziemnik, który uniemożliwia montaż przekładników. Czy mamy rozumieć, że uziemnik został ró</w:t>
      </w:r>
      <w:r>
        <w:rPr>
          <w:rFonts w:ascii="Tahoma" w:hAnsi="Tahoma" w:cs="Tahoma"/>
          <w:sz w:val="20"/>
          <w:szCs w:val="20"/>
        </w:rPr>
        <w:t>wnież przewidziany do demontażu</w:t>
      </w:r>
      <w:r w:rsidRPr="00D343D3">
        <w:rPr>
          <w:rFonts w:ascii="Tahoma" w:hAnsi="Tahoma" w:cs="Tahoma"/>
          <w:sz w:val="20"/>
          <w:szCs w:val="20"/>
        </w:rPr>
        <w:t>?</w:t>
      </w:r>
    </w:p>
    <w:p w:rsidR="00390221" w:rsidRPr="004F66EF" w:rsidRDefault="00390221" w:rsidP="00390221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</w:rPr>
      </w:pPr>
    </w:p>
    <w:p w:rsidR="00390221" w:rsidRPr="004F66EF" w:rsidRDefault="00390221" w:rsidP="00390221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4F66EF">
        <w:rPr>
          <w:rFonts w:ascii="Tahoma" w:hAnsi="Tahoma" w:cs="Tahoma"/>
          <w:sz w:val="20"/>
          <w:szCs w:val="20"/>
          <w:u w:val="single"/>
        </w:rPr>
        <w:t xml:space="preserve">Odpowiedź </w:t>
      </w:r>
      <w:r>
        <w:rPr>
          <w:rFonts w:ascii="Tahoma" w:hAnsi="Tahoma" w:cs="Tahoma"/>
          <w:sz w:val="20"/>
          <w:szCs w:val="20"/>
          <w:u w:val="single"/>
        </w:rPr>
        <w:t>6</w:t>
      </w:r>
    </w:p>
    <w:p w:rsidR="00E45F32" w:rsidRPr="00E45F32" w:rsidRDefault="00E45F32" w:rsidP="00E45F32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 w:rsidRPr="00E45F32">
        <w:rPr>
          <w:rFonts w:ascii="Tahoma" w:eastAsia="Times New Roman" w:hAnsi="Tahoma" w:cs="Tahoma"/>
          <w:color w:val="000000"/>
          <w:sz w:val="20"/>
          <w:szCs w:val="20"/>
        </w:rPr>
        <w:t>Na rysunku nr R04 jest przykładowy widok nowego pola nr 14, stan projektowany schemat ogólny pola nr 14.</w:t>
      </w:r>
    </w:p>
    <w:p w:rsidR="00E45F32" w:rsidRPr="00E45F32" w:rsidRDefault="00E45F32" w:rsidP="00E45F32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</w:rPr>
      </w:pPr>
      <w:r w:rsidRPr="00E45F32">
        <w:rPr>
          <w:rFonts w:ascii="Tahoma" w:eastAsia="Times New Roman" w:hAnsi="Tahoma" w:cs="Tahoma"/>
          <w:color w:val="000000"/>
          <w:sz w:val="20"/>
          <w:szCs w:val="20"/>
        </w:rPr>
        <w:t>Należy zastosować takie rozwiązanie, aby wszystkie zaprojektowane i istniejące urządzenia łącznie z uziemnikiem zmieściły się w polu nr 14.</w:t>
      </w:r>
    </w:p>
    <w:p w:rsidR="007D2EDA" w:rsidRDefault="007D2EDA" w:rsidP="00761D60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390221" w:rsidRPr="004F66EF" w:rsidRDefault="00390221" w:rsidP="00390221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4F66EF">
        <w:rPr>
          <w:rFonts w:ascii="Tahoma" w:hAnsi="Tahoma" w:cs="Tahoma"/>
          <w:sz w:val="20"/>
          <w:szCs w:val="20"/>
          <w:u w:val="single"/>
        </w:rPr>
        <w:t xml:space="preserve">Pytanie </w:t>
      </w:r>
      <w:r w:rsidR="0063669D">
        <w:rPr>
          <w:rFonts w:ascii="Tahoma" w:hAnsi="Tahoma" w:cs="Tahoma"/>
          <w:sz w:val="20"/>
          <w:szCs w:val="20"/>
          <w:u w:val="single"/>
        </w:rPr>
        <w:t>7</w:t>
      </w:r>
    </w:p>
    <w:p w:rsidR="0063669D" w:rsidRDefault="0063669D" w:rsidP="0063669D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D343D3">
        <w:rPr>
          <w:rFonts w:ascii="Tahoma" w:hAnsi="Tahoma" w:cs="Tahoma"/>
          <w:sz w:val="20"/>
          <w:szCs w:val="20"/>
        </w:rPr>
        <w:t>Zgodnie z Projektem Wykonawczym TOM 03.04.1 - INSTALACJE ELEKTROENERGETYCZNE – WŁĄCZENIE GENERATORA, „Wyłącznik będzie wyposażony w napęd silnikowy o podstawowy sterownik pola.”, natomiast na rysunkach nie jest on oznaczony na czerwono jako nowy element. Prosimy o informację, czy należy go uwzględnić w wycenie?</w:t>
      </w:r>
    </w:p>
    <w:p w:rsidR="00390221" w:rsidRPr="004F66EF" w:rsidRDefault="00390221" w:rsidP="00390221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</w:rPr>
      </w:pPr>
    </w:p>
    <w:p w:rsidR="00390221" w:rsidRPr="004F66EF" w:rsidRDefault="00390221" w:rsidP="00390221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4F66EF">
        <w:rPr>
          <w:rFonts w:ascii="Tahoma" w:hAnsi="Tahoma" w:cs="Tahoma"/>
          <w:sz w:val="20"/>
          <w:szCs w:val="20"/>
          <w:u w:val="single"/>
        </w:rPr>
        <w:t xml:space="preserve">Odpowiedź </w:t>
      </w:r>
      <w:r w:rsidR="0063669D">
        <w:rPr>
          <w:rFonts w:ascii="Tahoma" w:hAnsi="Tahoma" w:cs="Tahoma"/>
          <w:sz w:val="20"/>
          <w:szCs w:val="20"/>
          <w:u w:val="single"/>
        </w:rPr>
        <w:t>7</w:t>
      </w:r>
    </w:p>
    <w:p w:rsidR="00390221" w:rsidRPr="004F66EF" w:rsidRDefault="008045A5" w:rsidP="00390221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Tak</w:t>
      </w:r>
    </w:p>
    <w:p w:rsidR="007D2EDA" w:rsidRDefault="007D2EDA" w:rsidP="00761D60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390221" w:rsidRPr="004F66EF" w:rsidRDefault="00390221" w:rsidP="00390221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4F66EF">
        <w:rPr>
          <w:rFonts w:ascii="Tahoma" w:hAnsi="Tahoma" w:cs="Tahoma"/>
          <w:sz w:val="20"/>
          <w:szCs w:val="20"/>
          <w:u w:val="single"/>
        </w:rPr>
        <w:t xml:space="preserve">Pytanie </w:t>
      </w:r>
      <w:r w:rsidR="0063669D">
        <w:rPr>
          <w:rFonts w:ascii="Tahoma" w:hAnsi="Tahoma" w:cs="Tahoma"/>
          <w:sz w:val="20"/>
          <w:szCs w:val="20"/>
          <w:u w:val="single"/>
        </w:rPr>
        <w:t>8</w:t>
      </w:r>
    </w:p>
    <w:p w:rsidR="0063669D" w:rsidRDefault="0063669D" w:rsidP="0063669D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D343D3">
        <w:rPr>
          <w:rFonts w:ascii="Tahoma" w:hAnsi="Tahoma" w:cs="Tahoma"/>
          <w:sz w:val="20"/>
          <w:szCs w:val="20"/>
        </w:rPr>
        <w:t>Czy Zamawiający dopuszcza zmianą trasę kabla SN i wyprowadzenie jej tyłem z obiektu 20 w istniejących kanałach kablowych, a następnie wzdłuż obiektu 07.1 w istniejących kanałach kablowych lub ziemi?</w:t>
      </w:r>
    </w:p>
    <w:p w:rsidR="00390221" w:rsidRPr="004F66EF" w:rsidRDefault="00390221" w:rsidP="00390221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</w:rPr>
      </w:pPr>
    </w:p>
    <w:p w:rsidR="00390221" w:rsidRPr="004F66EF" w:rsidRDefault="00390221" w:rsidP="00390221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4F66EF">
        <w:rPr>
          <w:rFonts w:ascii="Tahoma" w:hAnsi="Tahoma" w:cs="Tahoma"/>
          <w:sz w:val="20"/>
          <w:szCs w:val="20"/>
          <w:u w:val="single"/>
        </w:rPr>
        <w:t xml:space="preserve">Odpowiedź </w:t>
      </w:r>
      <w:r w:rsidR="0063669D">
        <w:rPr>
          <w:rFonts w:ascii="Tahoma" w:hAnsi="Tahoma" w:cs="Tahoma"/>
          <w:sz w:val="20"/>
          <w:szCs w:val="20"/>
          <w:u w:val="single"/>
        </w:rPr>
        <w:t>8</w:t>
      </w:r>
    </w:p>
    <w:p w:rsidR="007D2EDA" w:rsidRDefault="008045A5" w:rsidP="00761D60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Nie</w:t>
      </w:r>
    </w:p>
    <w:p w:rsidR="00D343D3" w:rsidRDefault="00D343D3" w:rsidP="00761D60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390221" w:rsidRPr="004F66EF" w:rsidRDefault="00390221" w:rsidP="00390221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4F66EF">
        <w:rPr>
          <w:rFonts w:ascii="Tahoma" w:hAnsi="Tahoma" w:cs="Tahoma"/>
          <w:sz w:val="20"/>
          <w:szCs w:val="20"/>
          <w:u w:val="single"/>
        </w:rPr>
        <w:t xml:space="preserve">Pytanie </w:t>
      </w:r>
      <w:r w:rsidR="0063669D">
        <w:rPr>
          <w:rFonts w:ascii="Tahoma" w:hAnsi="Tahoma" w:cs="Tahoma"/>
          <w:sz w:val="20"/>
          <w:szCs w:val="20"/>
          <w:u w:val="single"/>
        </w:rPr>
        <w:t>9</w:t>
      </w:r>
    </w:p>
    <w:p w:rsidR="00390221" w:rsidRDefault="0063669D" w:rsidP="00390221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</w:rPr>
      </w:pPr>
      <w:r w:rsidRPr="00D343D3">
        <w:rPr>
          <w:rFonts w:ascii="Tahoma" w:hAnsi="Tahoma" w:cs="Tahoma"/>
          <w:sz w:val="20"/>
          <w:szCs w:val="20"/>
        </w:rPr>
        <w:t>Prosimy o wskazanie typu kabli oraz przebiegu trasy kablowej dla przewidzianych do wymiany kabli pomiędzy pochodnią, a sterownikiem</w:t>
      </w:r>
      <w:r>
        <w:rPr>
          <w:rFonts w:ascii="Tahoma" w:hAnsi="Tahoma" w:cs="Tahoma"/>
          <w:sz w:val="20"/>
          <w:szCs w:val="20"/>
        </w:rPr>
        <w:t>.</w:t>
      </w:r>
    </w:p>
    <w:p w:rsidR="00390221" w:rsidRPr="004F66EF" w:rsidRDefault="00390221" w:rsidP="00390221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</w:rPr>
      </w:pPr>
    </w:p>
    <w:p w:rsidR="00390221" w:rsidRPr="004F66EF" w:rsidRDefault="00390221" w:rsidP="00390221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4F66EF">
        <w:rPr>
          <w:rFonts w:ascii="Tahoma" w:hAnsi="Tahoma" w:cs="Tahoma"/>
          <w:sz w:val="20"/>
          <w:szCs w:val="20"/>
          <w:u w:val="single"/>
        </w:rPr>
        <w:t xml:space="preserve">Odpowiedź </w:t>
      </w:r>
      <w:r w:rsidR="0063669D">
        <w:rPr>
          <w:rFonts w:ascii="Tahoma" w:hAnsi="Tahoma" w:cs="Tahoma"/>
          <w:sz w:val="20"/>
          <w:szCs w:val="20"/>
          <w:u w:val="single"/>
        </w:rPr>
        <w:t>9</w:t>
      </w:r>
    </w:p>
    <w:p w:rsidR="00390221" w:rsidRDefault="008045A5" w:rsidP="00390221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Kable ziemne zgodne z wytycznymi dla dobieranej pochodni składanej na wniosek Wykonawcy.</w:t>
      </w:r>
    </w:p>
    <w:p w:rsidR="008045A5" w:rsidRDefault="008045A5" w:rsidP="00390221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Trasa kabli identyczna z istniejącą (długość kabli około 300 mb)</w:t>
      </w:r>
      <w:r w:rsidR="00E45F32">
        <w:rPr>
          <w:rFonts w:ascii="Tahoma" w:hAnsi="Tahoma" w:cs="Tahoma"/>
          <w:sz w:val="20"/>
          <w:szCs w:val="20"/>
        </w:rPr>
        <w:t>.</w:t>
      </w:r>
    </w:p>
    <w:p w:rsidR="00390221" w:rsidRPr="004F66EF" w:rsidRDefault="00390221" w:rsidP="00390221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</w:rPr>
      </w:pPr>
    </w:p>
    <w:p w:rsidR="00390221" w:rsidRDefault="00390221" w:rsidP="00761D60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7D2EDA" w:rsidRPr="00D343D3" w:rsidRDefault="007D2EDA" w:rsidP="00761D60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sectPr w:rsidR="007D2EDA" w:rsidRPr="00D343D3" w:rsidSect="003C418C">
      <w:headerReference w:type="even" r:id="rId9"/>
      <w:headerReference w:type="default" r:id="rId10"/>
      <w:headerReference w:type="first" r:id="rId11"/>
      <w:footerReference w:type="first" r:id="rId12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01AD" w:rsidRDefault="001C01AD" w:rsidP="00283504">
      <w:r>
        <w:separator/>
      </w:r>
    </w:p>
  </w:endnote>
  <w:endnote w:type="continuationSeparator" w:id="0">
    <w:p w:rsidR="001C01AD" w:rsidRDefault="001C01AD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604403">
    <w:pPr>
      <w:pStyle w:val="Stop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-60.4pt;margin-top:-74.8pt;width:576.2pt;height:82.7pt;z-index:-251653120" wrapcoords="-35 0 -35 21357 21600 21357 21600 0 -35 0">
          <v:imagedata r:id="rId1" o:title="3-stopka-papier-firmowy"/>
          <w10:wrap type="through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01AD" w:rsidRDefault="001C01AD" w:rsidP="00283504">
      <w:r>
        <w:separator/>
      </w:r>
    </w:p>
  </w:footnote>
  <w:footnote w:type="continuationSeparator" w:id="0">
    <w:p w:rsidR="001C01AD" w:rsidRDefault="001C01AD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60440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5721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60440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6192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99301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1270" b="3175"/>
          <wp:wrapSquare wrapText="bothSides"/>
          <wp:docPr id="1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łó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1025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04403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56705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>
    <w:nsid w:val="04DB7EE6"/>
    <w:multiLevelType w:val="hybridMultilevel"/>
    <w:tmpl w:val="00503AFC"/>
    <w:lvl w:ilvl="0" w:tplc="71E623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0653F2"/>
    <w:multiLevelType w:val="multilevel"/>
    <w:tmpl w:val="2F9E40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color w:val="auto"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4890782C"/>
    <w:multiLevelType w:val="hybridMultilevel"/>
    <w:tmpl w:val="05F264BC"/>
    <w:lvl w:ilvl="0" w:tplc="C29A0AB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649A2510"/>
    <w:multiLevelType w:val="hybridMultilevel"/>
    <w:tmpl w:val="EAC2B37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107C75"/>
    <w:multiLevelType w:val="multilevel"/>
    <w:tmpl w:val="8BACEA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0"/>
    <w:lvlOverride w:ilvl="0">
      <w:startOverride w:val="1"/>
    </w:lvlOverride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5120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3357B"/>
    <w:rsid w:val="00013B16"/>
    <w:rsid w:val="00015DCB"/>
    <w:rsid w:val="0002576D"/>
    <w:rsid w:val="00063E78"/>
    <w:rsid w:val="00065069"/>
    <w:rsid w:val="00067409"/>
    <w:rsid w:val="000B21DD"/>
    <w:rsid w:val="000B28D7"/>
    <w:rsid w:val="000B36F5"/>
    <w:rsid w:val="000D4DD0"/>
    <w:rsid w:val="000E1214"/>
    <w:rsid w:val="000E30BC"/>
    <w:rsid w:val="000F2562"/>
    <w:rsid w:val="000F3462"/>
    <w:rsid w:val="00107815"/>
    <w:rsid w:val="00142827"/>
    <w:rsid w:val="001A3F5A"/>
    <w:rsid w:val="001B0A3C"/>
    <w:rsid w:val="001B386B"/>
    <w:rsid w:val="001B3B94"/>
    <w:rsid w:val="001C01AD"/>
    <w:rsid w:val="001D0595"/>
    <w:rsid w:val="001F3418"/>
    <w:rsid w:val="001F4DD3"/>
    <w:rsid w:val="00212A52"/>
    <w:rsid w:val="00223738"/>
    <w:rsid w:val="00225A75"/>
    <w:rsid w:val="002473D2"/>
    <w:rsid w:val="002475FC"/>
    <w:rsid w:val="00271F9D"/>
    <w:rsid w:val="00273A0A"/>
    <w:rsid w:val="00283504"/>
    <w:rsid w:val="002921DF"/>
    <w:rsid w:val="002A314B"/>
    <w:rsid w:val="002C18BC"/>
    <w:rsid w:val="002F5868"/>
    <w:rsid w:val="00316926"/>
    <w:rsid w:val="0038336E"/>
    <w:rsid w:val="00390221"/>
    <w:rsid w:val="003B6889"/>
    <w:rsid w:val="003C418C"/>
    <w:rsid w:val="003F79AA"/>
    <w:rsid w:val="004068FD"/>
    <w:rsid w:val="004262CF"/>
    <w:rsid w:val="00434323"/>
    <w:rsid w:val="00437509"/>
    <w:rsid w:val="0045243E"/>
    <w:rsid w:val="004544F3"/>
    <w:rsid w:val="00471455"/>
    <w:rsid w:val="004C3444"/>
    <w:rsid w:val="004D5D7B"/>
    <w:rsid w:val="004E7542"/>
    <w:rsid w:val="004F1420"/>
    <w:rsid w:val="004F66EF"/>
    <w:rsid w:val="004F77F7"/>
    <w:rsid w:val="00514034"/>
    <w:rsid w:val="00543470"/>
    <w:rsid w:val="0056047F"/>
    <w:rsid w:val="0056226E"/>
    <w:rsid w:val="00574125"/>
    <w:rsid w:val="005A279A"/>
    <w:rsid w:val="005E3C04"/>
    <w:rsid w:val="005E4F53"/>
    <w:rsid w:val="00604403"/>
    <w:rsid w:val="0063669D"/>
    <w:rsid w:val="006535C6"/>
    <w:rsid w:val="00683BD4"/>
    <w:rsid w:val="006C0BE6"/>
    <w:rsid w:val="006D24AB"/>
    <w:rsid w:val="006E7C52"/>
    <w:rsid w:val="006F59A6"/>
    <w:rsid w:val="00701D2B"/>
    <w:rsid w:val="00741A63"/>
    <w:rsid w:val="007601E6"/>
    <w:rsid w:val="00761D60"/>
    <w:rsid w:val="00766132"/>
    <w:rsid w:val="007923F8"/>
    <w:rsid w:val="007C6D30"/>
    <w:rsid w:val="007D2EDA"/>
    <w:rsid w:val="007F3BB6"/>
    <w:rsid w:val="007F4C16"/>
    <w:rsid w:val="008045A5"/>
    <w:rsid w:val="008538DA"/>
    <w:rsid w:val="00877F61"/>
    <w:rsid w:val="00885297"/>
    <w:rsid w:val="00885D1A"/>
    <w:rsid w:val="00893091"/>
    <w:rsid w:val="008A0711"/>
    <w:rsid w:val="008A7446"/>
    <w:rsid w:val="008B1EA6"/>
    <w:rsid w:val="008B4427"/>
    <w:rsid w:val="008E0784"/>
    <w:rsid w:val="008E0949"/>
    <w:rsid w:val="008E61D6"/>
    <w:rsid w:val="008E6EAB"/>
    <w:rsid w:val="009331C1"/>
    <w:rsid w:val="00954281"/>
    <w:rsid w:val="0096769B"/>
    <w:rsid w:val="00981384"/>
    <w:rsid w:val="00993016"/>
    <w:rsid w:val="009A7B0B"/>
    <w:rsid w:val="009D355E"/>
    <w:rsid w:val="00A644AD"/>
    <w:rsid w:val="00A67537"/>
    <w:rsid w:val="00A80D47"/>
    <w:rsid w:val="00AC1786"/>
    <w:rsid w:val="00AC25DB"/>
    <w:rsid w:val="00AD2D60"/>
    <w:rsid w:val="00AE1583"/>
    <w:rsid w:val="00B1164B"/>
    <w:rsid w:val="00B2165A"/>
    <w:rsid w:val="00B328EC"/>
    <w:rsid w:val="00B45A92"/>
    <w:rsid w:val="00B5630C"/>
    <w:rsid w:val="00B80AA6"/>
    <w:rsid w:val="00B84AA6"/>
    <w:rsid w:val="00B925FD"/>
    <w:rsid w:val="00BB6441"/>
    <w:rsid w:val="00BC3EBE"/>
    <w:rsid w:val="00BD5534"/>
    <w:rsid w:val="00BE4958"/>
    <w:rsid w:val="00BF2F68"/>
    <w:rsid w:val="00C3757A"/>
    <w:rsid w:val="00C423DA"/>
    <w:rsid w:val="00C472FC"/>
    <w:rsid w:val="00C56083"/>
    <w:rsid w:val="00C67BCA"/>
    <w:rsid w:val="00C740C4"/>
    <w:rsid w:val="00CC757D"/>
    <w:rsid w:val="00CE6302"/>
    <w:rsid w:val="00D26FF6"/>
    <w:rsid w:val="00D331D9"/>
    <w:rsid w:val="00D343D3"/>
    <w:rsid w:val="00D35EA7"/>
    <w:rsid w:val="00D46A30"/>
    <w:rsid w:val="00DC13EA"/>
    <w:rsid w:val="00DC5E83"/>
    <w:rsid w:val="00DF0D73"/>
    <w:rsid w:val="00E04066"/>
    <w:rsid w:val="00E45F32"/>
    <w:rsid w:val="00E52569"/>
    <w:rsid w:val="00E62651"/>
    <w:rsid w:val="00E92C9C"/>
    <w:rsid w:val="00EA0FA8"/>
    <w:rsid w:val="00EB4AB2"/>
    <w:rsid w:val="00F3357B"/>
    <w:rsid w:val="00F4405F"/>
    <w:rsid w:val="00F920F3"/>
    <w:rsid w:val="00F95B26"/>
    <w:rsid w:val="00FA234B"/>
    <w:rsid w:val="00FB7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7C52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eastAsiaTheme="minorHAns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uiPriority w:val="99"/>
    <w:semiHidden/>
    <w:unhideWhenUsed/>
    <w:rsid w:val="0028350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rPr>
      <w:rFonts w:eastAsiaTheme="minorHAnsi"/>
      <w:b/>
      <w:bCs/>
      <w:color w:val="4F81BD" w:themeColor="accent1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character" w:styleId="Hipercze">
    <w:name w:val="Hyperlink"/>
    <w:basedOn w:val="Domylnaczcionkaakapitu"/>
    <w:unhideWhenUsed/>
    <w:rsid w:val="006E7C52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6E7C5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6E7C5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semiHidden/>
    <w:unhideWhenUsed/>
    <w:rsid w:val="006E7C52"/>
    <w:pPr>
      <w:numPr>
        <w:ilvl w:val="12"/>
      </w:numPr>
      <w:spacing w:after="0" w:line="240" w:lineRule="auto"/>
      <w:ind w:left="290" w:hanging="290"/>
      <w:jc w:val="both"/>
    </w:pPr>
    <w:rPr>
      <w:rFonts w:ascii="Arial" w:eastAsia="Times New Roman" w:hAnsi="Arial" w:cs="Arial"/>
      <w:sz w:val="18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E7C52"/>
    <w:rPr>
      <w:rFonts w:ascii="Arial" w:eastAsia="Times New Roman" w:hAnsi="Arial" w:cs="Arial"/>
      <w:sz w:val="18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E7C52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Tekstpodstawowy3">
    <w:name w:val="Body Text 3"/>
    <w:basedOn w:val="Normalny"/>
    <w:link w:val="Tekstpodstawowy3Znak"/>
    <w:rsid w:val="006E7C5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6E7C52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56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B0A3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7435">
          <w:marLeft w:val="-15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772015">
              <w:marLeft w:val="15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5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dociagi.torun.com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jszczepanska\Downloads\torunskie-wodociagi-papier-firmowy-ogolny-v2%20(1)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216746-2A1E-4803-BF6B-29E365AA2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torunskie-wodociagi-papier-firmowy-ogolny-v2 (1).dotx</Template>
  <TotalTime>3</TotalTime>
  <Pages>2</Pages>
  <Words>556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3887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Szczepańska</dc:creator>
  <cp:lastModifiedBy>Joanna Szczepańska</cp:lastModifiedBy>
  <cp:revision>3</cp:revision>
  <cp:lastPrinted>2024-05-22T11:10:00Z</cp:lastPrinted>
  <dcterms:created xsi:type="dcterms:W3CDTF">2024-05-27T08:46:00Z</dcterms:created>
  <dcterms:modified xsi:type="dcterms:W3CDTF">2024-05-27T08:49:00Z</dcterms:modified>
</cp:coreProperties>
</file>