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E017DE" w:rsidP="00146025">
      <w:pPr>
        <w:spacing w:before="0" w:after="0" w:line="271" w:lineRule="auto"/>
        <w:jc w:val="center"/>
        <w:rPr>
          <w:rFonts w:asciiTheme="minorHAnsi" w:hAnsiTheme="minorHAnsi" w:cstheme="minorHAnsi"/>
          <w:b/>
          <w:bCs/>
          <w:sz w:val="28"/>
          <w:szCs w:val="28"/>
        </w:rPr>
      </w:pPr>
      <w:bookmarkStart w:id="0" w:name="_Hlk97492047"/>
      <w:bookmarkStart w:id="1" w:name="OLE_LINK1"/>
      <w:r>
        <w:rPr>
          <w:rFonts w:asciiTheme="minorHAnsi" w:hAnsiTheme="minorHAnsi" w:cstheme="minorHAnsi"/>
          <w:b/>
          <w:bCs/>
          <w:sz w:val="28"/>
          <w:szCs w:val="28"/>
        </w:rPr>
        <w:t xml:space="preserve">Dostawa </w:t>
      </w:r>
      <w:r w:rsidR="003B6DE6">
        <w:rPr>
          <w:rFonts w:asciiTheme="minorHAnsi" w:hAnsiTheme="minorHAnsi" w:cstheme="minorHAnsi"/>
          <w:b/>
          <w:bCs/>
          <w:sz w:val="28"/>
          <w:szCs w:val="28"/>
        </w:rPr>
        <w:t xml:space="preserve">ciągników rolniczych wraz z dodatkowym osprzętem do odśnieżania dróg. </w:t>
      </w:r>
    </w:p>
    <w:bookmarkEnd w:id="0"/>
    <w:bookmarkEnd w:id="1"/>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3B6DE6">
        <w:rPr>
          <w:rFonts w:asciiTheme="minorHAnsi" w:hAnsiTheme="minorHAnsi" w:cstheme="minorHAnsi"/>
          <w:b/>
          <w:sz w:val="22"/>
          <w:szCs w:val="22"/>
        </w:rPr>
        <w:t>ZP-10</w:t>
      </w:r>
      <w:r w:rsidR="00CE2AE6">
        <w:rPr>
          <w:rFonts w:asciiTheme="minorHAnsi" w:hAnsiTheme="minorHAnsi" w:cstheme="minorHAnsi"/>
          <w:b/>
          <w:sz w:val="22"/>
          <w:szCs w:val="22"/>
        </w:rPr>
        <w:t>/2024</w:t>
      </w:r>
    </w:p>
    <w:p w:rsidR="0079669E" w:rsidRPr="00146025" w:rsidRDefault="00FC3AF8" w:rsidP="003907E5">
      <w:pPr>
        <w:spacing w:before="120" w:after="0" w:line="271" w:lineRule="auto"/>
        <w:jc w:val="left"/>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2" w:name="_Hlk135212141"/>
      <w:r w:rsidR="004561C3">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4561C3">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4561C3">
        <w:rPr>
          <w:rFonts w:asciiTheme="minorHAnsi" w:hAnsiTheme="minorHAnsi" w:cstheme="minorHAnsi"/>
          <w:bCs/>
          <w:sz w:val="22"/>
          <w:szCs w:val="22"/>
        </w:rPr>
        <w:fldChar w:fldCharType="end"/>
      </w:r>
      <w:bookmarkEnd w:id="2"/>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3" w:name="_Hlk135211457"/>
      <w:r w:rsidR="004561C3">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4561C3">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4561C3">
        <w:rPr>
          <w:rFonts w:asciiTheme="minorHAnsi" w:hAnsiTheme="minorHAnsi" w:cstheme="minorHAnsi"/>
          <w:bCs/>
          <w:sz w:val="22"/>
          <w:szCs w:val="22"/>
          <w:lang w:eastAsia="ar-SA"/>
        </w:rPr>
        <w:fldChar w:fldCharType="end"/>
      </w:r>
      <w:bookmarkEnd w:id="3"/>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4" w:name="_Hlk135212188"/>
      <w:r w:rsidR="004561C3" w:rsidRPr="004561C3">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4561C3" w:rsidRPr="004561C3">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4561C3" w:rsidRPr="00B97B9D">
        <w:rPr>
          <w:rFonts w:asciiTheme="minorHAnsi" w:hAnsiTheme="minorHAnsi" w:cstheme="minorHAnsi"/>
          <w:sz w:val="22"/>
          <w:szCs w:val="22"/>
        </w:rPr>
        <w:fldChar w:fldCharType="end"/>
      </w:r>
      <w:bookmarkEnd w:id="4"/>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3B6DE6">
        <w:rPr>
          <w:rFonts w:asciiTheme="minorHAnsi" w:hAnsiTheme="minorHAnsi" w:cstheme="minorHAnsi"/>
          <w:sz w:val="22"/>
          <w:szCs w:val="22"/>
        </w:rPr>
        <w:t>2</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3B6DE6">
        <w:rPr>
          <w:rFonts w:asciiTheme="minorHAnsi" w:hAnsiTheme="minorHAnsi" w:cstheme="minorHAnsi"/>
          <w:sz w:val="22"/>
          <w:szCs w:val="22"/>
        </w:rPr>
        <w:t>4</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3B6DE6">
        <w:rPr>
          <w:rFonts w:asciiTheme="minorHAnsi" w:hAnsiTheme="minorHAnsi" w:cstheme="minorHAnsi"/>
          <w:sz w:val="22"/>
          <w:szCs w:val="22"/>
        </w:rPr>
        <w:t>1320</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3B6DE6">
        <w:rPr>
          <w:rFonts w:asciiTheme="minorHAnsi" w:hAnsiTheme="minorHAnsi" w:cstheme="minorHAnsi"/>
          <w:sz w:val="22"/>
          <w:szCs w:val="22"/>
        </w:rPr>
        <w:t>4</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3B6DE6">
        <w:rPr>
          <w:rFonts w:asciiTheme="minorHAnsi" w:hAnsiTheme="minorHAnsi" w:cstheme="minorHAnsi"/>
          <w:sz w:val="22"/>
          <w:szCs w:val="22"/>
        </w:rPr>
        <w:t>1320</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Zamawiający 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5" w:name="_Hlk21508574"/>
      <w:r w:rsidRPr="0091314A">
        <w:rPr>
          <w:rFonts w:asciiTheme="minorHAnsi" w:hAnsiTheme="minorHAnsi" w:cstheme="minorHAnsi"/>
          <w:bCs/>
          <w:sz w:val="22"/>
          <w:szCs w:val="22"/>
        </w:rPr>
        <w:t xml:space="preserve">Nazwa zamówienia: </w:t>
      </w:r>
      <w:r w:rsidR="003907E5" w:rsidRPr="003907E5">
        <w:rPr>
          <w:rFonts w:asciiTheme="minorHAnsi" w:hAnsiTheme="minorHAnsi" w:cstheme="minorHAnsi"/>
          <w:b/>
          <w:bCs/>
          <w:sz w:val="22"/>
          <w:szCs w:val="22"/>
        </w:rPr>
        <w:t>Dostawa samochodu specjalistycznego z urządzeniem hakowym i żurawiem HDS do odbioru odpadów</w:t>
      </w:r>
    </w:p>
    <w:p w:rsidR="003B6DE6" w:rsidRPr="003B6DE6" w:rsidRDefault="00E54AB0" w:rsidP="003B6DE6">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bookmarkEnd w:id="5"/>
      <w:r w:rsidR="003B6DE6" w:rsidRPr="003B6DE6">
        <w:rPr>
          <w:rFonts w:asciiTheme="minorHAnsi" w:hAnsiTheme="minorHAnsi" w:cstheme="minorHAnsi"/>
          <w:bCs/>
          <w:sz w:val="22"/>
          <w:szCs w:val="22"/>
        </w:rPr>
        <w:t xml:space="preserve">- 16700000-2 Ciągniki. </w:t>
      </w:r>
    </w:p>
    <w:p w:rsidR="003B6DE6" w:rsidRPr="003B6DE6" w:rsidRDefault="003B6DE6" w:rsidP="003B6DE6">
      <w:pPr>
        <w:spacing w:before="0" w:after="0" w:line="271" w:lineRule="auto"/>
        <w:rPr>
          <w:rFonts w:asciiTheme="minorHAnsi" w:hAnsiTheme="minorHAnsi" w:cstheme="minorHAnsi"/>
          <w:bCs/>
          <w:sz w:val="22"/>
          <w:szCs w:val="22"/>
        </w:rPr>
      </w:pPr>
      <w:r w:rsidRPr="003B6DE6">
        <w:rPr>
          <w:rFonts w:asciiTheme="minorHAnsi" w:hAnsiTheme="minorHAnsi" w:cstheme="minorHAnsi"/>
          <w:bCs/>
          <w:sz w:val="22"/>
          <w:szCs w:val="22"/>
        </w:rPr>
        <w:t xml:space="preserve"> - 43313100-1 Pługi odśnieżające lemieszowe</w:t>
      </w:r>
    </w:p>
    <w:p w:rsidR="003B6DE6" w:rsidRDefault="003B6DE6" w:rsidP="003B6DE6">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 xml:space="preserve">- 34390000-7 </w:t>
      </w:r>
      <w:r w:rsidRPr="003B6DE6">
        <w:rPr>
          <w:rFonts w:asciiTheme="minorHAnsi" w:hAnsiTheme="minorHAnsi" w:cstheme="minorHAnsi"/>
          <w:bCs/>
          <w:sz w:val="22"/>
          <w:szCs w:val="22"/>
        </w:rPr>
        <w:t>Akcesoria do ciągników</w:t>
      </w:r>
    </w:p>
    <w:p w:rsidR="00B1111B" w:rsidRDefault="00B6518B" w:rsidP="003B6DE6">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Przedmiotem zamówienia </w:t>
      </w:r>
      <w:r w:rsidR="00B1111B">
        <w:rPr>
          <w:rFonts w:asciiTheme="minorHAnsi" w:hAnsiTheme="minorHAnsi" w:cstheme="minorHAnsi"/>
          <w:sz w:val="22"/>
          <w:szCs w:val="22"/>
          <w:lang w:eastAsia="pl-PL"/>
        </w:rPr>
        <w:t xml:space="preserve">jest zakup i dostawa </w:t>
      </w:r>
      <w:r w:rsidR="003B6DE6">
        <w:rPr>
          <w:rFonts w:asciiTheme="minorHAnsi" w:hAnsiTheme="minorHAnsi" w:cstheme="minorHAnsi"/>
          <w:sz w:val="22"/>
          <w:szCs w:val="22"/>
          <w:lang w:eastAsia="pl-PL"/>
        </w:rPr>
        <w:t xml:space="preserve">2 sztuk ciągników rolniczych wraz z dodatkowym osprzętem do odśnieżania dróg. </w:t>
      </w:r>
    </w:p>
    <w:p w:rsidR="005F0FAD" w:rsidRPr="00B03CF8" w:rsidRDefault="003B6DE6"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Oferowane</w:t>
      </w:r>
      <w:r w:rsidR="005F0FAD">
        <w:rPr>
          <w:rFonts w:asciiTheme="minorHAnsi" w:hAnsiTheme="minorHAnsi" w:cstheme="minorHAnsi"/>
          <w:sz w:val="22"/>
          <w:szCs w:val="22"/>
          <w:lang w:eastAsia="pl-PL"/>
        </w:rPr>
        <w:t xml:space="preserve"> przez Wykonawcę </w:t>
      </w:r>
      <w:r>
        <w:rPr>
          <w:rFonts w:asciiTheme="minorHAnsi" w:hAnsiTheme="minorHAnsi" w:cstheme="minorHAnsi"/>
          <w:sz w:val="22"/>
          <w:szCs w:val="22"/>
          <w:lang w:eastAsia="pl-PL"/>
        </w:rPr>
        <w:t>ciągniki powinny być w pełni sprawne</w:t>
      </w:r>
      <w:r w:rsidR="005F0FAD">
        <w:rPr>
          <w:rFonts w:asciiTheme="minorHAnsi" w:hAnsiTheme="minorHAnsi" w:cstheme="minorHAnsi"/>
          <w:sz w:val="22"/>
          <w:szCs w:val="22"/>
          <w:lang w:eastAsia="pl-PL"/>
        </w:rPr>
        <w:t xml:space="preserve"> i spełniać wymagania techniczne, jakościowe i użytkowe określone w niniejszej Specyfikacji Warunków Zamówienia wraz z jej załącznikami. </w:t>
      </w:r>
    </w:p>
    <w:p w:rsidR="00704348" w:rsidRPr="008C59D4" w:rsidRDefault="00704348" w:rsidP="0091314A">
      <w:pPr>
        <w:pStyle w:val="Tekstpodstawowy2"/>
        <w:spacing w:line="271" w:lineRule="auto"/>
        <w:rPr>
          <w:rFonts w:asciiTheme="minorHAnsi" w:hAnsiTheme="minorHAnsi" w:cstheme="minorHAnsi"/>
          <w:bCs/>
          <w:sz w:val="22"/>
          <w:szCs w:val="22"/>
        </w:rPr>
      </w:pPr>
      <w:r w:rsidRPr="008C59D4">
        <w:rPr>
          <w:rFonts w:asciiTheme="minorHAnsi" w:hAnsiTheme="minorHAnsi" w:cstheme="minorHAnsi"/>
          <w:bCs/>
          <w:sz w:val="22"/>
          <w:szCs w:val="22"/>
        </w:rPr>
        <w:t>Szczegółowy opis przedmiotu zamówienia</w:t>
      </w:r>
      <w:r w:rsidR="001E5770" w:rsidRPr="008C59D4">
        <w:rPr>
          <w:rFonts w:asciiTheme="minorHAnsi" w:hAnsiTheme="minorHAnsi" w:cstheme="minorHAnsi"/>
          <w:bCs/>
          <w:sz w:val="22"/>
          <w:szCs w:val="22"/>
        </w:rPr>
        <w:t>, zawiera załącznik nr 4</w:t>
      </w:r>
      <w:r w:rsidR="005F0FAD">
        <w:rPr>
          <w:rFonts w:asciiTheme="minorHAnsi" w:hAnsiTheme="minorHAnsi" w:cstheme="minorHAnsi"/>
          <w:bCs/>
          <w:sz w:val="22"/>
          <w:szCs w:val="22"/>
        </w:rPr>
        <w:t xml:space="preserve"> </w:t>
      </w:r>
      <w:r w:rsidR="005C3E9C" w:rsidRPr="008C59D4">
        <w:rPr>
          <w:rFonts w:asciiTheme="minorHAnsi" w:hAnsiTheme="minorHAnsi" w:cstheme="minorHAnsi"/>
          <w:bCs/>
          <w:sz w:val="22"/>
          <w:szCs w:val="22"/>
        </w:rPr>
        <w:t>do specyfikacji warunków zamówienia.</w:t>
      </w:r>
    </w:p>
    <w:p w:rsidR="00B1111B" w:rsidRDefault="00B03CF8" w:rsidP="00B1111B">
      <w:pPr>
        <w:spacing w:before="0" w:after="0" w:line="271" w:lineRule="auto"/>
        <w:rPr>
          <w:rFonts w:asciiTheme="minorHAnsi" w:hAnsiTheme="minorHAnsi" w:cstheme="minorHAnsi"/>
          <w:bCs/>
          <w:sz w:val="22"/>
          <w:szCs w:val="22"/>
          <w:lang w:eastAsia="pl-PL"/>
        </w:rPr>
      </w:pPr>
      <w:r w:rsidRPr="00B03CF8">
        <w:rPr>
          <w:rFonts w:asciiTheme="minorHAnsi" w:hAnsiTheme="minorHAnsi" w:cstheme="minorHAnsi"/>
          <w:bCs/>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technicznych, specyfikacji technicznych i systemów referencji technicznych zamawiający dopuszcza rozwiązania równoważne. Kryteriami, które zamawiający wykorzysta do oceny równoważności będą k</w:t>
      </w:r>
      <w:r w:rsidR="00DC09A5">
        <w:rPr>
          <w:rFonts w:asciiTheme="minorHAnsi" w:hAnsiTheme="minorHAnsi" w:cstheme="minorHAnsi"/>
          <w:bCs/>
          <w:sz w:val="22"/>
          <w:szCs w:val="22"/>
          <w:lang w:eastAsia="pl-PL"/>
        </w:rPr>
        <w:t xml:space="preserve">ażdorazowo wyłącznie parametry </w:t>
      </w:r>
      <w:r w:rsidRPr="00B03CF8">
        <w:rPr>
          <w:rFonts w:asciiTheme="minorHAnsi" w:hAnsiTheme="minorHAnsi" w:cstheme="minorHAnsi"/>
          <w:bCs/>
          <w:sz w:val="22"/>
          <w:szCs w:val="22"/>
          <w:lang w:eastAsia="pl-PL"/>
        </w:rPr>
        <w:t>i wymagania ujęte w opisie przedmiotu zamówienia. Warunkiem uznania równoważności jest udowodnienie przez wykonawcę w ofercie, że proponowane rozwiązania w równoważnym stopniu spełniają wymagania określone w opisie przedmiotu zamówienia.</w:t>
      </w:r>
    </w:p>
    <w:p w:rsidR="00BB09D4" w:rsidRDefault="00B1111B" w:rsidP="00B1111B">
      <w:pPr>
        <w:spacing w:before="0" w:after="0" w:line="271" w:lineRule="auto"/>
        <w:rPr>
          <w:rFonts w:asciiTheme="minorHAnsi" w:hAnsiTheme="minorHAnsi" w:cstheme="minorHAnsi"/>
          <w:b/>
          <w:bCs/>
          <w:sz w:val="22"/>
          <w:szCs w:val="22"/>
          <w:u w:val="single"/>
          <w:lang w:eastAsia="pl-PL"/>
        </w:rPr>
      </w:pPr>
      <w:r>
        <w:rPr>
          <w:rFonts w:asciiTheme="minorHAnsi" w:hAnsiTheme="minorHAnsi" w:cstheme="minorHAnsi"/>
          <w:bCs/>
          <w:sz w:val="22"/>
          <w:szCs w:val="22"/>
          <w:lang w:eastAsia="pl-PL"/>
        </w:rPr>
        <w:t>Z</w:t>
      </w:r>
      <w:r w:rsidRPr="00B1111B">
        <w:rPr>
          <w:rFonts w:asciiTheme="minorHAnsi" w:hAnsiTheme="minorHAnsi" w:cstheme="minorHAnsi"/>
          <w:bCs/>
          <w:sz w:val="22"/>
          <w:szCs w:val="22"/>
          <w:lang w:eastAsia="pl-PL"/>
        </w:rPr>
        <w:t>amawiający nie przewiduje obowiązku odbycia przez Wykonawcę wizji lokalnej</w:t>
      </w:r>
      <w:r w:rsidR="005F0FAD">
        <w:rPr>
          <w:rFonts w:asciiTheme="minorHAnsi" w:hAnsiTheme="minorHAnsi" w:cstheme="minorHAnsi"/>
          <w:bCs/>
          <w:sz w:val="22"/>
          <w:szCs w:val="22"/>
          <w:lang w:eastAsia="pl-PL"/>
        </w:rPr>
        <w:t>.</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B1111B" w:rsidRPr="001E5770" w:rsidRDefault="000C7199" w:rsidP="00B1111B">
      <w:pPr>
        <w:pStyle w:val="Akapitzlist"/>
        <w:numPr>
          <w:ilvl w:val="0"/>
          <w:numId w:val="52"/>
        </w:numPr>
        <w:spacing w:before="0" w:after="0" w:line="271" w:lineRule="auto"/>
        <w:ind w:left="425" w:hanging="425"/>
        <w:rPr>
          <w:rFonts w:asciiTheme="minorHAnsi" w:hAnsiTheme="minorHAnsi" w:cstheme="minorHAnsi"/>
          <w:bCs/>
          <w:sz w:val="22"/>
          <w:szCs w:val="22"/>
        </w:rPr>
      </w:pPr>
      <w:r w:rsidRPr="001E5770">
        <w:rPr>
          <w:rFonts w:asciiTheme="minorHAnsi" w:hAnsiTheme="minorHAnsi" w:cstheme="minorHAnsi"/>
          <w:bCs/>
          <w:sz w:val="22"/>
          <w:szCs w:val="22"/>
        </w:rPr>
        <w:t>Termin wykonania zamówienia</w:t>
      </w:r>
      <w:r w:rsidR="00673D62" w:rsidRPr="001E5770">
        <w:rPr>
          <w:rFonts w:asciiTheme="minorHAnsi" w:hAnsiTheme="minorHAnsi" w:cstheme="minorHAnsi"/>
          <w:bCs/>
          <w:sz w:val="22"/>
          <w:szCs w:val="22"/>
        </w:rPr>
        <w:t xml:space="preserve">: do </w:t>
      </w:r>
      <w:r w:rsidR="003B6DE6">
        <w:rPr>
          <w:rFonts w:asciiTheme="minorHAnsi" w:hAnsiTheme="minorHAnsi" w:cstheme="minorHAnsi"/>
          <w:bCs/>
          <w:sz w:val="22"/>
          <w:szCs w:val="22"/>
        </w:rPr>
        <w:t>15</w:t>
      </w:r>
      <w:r w:rsidR="00FA16BE" w:rsidRPr="001E5770">
        <w:rPr>
          <w:rFonts w:asciiTheme="minorHAnsi" w:hAnsiTheme="minorHAnsi" w:cstheme="minorHAnsi"/>
          <w:bCs/>
          <w:sz w:val="22"/>
          <w:szCs w:val="22"/>
        </w:rPr>
        <w:t xml:space="preserve"> dni</w:t>
      </w:r>
      <w:r w:rsidR="00B1111B" w:rsidRPr="001E5770">
        <w:rPr>
          <w:rFonts w:asciiTheme="minorHAnsi" w:hAnsiTheme="minorHAnsi" w:cstheme="minorHAnsi"/>
          <w:bCs/>
          <w:sz w:val="22"/>
          <w:szCs w:val="22"/>
        </w:rPr>
        <w:t xml:space="preserve"> od dnia zawarcia umowy.</w:t>
      </w:r>
    </w:p>
    <w:p w:rsidR="00B1111B" w:rsidRPr="00B1111B" w:rsidRDefault="00B1111B" w:rsidP="00B1111B">
      <w:pPr>
        <w:pStyle w:val="Akapitzlist"/>
        <w:spacing w:before="0" w:after="0" w:line="271" w:lineRule="auto"/>
        <w:ind w:left="425"/>
        <w:rPr>
          <w:rFonts w:asciiTheme="minorHAnsi" w:hAnsiTheme="minorHAnsi" w:cstheme="minorHAnsi"/>
          <w:bCs/>
          <w:sz w:val="22"/>
          <w:szCs w:val="22"/>
        </w:rPr>
      </w:pP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lastRenderedPageBreak/>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w:t>
      </w:r>
      <w:r w:rsidRPr="00CB30D2">
        <w:rPr>
          <w:rFonts w:asciiTheme="minorHAnsi" w:hAnsiTheme="minorHAnsi" w:cstheme="minorHAnsi"/>
          <w:sz w:val="22"/>
          <w:szCs w:val="22"/>
        </w:rPr>
        <w:lastRenderedPageBreak/>
        <w:t xml:space="preserve">adresu poczty elektronicznej do przekazywania korespondencji związanej z danym postępowaniem 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6F2A74">
        <w:rPr>
          <w:rFonts w:asciiTheme="minorHAnsi" w:hAnsiTheme="minorHAnsi" w:cstheme="minorHAnsi"/>
          <w:b/>
          <w:sz w:val="22"/>
          <w:szCs w:val="22"/>
        </w:rPr>
        <w:t>-10</w:t>
      </w:r>
      <w:r w:rsidR="00DD25E4" w:rsidRPr="00DD25E4">
        <w:rPr>
          <w:rFonts w:asciiTheme="minorHAnsi" w:hAnsiTheme="minorHAnsi" w:cstheme="minorHAnsi"/>
          <w:b/>
          <w:sz w:val="22"/>
          <w:szCs w:val="22"/>
        </w:rPr>
        <w:t>/2024</w:t>
      </w:r>
    </w:p>
    <w:p w:rsidR="00544DFE" w:rsidRPr="006F278E" w:rsidRDefault="00544DFE" w:rsidP="006F278E">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 xml:space="preserve">powaniu o udzielenie zamówienia publicznego lub konkursie (Dz.U. z 2020 r., poz. 2452), rozporządzenie </w:t>
      </w:r>
      <w:r w:rsidR="006F278E">
        <w:rPr>
          <w:rFonts w:asciiTheme="minorHAnsi" w:hAnsiTheme="minorHAnsi" w:cstheme="minorHAnsi"/>
          <w:sz w:val="22"/>
          <w:szCs w:val="22"/>
        </w:rPr>
        <w:t xml:space="preserve">Prezesa </w:t>
      </w:r>
      <w:r w:rsidRPr="00E6527E">
        <w:rPr>
          <w:rFonts w:asciiTheme="minorHAnsi" w:hAnsiTheme="minorHAnsi" w:cstheme="minorHAnsi"/>
          <w:sz w:val="22"/>
          <w:szCs w:val="22"/>
        </w:rPr>
        <w:t>Rady Ministrów z dnia</w:t>
      </w:r>
      <w:r w:rsidR="006F2A74">
        <w:rPr>
          <w:rFonts w:asciiTheme="minorHAnsi" w:hAnsiTheme="minorHAnsi" w:cstheme="minorHAnsi"/>
          <w:sz w:val="22"/>
          <w:szCs w:val="22"/>
        </w:rPr>
        <w:t xml:space="preserve"> </w:t>
      </w:r>
      <w:r w:rsidR="006F278E">
        <w:rPr>
          <w:rFonts w:asciiTheme="minorHAnsi" w:hAnsiTheme="minorHAnsi" w:cstheme="minorHAnsi"/>
          <w:sz w:val="22"/>
          <w:szCs w:val="22"/>
        </w:rPr>
        <w:t>21</w:t>
      </w:r>
      <w:r w:rsidRPr="00E6527E">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E6527E">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 (t. j. D</w:t>
      </w:r>
      <w:r w:rsidR="00506EA1">
        <w:rPr>
          <w:rFonts w:asciiTheme="minorHAnsi" w:hAnsiTheme="minorHAnsi" w:cstheme="minorHAnsi"/>
          <w:sz w:val="22"/>
          <w:szCs w:val="22"/>
        </w:rPr>
        <w:t>z.U. z 2024</w:t>
      </w:r>
      <w:r w:rsidR="00E55FE6">
        <w:rPr>
          <w:rFonts w:asciiTheme="minorHAnsi" w:hAnsiTheme="minorHAnsi" w:cstheme="minorHAnsi"/>
          <w:sz w:val="22"/>
          <w:szCs w:val="22"/>
        </w:rPr>
        <w:t xml:space="preserve"> r., poz. </w:t>
      </w:r>
      <w:r w:rsidR="00506EA1">
        <w:rPr>
          <w:rFonts w:asciiTheme="minorHAnsi" w:hAnsiTheme="minorHAnsi" w:cstheme="minorHAnsi"/>
          <w:sz w:val="22"/>
          <w:szCs w:val="22"/>
        </w:rPr>
        <w:t>773</w:t>
      </w:r>
      <w:r w:rsidR="00E55FE6">
        <w:rPr>
          <w:rFonts w:asciiTheme="minorHAnsi" w:hAnsiTheme="minorHAnsi" w:cstheme="minorHAnsi"/>
          <w:sz w:val="22"/>
          <w:szCs w:val="22"/>
        </w:rPr>
        <w:t xml:space="preserve">) </w:t>
      </w:r>
      <w:r w:rsidR="006F278E">
        <w:rPr>
          <w:rFonts w:asciiTheme="minorHAnsi" w:hAnsiTheme="minorHAnsi" w:cstheme="minorHAnsi"/>
          <w:sz w:val="22"/>
          <w:szCs w:val="22"/>
        </w:rPr>
        <w:t xml:space="preserve"> </w:t>
      </w:r>
      <w:r w:rsidRPr="006F278E">
        <w:rPr>
          <w:rFonts w:asciiTheme="minorHAnsi" w:hAnsiTheme="minorHAnsi" w:cstheme="minorHAnsi"/>
          <w:sz w:val="22"/>
          <w:szCs w:val="22"/>
        </w:rPr>
        <w:t>rozporządzeniu Ministra Rozwoju, Pracy i Technol</w:t>
      </w:r>
      <w:r w:rsidR="00E55FE6" w:rsidRPr="006F278E">
        <w:rPr>
          <w:rFonts w:asciiTheme="minorHAnsi" w:hAnsiTheme="minorHAnsi" w:cstheme="minorHAnsi"/>
          <w:sz w:val="22"/>
          <w:szCs w:val="22"/>
        </w:rPr>
        <w:t xml:space="preserve">ogii z dnia 23 grudnia 2020 r. </w:t>
      </w:r>
      <w:r w:rsidRPr="006F278E">
        <w:rPr>
          <w:rFonts w:asciiTheme="minorHAnsi" w:hAnsiTheme="minorHAnsi" w:cstheme="minorHAnsi"/>
          <w:sz w:val="22"/>
          <w:szCs w:val="22"/>
        </w:rPr>
        <w:t>w sprawie podmiotowych środków dowodowych lub innych dokumentów lub oświadczeń, jakich może żądać zamawiający od wykonawcy (Dz.U. z 2020</w:t>
      </w:r>
      <w:r w:rsidR="00E55FE6" w:rsidRPr="006F278E">
        <w:rPr>
          <w:rFonts w:asciiTheme="minorHAnsi" w:hAnsiTheme="minorHAnsi" w:cstheme="minorHAnsi"/>
          <w:sz w:val="22"/>
          <w:szCs w:val="22"/>
        </w:rPr>
        <w:t xml:space="preserve"> r., poz. 2415) oraz rozporządzeniu Ministra Rozwoju, Pracy i Technologii z dnia 3 sierpnia 2023 r. zmieniające rozporządzenie w sprawie podmiotowych środków dowodowych lub innych dokumentów lub oświadczeń, jakich może żądać zamawiający od wykonawcy (Dz.U. z 2023 r., poz. 1824). </w:t>
      </w:r>
      <w:r w:rsidRPr="006F278E">
        <w:rPr>
          <w:rFonts w:asciiTheme="minorHAnsi" w:hAnsiTheme="minorHAnsi" w:cstheme="minorHAnsi"/>
          <w:sz w:val="22"/>
          <w:szCs w:val="22"/>
        </w:rPr>
        <w:t>Zamawiający w ramach postępowania dopuszcza do</w:t>
      </w:r>
      <w:r w:rsidR="0079091D" w:rsidRPr="006F278E">
        <w:rPr>
          <w:rFonts w:asciiTheme="minorHAnsi" w:hAnsiTheme="minorHAnsi" w:cstheme="minorHAnsi"/>
          <w:sz w:val="22"/>
          <w:szCs w:val="22"/>
        </w:rPr>
        <w:t xml:space="preserve"> </w:t>
      </w:r>
      <w:r w:rsidRPr="006F278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lastRenderedPageBreak/>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7D21DC" w:rsidRPr="00E6527E" w:rsidRDefault="007D21DC" w:rsidP="007D21DC">
      <w:pPr>
        <w:pStyle w:val="Akapitzlist"/>
        <w:spacing w:before="0" w:after="0" w:line="271" w:lineRule="auto"/>
        <w:ind w:left="357"/>
        <w:rPr>
          <w:rFonts w:asciiTheme="minorHAnsi" w:hAnsiTheme="minorHAnsi" w:cstheme="minorHAnsi"/>
          <w:b/>
          <w:sz w:val="22"/>
          <w:szCs w:val="22"/>
        </w:rPr>
      </w:pP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6F2A74">
        <w:rPr>
          <w:rFonts w:asciiTheme="minorHAnsi" w:hAnsiTheme="minorHAnsi" w:cstheme="minorHAnsi"/>
          <w:sz w:val="22"/>
          <w:szCs w:val="22"/>
        </w:rPr>
        <w:t>Krzysztof Bednarczyk</w:t>
      </w:r>
      <w:r w:rsidR="00DA1562">
        <w:rPr>
          <w:rFonts w:asciiTheme="minorHAnsi" w:hAnsiTheme="minorHAnsi" w:cstheme="minorHAnsi"/>
          <w:sz w:val="22"/>
          <w:szCs w:val="22"/>
        </w:rPr>
        <w:t xml:space="preserve"> -</w:t>
      </w:r>
      <w:r w:rsidR="008D2D6C">
        <w:rPr>
          <w:rFonts w:asciiTheme="minorHAnsi" w:hAnsiTheme="minorHAnsi" w:cstheme="minorHAnsi"/>
          <w:sz w:val="22"/>
          <w:szCs w:val="22"/>
        </w:rPr>
        <w:t xml:space="preserve"> </w:t>
      </w:r>
      <w:r w:rsidR="00DA1562">
        <w:rPr>
          <w:rFonts w:asciiTheme="minorHAnsi" w:hAnsiTheme="minorHAnsi" w:cstheme="minorHAnsi"/>
          <w:sz w:val="22"/>
          <w:szCs w:val="22"/>
        </w:rPr>
        <w:t xml:space="preserve">tel. </w:t>
      </w:r>
      <w:r w:rsidR="006F2A74">
        <w:rPr>
          <w:rFonts w:asciiTheme="minorHAnsi" w:hAnsiTheme="minorHAnsi" w:cstheme="minorHAnsi"/>
          <w:sz w:val="22"/>
          <w:szCs w:val="22"/>
        </w:rPr>
        <w:t>731 484 900</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6F2A74">
        <w:rPr>
          <w:rFonts w:asciiTheme="minorHAnsi" w:hAnsiTheme="minorHAnsi" w:cstheme="minorHAnsi"/>
          <w:b/>
          <w:bCs/>
          <w:color w:val="FF0000"/>
          <w:sz w:val="22"/>
          <w:szCs w:val="22"/>
        </w:rPr>
        <w:t>20.11</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w:t>
      </w:r>
      <w:r w:rsidR="006F278E">
        <w:rPr>
          <w:rFonts w:asciiTheme="minorHAnsi" w:hAnsiTheme="minorHAnsi" w:cstheme="minorHAnsi"/>
          <w:sz w:val="22"/>
          <w:szCs w:val="22"/>
        </w:rPr>
        <w:t xml:space="preserve"> prezesa Rady Ministrów z dnia 21</w:t>
      </w:r>
      <w:r w:rsidRPr="00D24D52">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D24D52">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w:t>
      </w:r>
      <w:r w:rsidR="00506EA1">
        <w:rPr>
          <w:rFonts w:asciiTheme="minorHAnsi" w:hAnsiTheme="minorHAnsi" w:cstheme="minorHAnsi"/>
          <w:sz w:val="22"/>
          <w:szCs w:val="22"/>
        </w:rPr>
        <w:t>ormatycznych (t. j. Dz.U. z 2024 r., poz. 773</w:t>
      </w:r>
      <w:r w:rsidRPr="00D24D52">
        <w:rPr>
          <w:rFonts w:asciiTheme="minorHAnsi" w:hAnsiTheme="minorHAnsi" w:cstheme="minorHAnsi"/>
          <w:sz w:val="22"/>
          <w:szCs w:val="22"/>
        </w:rPr>
        <w:t>)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cenową zamawiający proponuje sporządzić zgodnie z formą określoną w </w:t>
      </w:r>
      <w:r w:rsidRPr="00CA535B">
        <w:rPr>
          <w:rFonts w:asciiTheme="minorHAnsi" w:hAnsiTheme="minorHAnsi" w:cstheme="minorHAnsi"/>
          <w:sz w:val="22"/>
          <w:szCs w:val="22"/>
        </w:rPr>
        <w:t>załączniku nr 2 do specyfikacji warunków zamówienia</w:t>
      </w:r>
      <w:r w:rsidRPr="00D24D52">
        <w:rPr>
          <w:rFonts w:asciiTheme="minorHAnsi" w:hAnsiTheme="minorHAnsi" w:cstheme="minorHAnsi"/>
          <w:sz w:val="22"/>
          <w:szCs w:val="22"/>
        </w:rPr>
        <w:t xml:space="preserve">. Zamawiający wymaga, aby treść oferty zawierała wszystkie oświadczenia określone w treści załącznika nr 2. Zamawiający wymaga, aby cena oferty uwzględniała wszystkie </w:t>
      </w:r>
      <w:r w:rsidR="00DA1562">
        <w:rPr>
          <w:rFonts w:asciiTheme="minorHAnsi" w:hAnsiTheme="minorHAnsi" w:cstheme="minorHAnsi"/>
          <w:sz w:val="22"/>
          <w:szCs w:val="22"/>
        </w:rPr>
        <w:t>elementy</w:t>
      </w:r>
      <w:r w:rsidRPr="00D24D52">
        <w:rPr>
          <w:rFonts w:asciiTheme="minorHAnsi" w:hAnsiTheme="minorHAnsi" w:cstheme="minorHAnsi"/>
          <w:sz w:val="22"/>
          <w:szCs w:val="22"/>
        </w:rPr>
        <w:t xml:space="preserv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 xml:space="preserve">Zamawiający dopuszcza złożenie oświadczenia w formatach danych określonych w załączniku nr 2 Rozporządzenia Rady Ministrów z dnia </w:t>
      </w:r>
      <w:r w:rsidR="006F278E">
        <w:rPr>
          <w:rFonts w:asciiTheme="minorHAnsi" w:hAnsiTheme="minorHAnsi" w:cstheme="minorHAnsi"/>
          <w:b/>
          <w:bCs/>
          <w:sz w:val="22"/>
          <w:szCs w:val="22"/>
        </w:rPr>
        <w:t>21 maja 2024</w:t>
      </w:r>
      <w:r w:rsidRPr="00A04E64">
        <w:rPr>
          <w:rFonts w:asciiTheme="minorHAnsi" w:hAnsiTheme="minorHAnsi" w:cstheme="minorHAnsi"/>
          <w:b/>
          <w:bCs/>
          <w:sz w:val="22"/>
          <w:szCs w:val="22"/>
        </w:rPr>
        <w:t xml:space="preserve"> r. w sprawie Krajowych </w:t>
      </w:r>
      <w:r w:rsidR="006F278E">
        <w:rPr>
          <w:rFonts w:asciiTheme="minorHAnsi" w:hAnsiTheme="minorHAnsi" w:cstheme="minorHAnsi"/>
          <w:b/>
          <w:bCs/>
          <w:sz w:val="22"/>
          <w:szCs w:val="22"/>
        </w:rPr>
        <w:t>Prezesa</w:t>
      </w:r>
      <w:r w:rsidRPr="00A04E64">
        <w:rPr>
          <w:rFonts w:asciiTheme="minorHAnsi" w:hAnsiTheme="minorHAnsi" w:cstheme="minorHAnsi"/>
          <w:b/>
          <w:bCs/>
          <w:sz w:val="22"/>
          <w:szCs w:val="22"/>
        </w:rPr>
        <w:t xml:space="preserve"> Interoperacyjności, minimalnych wymagań dla rejestrów publicznych i wymiany informacji w postaci elektronicznej oraz minimalnych wymagań dla systemów teleinformatycznych (tj. Dz.U. z </w:t>
      </w:r>
      <w:r w:rsidR="00506EA1">
        <w:rPr>
          <w:rFonts w:asciiTheme="minorHAnsi" w:hAnsiTheme="minorHAnsi" w:cstheme="minorHAnsi"/>
          <w:b/>
          <w:bCs/>
          <w:sz w:val="22"/>
          <w:szCs w:val="22"/>
        </w:rPr>
        <w:t>2024</w:t>
      </w:r>
      <w:r w:rsidRPr="00A04E64">
        <w:rPr>
          <w:rFonts w:asciiTheme="minorHAnsi" w:hAnsiTheme="minorHAnsi" w:cstheme="minorHAnsi"/>
          <w:b/>
          <w:bCs/>
          <w:sz w:val="22"/>
          <w:szCs w:val="22"/>
        </w:rPr>
        <w:t xml:space="preserve"> r., poz. </w:t>
      </w:r>
      <w:r w:rsidR="00506EA1">
        <w:rPr>
          <w:rFonts w:asciiTheme="minorHAnsi" w:hAnsiTheme="minorHAnsi" w:cstheme="minorHAnsi"/>
          <w:b/>
          <w:bCs/>
          <w:sz w:val="22"/>
          <w:szCs w:val="22"/>
        </w:rPr>
        <w:t>773</w:t>
      </w:r>
      <w:r w:rsidRPr="00A04E64">
        <w:rPr>
          <w:rFonts w:asciiTheme="minorHAnsi" w:hAnsiTheme="minorHAnsi" w:cstheme="minorHAnsi"/>
          <w:b/>
          <w:bCs/>
          <w:sz w:val="22"/>
          <w:szCs w:val="22"/>
        </w:rPr>
        <w:t>) tabela A1 (formaty</w:t>
      </w:r>
      <w:r w:rsidR="00DA1562">
        <w:rPr>
          <w:rFonts w:asciiTheme="minorHAnsi" w:hAnsiTheme="minorHAnsi" w:cstheme="minorHAnsi"/>
          <w:b/>
          <w:bCs/>
          <w:sz w:val="22"/>
          <w:szCs w:val="22"/>
        </w:rPr>
        <w:t xml:space="preserve"> do</w:t>
      </w:r>
      <w:r w:rsidRPr="00A04E64">
        <w:rPr>
          <w:rFonts w:asciiTheme="minorHAnsi" w:hAnsiTheme="minorHAnsi" w:cstheme="minorHAnsi"/>
          <w:b/>
          <w:bCs/>
          <w:sz w:val="22"/>
          <w:szCs w:val="22"/>
        </w:rPr>
        <w:t xml:space="preserve">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pełnomocnictwa lub innego dokumentu potwierdzającego umocowanie do reprezentowania wykonawcy, jeżeli w imieniu wykonawcy działa osoba, której </w:t>
      </w:r>
      <w:r w:rsidRPr="00E6527E">
        <w:rPr>
          <w:rFonts w:asciiTheme="minorHAnsi" w:hAnsiTheme="minorHAnsi" w:cstheme="minorHAnsi"/>
          <w:b/>
          <w:bCs/>
          <w:sz w:val="22"/>
          <w:szCs w:val="22"/>
        </w:rPr>
        <w:lastRenderedPageBreak/>
        <w:t>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w:t>
      </w:r>
      <w:r w:rsidRPr="009D1FD5">
        <w:rPr>
          <w:rFonts w:asciiTheme="minorHAnsi" w:hAnsiTheme="minorHAnsi" w:cstheme="minorHAnsi"/>
          <w:sz w:val="22"/>
          <w:szCs w:val="22"/>
        </w:rPr>
        <w:lastRenderedPageBreak/>
        <w:t>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w:t>
      </w:r>
      <w:r w:rsidRPr="009D1FD5">
        <w:rPr>
          <w:rFonts w:asciiTheme="minorHAnsi" w:hAnsiTheme="minorHAnsi" w:cstheme="minorHAnsi"/>
          <w:sz w:val="22"/>
          <w:szCs w:val="22"/>
        </w:rPr>
        <w:lastRenderedPageBreak/>
        <w:t xml:space="preserve">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6F2A74">
        <w:rPr>
          <w:rFonts w:asciiTheme="minorHAnsi" w:hAnsiTheme="minorHAnsi" w:cstheme="minorHAnsi"/>
          <w:b/>
          <w:color w:val="FF0000"/>
          <w:sz w:val="22"/>
          <w:szCs w:val="22"/>
        </w:rPr>
        <w:t>22.10</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0437FD">
        <w:rPr>
          <w:rFonts w:asciiTheme="minorHAnsi" w:hAnsiTheme="minorHAnsi" w:cstheme="minorHAnsi"/>
          <w:b/>
          <w:bCs/>
          <w:color w:val="FF0000"/>
          <w:sz w:val="22"/>
          <w:szCs w:val="22"/>
        </w:rPr>
        <w:t>. 8</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6F2A74">
        <w:rPr>
          <w:rFonts w:asciiTheme="minorHAnsi" w:hAnsiTheme="minorHAnsi" w:cstheme="minorHAnsi"/>
          <w:b/>
          <w:color w:val="FF0000"/>
          <w:sz w:val="22"/>
          <w:szCs w:val="22"/>
        </w:rPr>
        <w:t>22.10</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E30350">
        <w:rPr>
          <w:rFonts w:asciiTheme="minorHAnsi" w:hAnsiTheme="minorHAnsi" w:cstheme="minorHAnsi"/>
          <w:b/>
          <w:color w:val="FF0000"/>
          <w:sz w:val="22"/>
          <w:szCs w:val="22"/>
        </w:rPr>
        <w:t>08</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przeciwko obrotowi gospodarczemu, o których mowa w art. 296-307 Kodeksu karnego, przestępstwo oszustwa, o którym mowa w art. 286 Kodeksu karnego, przestępstwo </w:t>
      </w:r>
      <w:r w:rsidRPr="00E6527E">
        <w:rPr>
          <w:rFonts w:asciiTheme="minorHAnsi" w:hAnsiTheme="minorHAnsi" w:cstheme="minorHAnsi"/>
          <w:bCs/>
          <w:iCs/>
          <w:sz w:val="22"/>
          <w:szCs w:val="22"/>
          <w:lang w:bidi="pl-PL"/>
        </w:rPr>
        <w:lastRenderedPageBreak/>
        <w:t>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472E98">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472E98">
        <w:rPr>
          <w:rFonts w:asciiTheme="minorHAnsi" w:hAnsiTheme="minorHAnsi" w:cstheme="minorHAnsi"/>
          <w:bCs/>
          <w:sz w:val="22"/>
          <w:szCs w:val="22"/>
        </w:rPr>
        <w:t>.</w:t>
      </w:r>
      <w:r w:rsidRPr="00472E98">
        <w:rPr>
          <w:rFonts w:asciiTheme="minorHAnsi" w:hAnsiTheme="minorHAnsi" w:cstheme="minorHAnsi"/>
          <w:bCs/>
          <w:sz w:val="22"/>
          <w:szCs w:val="22"/>
        </w:rPr>
        <w:t xml:space="preserve"> 2019 r. poz. 178). Cenę należy podać z dokładnością do dwóch miejsc po przecinku. Sposób obliczania ceny jaki wykonawcy powinni przyjąć w swoich ofertach: </w:t>
      </w:r>
      <w:r w:rsidR="006A4FDA" w:rsidRPr="00472E98">
        <w:rPr>
          <w:rFonts w:asciiTheme="minorHAnsi" w:hAnsiTheme="minorHAnsi" w:cstheme="minorHAnsi"/>
          <w:bCs/>
          <w:sz w:val="22"/>
          <w:szCs w:val="22"/>
        </w:rPr>
        <w:t>cena jednostkowa netto * ilość = wartość netto + podatek VAT = wartość brutto</w:t>
      </w:r>
      <w:r w:rsidR="00472E98" w:rsidRPr="00472E98">
        <w:rPr>
          <w:rFonts w:asciiTheme="minorHAnsi" w:hAnsiTheme="minorHAnsi" w:cstheme="minorHAnsi"/>
          <w:bCs/>
          <w:sz w:val="22"/>
          <w:szCs w:val="22"/>
        </w:rPr>
        <w:t xml:space="preserve"> lub cena jednostkowa netto * stawka podatku VAT = cena jednostkowa brutto * ilość = wartość brutto</w:t>
      </w:r>
      <w:r w:rsidR="00506EA1">
        <w:rPr>
          <w:rFonts w:asciiTheme="minorHAnsi" w:hAnsiTheme="minorHAnsi" w:cstheme="minorHAnsi"/>
          <w:bCs/>
          <w:sz w:val="22"/>
          <w:szCs w:val="22"/>
        </w:rPr>
        <w:t xml:space="preserve"> </w:t>
      </w:r>
      <w:r w:rsidR="00730193">
        <w:rPr>
          <w:rFonts w:asciiTheme="minorHAnsi" w:hAnsiTheme="minorHAnsi" w:cstheme="minorHAnsi"/>
          <w:bCs/>
          <w:sz w:val="22"/>
          <w:szCs w:val="22"/>
        </w:rPr>
        <w:t xml:space="preserve">lub </w:t>
      </w:r>
      <w:r w:rsidR="00730193" w:rsidRPr="00F03F49">
        <w:rPr>
          <w:rFonts w:asciiTheme="minorHAnsi" w:hAnsiTheme="minorHAnsi" w:cstheme="minorHAnsi"/>
          <w:b/>
          <w:bCs/>
          <w:sz w:val="22"/>
          <w:szCs w:val="22"/>
        </w:rPr>
        <w:t>cena netto za całość przedmiotu zamówienia * stawka podatku VAT = cena brutto za całość przedmiotu zamówienia</w:t>
      </w:r>
      <w:r w:rsidRPr="00472E98">
        <w:rPr>
          <w:rFonts w:asciiTheme="minorHAnsi" w:hAnsiTheme="minorHAnsi" w:cstheme="minorHAnsi"/>
          <w:bCs/>
          <w:sz w:val="22"/>
          <w:szCs w:val="22"/>
        </w:rPr>
        <w:t xml:space="preserve">. </w:t>
      </w:r>
      <w:r w:rsidR="000C0D8B" w:rsidRPr="00472E98">
        <w:rPr>
          <w:rFonts w:asciiTheme="minorHAnsi" w:hAnsiTheme="minorHAnsi" w:cstheme="minorHAnsi"/>
          <w:bCs/>
          <w:sz w:val="22"/>
          <w:szCs w:val="22"/>
        </w:rPr>
        <w:t>Sposób obliczenia ceny prezentuje załącznik nr 2 do specyfikacji warunków zamówienia</w:t>
      </w:r>
      <w:r w:rsidR="00F03F49" w:rsidRPr="00F03F49">
        <w:rPr>
          <w:rFonts w:asciiTheme="minorHAnsi" w:hAnsiTheme="minorHAnsi" w:cstheme="minorHAnsi"/>
          <w:bCs/>
          <w:sz w:val="22"/>
          <w:szCs w:val="22"/>
        </w:rPr>
        <w:t xml:space="preserve">. </w:t>
      </w:r>
      <w:r w:rsidRPr="00472E98">
        <w:rPr>
          <w:rFonts w:asciiTheme="minorHAnsi" w:hAnsiTheme="minorHAnsi" w:cstheme="minorHAnsi"/>
          <w:bCs/>
          <w:sz w:val="22"/>
          <w:szCs w:val="22"/>
        </w:rPr>
        <w:t>Jeżeli w zaoferowanej</w:t>
      </w:r>
      <w:r w:rsidRPr="00E6527E">
        <w:rPr>
          <w:rFonts w:asciiTheme="minorHAnsi" w:hAnsiTheme="minorHAnsi" w:cstheme="minorHAnsi"/>
          <w:bCs/>
          <w:sz w:val="22"/>
          <w:szCs w:val="22"/>
        </w:rPr>
        <w:t xml:space="preserve">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lastRenderedPageBreak/>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D735C9" w:rsidRPr="00D735C9" w:rsidTr="003D2992">
        <w:trPr>
          <w:trHeight w:val="588"/>
        </w:trPr>
        <w:tc>
          <w:tcPr>
            <w:tcW w:w="486"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Lp.</w:t>
            </w:r>
          </w:p>
        </w:tc>
        <w:tc>
          <w:tcPr>
            <w:tcW w:w="6498"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Kryterium</w:t>
            </w:r>
          </w:p>
        </w:tc>
        <w:tc>
          <w:tcPr>
            <w:tcW w:w="2570"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Waga kryterium</w:t>
            </w:r>
          </w:p>
        </w:tc>
      </w:tr>
      <w:tr w:rsidR="00D735C9" w:rsidRPr="00D735C9" w:rsidTr="003D2992">
        <w:tc>
          <w:tcPr>
            <w:tcW w:w="486"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1</w:t>
            </w:r>
          </w:p>
        </w:tc>
        <w:tc>
          <w:tcPr>
            <w:tcW w:w="6498"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Cena</w:t>
            </w:r>
          </w:p>
        </w:tc>
        <w:tc>
          <w:tcPr>
            <w:tcW w:w="2570" w:type="dxa"/>
            <w:vAlign w:val="center"/>
          </w:tcPr>
          <w:p w:rsidR="00D735C9" w:rsidRPr="00D735C9" w:rsidRDefault="006F2A74" w:rsidP="003D2992">
            <w:pPr>
              <w:spacing w:before="0" w:after="0"/>
              <w:jc w:val="center"/>
              <w:rPr>
                <w:rFonts w:asciiTheme="minorHAnsi" w:hAnsiTheme="minorHAnsi" w:cstheme="minorHAnsi"/>
                <w:sz w:val="22"/>
                <w:szCs w:val="22"/>
              </w:rPr>
            </w:pPr>
            <w:r>
              <w:rPr>
                <w:rFonts w:asciiTheme="minorHAnsi" w:hAnsiTheme="minorHAnsi" w:cstheme="minorHAnsi"/>
                <w:sz w:val="22"/>
                <w:szCs w:val="22"/>
              </w:rPr>
              <w:t>10</w:t>
            </w:r>
            <w:r w:rsidR="00D735C9" w:rsidRPr="00D735C9">
              <w:rPr>
                <w:rFonts w:asciiTheme="minorHAnsi" w:hAnsiTheme="minorHAnsi" w:cstheme="minorHAnsi"/>
                <w:sz w:val="22"/>
                <w:szCs w:val="22"/>
              </w:rPr>
              <w:t>0 punktów</w:t>
            </w:r>
          </w:p>
        </w:tc>
      </w:tr>
    </w:tbl>
    <w:p w:rsidR="00D735C9" w:rsidRPr="00D735C9" w:rsidRDefault="00D735C9" w:rsidP="00D735C9">
      <w:pPr>
        <w:spacing w:before="240" w:after="240"/>
        <w:rPr>
          <w:rFonts w:asciiTheme="minorHAnsi" w:hAnsiTheme="minorHAnsi" w:cstheme="minorHAnsi"/>
          <w:sz w:val="22"/>
          <w:szCs w:val="22"/>
        </w:rPr>
      </w:pPr>
      <w:r w:rsidRPr="00D735C9">
        <w:rPr>
          <w:rFonts w:asciiTheme="minorHAnsi" w:hAnsiTheme="minorHAnsi" w:cstheme="minorHAnsi"/>
          <w:sz w:val="22"/>
          <w:szCs w:val="22"/>
        </w:rPr>
        <w:t>Liczbę punktów, jaką uzyska badana oferta, zamawiający obliczy w następujący sposób:</w:t>
      </w:r>
    </w:p>
    <w:p w:rsidR="00D735C9" w:rsidRPr="00D735C9" w:rsidRDefault="00D735C9" w:rsidP="00D735C9">
      <w:pPr>
        <w:spacing w:before="0" w:after="0"/>
        <w:rPr>
          <w:rFonts w:asciiTheme="minorHAnsi" w:hAnsiTheme="minorHAnsi" w:cstheme="minorHAnsi"/>
          <w:b/>
          <w:sz w:val="22"/>
          <w:szCs w:val="22"/>
        </w:rPr>
      </w:pPr>
      <w:r w:rsidRPr="00D735C9">
        <w:rPr>
          <w:rFonts w:asciiTheme="minorHAnsi" w:hAnsiTheme="minorHAnsi" w:cstheme="minorHAnsi"/>
          <w:b/>
          <w:sz w:val="22"/>
          <w:szCs w:val="22"/>
        </w:rPr>
        <w:t xml:space="preserve">Cena </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Maksymalna ilość możliwych do uzyskania punktów wg kryterium cena – </w:t>
      </w:r>
      <w:r w:rsidR="006F2A74">
        <w:rPr>
          <w:rFonts w:asciiTheme="minorHAnsi" w:hAnsiTheme="minorHAnsi" w:cstheme="minorHAnsi"/>
          <w:sz w:val="22"/>
          <w:szCs w:val="22"/>
        </w:rPr>
        <w:t>10</w:t>
      </w:r>
      <w:r w:rsidRPr="00D735C9">
        <w:rPr>
          <w:rFonts w:asciiTheme="minorHAnsi" w:hAnsiTheme="minorHAnsi" w:cstheme="minorHAnsi"/>
          <w:sz w:val="22"/>
          <w:szCs w:val="22"/>
        </w:rPr>
        <w:t>0 punktów.</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Oferta z najniższą oferowaną ceną brutto „C min” otrzymuje punktów </w:t>
      </w:r>
      <w:r w:rsidR="006F2A74">
        <w:rPr>
          <w:rFonts w:asciiTheme="minorHAnsi" w:hAnsiTheme="minorHAnsi" w:cstheme="minorHAnsi"/>
          <w:sz w:val="22"/>
          <w:szCs w:val="22"/>
        </w:rPr>
        <w:t>10</w:t>
      </w:r>
      <w:r w:rsidRPr="00D735C9">
        <w:rPr>
          <w:rFonts w:asciiTheme="minorHAnsi" w:hAnsiTheme="minorHAnsi" w:cstheme="minorHAnsi"/>
          <w:sz w:val="22"/>
          <w:szCs w:val="22"/>
        </w:rPr>
        <w:t>0.</w:t>
      </w:r>
    </w:p>
    <w:p w:rsid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Każda inna oferta „C” otrzymuje ilość punktów w kryterium cena wynikającą z wyliczenia wg wzoru:</w:t>
      </w:r>
    </w:p>
    <w:p w:rsidR="00D735C9" w:rsidRPr="00D735C9" w:rsidRDefault="00D735C9" w:rsidP="00D735C9">
      <w:pPr>
        <w:spacing w:before="0" w:after="0"/>
        <w:rPr>
          <w:rFonts w:asciiTheme="minorHAnsi" w:hAnsiTheme="minorHAnsi" w:cstheme="minorHAnsi"/>
          <w:sz w:val="22"/>
          <w:szCs w:val="22"/>
        </w:rPr>
      </w:pPr>
    </w:p>
    <w:p w:rsidR="00D735C9" w:rsidRDefault="006F2A74" w:rsidP="00D735C9">
      <w:pPr>
        <w:spacing w:before="0" w:after="0"/>
        <w:rPr>
          <w:rFonts w:asciiTheme="minorHAnsi" w:hAnsiTheme="minorHAnsi" w:cstheme="minorHAnsi"/>
          <w:sz w:val="22"/>
          <w:szCs w:val="22"/>
        </w:rPr>
      </w:pPr>
      <w:r>
        <w:rPr>
          <w:rFonts w:asciiTheme="minorHAnsi" w:hAnsiTheme="minorHAnsi" w:cstheme="minorHAnsi"/>
          <w:sz w:val="22"/>
          <w:szCs w:val="22"/>
        </w:rPr>
        <w:t>(Cmin/C) x 10</w:t>
      </w:r>
      <w:r w:rsidR="00D735C9" w:rsidRPr="00D735C9">
        <w:rPr>
          <w:rFonts w:asciiTheme="minorHAnsi" w:hAnsiTheme="minorHAnsi" w:cstheme="minorHAnsi"/>
          <w:sz w:val="22"/>
          <w:szCs w:val="22"/>
        </w:rPr>
        <w:t>0 = cp</w:t>
      </w:r>
    </w:p>
    <w:p w:rsidR="00D735C9" w:rsidRPr="00D735C9" w:rsidRDefault="00D735C9" w:rsidP="00D735C9">
      <w:pPr>
        <w:spacing w:before="0" w:after="0"/>
        <w:rPr>
          <w:rFonts w:asciiTheme="minorHAnsi" w:hAnsiTheme="minorHAnsi" w:cstheme="minorHAnsi"/>
          <w:sz w:val="22"/>
          <w:szCs w:val="22"/>
        </w:rPr>
      </w:pP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Cmin</w:t>
      </w:r>
      <w:r w:rsidRPr="00D735C9">
        <w:rPr>
          <w:rFonts w:asciiTheme="minorHAnsi" w:hAnsiTheme="minorHAnsi" w:cstheme="minorHAnsi"/>
          <w:sz w:val="22"/>
          <w:szCs w:val="22"/>
        </w:rPr>
        <w:tab/>
        <w:t>– najniższa oferowana cena spośród ofert nieodrzuconych</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C </w:t>
      </w:r>
      <w:r w:rsidRPr="00D735C9">
        <w:rPr>
          <w:rFonts w:asciiTheme="minorHAnsi" w:hAnsiTheme="minorHAnsi" w:cstheme="minorHAnsi"/>
          <w:sz w:val="22"/>
          <w:szCs w:val="22"/>
        </w:rPr>
        <w:tab/>
        <w:t>– cena badanej oferty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cp</w:t>
      </w:r>
      <w:r w:rsidRPr="00D735C9">
        <w:rPr>
          <w:rFonts w:asciiTheme="minorHAnsi" w:hAnsiTheme="minorHAnsi" w:cstheme="minorHAnsi"/>
          <w:sz w:val="22"/>
          <w:szCs w:val="22"/>
        </w:rPr>
        <w:tab/>
        <w:t>– liczba punktów uzyskanych przez badaną ofertę z kryterium cena</w:t>
      </w:r>
    </w:p>
    <w:p w:rsidR="00D735C9" w:rsidRPr="00D735C9" w:rsidRDefault="00D735C9" w:rsidP="00D735C9">
      <w:pPr>
        <w:spacing w:before="0" w:after="240"/>
        <w:rPr>
          <w:rFonts w:asciiTheme="minorHAnsi" w:hAnsiTheme="minorHAnsi" w:cstheme="minorHAnsi"/>
          <w:sz w:val="22"/>
          <w:szCs w:val="22"/>
        </w:rPr>
      </w:pPr>
      <w:r w:rsidRPr="00D735C9">
        <w:rPr>
          <w:rFonts w:asciiTheme="minorHAnsi" w:hAnsiTheme="minorHAnsi" w:cstheme="minorHAnsi"/>
          <w:sz w:val="22"/>
          <w:szCs w:val="22"/>
        </w:rPr>
        <w:t xml:space="preserve">Przy przeliczaniu liczbę punktów zamawiający zaokrągla w dół do dwóch liczb po przecinku </w:t>
      </w:r>
      <w:r w:rsidRPr="00D735C9">
        <w:rPr>
          <w:rFonts w:asciiTheme="minorHAnsi" w:hAnsiTheme="minorHAnsi" w:cstheme="minorHAnsi"/>
          <w:sz w:val="22"/>
          <w:szCs w:val="22"/>
        </w:rPr>
        <w:br/>
        <w:t>np. liczba punktów 4,543 zostanie zaokrąglona do 4,54.</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W postępowaniu zwycięży oferta, która w wyniku oceny otrzyma najwyższą sumę punktów, uzyskaną we wszystkich kryteriach i spełni wszystkie wymogi zawarte w ustawie Prawo zamówień publicznych i specyfikacji warunków zamówienia.</w:t>
      </w:r>
    </w:p>
    <w:p w:rsidR="00D735C9" w:rsidRPr="00D157D3" w:rsidRDefault="00D735C9" w:rsidP="00D157D3">
      <w:pPr>
        <w:spacing w:before="0" w:after="240"/>
        <w:rPr>
          <w:rFonts w:asciiTheme="minorHAnsi" w:hAnsiTheme="minorHAnsi" w:cstheme="minorHAnsi"/>
          <w:sz w:val="22"/>
          <w:szCs w:val="22"/>
        </w:rPr>
      </w:pPr>
      <w:r w:rsidRPr="00D735C9">
        <w:rPr>
          <w:rFonts w:asciiTheme="minorHAnsi" w:hAnsiTheme="minorHAnsi" w:cstheme="minorHAnsi"/>
          <w:sz w:val="22"/>
          <w:szCs w:val="22"/>
        </w:rPr>
        <w:t>Oferty zostaną ocenione przez 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w:t>
      </w:r>
      <w:r w:rsidR="00730193">
        <w:rPr>
          <w:rFonts w:asciiTheme="minorHAnsi" w:hAnsiTheme="minorHAnsi" w:cstheme="minorHAnsi"/>
          <w:sz w:val="22"/>
          <w:szCs w:val="22"/>
        </w:rPr>
        <w:t xml:space="preserve">nie </w:t>
      </w:r>
      <w:r w:rsidRPr="00E6527E">
        <w:rPr>
          <w:rFonts w:asciiTheme="minorHAnsi" w:hAnsiTheme="minorHAnsi" w:cstheme="minorHAnsi"/>
          <w:sz w:val="22"/>
          <w:szCs w:val="22"/>
        </w:rPr>
        <w:t>przewiduje</w:t>
      </w:r>
      <w:r w:rsidR="00C469FF">
        <w:rPr>
          <w:rFonts w:asciiTheme="minorHAnsi" w:hAnsiTheme="minorHAnsi" w:cstheme="minorHAnsi"/>
          <w:sz w:val="22"/>
          <w:szCs w:val="22"/>
        </w:rPr>
        <w:t xml:space="preserve"> </w:t>
      </w:r>
      <w:r w:rsidRPr="00E6527E">
        <w:rPr>
          <w:rFonts w:asciiTheme="minorHAnsi" w:hAnsiTheme="minorHAnsi" w:cstheme="minorHAnsi"/>
          <w:sz w:val="22"/>
          <w:szCs w:val="22"/>
        </w:rPr>
        <w:t>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730193">
        <w:rPr>
          <w:rFonts w:asciiTheme="minorHAnsi" w:hAnsiTheme="minorHAnsi" w:cstheme="minorHAnsi"/>
          <w:sz w:val="22"/>
          <w:szCs w:val="22"/>
        </w:rPr>
        <w:t>.</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4320B3">
        <w:rPr>
          <w:rFonts w:asciiTheme="minorHAnsi" w:hAnsiTheme="minorHAnsi" w:cstheme="minorHAnsi"/>
          <w:sz w:val="22"/>
          <w:szCs w:val="22"/>
        </w:rPr>
        <w:t xml:space="preserve">nie </w:t>
      </w:r>
      <w:r w:rsidR="00177CCD" w:rsidRPr="008D7D47">
        <w:rPr>
          <w:rFonts w:asciiTheme="minorHAnsi" w:hAnsiTheme="minorHAnsi" w:cstheme="minorHAnsi"/>
          <w:sz w:val="22"/>
          <w:szCs w:val="22"/>
        </w:rPr>
        <w:t>przewiduje warunk</w:t>
      </w:r>
      <w:r w:rsidR="004320B3">
        <w:rPr>
          <w:rFonts w:asciiTheme="minorHAnsi" w:hAnsiTheme="minorHAnsi" w:cstheme="minorHAnsi"/>
          <w:sz w:val="22"/>
          <w:szCs w:val="22"/>
        </w:rPr>
        <w:t xml:space="preserve">ów </w:t>
      </w:r>
      <w:r w:rsidR="00177CCD" w:rsidRPr="008D7D47">
        <w:rPr>
          <w:rFonts w:asciiTheme="minorHAnsi" w:hAnsiTheme="minorHAnsi" w:cstheme="minorHAnsi"/>
          <w:sz w:val="22"/>
          <w:szCs w:val="22"/>
        </w:rPr>
        <w:t>udziału w postępowaniu</w:t>
      </w:r>
      <w:r w:rsidR="004320B3">
        <w:rPr>
          <w:rFonts w:asciiTheme="minorHAnsi" w:hAnsiTheme="minorHAnsi" w:cstheme="minorHAnsi"/>
          <w:sz w:val="22"/>
          <w:szCs w:val="22"/>
        </w:rPr>
        <w:t>.</w:t>
      </w:r>
    </w:p>
    <w:p w:rsidR="001851D3" w:rsidRDefault="001851D3" w:rsidP="00425FC7">
      <w:pPr>
        <w:numPr>
          <w:ilvl w:val="0"/>
          <w:numId w:val="36"/>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 xml:space="preserve">Zamawiający nie będzie wymagał złożenia podmiotowych środków dowodowych. </w:t>
      </w:r>
    </w:p>
    <w:p w:rsidR="001851D3" w:rsidRPr="00927D90" w:rsidRDefault="001851D3" w:rsidP="001851D3">
      <w:pPr>
        <w:numPr>
          <w:ilvl w:val="0"/>
          <w:numId w:val="36"/>
        </w:numPr>
        <w:autoSpaceDE w:val="0"/>
        <w:autoSpaceDN w:val="0"/>
        <w:adjustRightInd w:val="0"/>
        <w:spacing w:before="0" w:after="0" w:line="271" w:lineRule="auto"/>
        <w:rPr>
          <w:color w:val="000000"/>
          <w:sz w:val="22"/>
          <w:szCs w:val="22"/>
          <w:lang w:eastAsia="pl-PL"/>
        </w:rPr>
      </w:pPr>
      <w:r w:rsidRPr="00927D90">
        <w:rPr>
          <w:color w:val="000000"/>
          <w:sz w:val="22"/>
          <w:szCs w:val="22"/>
          <w:lang w:eastAsia="pl-PL"/>
        </w:rPr>
        <w:t xml:space="preserve">Poleganie na zasobach innych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może, w celu spełniania warunków, o których mowa w niniejszej specyfikacji polegać na zdolnościach technicznych lub zawodowych innych podmiotów, niezależnie od charakteru prawnego łączących go z nim stosunków prawnych.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 odniesieniu do warunków dotyczących kwalifikacji zawodowych lub doświadczenia, wykonawcy mogą polegać na zdolnościach innych podmiotów, jeśli te podmioty zrealizują prace zgodne z przedmiotem niniejszego zamówienia, do realizacji których te zdolności są wymagane.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który polega na zdolnościach lub sytuacji podmiotów udostępniających zasoby </w:t>
      </w:r>
      <w:r w:rsidRPr="00927D90">
        <w:rPr>
          <w:b/>
          <w:bCs/>
          <w:color w:val="000000"/>
          <w:sz w:val="22"/>
          <w:szCs w:val="22"/>
          <w:lang w:eastAsia="pl-PL"/>
        </w:rPr>
        <w:t xml:space="preserve">składa wraz z ofertą </w:t>
      </w:r>
      <w:r w:rsidRPr="00927D90">
        <w:rPr>
          <w:color w:val="000000"/>
          <w:sz w:val="22"/>
          <w:szCs w:val="22"/>
          <w:lang w:eastAsia="pl-PL"/>
        </w:rPr>
        <w:t>zobowiązanie podmiotu udostepniającego zasoby do oddania mu do dyspozycji niezbędnych zasobów na potrzeby realizacji danego zamówienia (oświadczenie, którego wzór stan</w:t>
      </w:r>
      <w:r>
        <w:rPr>
          <w:color w:val="000000"/>
          <w:sz w:val="22"/>
          <w:szCs w:val="22"/>
          <w:lang w:eastAsia="pl-PL"/>
        </w:rPr>
        <w:t>owi załącznik nr 4</w:t>
      </w:r>
      <w:r w:rsidRPr="00927D90">
        <w:rPr>
          <w:color w:val="000000"/>
          <w:sz w:val="22"/>
          <w:szCs w:val="22"/>
          <w:lang w:eastAsia="pl-PL"/>
        </w:rPr>
        <w:t xml:space="preserve"> do specyfikacji) lub inny środek dowodowy potwierdzający, że wykonawca realizując zamówienia, będzie dysponował niezbędnymi zasobami tych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Wykonawca, w przypadku polegania na zdolnościach lub sytuacji innych podmiotów udostępniających zasoby, przedstawia wraz z oświadcze</w:t>
      </w:r>
      <w:r>
        <w:rPr>
          <w:color w:val="000000"/>
          <w:sz w:val="22"/>
          <w:szCs w:val="22"/>
          <w:lang w:eastAsia="pl-PL"/>
        </w:rPr>
        <w:t>niem, o którym mowa w punkcie 11</w:t>
      </w:r>
      <w:r w:rsidRPr="00927D90">
        <w:rPr>
          <w:color w:val="000000"/>
          <w:sz w:val="22"/>
          <w:szCs w:val="22"/>
          <w:lang w:eastAsia="pl-PL"/>
        </w:rPr>
        <w:t xml:space="preserve"> ppkt. </w:t>
      </w:r>
      <w:r>
        <w:rPr>
          <w:color w:val="000000"/>
          <w:sz w:val="22"/>
          <w:szCs w:val="22"/>
          <w:lang w:eastAsia="pl-PL"/>
        </w:rPr>
        <w:t>4</w:t>
      </w:r>
      <w:r w:rsidRPr="00927D90">
        <w:rPr>
          <w:color w:val="000000"/>
          <w:sz w:val="22"/>
          <w:szCs w:val="22"/>
          <w:lang w:eastAsia="pl-PL"/>
        </w:rPr>
        <w:t xml:space="preserve"> specyfikacji (oświadczenie którego wzór stanowi załącznik nr 3 do specyfikacji) </w:t>
      </w:r>
      <w:r w:rsidRPr="00927D90">
        <w:rPr>
          <w:b/>
          <w:bCs/>
          <w:color w:val="000000"/>
          <w:sz w:val="22"/>
          <w:szCs w:val="22"/>
          <w:lang w:eastAsia="pl-PL"/>
        </w:rPr>
        <w:t>także oświadczenie podmiotu udostępniającego zasoby</w:t>
      </w:r>
      <w:r w:rsidRPr="00927D90">
        <w:rPr>
          <w:color w:val="000000"/>
          <w:sz w:val="22"/>
          <w:szCs w:val="22"/>
          <w:lang w:eastAsia="pl-PL"/>
        </w:rPr>
        <w:t xml:space="preserve">, potwierdzające brak podstaw wykluczenia tego podmiotu oraz odpowiednio spełnianie warunków udziału w postępowaniu, w zakresie w jakim wykonawca powołuje się na jego zasoby. </w:t>
      </w:r>
    </w:p>
    <w:p w:rsidR="001851D3" w:rsidRP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Zamawiający oceni, czy udostępnione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w:t>
      </w:r>
      <w:r w:rsidRPr="00E6527E">
        <w:rPr>
          <w:rFonts w:asciiTheme="minorHAnsi" w:hAnsiTheme="minorHAnsi" w:cstheme="minorHAnsi"/>
          <w:bCs/>
          <w:sz w:val="22"/>
          <w:szCs w:val="22"/>
        </w:rPr>
        <w:lastRenderedPageBreak/>
        <w:t xml:space="preserve">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zamówienia nie występują czynności, których wykonanie polega na wykonywaniu pracy w sposób określony w art. 22 § 1 ustawy z dnia 26 czerwca 1974 r. – Kodeks Pracy</w:t>
      </w:r>
      <w:r w:rsidR="001851D3">
        <w:rPr>
          <w:rFonts w:asciiTheme="minorHAnsi" w:hAnsiTheme="minorHAnsi" w:cstheme="minorHAnsi"/>
          <w:bCs/>
          <w:sz w:val="22"/>
          <w:szCs w:val="22"/>
        </w:rPr>
        <w:t xml:space="preserve"> tj. wykonywaniu przez pracownika określonego rodzaju pracy za wynagrodzeniem na rzecz pracodawcy i pod jego kierownictwem oraz w miejscu i czasie wyznaczonym przez pracodawcę</w:t>
      </w:r>
      <w:r w:rsidR="00857226" w:rsidRPr="00857226">
        <w:rPr>
          <w:rFonts w:asciiTheme="minorHAnsi" w:hAnsiTheme="minorHAnsi" w:cstheme="minorHAnsi"/>
          <w:bCs/>
          <w:sz w:val="22"/>
          <w:szCs w:val="22"/>
        </w:rPr>
        <w:t xml:space="preserve">. </w:t>
      </w:r>
    </w:p>
    <w:p w:rsidR="005535E2" w:rsidRPr="00857226"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4320B3" w:rsidRPr="00E6527E" w:rsidRDefault="004320B3"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BE7C08" w:rsidRPr="00BE7C08" w:rsidRDefault="00605B9F"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 xml:space="preserve">Zgodnie z treścią tego samego motywu, instytucja zamawiająca powinna mieć obowiązek </w:t>
      </w:r>
      <w:r w:rsidR="007921D7" w:rsidRPr="00E6527E">
        <w:rPr>
          <w:rFonts w:asciiTheme="minorHAnsi" w:hAnsiTheme="minorHAnsi" w:cstheme="minorHAnsi"/>
          <w:sz w:val="22"/>
          <w:szCs w:val="22"/>
        </w:rPr>
        <w:lastRenderedPageBreak/>
        <w:t>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Brak podziału w tym przypadku nie ma</w:t>
      </w:r>
      <w:r w:rsidR="008B2B43" w:rsidRPr="00E6527E">
        <w:rPr>
          <w:rFonts w:asciiTheme="minorHAnsi" w:hAnsiTheme="minorHAnsi" w:cstheme="minorHAnsi"/>
          <w:sz w:val="22"/>
          <w:szCs w:val="22"/>
        </w:rPr>
        <w:t xml:space="preserve"> wpływu na krąg Wykonawców ubiegających się o udzielenie zamówienia. </w:t>
      </w:r>
      <w:r w:rsidR="008B2B43" w:rsidRPr="001851D3">
        <w:rPr>
          <w:rFonts w:asciiTheme="minorHAnsi" w:hAnsiTheme="minorHAnsi" w:cstheme="minorHAnsi"/>
          <w:b/>
          <w:sz w:val="22"/>
          <w:szCs w:val="22"/>
        </w:rPr>
        <w:t xml:space="preserve">Zamawiający nie dokonał </w:t>
      </w:r>
      <w:r w:rsidR="00FE4D3E" w:rsidRPr="001851D3">
        <w:rPr>
          <w:rFonts w:asciiTheme="minorHAnsi" w:hAnsiTheme="minorHAnsi" w:cstheme="minorHAnsi"/>
          <w:b/>
          <w:sz w:val="22"/>
          <w:szCs w:val="22"/>
        </w:rPr>
        <w:t xml:space="preserve">dalszego </w:t>
      </w:r>
      <w:r w:rsidR="008B2B43" w:rsidRPr="001851D3">
        <w:rPr>
          <w:rFonts w:asciiTheme="minorHAnsi" w:hAnsiTheme="minorHAnsi" w:cstheme="minorHAnsi"/>
          <w:b/>
          <w:sz w:val="22"/>
          <w:szCs w:val="22"/>
        </w:rPr>
        <w:t xml:space="preserve">podziału zamówienia na części ze względu </w:t>
      </w:r>
      <w:r w:rsidR="00AE7E3C" w:rsidRPr="001851D3">
        <w:rPr>
          <w:rFonts w:asciiTheme="minorHAnsi" w:hAnsiTheme="minorHAnsi" w:cstheme="minorHAnsi"/>
          <w:b/>
          <w:sz w:val="22"/>
          <w:szCs w:val="22"/>
        </w:rPr>
        <w:t>na jednolity</w:t>
      </w:r>
      <w:r w:rsidR="001851D3">
        <w:rPr>
          <w:rFonts w:asciiTheme="minorHAnsi" w:hAnsiTheme="minorHAnsi" w:cstheme="minorHAnsi"/>
          <w:b/>
          <w:sz w:val="22"/>
          <w:szCs w:val="22"/>
        </w:rPr>
        <w:t>, niepodzielny</w:t>
      </w:r>
      <w:r w:rsidR="00AE7E3C" w:rsidRPr="001851D3">
        <w:rPr>
          <w:rFonts w:asciiTheme="minorHAnsi" w:hAnsiTheme="minorHAnsi" w:cstheme="minorHAnsi"/>
          <w:b/>
          <w:sz w:val="22"/>
          <w:szCs w:val="22"/>
        </w:rPr>
        <w:t xml:space="preserve"> charakter</w:t>
      </w:r>
      <w:r w:rsidR="008B2B43" w:rsidRPr="001851D3">
        <w:rPr>
          <w:rFonts w:asciiTheme="minorHAnsi" w:hAnsiTheme="minorHAnsi" w:cstheme="minorHAnsi"/>
          <w:b/>
          <w:sz w:val="22"/>
          <w:szCs w:val="22"/>
        </w:rPr>
        <w:t xml:space="preserve"> przedmiotu zamówienia</w:t>
      </w:r>
      <w:r w:rsidR="008B2B43" w:rsidRPr="00E6527E">
        <w:rPr>
          <w:rFonts w:asciiTheme="minorHAnsi" w:hAnsiTheme="minorHAnsi" w:cstheme="minorHAnsi"/>
          <w:sz w:val="22"/>
          <w:szCs w:val="22"/>
        </w:rPr>
        <w:t>.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BE7C08" w:rsidRPr="00BE7C08">
        <w:t xml:space="preserve"> </w:t>
      </w:r>
    </w:p>
    <w:p w:rsidR="006760EC" w:rsidRPr="00E6527E" w:rsidRDefault="00BE7C08" w:rsidP="00BE7C08">
      <w:pPr>
        <w:pStyle w:val="Akapitzlist"/>
        <w:suppressAutoHyphens/>
        <w:spacing w:before="0" w:after="0" w:line="271" w:lineRule="auto"/>
        <w:rPr>
          <w:rFonts w:asciiTheme="minorHAnsi" w:hAnsiTheme="minorHAnsi" w:cstheme="minorHAnsi"/>
          <w:sz w:val="22"/>
          <w:szCs w:val="22"/>
        </w:rPr>
      </w:pPr>
      <w:r w:rsidRPr="00BE7C08">
        <w:rPr>
          <w:rFonts w:asciiTheme="minorHAnsi" w:hAnsiTheme="minorHAnsi" w:cstheme="minorHAnsi"/>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3907E5" w:rsidRPr="003907E5" w:rsidRDefault="003907E5" w:rsidP="003907E5">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Zamawiający nie przewiduje możliwości ograniczenia liczby wykonawców, których zaprosi do negocjacji stosując kryteria oceny ofert.</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8F2F80" w:rsidRPr="00E6527E" w:rsidRDefault="008F2F80" w:rsidP="00E6527E">
      <w:pPr>
        <w:suppressAutoHyphens/>
        <w:spacing w:before="0" w:after="0" w:line="271" w:lineRule="auto"/>
        <w:rPr>
          <w:rFonts w:asciiTheme="minorHAnsi" w:hAnsiTheme="minorHAnsi" w:cstheme="minorHAnsi"/>
          <w:sz w:val="22"/>
          <w:szCs w:val="22"/>
        </w:rPr>
      </w:pPr>
    </w:p>
    <w:p w:rsidR="009045B1" w:rsidRDefault="008F2F80" w:rsidP="00C56266">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C56266">
        <w:rPr>
          <w:rFonts w:asciiTheme="minorHAnsi" w:hAnsiTheme="minorHAnsi" w:cstheme="minorHAnsi"/>
          <w:sz w:val="22"/>
          <w:szCs w:val="22"/>
        </w:rPr>
        <w:t>14.10</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C56266" w:rsidRDefault="004320B3" w:rsidP="00C56266">
      <w:pPr>
        <w:suppressAutoHyphens/>
        <w:spacing w:before="0" w:after="0" w:line="271" w:lineRule="auto"/>
        <w:ind w:left="2836"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Prezes Zarządu – Adrian Chamielec</w:t>
      </w:r>
    </w:p>
    <w:p w:rsidR="009045B1" w:rsidRDefault="000D3EFF" w:rsidP="00C56266">
      <w:pPr>
        <w:suppressAutoHyphens/>
        <w:spacing w:before="0" w:after="0" w:line="271" w:lineRule="auto"/>
        <w:ind w:left="3545" w:firstLine="709"/>
        <w:rPr>
          <w:rFonts w:asciiTheme="minorHAnsi" w:hAnsiTheme="minorHAnsi" w:cstheme="minorHAnsi"/>
          <w:sz w:val="22"/>
          <w:szCs w:val="22"/>
        </w:rPr>
      </w:pPr>
      <w:r>
        <w:rPr>
          <w:rFonts w:asciiTheme="minorHAnsi" w:hAnsiTheme="minorHAnsi" w:cstheme="minorHAnsi"/>
          <w:sz w:val="22"/>
          <w:szCs w:val="22"/>
        </w:rPr>
        <w:t>Prokurent</w:t>
      </w:r>
      <w:r w:rsidR="009045B1">
        <w:rPr>
          <w:rFonts w:asciiTheme="minorHAnsi" w:hAnsiTheme="minorHAnsi" w:cstheme="minorHAnsi"/>
          <w:sz w:val="22"/>
          <w:szCs w:val="22"/>
        </w:rPr>
        <w:t xml:space="preserve"> </w:t>
      </w:r>
      <w:r>
        <w:rPr>
          <w:rFonts w:asciiTheme="minorHAnsi" w:hAnsiTheme="minorHAnsi" w:cstheme="minorHAnsi"/>
          <w:sz w:val="22"/>
          <w:szCs w:val="22"/>
        </w:rPr>
        <w:t>–</w:t>
      </w:r>
      <w:r w:rsidR="004320B3">
        <w:rPr>
          <w:rFonts w:asciiTheme="minorHAnsi" w:hAnsiTheme="minorHAnsi" w:cstheme="minorHAnsi"/>
          <w:sz w:val="22"/>
          <w:szCs w:val="22"/>
        </w:rPr>
        <w:t xml:space="preserve"> </w:t>
      </w:r>
      <w:r>
        <w:rPr>
          <w:rFonts w:asciiTheme="minorHAnsi" w:hAnsiTheme="minorHAnsi" w:cstheme="minorHAnsi"/>
          <w:sz w:val="22"/>
          <w:szCs w:val="22"/>
        </w:rPr>
        <w:t>Marcin Wróbel</w:t>
      </w:r>
    </w:p>
    <w:sectPr w:rsidR="009045B1"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4A4" w:rsidRDefault="009844A4" w:rsidP="00BA6736">
      <w:r>
        <w:separator/>
      </w:r>
    </w:p>
  </w:endnote>
  <w:endnote w:type="continuationSeparator" w:id="1">
    <w:p w:rsidR="009844A4" w:rsidRDefault="009844A4"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5F0FAD" w:rsidRDefault="004561C3">
        <w:pPr>
          <w:pStyle w:val="Stopka"/>
          <w:jc w:val="center"/>
        </w:pPr>
        <w:fldSimple w:instr="PAGE   \* MERGEFORMAT">
          <w:r w:rsidR="00C56266">
            <w:rPr>
              <w:noProof/>
            </w:rPr>
            <w:t>17</w:t>
          </w:r>
        </w:fldSimple>
      </w:p>
    </w:sdtContent>
  </w:sdt>
  <w:p w:rsidR="005F0FAD" w:rsidRDefault="005F0F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4A4" w:rsidRDefault="009844A4" w:rsidP="00BA6736">
      <w:r>
        <w:separator/>
      </w:r>
    </w:p>
  </w:footnote>
  <w:footnote w:type="continuationSeparator" w:id="1">
    <w:p w:rsidR="009844A4" w:rsidRDefault="009844A4"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Default="005F0FAD">
    <w:pPr>
      <w:pStyle w:val="Nagwek"/>
      <w:jc w:val="center"/>
    </w:pPr>
  </w:p>
  <w:p w:rsidR="005F0FAD" w:rsidRDefault="005F0FAD"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Default="005F0FAD">
    <w:pPr>
      <w:pStyle w:val="Nagwek"/>
      <w:rPr>
        <w:noProof/>
        <w:lang w:eastAsia="pl-PL"/>
      </w:rPr>
    </w:pPr>
  </w:p>
  <w:p w:rsidR="005F0FAD" w:rsidRDefault="005F0FA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56683764"/>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4">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6">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5">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8">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54"/>
  </w:num>
  <w:num w:numId="5">
    <w:abstractNumId w:val="21"/>
  </w:num>
  <w:num w:numId="6">
    <w:abstractNumId w:val="27"/>
  </w:num>
  <w:num w:numId="7">
    <w:abstractNumId w:val="28"/>
  </w:num>
  <w:num w:numId="8">
    <w:abstractNumId w:val="33"/>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1"/>
  </w:num>
  <w:num w:numId="16">
    <w:abstractNumId w:val="19"/>
  </w:num>
  <w:num w:numId="17">
    <w:abstractNumId w:val="53"/>
  </w:num>
  <w:num w:numId="18">
    <w:abstractNumId w:val="18"/>
  </w:num>
  <w:num w:numId="19">
    <w:abstractNumId w:val="45"/>
  </w:num>
  <w:num w:numId="20">
    <w:abstractNumId w:val="60"/>
  </w:num>
  <w:num w:numId="21">
    <w:abstractNumId w:val="47"/>
  </w:num>
  <w:num w:numId="22">
    <w:abstractNumId w:val="22"/>
  </w:num>
  <w:num w:numId="23">
    <w:abstractNumId w:val="43"/>
  </w:num>
  <w:num w:numId="24">
    <w:abstractNumId w:val="58"/>
  </w:num>
  <w:num w:numId="25">
    <w:abstractNumId w:val="44"/>
  </w:num>
  <w:num w:numId="26">
    <w:abstractNumId w:val="40"/>
  </w:num>
  <w:num w:numId="27">
    <w:abstractNumId w:val="51"/>
  </w:num>
  <w:num w:numId="28">
    <w:abstractNumId w:val="35"/>
  </w:num>
  <w:num w:numId="29">
    <w:abstractNumId w:val="32"/>
  </w:num>
  <w:num w:numId="30">
    <w:abstractNumId w:val="56"/>
  </w:num>
  <w:num w:numId="31">
    <w:abstractNumId w:val="17"/>
  </w:num>
  <w:num w:numId="32">
    <w:abstractNumId w:val="42"/>
  </w:num>
  <w:num w:numId="33">
    <w:abstractNumId w:val="16"/>
  </w:num>
  <w:num w:numId="34">
    <w:abstractNumId w:val="20"/>
  </w:num>
  <w:num w:numId="35">
    <w:abstractNumId w:val="49"/>
  </w:num>
  <w:num w:numId="36">
    <w:abstractNumId w:val="30"/>
  </w:num>
  <w:num w:numId="37">
    <w:abstractNumId w:val="13"/>
  </w:num>
  <w:num w:numId="38">
    <w:abstractNumId w:val="50"/>
  </w:num>
  <w:num w:numId="39">
    <w:abstractNumId w:val="14"/>
  </w:num>
  <w:num w:numId="40">
    <w:abstractNumId w:val="39"/>
  </w:num>
  <w:num w:numId="41">
    <w:abstractNumId w:val="46"/>
  </w:num>
  <w:num w:numId="42">
    <w:abstractNumId w:val="41"/>
  </w:num>
  <w:num w:numId="43">
    <w:abstractNumId w:val="37"/>
  </w:num>
  <w:num w:numId="44">
    <w:abstractNumId w:val="48"/>
  </w:num>
  <w:num w:numId="45">
    <w:abstractNumId w:val="34"/>
  </w:num>
  <w:num w:numId="46">
    <w:abstractNumId w:val="55"/>
  </w:num>
  <w:num w:numId="47">
    <w:abstractNumId w:val="52"/>
  </w:num>
  <w:num w:numId="48">
    <w:abstractNumId w:val="9"/>
  </w:num>
  <w:num w:numId="49">
    <w:abstractNumId w:val="10"/>
  </w:num>
  <w:num w:numId="50">
    <w:abstractNumId w:val="24"/>
  </w:num>
  <w:num w:numId="51">
    <w:abstractNumId w:val="29"/>
  </w:num>
  <w:num w:numId="52">
    <w:abstractNumId w:val="5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6626"/>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7FD"/>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25E7"/>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1BA"/>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D3EFF"/>
    <w:rsid w:val="000E0354"/>
    <w:rsid w:val="000E3842"/>
    <w:rsid w:val="000E4288"/>
    <w:rsid w:val="000E5754"/>
    <w:rsid w:val="000E58A0"/>
    <w:rsid w:val="000E5BD3"/>
    <w:rsid w:val="000E6CBF"/>
    <w:rsid w:val="000E72A0"/>
    <w:rsid w:val="000F0053"/>
    <w:rsid w:val="000F04DF"/>
    <w:rsid w:val="000F1128"/>
    <w:rsid w:val="000F14A5"/>
    <w:rsid w:val="000F4278"/>
    <w:rsid w:val="00101720"/>
    <w:rsid w:val="001029D9"/>
    <w:rsid w:val="00103879"/>
    <w:rsid w:val="0010437A"/>
    <w:rsid w:val="00104805"/>
    <w:rsid w:val="00104835"/>
    <w:rsid w:val="00110730"/>
    <w:rsid w:val="00111F7C"/>
    <w:rsid w:val="00111FEB"/>
    <w:rsid w:val="00114283"/>
    <w:rsid w:val="001142BE"/>
    <w:rsid w:val="00115202"/>
    <w:rsid w:val="00120876"/>
    <w:rsid w:val="00121784"/>
    <w:rsid w:val="001221C1"/>
    <w:rsid w:val="0012300F"/>
    <w:rsid w:val="00123E7F"/>
    <w:rsid w:val="00130227"/>
    <w:rsid w:val="0013065C"/>
    <w:rsid w:val="00131209"/>
    <w:rsid w:val="001318A0"/>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1D3"/>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770"/>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375E3"/>
    <w:rsid w:val="002401E0"/>
    <w:rsid w:val="00240E9C"/>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5600"/>
    <w:rsid w:val="002A7915"/>
    <w:rsid w:val="002B0552"/>
    <w:rsid w:val="002B29EE"/>
    <w:rsid w:val="002B2DAB"/>
    <w:rsid w:val="002B469C"/>
    <w:rsid w:val="002B6849"/>
    <w:rsid w:val="002B6A92"/>
    <w:rsid w:val="002B7A6C"/>
    <w:rsid w:val="002C029B"/>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0B4"/>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5A5"/>
    <w:rsid w:val="003736A6"/>
    <w:rsid w:val="0037424F"/>
    <w:rsid w:val="003775CB"/>
    <w:rsid w:val="00377EFF"/>
    <w:rsid w:val="00377F6F"/>
    <w:rsid w:val="0038159E"/>
    <w:rsid w:val="003822CD"/>
    <w:rsid w:val="00384D4C"/>
    <w:rsid w:val="003861ED"/>
    <w:rsid w:val="003870B5"/>
    <w:rsid w:val="0039012A"/>
    <w:rsid w:val="003907E5"/>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B6DE6"/>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091"/>
    <w:rsid w:val="003F0C6D"/>
    <w:rsid w:val="003F1384"/>
    <w:rsid w:val="003F1D42"/>
    <w:rsid w:val="003F241F"/>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1C3"/>
    <w:rsid w:val="0045657F"/>
    <w:rsid w:val="00461110"/>
    <w:rsid w:val="00461FB1"/>
    <w:rsid w:val="00462A86"/>
    <w:rsid w:val="00463F74"/>
    <w:rsid w:val="004666FE"/>
    <w:rsid w:val="00467013"/>
    <w:rsid w:val="00470520"/>
    <w:rsid w:val="00471BFA"/>
    <w:rsid w:val="00472E98"/>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3D9F"/>
    <w:rsid w:val="00504249"/>
    <w:rsid w:val="0050434A"/>
    <w:rsid w:val="005044CA"/>
    <w:rsid w:val="00504FE3"/>
    <w:rsid w:val="0050570C"/>
    <w:rsid w:val="00506EA1"/>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194E"/>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0645"/>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0FAD"/>
    <w:rsid w:val="005F2CB9"/>
    <w:rsid w:val="005F3AB9"/>
    <w:rsid w:val="005F4239"/>
    <w:rsid w:val="005F47A2"/>
    <w:rsid w:val="005F491C"/>
    <w:rsid w:val="005F498E"/>
    <w:rsid w:val="005F5347"/>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07E8"/>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80"/>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87804"/>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278E"/>
    <w:rsid w:val="006F2A74"/>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193"/>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06A4"/>
    <w:rsid w:val="0077163D"/>
    <w:rsid w:val="0077175F"/>
    <w:rsid w:val="00774C99"/>
    <w:rsid w:val="007761C7"/>
    <w:rsid w:val="00776FE4"/>
    <w:rsid w:val="007775CF"/>
    <w:rsid w:val="007806C0"/>
    <w:rsid w:val="0078140F"/>
    <w:rsid w:val="007826E0"/>
    <w:rsid w:val="00782C00"/>
    <w:rsid w:val="00782F3F"/>
    <w:rsid w:val="007843FB"/>
    <w:rsid w:val="00784C15"/>
    <w:rsid w:val="00785383"/>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1DC"/>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41"/>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59D4"/>
    <w:rsid w:val="008C61FF"/>
    <w:rsid w:val="008C66DF"/>
    <w:rsid w:val="008C6A26"/>
    <w:rsid w:val="008C7501"/>
    <w:rsid w:val="008C7A98"/>
    <w:rsid w:val="008D0C0A"/>
    <w:rsid w:val="008D13F0"/>
    <w:rsid w:val="008D1D2C"/>
    <w:rsid w:val="008D2114"/>
    <w:rsid w:val="008D2D6C"/>
    <w:rsid w:val="008D32A5"/>
    <w:rsid w:val="008D660B"/>
    <w:rsid w:val="008D73AD"/>
    <w:rsid w:val="008D788F"/>
    <w:rsid w:val="008D7A40"/>
    <w:rsid w:val="008D7D47"/>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060"/>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4A4"/>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97B"/>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552B9"/>
    <w:rsid w:val="00A605A0"/>
    <w:rsid w:val="00A60D29"/>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4E6D"/>
    <w:rsid w:val="00A9736B"/>
    <w:rsid w:val="00AA035E"/>
    <w:rsid w:val="00AA1023"/>
    <w:rsid w:val="00AA1423"/>
    <w:rsid w:val="00AA3AF7"/>
    <w:rsid w:val="00AA441B"/>
    <w:rsid w:val="00AA51EF"/>
    <w:rsid w:val="00AA7833"/>
    <w:rsid w:val="00AB1BCB"/>
    <w:rsid w:val="00AB2FCD"/>
    <w:rsid w:val="00AB326B"/>
    <w:rsid w:val="00AB4AFA"/>
    <w:rsid w:val="00AB4D21"/>
    <w:rsid w:val="00AB6D5C"/>
    <w:rsid w:val="00AB75E7"/>
    <w:rsid w:val="00AC0305"/>
    <w:rsid w:val="00AC03AF"/>
    <w:rsid w:val="00AC1BDE"/>
    <w:rsid w:val="00AC3370"/>
    <w:rsid w:val="00AC4078"/>
    <w:rsid w:val="00AC4302"/>
    <w:rsid w:val="00AC4AAC"/>
    <w:rsid w:val="00AC573F"/>
    <w:rsid w:val="00AC7037"/>
    <w:rsid w:val="00AC7372"/>
    <w:rsid w:val="00AD239D"/>
    <w:rsid w:val="00AD28C0"/>
    <w:rsid w:val="00AD38CE"/>
    <w:rsid w:val="00AD3D4F"/>
    <w:rsid w:val="00AD42BA"/>
    <w:rsid w:val="00AD5620"/>
    <w:rsid w:val="00AD5668"/>
    <w:rsid w:val="00AD66D5"/>
    <w:rsid w:val="00AD684D"/>
    <w:rsid w:val="00AE0AD5"/>
    <w:rsid w:val="00AE1375"/>
    <w:rsid w:val="00AE21A0"/>
    <w:rsid w:val="00AE234E"/>
    <w:rsid w:val="00AE2AB9"/>
    <w:rsid w:val="00AE31D6"/>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6A74"/>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438C"/>
    <w:rsid w:val="00C259DF"/>
    <w:rsid w:val="00C25B2A"/>
    <w:rsid w:val="00C26902"/>
    <w:rsid w:val="00C26E18"/>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5C9B"/>
    <w:rsid w:val="00C560BF"/>
    <w:rsid w:val="00C56266"/>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A535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42"/>
    <w:rsid w:val="00CD69AE"/>
    <w:rsid w:val="00CE2AE6"/>
    <w:rsid w:val="00CF0D30"/>
    <w:rsid w:val="00CF18E4"/>
    <w:rsid w:val="00CF1A42"/>
    <w:rsid w:val="00CF1AD2"/>
    <w:rsid w:val="00CF27A8"/>
    <w:rsid w:val="00CF3962"/>
    <w:rsid w:val="00CF4CE7"/>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57D3"/>
    <w:rsid w:val="00D16A6C"/>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5E1"/>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5C9"/>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6FE0"/>
    <w:rsid w:val="00D977BA"/>
    <w:rsid w:val="00DA1212"/>
    <w:rsid w:val="00DA1562"/>
    <w:rsid w:val="00DA19C8"/>
    <w:rsid w:val="00DA230C"/>
    <w:rsid w:val="00DA2D10"/>
    <w:rsid w:val="00DA4795"/>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17DE"/>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350"/>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D0F"/>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3C5"/>
    <w:rsid w:val="00EC26F2"/>
    <w:rsid w:val="00EC57E4"/>
    <w:rsid w:val="00EC6411"/>
    <w:rsid w:val="00EC64B4"/>
    <w:rsid w:val="00EC64EA"/>
    <w:rsid w:val="00EC69B7"/>
    <w:rsid w:val="00EC7FC0"/>
    <w:rsid w:val="00ED0468"/>
    <w:rsid w:val="00ED0E0F"/>
    <w:rsid w:val="00ED1C75"/>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3F49"/>
    <w:rsid w:val="00F05E2C"/>
    <w:rsid w:val="00F064A8"/>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66912"/>
    <w:rsid w:val="00F67DF8"/>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9E8"/>
    <w:rsid w:val="00F92D69"/>
    <w:rsid w:val="00F93178"/>
    <w:rsid w:val="00F93C2F"/>
    <w:rsid w:val="00F94E80"/>
    <w:rsid w:val="00F94FCF"/>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336767941">
      <w:bodyDiv w:val="1"/>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2574139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13645</TotalTime>
  <Pages>17</Pages>
  <Words>8173</Words>
  <Characters>49044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57103</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62</cp:revision>
  <cp:lastPrinted>2024-08-23T06:41:00Z</cp:lastPrinted>
  <dcterms:created xsi:type="dcterms:W3CDTF">2023-05-18T12:17:00Z</dcterms:created>
  <dcterms:modified xsi:type="dcterms:W3CDTF">2024-10-11T09:41:00Z</dcterms:modified>
  <cp:category>specyfikacja warunków zamówienia</cp:category>
</cp:coreProperties>
</file>