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0ED1" w14:textId="4A12043B" w:rsidR="00131A8E" w:rsidRDefault="00131A8E" w:rsidP="00ED253E">
      <w:pPr>
        <w:spacing w:line="276" w:lineRule="auto"/>
        <w:ind w:left="426"/>
        <w:jc w:val="both"/>
        <w:rPr>
          <w:rFonts w:eastAsia="Times New Roman" w:cs="Arial"/>
          <w:b/>
          <w:szCs w:val="24"/>
        </w:rPr>
      </w:pPr>
    </w:p>
    <w:p w14:paraId="5E44711E" w14:textId="6CCF2ADB" w:rsidR="00131A8E" w:rsidRPr="00F15F0F" w:rsidRDefault="00131A8E" w:rsidP="00DB378C">
      <w:pPr>
        <w:tabs>
          <w:tab w:val="left" w:pos="426"/>
        </w:tabs>
        <w:autoSpaceDE w:val="0"/>
        <w:autoSpaceDN/>
        <w:spacing w:after="0" w:line="276" w:lineRule="auto"/>
        <w:jc w:val="right"/>
        <w:rPr>
          <w:rFonts w:eastAsia="Times New Roman" w:cs="Arial"/>
          <w:b/>
          <w:bCs/>
          <w:color w:val="000000"/>
          <w:szCs w:val="24"/>
          <w:lang w:eastAsia="pl-PL"/>
        </w:rPr>
      </w:pPr>
      <w:r w:rsidRPr="00F15F0F">
        <w:rPr>
          <w:rFonts w:eastAsia="Times New Roman" w:cs="Arial"/>
          <w:b/>
          <w:bCs/>
          <w:color w:val="000000"/>
          <w:szCs w:val="24"/>
          <w:lang w:eastAsia="pl-PL"/>
        </w:rPr>
        <w:t>Załącznik nr 1</w:t>
      </w:r>
      <w:r w:rsidR="001C7E9F">
        <w:rPr>
          <w:rFonts w:eastAsia="Times New Roman" w:cs="Arial"/>
          <w:b/>
          <w:bCs/>
          <w:color w:val="000000"/>
          <w:szCs w:val="24"/>
          <w:lang w:eastAsia="pl-PL"/>
        </w:rPr>
        <w:t>.1</w:t>
      </w:r>
      <w:r w:rsidRPr="00F15F0F">
        <w:rPr>
          <w:rFonts w:eastAsia="Times New Roman" w:cs="Arial"/>
          <w:b/>
          <w:bCs/>
          <w:color w:val="000000"/>
          <w:szCs w:val="24"/>
          <w:lang w:eastAsia="pl-PL"/>
        </w:rPr>
        <w:t xml:space="preserve"> do </w:t>
      </w:r>
      <w:r w:rsidR="00DB378C">
        <w:rPr>
          <w:rFonts w:eastAsia="Times New Roman" w:cs="Arial"/>
          <w:b/>
          <w:bCs/>
          <w:color w:val="000000"/>
          <w:szCs w:val="24"/>
          <w:lang w:eastAsia="pl-PL"/>
        </w:rPr>
        <w:t>SWZ</w:t>
      </w:r>
    </w:p>
    <w:p w14:paraId="20F1F475" w14:textId="77777777" w:rsidR="00131A8E" w:rsidRPr="00F15F0F" w:rsidRDefault="00131A8E" w:rsidP="00455955">
      <w:pPr>
        <w:spacing w:line="276" w:lineRule="auto"/>
        <w:jc w:val="both"/>
        <w:rPr>
          <w:rFonts w:eastAsia="Times New Roman" w:cs="Arial"/>
          <w:b/>
          <w:szCs w:val="24"/>
        </w:rPr>
      </w:pPr>
    </w:p>
    <w:p w14:paraId="09F5F74C" w14:textId="77777777" w:rsidR="00131A8E" w:rsidRPr="00F15F0F" w:rsidRDefault="00131A8E" w:rsidP="00131A8E">
      <w:pPr>
        <w:spacing w:line="276" w:lineRule="auto"/>
        <w:jc w:val="center"/>
        <w:rPr>
          <w:rFonts w:eastAsia="Times New Roman" w:cs="Arial"/>
          <w:b/>
          <w:bCs/>
          <w:szCs w:val="24"/>
        </w:rPr>
      </w:pPr>
      <w:r w:rsidRPr="00F15F0F">
        <w:rPr>
          <w:rFonts w:eastAsia="Times New Roman" w:cs="Arial"/>
          <w:b/>
          <w:bCs/>
          <w:szCs w:val="24"/>
        </w:rPr>
        <w:t>Opis Przedmiotu Zamówienia</w:t>
      </w:r>
    </w:p>
    <w:p w14:paraId="27E84887" w14:textId="5DAFD555" w:rsidR="001C6046" w:rsidRPr="00F15F0F" w:rsidRDefault="00FF60DE" w:rsidP="00455955">
      <w:pPr>
        <w:spacing w:line="276" w:lineRule="auto"/>
        <w:jc w:val="both"/>
        <w:rPr>
          <w:rFonts w:eastAsia="Times New Roman" w:cs="Arial"/>
          <w:b/>
          <w:szCs w:val="24"/>
        </w:rPr>
      </w:pPr>
      <w:r w:rsidRPr="00F15F0F">
        <w:rPr>
          <w:rFonts w:eastAsia="Times New Roman" w:cs="Arial"/>
          <w:b/>
          <w:szCs w:val="24"/>
        </w:rPr>
        <w:t>Realizacja i opracowanie</w:t>
      </w:r>
      <w:r w:rsidR="0088453C" w:rsidRPr="00F15F0F">
        <w:rPr>
          <w:rFonts w:eastAsia="Times New Roman" w:cs="Arial"/>
          <w:b/>
          <w:szCs w:val="24"/>
        </w:rPr>
        <w:t xml:space="preserve"> badania „</w:t>
      </w:r>
      <w:r w:rsidR="0011135C" w:rsidRPr="00F15F0F">
        <w:rPr>
          <w:rFonts w:eastAsia="Times New Roman" w:cs="Arial"/>
          <w:b/>
          <w:szCs w:val="24"/>
        </w:rPr>
        <w:t>Rozwój branży Transport Spedycja Logistyka</w:t>
      </w:r>
      <w:r w:rsidR="008379BA" w:rsidRPr="00F15F0F">
        <w:rPr>
          <w:rFonts w:eastAsia="Times New Roman" w:cs="Arial"/>
          <w:b/>
          <w:szCs w:val="24"/>
        </w:rPr>
        <w:t xml:space="preserve"> w</w:t>
      </w:r>
      <w:r w:rsidR="0011135C" w:rsidRPr="00F15F0F">
        <w:rPr>
          <w:rFonts w:eastAsia="Times New Roman" w:cs="Arial"/>
          <w:b/>
          <w:szCs w:val="24"/>
        </w:rPr>
        <w:t> </w:t>
      </w:r>
      <w:r w:rsidR="008379BA" w:rsidRPr="00F15F0F">
        <w:rPr>
          <w:rFonts w:eastAsia="Times New Roman" w:cs="Arial"/>
          <w:b/>
          <w:szCs w:val="24"/>
        </w:rPr>
        <w:t>województwie lubelskim do 2040 roku – analiza scenariuszowa</w:t>
      </w:r>
      <w:r w:rsidR="0011135C" w:rsidRPr="00F15F0F">
        <w:rPr>
          <w:rFonts w:eastAsia="Times New Roman" w:cs="Arial"/>
          <w:b/>
          <w:szCs w:val="24"/>
        </w:rPr>
        <w:t>”</w:t>
      </w:r>
    </w:p>
    <w:p w14:paraId="79C682EF" w14:textId="77777777" w:rsidR="008379BA" w:rsidRPr="00F15F0F" w:rsidRDefault="008379BA" w:rsidP="00455955">
      <w:pPr>
        <w:spacing w:line="276" w:lineRule="auto"/>
        <w:jc w:val="both"/>
        <w:rPr>
          <w:rFonts w:cs="Arial"/>
        </w:rPr>
      </w:pPr>
    </w:p>
    <w:p w14:paraId="57D6FB35" w14:textId="1E357348" w:rsidR="0096557B" w:rsidRPr="00F15F0F" w:rsidRDefault="004332CE" w:rsidP="000F4903">
      <w:pPr>
        <w:pStyle w:val="Akapitzlist"/>
        <w:numPr>
          <w:ilvl w:val="0"/>
          <w:numId w:val="30"/>
        </w:numPr>
        <w:suppressAutoHyphens w:val="0"/>
        <w:autoSpaceDN/>
        <w:spacing w:before="120" w:after="0" w:line="276" w:lineRule="auto"/>
        <w:ind w:left="284" w:hanging="295"/>
        <w:jc w:val="both"/>
        <w:rPr>
          <w:rFonts w:eastAsiaTheme="minorHAnsi" w:cs="Arial"/>
          <w:b/>
          <w:bCs/>
          <w:szCs w:val="24"/>
          <w14:ligatures w14:val="standardContextual"/>
        </w:rPr>
      </w:pPr>
      <w:r w:rsidRPr="00F15F0F">
        <w:rPr>
          <w:rFonts w:eastAsiaTheme="minorHAnsi" w:cs="Arial"/>
          <w:b/>
          <w:bCs/>
          <w:szCs w:val="24"/>
          <w14:ligatures w14:val="standardContextual"/>
        </w:rPr>
        <w:t>Uzasadnienie badania:</w:t>
      </w:r>
    </w:p>
    <w:p w14:paraId="0E8CFC80" w14:textId="376FF376" w:rsidR="009A5ACC" w:rsidRPr="00F15F0F" w:rsidRDefault="009A5ACC" w:rsidP="00455955">
      <w:pPr>
        <w:spacing w:line="276" w:lineRule="auto"/>
        <w:jc w:val="both"/>
        <w:rPr>
          <w:rFonts w:cs="Arial"/>
          <w:bCs/>
          <w:szCs w:val="24"/>
        </w:rPr>
      </w:pPr>
      <w:r w:rsidRPr="00F15F0F">
        <w:rPr>
          <w:rFonts w:cs="Arial"/>
          <w:bCs/>
          <w:szCs w:val="24"/>
        </w:rPr>
        <w:t>Raport ma stanowić źródło informacji niezbędnych dla planowania strategicznego i operacyjnego dla: instytucji rynku pracy</w:t>
      </w:r>
      <w:r w:rsidR="00B85394" w:rsidRPr="00F15F0F">
        <w:rPr>
          <w:rFonts w:cs="Arial"/>
          <w:bCs/>
          <w:szCs w:val="24"/>
        </w:rPr>
        <w:t xml:space="preserve">, </w:t>
      </w:r>
      <w:r w:rsidRPr="00F15F0F">
        <w:rPr>
          <w:rFonts w:cs="Arial"/>
          <w:bCs/>
          <w:szCs w:val="24"/>
        </w:rPr>
        <w:t xml:space="preserve">instytucji związanych z </w:t>
      </w:r>
      <w:r w:rsidR="00F827AB" w:rsidRPr="00F15F0F">
        <w:rPr>
          <w:rFonts w:cs="Arial"/>
          <w:bCs/>
          <w:szCs w:val="24"/>
        </w:rPr>
        <w:t xml:space="preserve">kształceniem </w:t>
      </w:r>
      <w:r w:rsidRPr="00F15F0F">
        <w:rPr>
          <w:rFonts w:cs="Arial"/>
          <w:bCs/>
          <w:szCs w:val="24"/>
        </w:rPr>
        <w:t>oraz gospodarką regionu.</w:t>
      </w:r>
      <w:r w:rsidR="00DA37A8" w:rsidRPr="00F15F0F">
        <w:rPr>
          <w:rFonts w:cs="Arial"/>
          <w:bCs/>
          <w:szCs w:val="24"/>
        </w:rPr>
        <w:t xml:space="preserve"> Poprzez analizę różnych scenariuszy rozwoju społeczno-gospodarczego możliwe będzie zidentyfikowanie potencjalnych wyzwań, trendów i </w:t>
      </w:r>
      <w:r w:rsidR="00F827AB" w:rsidRPr="00F15F0F">
        <w:rPr>
          <w:rFonts w:cs="Arial"/>
          <w:bCs/>
          <w:szCs w:val="24"/>
        </w:rPr>
        <w:t>szans</w:t>
      </w:r>
      <w:r w:rsidR="00DA37A8" w:rsidRPr="00F15F0F">
        <w:rPr>
          <w:rFonts w:cs="Arial"/>
          <w:bCs/>
          <w:szCs w:val="24"/>
        </w:rPr>
        <w:t xml:space="preserve"> dla branży T</w:t>
      </w:r>
      <w:r w:rsidR="00B85394" w:rsidRPr="00F15F0F">
        <w:rPr>
          <w:rFonts w:cs="Arial"/>
          <w:bCs/>
          <w:szCs w:val="24"/>
        </w:rPr>
        <w:t xml:space="preserve">ransport </w:t>
      </w:r>
      <w:r w:rsidR="00DA37A8" w:rsidRPr="00F15F0F">
        <w:rPr>
          <w:rFonts w:cs="Arial"/>
          <w:bCs/>
          <w:szCs w:val="24"/>
        </w:rPr>
        <w:t>S</w:t>
      </w:r>
      <w:r w:rsidR="00B85394" w:rsidRPr="00F15F0F">
        <w:rPr>
          <w:rFonts w:cs="Arial"/>
          <w:bCs/>
          <w:szCs w:val="24"/>
        </w:rPr>
        <w:t xml:space="preserve">pedycja </w:t>
      </w:r>
      <w:r w:rsidR="00DA37A8" w:rsidRPr="00F15F0F">
        <w:rPr>
          <w:rFonts w:cs="Arial"/>
          <w:bCs/>
          <w:szCs w:val="24"/>
        </w:rPr>
        <w:t>L</w:t>
      </w:r>
      <w:r w:rsidR="00B85394" w:rsidRPr="00F15F0F">
        <w:rPr>
          <w:rFonts w:cs="Arial"/>
          <w:bCs/>
          <w:szCs w:val="24"/>
        </w:rPr>
        <w:t>ogistyka</w:t>
      </w:r>
      <w:r w:rsidR="00DA37A8" w:rsidRPr="00F15F0F">
        <w:rPr>
          <w:rFonts w:cs="Arial"/>
          <w:bCs/>
          <w:szCs w:val="24"/>
        </w:rPr>
        <w:t xml:space="preserve"> w perspektywie długoterminowej. </w:t>
      </w:r>
      <w:r w:rsidR="00F827AB" w:rsidRPr="00F15F0F">
        <w:rPr>
          <w:rFonts w:cs="Arial"/>
          <w:bCs/>
          <w:szCs w:val="24"/>
        </w:rPr>
        <w:t xml:space="preserve">Umożliwi </w:t>
      </w:r>
      <w:r w:rsidR="00DA37A8" w:rsidRPr="00F15F0F">
        <w:rPr>
          <w:rFonts w:cs="Arial"/>
          <w:bCs/>
          <w:szCs w:val="24"/>
        </w:rPr>
        <w:t xml:space="preserve">to </w:t>
      </w:r>
      <w:r w:rsidR="00F827AB" w:rsidRPr="00F15F0F">
        <w:rPr>
          <w:rFonts w:cs="Arial"/>
          <w:bCs/>
          <w:szCs w:val="24"/>
        </w:rPr>
        <w:t>o</w:t>
      </w:r>
      <w:r w:rsidR="00DA37A8" w:rsidRPr="00F15F0F">
        <w:rPr>
          <w:rFonts w:cs="Arial"/>
          <w:bCs/>
          <w:szCs w:val="24"/>
        </w:rPr>
        <w:t xml:space="preserve">pracowanie strategii dostosowawczych i innowacyjnych rozwiązań, które pozwolą firmom działającym w tej branży na skuteczne przystosowanie się do zmieniającego się otoczenia biznesowego oraz na wykorzystanie </w:t>
      </w:r>
      <w:proofErr w:type="gramStart"/>
      <w:r w:rsidR="00DA37A8" w:rsidRPr="00F15F0F">
        <w:rPr>
          <w:rFonts w:cs="Arial"/>
          <w:bCs/>
          <w:szCs w:val="24"/>
        </w:rPr>
        <w:t>potencjalnych możliwości</w:t>
      </w:r>
      <w:proofErr w:type="gramEnd"/>
      <w:r w:rsidR="00DA37A8" w:rsidRPr="00F15F0F">
        <w:rPr>
          <w:rFonts w:cs="Arial"/>
          <w:bCs/>
          <w:szCs w:val="24"/>
        </w:rPr>
        <w:t xml:space="preserve"> rozwoju. </w:t>
      </w:r>
      <w:r w:rsidR="00E86FE4" w:rsidRPr="00F15F0F">
        <w:rPr>
          <w:rFonts w:cs="Arial"/>
          <w:bCs/>
          <w:szCs w:val="24"/>
        </w:rPr>
        <w:t>Zamówienie przyczyni się do upowszechniania wiedzy o branżowym rynku pracy, jego uwarunkowaniach i</w:t>
      </w:r>
      <w:r w:rsidR="00230164" w:rsidRPr="00F15F0F">
        <w:rPr>
          <w:rFonts w:cs="Arial"/>
          <w:bCs/>
          <w:szCs w:val="24"/>
        </w:rPr>
        <w:t> </w:t>
      </w:r>
      <w:r w:rsidR="00E86FE4" w:rsidRPr="00F15F0F">
        <w:rPr>
          <w:rFonts w:cs="Arial"/>
          <w:bCs/>
          <w:szCs w:val="24"/>
        </w:rPr>
        <w:t>potrzebach.</w:t>
      </w:r>
    </w:p>
    <w:p w14:paraId="7F076B8D" w14:textId="0D87EAC5" w:rsidR="007B47B5" w:rsidRPr="00F15F0F" w:rsidRDefault="007B47B5" w:rsidP="000F4903">
      <w:pPr>
        <w:pStyle w:val="Akapitzlist"/>
        <w:numPr>
          <w:ilvl w:val="0"/>
          <w:numId w:val="30"/>
        </w:numPr>
        <w:spacing w:line="276" w:lineRule="auto"/>
        <w:ind w:left="284" w:hanging="295"/>
        <w:jc w:val="both"/>
        <w:rPr>
          <w:rFonts w:cs="Arial"/>
          <w:b/>
          <w:bCs/>
          <w:szCs w:val="24"/>
        </w:rPr>
      </w:pPr>
      <w:r w:rsidRPr="00F15F0F">
        <w:rPr>
          <w:rFonts w:cs="Arial"/>
          <w:b/>
          <w:bCs/>
          <w:szCs w:val="24"/>
        </w:rPr>
        <w:t>Przedmiot zamówienia:</w:t>
      </w:r>
    </w:p>
    <w:p w14:paraId="5AB5EDFE" w14:textId="781A97A8" w:rsidR="007B47B5" w:rsidRPr="00F15F0F" w:rsidRDefault="00FF60DE" w:rsidP="00455955">
      <w:pPr>
        <w:spacing w:line="276" w:lineRule="auto"/>
        <w:jc w:val="both"/>
        <w:rPr>
          <w:rFonts w:cs="Arial"/>
          <w:bCs/>
          <w:szCs w:val="24"/>
        </w:rPr>
      </w:pPr>
      <w:r w:rsidRPr="00F15F0F">
        <w:rPr>
          <w:rFonts w:cs="Arial"/>
          <w:bCs/>
          <w:szCs w:val="24"/>
        </w:rPr>
        <w:t>Przedmiotem zamówienia jest</w:t>
      </w:r>
      <w:r w:rsidR="007B47B5" w:rsidRPr="00F15F0F">
        <w:rPr>
          <w:rFonts w:cs="Arial"/>
          <w:bCs/>
          <w:szCs w:val="24"/>
        </w:rPr>
        <w:t xml:space="preserve"> </w:t>
      </w:r>
      <w:r w:rsidRPr="00F15F0F">
        <w:rPr>
          <w:rFonts w:cs="Arial"/>
          <w:bCs/>
          <w:szCs w:val="24"/>
        </w:rPr>
        <w:t>realizacja</w:t>
      </w:r>
      <w:r w:rsidR="00AC7EF3" w:rsidRPr="00F15F0F">
        <w:rPr>
          <w:rFonts w:cs="Arial"/>
          <w:bCs/>
          <w:szCs w:val="24"/>
        </w:rPr>
        <w:t xml:space="preserve"> i opracow</w:t>
      </w:r>
      <w:r w:rsidRPr="00F15F0F">
        <w:rPr>
          <w:rFonts w:cs="Arial"/>
          <w:bCs/>
          <w:szCs w:val="24"/>
        </w:rPr>
        <w:t>anie</w:t>
      </w:r>
      <w:r w:rsidR="00AC7EF3" w:rsidRPr="00F15F0F">
        <w:rPr>
          <w:rFonts w:cs="Arial"/>
          <w:bCs/>
          <w:szCs w:val="24"/>
        </w:rPr>
        <w:t xml:space="preserve"> </w:t>
      </w:r>
      <w:r w:rsidR="00A057E9" w:rsidRPr="00F15F0F">
        <w:rPr>
          <w:rFonts w:cs="Arial"/>
          <w:bCs/>
          <w:szCs w:val="24"/>
        </w:rPr>
        <w:t xml:space="preserve">badania </w:t>
      </w:r>
      <w:r w:rsidR="00A057E9" w:rsidRPr="00F15F0F">
        <w:rPr>
          <w:rFonts w:cs="Arial"/>
          <w:b/>
          <w:bCs/>
          <w:szCs w:val="24"/>
        </w:rPr>
        <w:t>„</w:t>
      </w:r>
      <w:r w:rsidR="0011135C" w:rsidRPr="00F15F0F">
        <w:rPr>
          <w:rFonts w:cs="Arial"/>
          <w:b/>
          <w:bCs/>
          <w:szCs w:val="24"/>
        </w:rPr>
        <w:t>Rozwój branży Transport Spedycja Logistyka w województwie lubelskim do 2040 roku – analiza scenariuszowa”</w:t>
      </w:r>
      <w:r w:rsidR="00B25A6B" w:rsidRPr="00F15F0F">
        <w:t xml:space="preserve"> </w:t>
      </w:r>
      <w:r w:rsidR="00527355" w:rsidRPr="00F15F0F">
        <w:rPr>
          <w:b/>
        </w:rPr>
        <w:t>dla Wojewódzkiego Urzędu Pracy w Lublinie w ramach projektu pt. „Lubelskie Obserwatorium Rynku Pracy I” w ramach Działania 9.3. Wsparcie instytucji rynku pracy</w:t>
      </w:r>
      <w:r w:rsidR="00184675" w:rsidRPr="00F15F0F">
        <w:rPr>
          <w:b/>
        </w:rPr>
        <w:t>,</w:t>
      </w:r>
      <w:r w:rsidR="00527355" w:rsidRPr="00F15F0F">
        <w:rPr>
          <w:b/>
        </w:rPr>
        <w:t xml:space="preserve"> (Typ 3) Prowadzenie, publikowanie i upowszechnianie badań i analiz dotyczących sytuacji na regionalnym i lokalnym rynku pracy w ramach regionalnego obserwatorium rynku pracy</w:t>
      </w:r>
      <w:r w:rsidR="00184675" w:rsidRPr="00F15F0F">
        <w:rPr>
          <w:b/>
        </w:rPr>
        <w:t>,</w:t>
      </w:r>
      <w:r w:rsidR="00527355" w:rsidRPr="00F15F0F">
        <w:rPr>
          <w:b/>
        </w:rPr>
        <w:t xml:space="preserve"> programu Fundusze Europejskie dla Lubelskiego 2021-2027. </w:t>
      </w:r>
    </w:p>
    <w:p w14:paraId="057BB35A" w14:textId="77777777" w:rsidR="00EB3102" w:rsidRPr="00F15F0F" w:rsidRDefault="00EB3102" w:rsidP="00EB3102">
      <w:pPr>
        <w:spacing w:before="240" w:after="0" w:line="276" w:lineRule="auto"/>
        <w:jc w:val="both"/>
        <w:rPr>
          <w:rFonts w:cs="Arial"/>
          <w:b/>
          <w:bCs/>
          <w:szCs w:val="24"/>
        </w:rPr>
      </w:pPr>
      <w:r w:rsidRPr="00F15F0F">
        <w:rPr>
          <w:rFonts w:cs="Arial"/>
          <w:b/>
          <w:bCs/>
          <w:szCs w:val="24"/>
        </w:rPr>
        <w:t>Użyte w niniejszym Opisie Przedmiotu Zamówienia skróty i definicje mają następujące znaczenie:</w:t>
      </w:r>
    </w:p>
    <w:p w14:paraId="03E7A9DA" w14:textId="5860CF62" w:rsidR="009958E4" w:rsidRPr="00F15F0F" w:rsidRDefault="009958E4" w:rsidP="00EB3102">
      <w:pPr>
        <w:spacing w:before="240" w:after="0" w:line="276" w:lineRule="auto"/>
        <w:jc w:val="both"/>
        <w:rPr>
          <w:rFonts w:cs="Arial"/>
          <w:bCs/>
          <w:szCs w:val="24"/>
        </w:rPr>
      </w:pPr>
      <w:r w:rsidRPr="00F15F0F">
        <w:rPr>
          <w:rFonts w:cs="Arial"/>
          <w:b/>
          <w:bCs/>
          <w:szCs w:val="24"/>
        </w:rPr>
        <w:t>OPZ</w:t>
      </w:r>
      <w:r w:rsidR="00074917" w:rsidRPr="00F15F0F">
        <w:rPr>
          <w:rFonts w:cs="Arial"/>
          <w:bCs/>
          <w:szCs w:val="24"/>
        </w:rPr>
        <w:t xml:space="preserve"> – Opis Przedmiotu Zamówienia</w:t>
      </w:r>
    </w:p>
    <w:p w14:paraId="00D5F271" w14:textId="25A99152" w:rsidR="00074917" w:rsidRPr="00F15F0F" w:rsidRDefault="00074917" w:rsidP="009958E4">
      <w:pPr>
        <w:spacing w:after="0" w:line="276" w:lineRule="auto"/>
        <w:jc w:val="both"/>
      </w:pPr>
      <w:r w:rsidRPr="00F15F0F">
        <w:rPr>
          <w:rFonts w:cs="Arial"/>
          <w:b/>
          <w:bCs/>
          <w:szCs w:val="24"/>
        </w:rPr>
        <w:t>TSL</w:t>
      </w:r>
      <w:r w:rsidRPr="00F15F0F">
        <w:rPr>
          <w:rFonts w:cs="Arial"/>
          <w:bCs/>
          <w:szCs w:val="24"/>
        </w:rPr>
        <w:t xml:space="preserve"> – Transport Spedycja Logistyka</w:t>
      </w:r>
    </w:p>
    <w:p w14:paraId="740B218D" w14:textId="77777777" w:rsidR="009958E4" w:rsidRPr="00F15F0F" w:rsidRDefault="009958E4" w:rsidP="009958E4">
      <w:pPr>
        <w:spacing w:after="0" w:line="276" w:lineRule="auto"/>
        <w:jc w:val="both"/>
      </w:pPr>
      <w:r w:rsidRPr="00F15F0F">
        <w:rPr>
          <w:rFonts w:cs="Arial"/>
          <w:b/>
          <w:bCs/>
          <w:szCs w:val="24"/>
        </w:rPr>
        <w:t xml:space="preserve">IRP </w:t>
      </w:r>
      <w:r w:rsidRPr="00F15F0F">
        <w:rPr>
          <w:rFonts w:cs="Arial"/>
          <w:bCs/>
          <w:szCs w:val="24"/>
        </w:rPr>
        <w:t>– Instytucje Rynku Pracy</w:t>
      </w:r>
    </w:p>
    <w:p w14:paraId="2963C46B" w14:textId="68C9FBCF" w:rsidR="009958E4" w:rsidRPr="00DB378C" w:rsidRDefault="009958E4" w:rsidP="009958E4">
      <w:pPr>
        <w:spacing w:after="0" w:line="276" w:lineRule="auto"/>
        <w:jc w:val="both"/>
        <w:rPr>
          <w:lang w:val="en-US"/>
        </w:rPr>
      </w:pPr>
      <w:r w:rsidRPr="00F15F0F">
        <w:rPr>
          <w:rFonts w:cs="Arial"/>
          <w:b/>
          <w:bCs/>
          <w:szCs w:val="24"/>
        </w:rPr>
        <w:t xml:space="preserve">IDI </w:t>
      </w:r>
      <w:r w:rsidRPr="00F15F0F">
        <w:rPr>
          <w:rFonts w:cs="Arial"/>
          <w:bCs/>
          <w:szCs w:val="24"/>
        </w:rPr>
        <w:t xml:space="preserve">(ang. </w:t>
      </w:r>
      <w:r w:rsidRPr="00DB378C">
        <w:rPr>
          <w:rFonts w:cs="Arial"/>
          <w:bCs/>
          <w:szCs w:val="24"/>
          <w:lang w:val="en-US"/>
        </w:rPr>
        <w:t>Individual In-</w:t>
      </w:r>
      <w:r w:rsidR="00074917" w:rsidRPr="00DB378C">
        <w:rPr>
          <w:rFonts w:cs="Arial"/>
          <w:bCs/>
          <w:szCs w:val="24"/>
          <w:lang w:val="en-US"/>
        </w:rPr>
        <w:t xml:space="preserve">Depth Interview) – </w:t>
      </w:r>
      <w:proofErr w:type="spellStart"/>
      <w:r w:rsidR="00074917" w:rsidRPr="00DB378C">
        <w:rPr>
          <w:rFonts w:cs="Arial"/>
          <w:bCs/>
          <w:szCs w:val="24"/>
          <w:lang w:val="en-US"/>
        </w:rPr>
        <w:t>indywidualny</w:t>
      </w:r>
      <w:proofErr w:type="spellEnd"/>
      <w:r w:rsidR="00074917" w:rsidRPr="00DB378C">
        <w:rPr>
          <w:rFonts w:cs="Arial"/>
          <w:bCs/>
          <w:szCs w:val="24"/>
          <w:lang w:val="en-US"/>
        </w:rPr>
        <w:t xml:space="preserve"> </w:t>
      </w:r>
      <w:proofErr w:type="spellStart"/>
      <w:r w:rsidRPr="00DB378C">
        <w:rPr>
          <w:rFonts w:cs="Arial"/>
          <w:bCs/>
          <w:szCs w:val="24"/>
          <w:lang w:val="en-US"/>
        </w:rPr>
        <w:t>wywiad</w:t>
      </w:r>
      <w:proofErr w:type="spellEnd"/>
      <w:r w:rsidRPr="00DB378C">
        <w:rPr>
          <w:rFonts w:cs="Arial"/>
          <w:bCs/>
          <w:szCs w:val="24"/>
          <w:lang w:val="en-US"/>
        </w:rPr>
        <w:t xml:space="preserve"> </w:t>
      </w:r>
      <w:proofErr w:type="spellStart"/>
      <w:r w:rsidRPr="00DB378C">
        <w:rPr>
          <w:rFonts w:cs="Arial"/>
          <w:bCs/>
          <w:szCs w:val="24"/>
          <w:lang w:val="en-US"/>
        </w:rPr>
        <w:t>pogłębiony</w:t>
      </w:r>
      <w:proofErr w:type="spellEnd"/>
    </w:p>
    <w:p w14:paraId="1F18EE5D" w14:textId="130445CE" w:rsidR="009958E4" w:rsidRPr="00F15F0F" w:rsidRDefault="009958E4" w:rsidP="009958E4">
      <w:pPr>
        <w:spacing w:after="0" w:line="276" w:lineRule="auto"/>
        <w:jc w:val="both"/>
        <w:rPr>
          <w:rFonts w:cs="Arial"/>
          <w:bCs/>
          <w:szCs w:val="24"/>
        </w:rPr>
      </w:pPr>
      <w:r w:rsidRPr="00F15F0F">
        <w:rPr>
          <w:rFonts w:cs="Arial"/>
          <w:b/>
          <w:bCs/>
          <w:szCs w:val="24"/>
        </w:rPr>
        <w:t>LORP I</w:t>
      </w:r>
      <w:r w:rsidR="00074917" w:rsidRPr="00F15F0F">
        <w:rPr>
          <w:rFonts w:cs="Arial"/>
          <w:bCs/>
          <w:szCs w:val="24"/>
        </w:rPr>
        <w:t xml:space="preserve"> – </w:t>
      </w:r>
      <w:r w:rsidR="008A55D9" w:rsidRPr="00F15F0F">
        <w:rPr>
          <w:rFonts w:cs="Arial"/>
          <w:bCs/>
          <w:szCs w:val="24"/>
        </w:rPr>
        <w:t>projekt „Lubelskie Obserwatorium Rynku Pracy I”</w:t>
      </w:r>
    </w:p>
    <w:p w14:paraId="47334607" w14:textId="6F1849AF" w:rsidR="00D3686C" w:rsidRPr="00F15F0F" w:rsidRDefault="00D3686C" w:rsidP="00D3686C">
      <w:pPr>
        <w:spacing w:after="0" w:line="276" w:lineRule="auto"/>
        <w:jc w:val="both"/>
        <w:rPr>
          <w:bCs/>
        </w:rPr>
      </w:pPr>
      <w:r w:rsidRPr="00F15F0F">
        <w:rPr>
          <w:b/>
          <w:bCs/>
        </w:rPr>
        <w:t>Data umowy</w:t>
      </w:r>
      <w:r w:rsidRPr="00F15F0F">
        <w:rPr>
          <w:bCs/>
        </w:rPr>
        <w:t xml:space="preserve"> – data zawarcia wskazana w komparyc</w:t>
      </w:r>
      <w:r w:rsidR="00924863" w:rsidRPr="00F15F0F">
        <w:rPr>
          <w:bCs/>
        </w:rPr>
        <w:t>ji umowy podpisanej z wybranym W</w:t>
      </w:r>
      <w:r w:rsidRPr="00F15F0F">
        <w:rPr>
          <w:bCs/>
        </w:rPr>
        <w:t>ykonawcą</w:t>
      </w:r>
    </w:p>
    <w:p w14:paraId="4449BF49" w14:textId="77777777" w:rsidR="0019378F" w:rsidRPr="00F15F0F" w:rsidRDefault="0019378F" w:rsidP="0019378F">
      <w:pPr>
        <w:pStyle w:val="NormalnyWeb"/>
        <w:spacing w:line="276" w:lineRule="auto"/>
        <w:jc w:val="both"/>
        <w:rPr>
          <w:rFonts w:ascii="Arial" w:hAnsi="Arial"/>
          <w:bCs/>
          <w:szCs w:val="22"/>
        </w:rPr>
      </w:pPr>
      <w:r w:rsidRPr="00F15F0F">
        <w:rPr>
          <w:rFonts w:ascii="Arial" w:hAnsi="Arial" w:cs="Arial"/>
          <w:b/>
          <w:bCs/>
        </w:rPr>
        <w:t xml:space="preserve">Opracowanie dotyczące rynku pracy </w:t>
      </w:r>
      <w:r w:rsidRPr="00F15F0F">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656CDF80" w14:textId="4F810024" w:rsidR="000B7290" w:rsidRPr="00F15F0F" w:rsidRDefault="000B7290" w:rsidP="000F4903">
      <w:pPr>
        <w:pStyle w:val="Akapitzlist"/>
        <w:numPr>
          <w:ilvl w:val="0"/>
          <w:numId w:val="30"/>
        </w:numPr>
        <w:spacing w:line="276" w:lineRule="auto"/>
        <w:ind w:left="426" w:hanging="426"/>
        <w:jc w:val="both"/>
        <w:rPr>
          <w:rFonts w:cs="Arial"/>
          <w:b/>
          <w:bCs/>
          <w:szCs w:val="24"/>
        </w:rPr>
      </w:pPr>
      <w:r w:rsidRPr="00F15F0F">
        <w:rPr>
          <w:rFonts w:cs="Arial"/>
          <w:b/>
          <w:bCs/>
          <w:szCs w:val="24"/>
        </w:rPr>
        <w:lastRenderedPageBreak/>
        <w:t>Cel badania:</w:t>
      </w:r>
    </w:p>
    <w:p w14:paraId="1F0FDE56" w14:textId="12C8339D" w:rsidR="000B7290" w:rsidRPr="00F15F0F" w:rsidRDefault="008379BA" w:rsidP="00455955">
      <w:pPr>
        <w:spacing w:line="276" w:lineRule="auto"/>
        <w:jc w:val="both"/>
        <w:rPr>
          <w:rFonts w:cs="Arial"/>
          <w:szCs w:val="24"/>
        </w:rPr>
      </w:pPr>
      <w:r w:rsidRPr="00F15F0F">
        <w:rPr>
          <w:rFonts w:cs="Arial"/>
          <w:szCs w:val="24"/>
        </w:rPr>
        <w:t xml:space="preserve">Głównym celem przedsięwzięcia jest określenie perspektyw dla branży TSL (transport-spedycja-logistyka) w zależności od różnych scenariuszy rozwoju społeczno-gospodarczego do roku 2040. Raport zawierać będzie szczegółową analizę czynników wpływu na branżę (według stopnia niepewności i stopnia wpływu) oraz opcje działania dla IRP w zależności od scenariusza. </w:t>
      </w:r>
    </w:p>
    <w:p w14:paraId="466A80E8" w14:textId="6FFC6CA7" w:rsidR="001C6046" w:rsidRPr="00F15F0F" w:rsidRDefault="000B7290" w:rsidP="00455955">
      <w:pPr>
        <w:spacing w:line="276" w:lineRule="auto"/>
        <w:jc w:val="both"/>
        <w:rPr>
          <w:rFonts w:cs="Arial"/>
          <w:bCs/>
          <w:szCs w:val="24"/>
        </w:rPr>
      </w:pPr>
      <w:r w:rsidRPr="00F15F0F">
        <w:rPr>
          <w:rFonts w:cs="Arial"/>
          <w:bCs/>
          <w:szCs w:val="24"/>
        </w:rPr>
        <w:t>Cel główny badania będzie zrealizowany przez osiągni</w:t>
      </w:r>
      <w:r w:rsidR="0018574D" w:rsidRPr="00F15F0F">
        <w:rPr>
          <w:rFonts w:cs="Arial"/>
          <w:bCs/>
          <w:szCs w:val="24"/>
        </w:rPr>
        <w:t>ę</w:t>
      </w:r>
      <w:r w:rsidRPr="00F15F0F">
        <w:rPr>
          <w:rFonts w:cs="Arial"/>
          <w:bCs/>
          <w:szCs w:val="24"/>
        </w:rPr>
        <w:t>cie celów szczegółowych:</w:t>
      </w:r>
    </w:p>
    <w:p w14:paraId="69C81629" w14:textId="6B31B03C" w:rsidR="00297A16" w:rsidRPr="00F15F0F" w:rsidRDefault="00EB5476" w:rsidP="00455955">
      <w:pPr>
        <w:numPr>
          <w:ilvl w:val="0"/>
          <w:numId w:val="24"/>
        </w:numPr>
        <w:spacing w:line="276" w:lineRule="auto"/>
        <w:jc w:val="both"/>
        <w:rPr>
          <w:rFonts w:cs="Arial"/>
          <w:bCs/>
          <w:szCs w:val="24"/>
        </w:rPr>
      </w:pPr>
      <w:r w:rsidRPr="00F15F0F">
        <w:rPr>
          <w:rFonts w:cs="Arial"/>
          <w:bCs/>
          <w:szCs w:val="24"/>
        </w:rPr>
        <w:t>Określenie struktury</w:t>
      </w:r>
      <w:r w:rsidR="00297A16" w:rsidRPr="00F15F0F">
        <w:rPr>
          <w:rFonts w:cs="Arial"/>
          <w:bCs/>
          <w:szCs w:val="24"/>
        </w:rPr>
        <w:t xml:space="preserve"> branży TSL w województwie </w:t>
      </w:r>
      <w:r w:rsidR="00BE5FD7" w:rsidRPr="00F15F0F">
        <w:rPr>
          <w:rFonts w:cs="Arial"/>
          <w:bCs/>
          <w:szCs w:val="24"/>
        </w:rPr>
        <w:t>lubelskim</w:t>
      </w:r>
      <w:r w:rsidR="00297A16" w:rsidRPr="00F15F0F">
        <w:rPr>
          <w:rFonts w:cs="Arial"/>
          <w:bCs/>
          <w:szCs w:val="24"/>
        </w:rPr>
        <w:t>, z uwzględnieniem klas wielkości oraz rozmieszczenia terytorialnego. Charakterystyka przedsiębiorstw w branży TSL (w tym struktura zatrudnienia, koncentracja przedsiębiorstw, zakres świadczonych usług), z</w:t>
      </w:r>
      <w:r w:rsidR="00BE5FD7" w:rsidRPr="00F15F0F">
        <w:rPr>
          <w:rFonts w:cs="Arial"/>
          <w:bCs/>
          <w:szCs w:val="24"/>
        </w:rPr>
        <w:t xml:space="preserve"> uwzględnieniem </w:t>
      </w:r>
      <w:r w:rsidR="00297A16" w:rsidRPr="00F15F0F">
        <w:rPr>
          <w:rFonts w:cs="Arial"/>
          <w:bCs/>
          <w:szCs w:val="24"/>
        </w:rPr>
        <w:t xml:space="preserve">przedsiębiorstw oferujących najem i sprzedaż powierzchni magazynowych, charakterystyka sytuacji ekonomicznej branży TSL (PKB, wartość dodana brutto, koszty związane z zatrudnieniem, udział zatrudnionych w branży, rynki działania). </w:t>
      </w:r>
    </w:p>
    <w:p w14:paraId="3C0720B3" w14:textId="77777777" w:rsidR="00297A16" w:rsidRPr="00F15F0F" w:rsidRDefault="00297A16" w:rsidP="00455955">
      <w:pPr>
        <w:numPr>
          <w:ilvl w:val="0"/>
          <w:numId w:val="24"/>
        </w:numPr>
        <w:spacing w:line="276" w:lineRule="auto"/>
        <w:jc w:val="both"/>
        <w:rPr>
          <w:rFonts w:cs="Arial"/>
          <w:bCs/>
          <w:szCs w:val="24"/>
        </w:rPr>
      </w:pPr>
      <w:r w:rsidRPr="00F15F0F">
        <w:rPr>
          <w:rFonts w:cs="Arial"/>
          <w:bCs/>
          <w:szCs w:val="24"/>
        </w:rPr>
        <w:t>Określenie stanu rozwoju branży TSL, jej słabych i mocnych stron (na tle kraju). Prognoza funkcjonowania branży TSL w regionie, z uwzględnieniem szans i barier, czynników wspomagających oraz hamujących jej rozwój. Ocena atrakcyjności regionu dla rozwoju branży TSL, w tym atrakcyjności inwestycyjnej (Analiza SWOT, Analiza PEST, Analiza kluczowych czynników sukcesu).</w:t>
      </w:r>
    </w:p>
    <w:p w14:paraId="787E4BE4" w14:textId="4F1B1426" w:rsidR="00297A16" w:rsidRPr="00F15F0F" w:rsidRDefault="00297A16" w:rsidP="00455955">
      <w:pPr>
        <w:numPr>
          <w:ilvl w:val="0"/>
          <w:numId w:val="24"/>
        </w:numPr>
        <w:spacing w:line="276" w:lineRule="auto"/>
        <w:jc w:val="both"/>
        <w:rPr>
          <w:rFonts w:cs="Arial"/>
          <w:bCs/>
          <w:szCs w:val="24"/>
        </w:rPr>
      </w:pPr>
      <w:r w:rsidRPr="00F15F0F">
        <w:rPr>
          <w:rFonts w:cs="Arial"/>
          <w:bCs/>
          <w:szCs w:val="24"/>
        </w:rPr>
        <w:t xml:space="preserve">Określenie znaczenia branży TSL dla rynku pracy. Charakterystyka zatrudnienia </w:t>
      </w:r>
      <w:r w:rsidRPr="00F15F0F">
        <w:rPr>
          <w:rFonts w:cs="Arial"/>
          <w:bCs/>
          <w:szCs w:val="24"/>
        </w:rPr>
        <w:br/>
        <w:t xml:space="preserve">w branży i warunków zatrudnienia w branży w regionie. Diagnoza zapotrzebowania </w:t>
      </w:r>
      <w:r w:rsidRPr="00F15F0F">
        <w:rPr>
          <w:rFonts w:cs="Arial"/>
          <w:bCs/>
          <w:szCs w:val="24"/>
        </w:rPr>
        <w:br/>
        <w:t xml:space="preserve">na pracowników w przedsiębiorstwach z branży TSL w województwie </w:t>
      </w:r>
      <w:r w:rsidR="00BE5FD7" w:rsidRPr="00F15F0F">
        <w:rPr>
          <w:rFonts w:cs="Arial"/>
          <w:bCs/>
          <w:szCs w:val="24"/>
        </w:rPr>
        <w:t>lubelskim</w:t>
      </w:r>
      <w:r w:rsidRPr="00F15F0F">
        <w:rPr>
          <w:rFonts w:cs="Arial"/>
          <w:bCs/>
          <w:szCs w:val="24"/>
        </w:rPr>
        <w:t xml:space="preserve">, </w:t>
      </w:r>
      <w:r w:rsidRPr="00F15F0F">
        <w:rPr>
          <w:rFonts w:cs="Arial"/>
          <w:bCs/>
          <w:szCs w:val="24"/>
        </w:rPr>
        <w:br/>
        <w:t>z uwzględnieniem m. in. zawodu, wykształcenia, doświadczenia zawodowego, wymaganych uprawnień, kwalifikacji oraz kompetencji. Sposoby rekrutacji pracowników w</w:t>
      </w:r>
      <w:r w:rsidR="00221039" w:rsidRPr="00F15F0F">
        <w:rPr>
          <w:rFonts w:cs="Arial"/>
          <w:bCs/>
          <w:szCs w:val="24"/>
        </w:rPr>
        <w:t> </w:t>
      </w:r>
      <w:r w:rsidRPr="00F15F0F">
        <w:rPr>
          <w:rFonts w:cs="Arial"/>
          <w:bCs/>
          <w:szCs w:val="24"/>
        </w:rPr>
        <w:t xml:space="preserve">przedsiębiorstwach z branży TSL. Zapotrzebowanie na kursy zawodowe, realizowanie kursów zawodowych przez pracodawców z branży TSL. Znaczenie certyfikatów, dodatkowych uprawnień. </w:t>
      </w:r>
    </w:p>
    <w:p w14:paraId="45CD6CAD" w14:textId="60F9C3D5" w:rsidR="00297A16" w:rsidRPr="00F15F0F" w:rsidRDefault="00297A16" w:rsidP="00455955">
      <w:pPr>
        <w:numPr>
          <w:ilvl w:val="0"/>
          <w:numId w:val="24"/>
        </w:numPr>
        <w:spacing w:line="276" w:lineRule="auto"/>
        <w:jc w:val="both"/>
        <w:rPr>
          <w:rFonts w:cs="Arial"/>
          <w:bCs/>
          <w:szCs w:val="24"/>
        </w:rPr>
      </w:pPr>
      <w:r w:rsidRPr="00F15F0F">
        <w:rPr>
          <w:rFonts w:cs="Arial"/>
          <w:bCs/>
          <w:szCs w:val="24"/>
        </w:rPr>
        <w:t>Prognoza zatrudnienia w branży oraz syt</w:t>
      </w:r>
      <w:r w:rsidR="00BE5FD7" w:rsidRPr="00F15F0F">
        <w:rPr>
          <w:rFonts w:cs="Arial"/>
          <w:bCs/>
          <w:szCs w:val="24"/>
        </w:rPr>
        <w:t>uacji ekonomicznej branży do 204</w:t>
      </w:r>
      <w:r w:rsidRPr="00F15F0F">
        <w:rPr>
          <w:rFonts w:cs="Arial"/>
          <w:bCs/>
          <w:szCs w:val="24"/>
        </w:rPr>
        <w:t>0 r.</w:t>
      </w:r>
    </w:p>
    <w:p w14:paraId="4339DC09" w14:textId="7BC507EB" w:rsidR="00297A16" w:rsidRPr="00F15F0F" w:rsidRDefault="00297A16" w:rsidP="00455955">
      <w:pPr>
        <w:numPr>
          <w:ilvl w:val="0"/>
          <w:numId w:val="24"/>
        </w:numPr>
        <w:spacing w:line="276" w:lineRule="auto"/>
        <w:jc w:val="both"/>
        <w:rPr>
          <w:rFonts w:cs="Arial"/>
          <w:bCs/>
          <w:szCs w:val="24"/>
        </w:rPr>
      </w:pPr>
      <w:r w:rsidRPr="00F15F0F">
        <w:rPr>
          <w:rFonts w:cs="Arial"/>
          <w:bCs/>
          <w:szCs w:val="24"/>
        </w:rPr>
        <w:t xml:space="preserve">Wskazanie </w:t>
      </w:r>
      <w:r w:rsidR="00BE5FD7" w:rsidRPr="00F15F0F">
        <w:rPr>
          <w:rFonts w:cs="Arial"/>
          <w:bCs/>
          <w:szCs w:val="24"/>
        </w:rPr>
        <w:t>scenariuszy rozwoju spo</w:t>
      </w:r>
      <w:r w:rsidR="00C26B2B" w:rsidRPr="00F15F0F">
        <w:rPr>
          <w:rFonts w:cs="Arial"/>
          <w:bCs/>
          <w:szCs w:val="24"/>
        </w:rPr>
        <w:t>łeczno-gospodarczego</w:t>
      </w:r>
      <w:r w:rsidR="00A8434D" w:rsidRPr="00F15F0F">
        <w:rPr>
          <w:rFonts w:cs="Arial"/>
          <w:bCs/>
          <w:szCs w:val="24"/>
        </w:rPr>
        <w:t xml:space="preserve"> </w:t>
      </w:r>
      <w:r w:rsidR="008F57FF" w:rsidRPr="00F15F0F">
        <w:rPr>
          <w:rFonts w:cs="Arial"/>
          <w:bCs/>
          <w:szCs w:val="24"/>
        </w:rPr>
        <w:t>woj</w:t>
      </w:r>
      <w:r w:rsidR="00141F31" w:rsidRPr="00F15F0F">
        <w:rPr>
          <w:rFonts w:cs="Arial"/>
          <w:bCs/>
          <w:szCs w:val="24"/>
        </w:rPr>
        <w:t>ewództwa</w:t>
      </w:r>
      <w:r w:rsidR="008F57FF" w:rsidRPr="00F15F0F">
        <w:rPr>
          <w:rFonts w:cs="Arial"/>
          <w:bCs/>
          <w:szCs w:val="24"/>
        </w:rPr>
        <w:t xml:space="preserve"> lubelskiego</w:t>
      </w:r>
      <w:r w:rsidR="0028274C" w:rsidRPr="00F15F0F">
        <w:rPr>
          <w:rFonts w:cs="Arial"/>
          <w:bCs/>
          <w:szCs w:val="24"/>
        </w:rPr>
        <w:t xml:space="preserve"> do roku 2040</w:t>
      </w:r>
      <w:r w:rsidR="008B53D2" w:rsidRPr="00F15F0F">
        <w:rPr>
          <w:rFonts w:cs="Arial"/>
          <w:bCs/>
          <w:szCs w:val="24"/>
        </w:rPr>
        <w:t>,</w:t>
      </w:r>
      <w:r w:rsidR="00A8434D" w:rsidRPr="00F15F0F">
        <w:rPr>
          <w:rFonts w:cs="Arial"/>
          <w:bCs/>
          <w:szCs w:val="24"/>
        </w:rPr>
        <w:t xml:space="preserve"> </w:t>
      </w:r>
      <w:r w:rsidR="00314EBB" w:rsidRPr="00F15F0F">
        <w:rPr>
          <w:rFonts w:cs="Arial"/>
          <w:bCs/>
          <w:szCs w:val="24"/>
        </w:rPr>
        <w:t xml:space="preserve">w odniesieniu </w:t>
      </w:r>
      <w:r w:rsidR="00957E6B" w:rsidRPr="00F15F0F">
        <w:rPr>
          <w:rFonts w:cs="Arial"/>
          <w:bCs/>
          <w:szCs w:val="24"/>
        </w:rPr>
        <w:t>do możliwych scenariuszy dla kraju</w:t>
      </w:r>
      <w:r w:rsidR="008C7074" w:rsidRPr="00F15F0F">
        <w:rPr>
          <w:rFonts w:cs="Arial"/>
          <w:bCs/>
          <w:szCs w:val="24"/>
        </w:rPr>
        <w:t>,</w:t>
      </w:r>
      <w:r w:rsidR="002057C5" w:rsidRPr="00F15F0F">
        <w:rPr>
          <w:rFonts w:cs="Arial"/>
          <w:bCs/>
          <w:szCs w:val="24"/>
        </w:rPr>
        <w:t xml:space="preserve"> </w:t>
      </w:r>
      <w:r w:rsidR="00135745" w:rsidRPr="00F15F0F">
        <w:rPr>
          <w:rFonts w:cs="Arial"/>
          <w:bCs/>
          <w:szCs w:val="24"/>
        </w:rPr>
        <w:t xml:space="preserve">oraz na tej podstawie opisanie </w:t>
      </w:r>
      <w:r w:rsidRPr="00F15F0F">
        <w:rPr>
          <w:rFonts w:cs="Arial"/>
          <w:bCs/>
          <w:szCs w:val="24"/>
        </w:rPr>
        <w:t>kierunków działań zmierzających do ograniczenia oddziaływania istniejących barier oraz zaproponowanie adekwatnych form i narzędzi wspierania sektora i branż</w:t>
      </w:r>
      <w:r w:rsidR="00C26B2B" w:rsidRPr="00F15F0F">
        <w:rPr>
          <w:rFonts w:cs="Arial"/>
          <w:bCs/>
          <w:szCs w:val="24"/>
        </w:rPr>
        <w:t>y TSL</w:t>
      </w:r>
      <w:r w:rsidRPr="00F15F0F">
        <w:rPr>
          <w:rFonts w:cs="Arial"/>
          <w:bCs/>
          <w:szCs w:val="24"/>
        </w:rPr>
        <w:t xml:space="preserve"> w regionie, jakie powinny zostać wdrażane i/lub promowane przez: organy rządowe i samorządowe, organizacje pracodawców i organizacje branżowe, instytucje związane z </w:t>
      </w:r>
      <w:r w:rsidR="00337429" w:rsidRPr="00F15F0F">
        <w:rPr>
          <w:rFonts w:cs="Arial"/>
          <w:bCs/>
          <w:szCs w:val="24"/>
        </w:rPr>
        <w:t>kształceniem</w:t>
      </w:r>
      <w:r w:rsidRPr="00F15F0F">
        <w:rPr>
          <w:rFonts w:cs="Arial"/>
          <w:bCs/>
          <w:szCs w:val="24"/>
        </w:rPr>
        <w:t>.</w:t>
      </w:r>
    </w:p>
    <w:p w14:paraId="46BFA138" w14:textId="68721623" w:rsidR="00B0164B" w:rsidRPr="00F15F0F" w:rsidRDefault="00C43234" w:rsidP="00455955">
      <w:pPr>
        <w:spacing w:line="276" w:lineRule="auto"/>
        <w:jc w:val="both"/>
        <w:rPr>
          <w:rFonts w:cs="Arial"/>
          <w:bCs/>
          <w:szCs w:val="24"/>
        </w:rPr>
      </w:pPr>
      <w:r w:rsidRPr="00F15F0F">
        <w:rPr>
          <w:rFonts w:cs="Arial"/>
          <w:bCs/>
          <w:szCs w:val="24"/>
        </w:rPr>
        <w:t>Proces</w:t>
      </w:r>
      <w:r w:rsidR="00337429" w:rsidRPr="00F15F0F">
        <w:rPr>
          <w:rFonts w:cs="Arial"/>
          <w:bCs/>
          <w:szCs w:val="24"/>
        </w:rPr>
        <w:t xml:space="preserve"> scenariuszowy musi </w:t>
      </w:r>
      <w:r w:rsidR="00D8651B" w:rsidRPr="00F15F0F">
        <w:rPr>
          <w:rFonts w:cs="Arial"/>
          <w:bCs/>
          <w:szCs w:val="24"/>
        </w:rPr>
        <w:t xml:space="preserve">uwzględniać </w:t>
      </w:r>
      <w:r w:rsidR="00980D54" w:rsidRPr="00F15F0F">
        <w:rPr>
          <w:rFonts w:cs="Arial"/>
          <w:bCs/>
          <w:szCs w:val="24"/>
        </w:rPr>
        <w:t>aspekty istotne dla branży TSL</w:t>
      </w:r>
      <w:r w:rsidR="00337429" w:rsidRPr="00F15F0F">
        <w:rPr>
          <w:rFonts w:cs="Arial"/>
          <w:bCs/>
          <w:szCs w:val="24"/>
        </w:rPr>
        <w:t xml:space="preserve">, </w:t>
      </w:r>
      <w:r w:rsidR="00A63281" w:rsidRPr="00F15F0F">
        <w:rPr>
          <w:rFonts w:cs="Arial"/>
          <w:bCs/>
          <w:szCs w:val="24"/>
        </w:rPr>
        <w:t>ro</w:t>
      </w:r>
      <w:r w:rsidR="0088245C" w:rsidRPr="00F15F0F">
        <w:rPr>
          <w:rFonts w:cs="Arial"/>
          <w:bCs/>
          <w:szCs w:val="24"/>
        </w:rPr>
        <w:t>zpoznawać</w:t>
      </w:r>
      <w:r w:rsidR="00337429" w:rsidRPr="00F15F0F">
        <w:rPr>
          <w:rFonts w:cs="Arial"/>
          <w:bCs/>
          <w:szCs w:val="24"/>
        </w:rPr>
        <w:t xml:space="preserve"> czynni</w:t>
      </w:r>
      <w:r w:rsidR="0088245C" w:rsidRPr="00F15F0F">
        <w:rPr>
          <w:rFonts w:cs="Arial"/>
          <w:bCs/>
          <w:szCs w:val="24"/>
        </w:rPr>
        <w:t xml:space="preserve">ki </w:t>
      </w:r>
      <w:r w:rsidR="00337429" w:rsidRPr="00F15F0F">
        <w:rPr>
          <w:rFonts w:cs="Arial"/>
          <w:bCs/>
          <w:szCs w:val="24"/>
        </w:rPr>
        <w:t>zmian, w tym czynnik</w:t>
      </w:r>
      <w:r w:rsidR="001309FA" w:rsidRPr="00F15F0F">
        <w:rPr>
          <w:rFonts w:cs="Arial"/>
          <w:bCs/>
          <w:szCs w:val="24"/>
        </w:rPr>
        <w:t>i</w:t>
      </w:r>
      <w:r w:rsidR="00337429" w:rsidRPr="00F15F0F">
        <w:rPr>
          <w:rFonts w:cs="Arial"/>
          <w:bCs/>
          <w:szCs w:val="24"/>
        </w:rPr>
        <w:t xml:space="preserve"> kluczow</w:t>
      </w:r>
      <w:r w:rsidR="00991BD1" w:rsidRPr="00F15F0F">
        <w:rPr>
          <w:rFonts w:cs="Arial"/>
          <w:bCs/>
          <w:szCs w:val="24"/>
        </w:rPr>
        <w:t>e</w:t>
      </w:r>
      <w:r w:rsidR="00337429" w:rsidRPr="00F15F0F">
        <w:rPr>
          <w:rFonts w:cs="Arial"/>
          <w:bCs/>
          <w:szCs w:val="24"/>
        </w:rPr>
        <w:t xml:space="preserve"> z określeniem trendów i niepewności. Po wskazaniu scenariuszy konieczne jest określenie ich implikacji</w:t>
      </w:r>
      <w:r w:rsidR="00991BD1" w:rsidRPr="00F15F0F">
        <w:rPr>
          <w:rFonts w:cs="Arial"/>
          <w:bCs/>
          <w:szCs w:val="24"/>
        </w:rPr>
        <w:t xml:space="preserve"> dla branży TSL</w:t>
      </w:r>
      <w:r w:rsidR="00337429" w:rsidRPr="00F15F0F">
        <w:rPr>
          <w:rFonts w:cs="Arial"/>
          <w:bCs/>
          <w:szCs w:val="24"/>
        </w:rPr>
        <w:t xml:space="preserve">. </w:t>
      </w:r>
    </w:p>
    <w:p w14:paraId="4C63E5A4" w14:textId="77777777" w:rsidR="00B85394" w:rsidRPr="00F15F0F" w:rsidRDefault="00B85394" w:rsidP="00455955">
      <w:pPr>
        <w:spacing w:line="276" w:lineRule="auto"/>
        <w:jc w:val="both"/>
        <w:rPr>
          <w:rFonts w:cs="Arial"/>
          <w:bCs/>
          <w:szCs w:val="24"/>
        </w:rPr>
      </w:pPr>
    </w:p>
    <w:p w14:paraId="4C458A61" w14:textId="77777777" w:rsidR="00AB3E67" w:rsidRPr="00F15F0F" w:rsidRDefault="00B0164B" w:rsidP="00455955">
      <w:pPr>
        <w:spacing w:line="276" w:lineRule="auto"/>
        <w:jc w:val="both"/>
        <w:rPr>
          <w:rFonts w:cs="Arial"/>
          <w:b/>
          <w:bCs/>
          <w:szCs w:val="24"/>
        </w:rPr>
      </w:pPr>
      <w:r w:rsidRPr="00F15F0F">
        <w:rPr>
          <w:rFonts w:cs="Arial"/>
          <w:b/>
          <w:bCs/>
          <w:szCs w:val="24"/>
        </w:rPr>
        <w:t>Główne pytania badawcze/obszary problemowe:</w:t>
      </w:r>
    </w:p>
    <w:p w14:paraId="70DB35F8" w14:textId="77777777" w:rsidR="003339F8" w:rsidRPr="00F15F0F" w:rsidRDefault="009C375D" w:rsidP="00455955">
      <w:pPr>
        <w:pStyle w:val="Akapitzlist"/>
        <w:numPr>
          <w:ilvl w:val="0"/>
          <w:numId w:val="28"/>
        </w:numPr>
        <w:spacing w:line="276" w:lineRule="auto"/>
        <w:jc w:val="both"/>
        <w:rPr>
          <w:rFonts w:cs="Arial"/>
          <w:b/>
          <w:bCs/>
          <w:szCs w:val="24"/>
        </w:rPr>
      </w:pPr>
      <w:r w:rsidRPr="00F15F0F">
        <w:rPr>
          <w:rFonts w:cs="Arial"/>
          <w:bCs/>
          <w:szCs w:val="24"/>
        </w:rPr>
        <w:lastRenderedPageBreak/>
        <w:t xml:space="preserve">Jakie są główne czynniki społeczno-gospodarcze wpływające na rozwój branży TSL </w:t>
      </w:r>
      <w:r w:rsidR="00AB3E67" w:rsidRPr="00F15F0F">
        <w:rPr>
          <w:rFonts w:cs="Arial"/>
          <w:bCs/>
          <w:szCs w:val="24"/>
        </w:rPr>
        <w:t xml:space="preserve">w województwie lubelskim </w:t>
      </w:r>
      <w:r w:rsidRPr="00F15F0F">
        <w:rPr>
          <w:rFonts w:cs="Arial"/>
          <w:bCs/>
          <w:szCs w:val="24"/>
        </w:rPr>
        <w:t>do roku 2040?</w:t>
      </w:r>
    </w:p>
    <w:p w14:paraId="51E69DBF" w14:textId="3D0443E8" w:rsidR="003339F8" w:rsidRPr="00F15F0F" w:rsidRDefault="009C375D" w:rsidP="00455955">
      <w:pPr>
        <w:pStyle w:val="Akapitzlist"/>
        <w:numPr>
          <w:ilvl w:val="0"/>
          <w:numId w:val="28"/>
        </w:numPr>
        <w:spacing w:line="276" w:lineRule="auto"/>
        <w:jc w:val="both"/>
        <w:rPr>
          <w:rFonts w:cs="Arial"/>
          <w:b/>
          <w:bCs/>
          <w:szCs w:val="24"/>
        </w:rPr>
      </w:pPr>
      <w:r w:rsidRPr="00F15F0F">
        <w:rPr>
          <w:rFonts w:cs="Arial"/>
          <w:bCs/>
          <w:szCs w:val="24"/>
        </w:rPr>
        <w:t xml:space="preserve">Jakie są najbardziej prawdopodobne scenariusze rozwoju społeczno-gospodarczego i jak mogą one wpłynąć na popyt na usługi transportowe, spedycyjne i logistyczne </w:t>
      </w:r>
      <w:r w:rsidR="00AB3E67" w:rsidRPr="00F15F0F">
        <w:rPr>
          <w:rFonts w:cs="Arial"/>
          <w:bCs/>
          <w:szCs w:val="24"/>
        </w:rPr>
        <w:t>w</w:t>
      </w:r>
      <w:r w:rsidR="003339F8" w:rsidRPr="00F15F0F">
        <w:rPr>
          <w:rFonts w:cs="Arial"/>
          <w:bCs/>
          <w:szCs w:val="24"/>
        </w:rPr>
        <w:t> </w:t>
      </w:r>
      <w:r w:rsidR="00AB3E67" w:rsidRPr="00F15F0F">
        <w:rPr>
          <w:rFonts w:cs="Arial"/>
          <w:bCs/>
          <w:szCs w:val="24"/>
        </w:rPr>
        <w:t xml:space="preserve">województwie lubelskim </w:t>
      </w:r>
      <w:r w:rsidRPr="00F15F0F">
        <w:rPr>
          <w:rFonts w:cs="Arial"/>
          <w:bCs/>
          <w:szCs w:val="24"/>
        </w:rPr>
        <w:t>do roku 2040?</w:t>
      </w:r>
    </w:p>
    <w:p w14:paraId="4A45B79E" w14:textId="77777777" w:rsidR="003339F8" w:rsidRPr="00F15F0F" w:rsidRDefault="009C375D" w:rsidP="00455955">
      <w:pPr>
        <w:pStyle w:val="Akapitzlist"/>
        <w:numPr>
          <w:ilvl w:val="0"/>
          <w:numId w:val="28"/>
        </w:numPr>
        <w:spacing w:line="276" w:lineRule="auto"/>
        <w:jc w:val="both"/>
        <w:rPr>
          <w:rFonts w:cs="Arial"/>
          <w:b/>
          <w:bCs/>
          <w:szCs w:val="24"/>
        </w:rPr>
      </w:pPr>
      <w:r w:rsidRPr="00F15F0F">
        <w:rPr>
          <w:rFonts w:cs="Arial"/>
          <w:bCs/>
          <w:szCs w:val="24"/>
        </w:rPr>
        <w:t xml:space="preserve">Jakie są oczekiwane zmiany w infrastrukturze transportowej w różnych scenariuszach rozwoju społeczno-gospodarczego i jak mogą one wpłynąć na efektywność i koszty usług TSL </w:t>
      </w:r>
      <w:r w:rsidR="00AB3E67" w:rsidRPr="00F15F0F">
        <w:rPr>
          <w:rFonts w:cs="Arial"/>
          <w:bCs/>
          <w:szCs w:val="24"/>
        </w:rPr>
        <w:t>w</w:t>
      </w:r>
      <w:r w:rsidR="00D5706E" w:rsidRPr="00F15F0F">
        <w:rPr>
          <w:rFonts w:cs="Arial"/>
          <w:bCs/>
          <w:szCs w:val="24"/>
        </w:rPr>
        <w:t> </w:t>
      </w:r>
      <w:r w:rsidR="00AB3E67" w:rsidRPr="00F15F0F">
        <w:rPr>
          <w:rFonts w:cs="Arial"/>
          <w:bCs/>
          <w:szCs w:val="24"/>
        </w:rPr>
        <w:t xml:space="preserve">województwie lubelskim </w:t>
      </w:r>
      <w:r w:rsidRPr="00F15F0F">
        <w:rPr>
          <w:rFonts w:cs="Arial"/>
          <w:bCs/>
          <w:szCs w:val="24"/>
        </w:rPr>
        <w:t>do roku 2040?</w:t>
      </w:r>
    </w:p>
    <w:p w14:paraId="60FC32A7" w14:textId="77777777" w:rsidR="003339F8" w:rsidRPr="00F15F0F" w:rsidRDefault="009C375D" w:rsidP="00455955">
      <w:pPr>
        <w:pStyle w:val="Akapitzlist"/>
        <w:numPr>
          <w:ilvl w:val="0"/>
          <w:numId w:val="28"/>
        </w:numPr>
        <w:spacing w:line="276" w:lineRule="auto"/>
        <w:jc w:val="both"/>
        <w:rPr>
          <w:rFonts w:cs="Arial"/>
          <w:b/>
          <w:bCs/>
          <w:szCs w:val="24"/>
        </w:rPr>
      </w:pPr>
      <w:r w:rsidRPr="00F15F0F">
        <w:rPr>
          <w:rFonts w:cs="Arial"/>
          <w:bCs/>
          <w:szCs w:val="24"/>
        </w:rPr>
        <w:t>Jakie są prognozowane zmiany w globalnej gospodarce i handlu międzynarodowym, a jak mogą one wpłynąć na branżę TSL?</w:t>
      </w:r>
    </w:p>
    <w:p w14:paraId="6DEBD1FC" w14:textId="1CD0A466" w:rsidR="009C375D" w:rsidRPr="00F15F0F" w:rsidRDefault="00AB3E67" w:rsidP="00455955">
      <w:pPr>
        <w:pStyle w:val="Akapitzlist"/>
        <w:numPr>
          <w:ilvl w:val="0"/>
          <w:numId w:val="28"/>
        </w:numPr>
        <w:spacing w:line="276" w:lineRule="auto"/>
        <w:jc w:val="both"/>
        <w:rPr>
          <w:rFonts w:cs="Arial"/>
          <w:b/>
          <w:bCs/>
          <w:szCs w:val="24"/>
        </w:rPr>
      </w:pPr>
      <w:r w:rsidRPr="00F15F0F">
        <w:rPr>
          <w:rFonts w:cs="Arial"/>
          <w:bCs/>
          <w:szCs w:val="24"/>
        </w:rPr>
        <w:t>Jakie są oczekiwane trendy</w:t>
      </w:r>
      <w:r w:rsidR="009C375D" w:rsidRPr="00F15F0F">
        <w:rPr>
          <w:rFonts w:cs="Arial"/>
          <w:bCs/>
          <w:szCs w:val="24"/>
        </w:rPr>
        <w:t xml:space="preserve"> </w:t>
      </w:r>
      <w:r w:rsidR="00E052C9" w:rsidRPr="00F15F0F">
        <w:rPr>
          <w:rFonts w:cs="Arial"/>
          <w:bCs/>
          <w:szCs w:val="24"/>
        </w:rPr>
        <w:t xml:space="preserve">i czynniki niepewne </w:t>
      </w:r>
      <w:r w:rsidR="009C375D" w:rsidRPr="00F15F0F">
        <w:rPr>
          <w:rFonts w:cs="Arial"/>
          <w:bCs/>
          <w:szCs w:val="24"/>
        </w:rPr>
        <w:t>w zatrudnieniu, umiejętnościach i</w:t>
      </w:r>
      <w:r w:rsidR="003339F8" w:rsidRPr="00F15F0F">
        <w:rPr>
          <w:rFonts w:cs="Arial"/>
          <w:bCs/>
          <w:szCs w:val="24"/>
        </w:rPr>
        <w:t> </w:t>
      </w:r>
      <w:r w:rsidR="009C375D" w:rsidRPr="00F15F0F">
        <w:rPr>
          <w:rFonts w:cs="Arial"/>
          <w:bCs/>
          <w:szCs w:val="24"/>
        </w:rPr>
        <w:t>szkoleniach w</w:t>
      </w:r>
      <w:r w:rsidR="00E052C9" w:rsidRPr="00F15F0F">
        <w:rPr>
          <w:rFonts w:cs="Arial"/>
          <w:bCs/>
          <w:szCs w:val="24"/>
        </w:rPr>
        <w:t> </w:t>
      </w:r>
      <w:r w:rsidR="009C375D" w:rsidRPr="00F15F0F">
        <w:rPr>
          <w:rFonts w:cs="Arial"/>
          <w:bCs/>
          <w:szCs w:val="24"/>
        </w:rPr>
        <w:t>branży TSL</w:t>
      </w:r>
      <w:r w:rsidR="00953A52" w:rsidRPr="00F15F0F">
        <w:rPr>
          <w:rFonts w:cs="Arial"/>
          <w:bCs/>
          <w:szCs w:val="24"/>
        </w:rPr>
        <w:t xml:space="preserve"> w regionie lubelskim</w:t>
      </w:r>
      <w:r w:rsidR="009C375D" w:rsidRPr="00F15F0F">
        <w:rPr>
          <w:rFonts w:cs="Arial"/>
          <w:bCs/>
          <w:szCs w:val="24"/>
        </w:rPr>
        <w:t>?</w:t>
      </w:r>
    </w:p>
    <w:p w14:paraId="57E196E2" w14:textId="77777777" w:rsidR="009C375D" w:rsidRPr="00F15F0F" w:rsidRDefault="009C375D" w:rsidP="00455955">
      <w:pPr>
        <w:spacing w:line="276" w:lineRule="auto"/>
        <w:jc w:val="both"/>
        <w:rPr>
          <w:rFonts w:cs="Arial"/>
          <w:b/>
          <w:bCs/>
          <w:szCs w:val="24"/>
        </w:rPr>
      </w:pPr>
    </w:p>
    <w:p w14:paraId="5D75A24C" w14:textId="10C6C50C" w:rsidR="002934E4" w:rsidRPr="00F15F0F" w:rsidRDefault="00604917" w:rsidP="000F4903">
      <w:pPr>
        <w:pStyle w:val="Akapitzlist"/>
        <w:numPr>
          <w:ilvl w:val="0"/>
          <w:numId w:val="30"/>
        </w:numPr>
        <w:spacing w:line="276" w:lineRule="auto"/>
        <w:ind w:left="426" w:hanging="437"/>
        <w:jc w:val="both"/>
        <w:rPr>
          <w:rFonts w:cs="Arial"/>
          <w:b/>
          <w:bCs/>
          <w:szCs w:val="24"/>
        </w:rPr>
      </w:pPr>
      <w:r w:rsidRPr="00F15F0F">
        <w:rPr>
          <w:rFonts w:cs="Arial"/>
          <w:b/>
          <w:bCs/>
          <w:szCs w:val="24"/>
        </w:rPr>
        <w:t>Metodyka badania:</w:t>
      </w:r>
    </w:p>
    <w:p w14:paraId="3258A41A" w14:textId="77777777" w:rsidR="007544BA" w:rsidRPr="00F15F0F" w:rsidRDefault="007544BA" w:rsidP="007544BA">
      <w:pPr>
        <w:spacing w:line="276" w:lineRule="auto"/>
        <w:jc w:val="both"/>
        <w:rPr>
          <w:rFonts w:cs="Arial"/>
          <w:szCs w:val="24"/>
        </w:rPr>
      </w:pPr>
      <w:r w:rsidRPr="00F15F0F">
        <w:rPr>
          <w:rFonts w:cs="Arial"/>
          <w:szCs w:val="24"/>
        </w:rPr>
        <w:t xml:space="preserve">W ramach badania przeprowadzona zostanie analiza danych zastanych oraz zrealizowane zostaną badania jakościowe. W badaniu wykorzystane zostaną minimum następujące metody badawcze: </w:t>
      </w:r>
    </w:p>
    <w:p w14:paraId="0BA63AEE" w14:textId="77777777" w:rsidR="005E74F9" w:rsidRPr="00F15F0F" w:rsidRDefault="008379BA" w:rsidP="005E74F9">
      <w:pPr>
        <w:pStyle w:val="Akapitzlist"/>
        <w:numPr>
          <w:ilvl w:val="0"/>
          <w:numId w:val="23"/>
        </w:numPr>
        <w:spacing w:line="276" w:lineRule="auto"/>
        <w:ind w:left="284" w:hanging="284"/>
        <w:jc w:val="both"/>
        <w:rPr>
          <w:rFonts w:cs="Arial"/>
          <w:szCs w:val="24"/>
        </w:rPr>
      </w:pPr>
      <w:r w:rsidRPr="00F15F0F">
        <w:rPr>
          <w:rFonts w:cs="Arial"/>
          <w:b/>
          <w:szCs w:val="24"/>
        </w:rPr>
        <w:t>A</w:t>
      </w:r>
      <w:r w:rsidR="00632B87" w:rsidRPr="00F15F0F">
        <w:rPr>
          <w:rFonts w:cs="Arial"/>
          <w:b/>
          <w:szCs w:val="24"/>
        </w:rPr>
        <w:t>naliza danych zastanych</w:t>
      </w:r>
      <w:r w:rsidR="007544BA" w:rsidRPr="00F15F0F">
        <w:rPr>
          <w:rFonts w:cs="Arial"/>
          <w:szCs w:val="24"/>
        </w:rPr>
        <w:t xml:space="preserve"> – analiza </w:t>
      </w:r>
      <w:r w:rsidR="004761EB" w:rsidRPr="00F15F0F">
        <w:rPr>
          <w:rFonts w:cs="Arial"/>
          <w:szCs w:val="24"/>
        </w:rPr>
        <w:t xml:space="preserve">danych zastanych zawartych w literaturze przedmiotu, </w:t>
      </w:r>
      <w:r w:rsidR="00632B87" w:rsidRPr="00F15F0F">
        <w:rPr>
          <w:rFonts w:cs="Arial"/>
          <w:szCs w:val="24"/>
        </w:rPr>
        <w:t xml:space="preserve">musi objąć co najmniej dane pochodzące ze statystyki publicznej oraz </w:t>
      </w:r>
      <w:proofErr w:type="gramStart"/>
      <w:r w:rsidR="00632B87" w:rsidRPr="00F15F0F">
        <w:rPr>
          <w:rFonts w:cs="Arial"/>
          <w:szCs w:val="24"/>
        </w:rPr>
        <w:t>przynajmniej  specjali</w:t>
      </w:r>
      <w:r w:rsidR="007544BA" w:rsidRPr="00F15F0F">
        <w:rPr>
          <w:rFonts w:cs="Arial"/>
          <w:szCs w:val="24"/>
        </w:rPr>
        <w:t>stycznych</w:t>
      </w:r>
      <w:proofErr w:type="gramEnd"/>
      <w:r w:rsidR="007544BA" w:rsidRPr="00F15F0F">
        <w:rPr>
          <w:rFonts w:cs="Arial"/>
          <w:szCs w:val="24"/>
        </w:rPr>
        <w:t xml:space="preserve"> publikacji branżowych</w:t>
      </w:r>
      <w:r w:rsidR="00632B87" w:rsidRPr="00F15F0F">
        <w:rPr>
          <w:rFonts w:cs="Arial"/>
          <w:szCs w:val="24"/>
        </w:rPr>
        <w:t>.</w:t>
      </w:r>
    </w:p>
    <w:p w14:paraId="2819AEB5" w14:textId="69B2AA9E" w:rsidR="005E74F9" w:rsidRPr="00F15F0F" w:rsidRDefault="005E74F9" w:rsidP="005E74F9">
      <w:pPr>
        <w:pStyle w:val="Akapitzlist"/>
        <w:numPr>
          <w:ilvl w:val="0"/>
          <w:numId w:val="23"/>
        </w:numPr>
        <w:spacing w:line="276" w:lineRule="auto"/>
        <w:ind w:left="284" w:hanging="284"/>
        <w:jc w:val="both"/>
        <w:rPr>
          <w:rFonts w:cs="Arial"/>
          <w:szCs w:val="24"/>
        </w:rPr>
      </w:pPr>
      <w:r w:rsidRPr="00F15F0F">
        <w:rPr>
          <w:rFonts w:cs="Arial"/>
          <w:b/>
          <w:szCs w:val="24"/>
        </w:rPr>
        <w:t>Badanie jakościowe:</w:t>
      </w:r>
      <w:r w:rsidRPr="00F15F0F">
        <w:rPr>
          <w:rFonts w:cs="Arial"/>
          <w:szCs w:val="24"/>
        </w:rPr>
        <w:t xml:space="preserve"> przeprowadzenie procesu badawczego z użyciem metod jakościowych tj. indywidualne wywiady pogłębione (IDI):</w:t>
      </w:r>
    </w:p>
    <w:p w14:paraId="310B9688" w14:textId="24149BA0" w:rsidR="00DE09F0" w:rsidRPr="00F15F0F" w:rsidRDefault="005E74F9" w:rsidP="005E74F9">
      <w:pPr>
        <w:pStyle w:val="Akapitzlist"/>
        <w:numPr>
          <w:ilvl w:val="0"/>
          <w:numId w:val="33"/>
        </w:numPr>
        <w:spacing w:line="276" w:lineRule="auto"/>
        <w:jc w:val="both"/>
        <w:rPr>
          <w:rFonts w:cs="Arial"/>
          <w:szCs w:val="24"/>
        </w:rPr>
      </w:pPr>
      <w:r w:rsidRPr="00F15F0F">
        <w:rPr>
          <w:rFonts w:cs="Arial"/>
          <w:szCs w:val="24"/>
        </w:rPr>
        <w:t>Przeprowadzenie minimum 20 indywidualnych wywiadów pogłębionych (IDI): a</w:t>
      </w:r>
      <w:r w:rsidR="008379BA" w:rsidRPr="00F15F0F">
        <w:rPr>
          <w:rFonts w:cs="Arial"/>
          <w:szCs w:val="24"/>
        </w:rPr>
        <w:t>naliza czynników kluczowych z udzia</w:t>
      </w:r>
      <w:r w:rsidRPr="00F15F0F">
        <w:rPr>
          <w:rFonts w:cs="Arial"/>
          <w:szCs w:val="24"/>
        </w:rPr>
        <w:t xml:space="preserve">łem ekspertów. </w:t>
      </w:r>
      <w:r w:rsidRPr="00F15F0F">
        <w:rPr>
          <w:rFonts w:cs="Arial"/>
          <w:b/>
          <w:szCs w:val="24"/>
        </w:rPr>
        <w:t>W</w:t>
      </w:r>
      <w:r w:rsidR="00892F1E" w:rsidRPr="00F15F0F">
        <w:rPr>
          <w:rFonts w:cs="Arial"/>
          <w:b/>
          <w:szCs w:val="24"/>
        </w:rPr>
        <w:t>łaściwa liczba respondentów zostanie wskazana w umowie, zgodnie z przedłożoną przez Wykonawcę ofertą</w:t>
      </w:r>
      <w:r w:rsidR="00937D1B" w:rsidRPr="00F15F0F">
        <w:rPr>
          <w:rFonts w:cs="Arial"/>
          <w:szCs w:val="24"/>
        </w:rPr>
        <w:t xml:space="preserve">. </w:t>
      </w:r>
    </w:p>
    <w:p w14:paraId="2FDCEB5C" w14:textId="372DFED1" w:rsidR="00937D1B" w:rsidRPr="00F15F0F" w:rsidRDefault="00DE09F0" w:rsidP="005E74F9">
      <w:pPr>
        <w:spacing w:line="276" w:lineRule="auto"/>
        <w:ind w:left="709"/>
        <w:jc w:val="both"/>
        <w:rPr>
          <w:rFonts w:cs="Arial"/>
          <w:szCs w:val="24"/>
        </w:rPr>
      </w:pPr>
      <w:r w:rsidRPr="00F15F0F">
        <w:rPr>
          <w:rFonts w:cs="Arial"/>
          <w:szCs w:val="24"/>
        </w:rPr>
        <w:t>Zamawiający nie udostępnia bazy e</w:t>
      </w:r>
      <w:r w:rsidR="001470A8" w:rsidRPr="00F15F0F">
        <w:rPr>
          <w:rFonts w:cs="Arial"/>
          <w:szCs w:val="24"/>
        </w:rPr>
        <w:t xml:space="preserve">kspertów. Wykonawca przedstawia zanonimizowaną </w:t>
      </w:r>
      <w:r w:rsidRPr="00F15F0F">
        <w:rPr>
          <w:rFonts w:cs="Arial"/>
          <w:szCs w:val="24"/>
        </w:rPr>
        <w:t>proponowaną listę ekspertów – respondentów w raporcie metodycznym,</w:t>
      </w:r>
      <w:r w:rsidR="00B75569">
        <w:rPr>
          <w:rFonts w:cs="Arial"/>
          <w:szCs w:val="24"/>
        </w:rPr>
        <w:t xml:space="preserve"> </w:t>
      </w:r>
      <w:r w:rsidRPr="00F15F0F">
        <w:rPr>
          <w:rFonts w:cs="Arial"/>
          <w:szCs w:val="24"/>
        </w:rPr>
        <w:t>która musi zawierać więcej osób niż założona liczba wywiadów m.in. na wypadek rezygnacji respondentów</w:t>
      </w:r>
      <w:r w:rsidR="005D7DA8">
        <w:rPr>
          <w:rFonts w:cs="Arial"/>
          <w:szCs w:val="24"/>
        </w:rPr>
        <w:t xml:space="preserve">, </w:t>
      </w:r>
      <w:r w:rsidR="005D7DA8" w:rsidRPr="005D7DA8">
        <w:rPr>
          <w:rFonts w:cs="Arial"/>
          <w:szCs w:val="24"/>
        </w:rPr>
        <w:t>wraz z uzasadnieniem wyboru respondenta, celem akceptacji</w:t>
      </w:r>
      <w:r w:rsidRPr="00F15F0F">
        <w:rPr>
          <w:rFonts w:cs="Arial"/>
          <w:szCs w:val="24"/>
        </w:rPr>
        <w:t>.</w:t>
      </w:r>
      <w:r w:rsidR="001470A8" w:rsidRPr="00F15F0F">
        <w:rPr>
          <w:rFonts w:cs="Arial"/>
          <w:szCs w:val="24"/>
        </w:rPr>
        <w:t xml:space="preserve"> </w:t>
      </w:r>
      <w:r w:rsidR="00937D1B" w:rsidRPr="00F15F0F">
        <w:rPr>
          <w:rFonts w:cs="Arial"/>
          <w:szCs w:val="24"/>
        </w:rPr>
        <w:t>Zapro</w:t>
      </w:r>
      <w:r w:rsidR="00383497" w:rsidRPr="00F15F0F">
        <w:rPr>
          <w:rFonts w:cs="Arial"/>
          <w:szCs w:val="24"/>
        </w:rPr>
        <w:t xml:space="preserve">szeni do badania eksperci </w:t>
      </w:r>
      <w:r w:rsidR="00460C2E" w:rsidRPr="00F15F0F">
        <w:rPr>
          <w:rFonts w:cs="Arial"/>
          <w:szCs w:val="24"/>
        </w:rPr>
        <w:t>p</w:t>
      </w:r>
      <w:r w:rsidR="00383497" w:rsidRPr="00F15F0F">
        <w:rPr>
          <w:rFonts w:cs="Arial"/>
          <w:szCs w:val="24"/>
        </w:rPr>
        <w:t xml:space="preserve">osiadają niezbędny status, wiedzę </w:t>
      </w:r>
      <w:r w:rsidR="00953A52" w:rsidRPr="00F15F0F">
        <w:rPr>
          <w:rFonts w:cs="Arial"/>
          <w:szCs w:val="24"/>
        </w:rPr>
        <w:t xml:space="preserve">lub </w:t>
      </w:r>
      <w:r w:rsidR="00383497" w:rsidRPr="00F15F0F">
        <w:rPr>
          <w:rFonts w:cs="Arial"/>
          <w:szCs w:val="24"/>
        </w:rPr>
        <w:t xml:space="preserve">doświadczenie </w:t>
      </w:r>
      <w:r w:rsidR="001470A8" w:rsidRPr="00F15F0F">
        <w:rPr>
          <w:rFonts w:cs="Arial"/>
          <w:szCs w:val="24"/>
        </w:rPr>
        <w:t>w</w:t>
      </w:r>
      <w:r w:rsidR="005E74F9" w:rsidRPr="00F15F0F">
        <w:rPr>
          <w:rFonts w:cs="Arial"/>
          <w:szCs w:val="24"/>
        </w:rPr>
        <w:t> </w:t>
      </w:r>
      <w:r w:rsidR="001470A8" w:rsidRPr="00F15F0F">
        <w:rPr>
          <w:rFonts w:cs="Arial"/>
          <w:szCs w:val="24"/>
        </w:rPr>
        <w:t>branży TSL.</w:t>
      </w:r>
      <w:r w:rsidR="003D2300" w:rsidRPr="00F15F0F">
        <w:rPr>
          <w:rFonts w:cs="Arial"/>
          <w:szCs w:val="24"/>
        </w:rPr>
        <w:t xml:space="preserve"> Zamawiający może wskazać na potrzebę uzupełnienia listy ekspertów </w:t>
      </w:r>
      <w:r w:rsidR="0018574D" w:rsidRPr="00F15F0F">
        <w:rPr>
          <w:rFonts w:cs="Arial"/>
          <w:szCs w:val="24"/>
        </w:rPr>
        <w:t xml:space="preserve">o </w:t>
      </w:r>
      <w:r w:rsidR="003D2300" w:rsidRPr="00F15F0F">
        <w:rPr>
          <w:rFonts w:cs="Arial"/>
          <w:szCs w:val="24"/>
        </w:rPr>
        <w:t>osoby z</w:t>
      </w:r>
      <w:r w:rsidR="00670761" w:rsidRPr="00F15F0F">
        <w:rPr>
          <w:rFonts w:cs="Arial"/>
          <w:szCs w:val="24"/>
        </w:rPr>
        <w:t xml:space="preserve"> wiedzą lub</w:t>
      </w:r>
      <w:r w:rsidR="003D2300" w:rsidRPr="00F15F0F">
        <w:rPr>
          <w:rFonts w:cs="Arial"/>
          <w:szCs w:val="24"/>
        </w:rPr>
        <w:t xml:space="preserve"> doświadczeniem </w:t>
      </w:r>
      <w:r w:rsidR="00670761" w:rsidRPr="00F15F0F">
        <w:rPr>
          <w:rFonts w:cs="Arial"/>
          <w:szCs w:val="24"/>
        </w:rPr>
        <w:t>z</w:t>
      </w:r>
      <w:r w:rsidR="00F506CA">
        <w:rPr>
          <w:rFonts w:cs="Arial"/>
          <w:szCs w:val="24"/>
        </w:rPr>
        <w:t> </w:t>
      </w:r>
      <w:r w:rsidR="00670761" w:rsidRPr="00F15F0F">
        <w:rPr>
          <w:rFonts w:cs="Arial"/>
          <w:szCs w:val="24"/>
        </w:rPr>
        <w:t>firm</w:t>
      </w:r>
      <w:r w:rsidR="003D2300" w:rsidRPr="00F15F0F">
        <w:rPr>
          <w:rFonts w:cs="Arial"/>
          <w:szCs w:val="24"/>
        </w:rPr>
        <w:t xml:space="preserve"> różnej wielkości i</w:t>
      </w:r>
      <w:r w:rsidR="00807965">
        <w:rPr>
          <w:rFonts w:cs="Arial"/>
          <w:szCs w:val="24"/>
        </w:rPr>
        <w:t> </w:t>
      </w:r>
      <w:r w:rsidR="003D2300" w:rsidRPr="00F15F0F">
        <w:rPr>
          <w:rFonts w:cs="Arial"/>
          <w:szCs w:val="24"/>
        </w:rPr>
        <w:t>z</w:t>
      </w:r>
      <w:r w:rsidR="00F579D4">
        <w:rPr>
          <w:rFonts w:cs="Arial"/>
          <w:szCs w:val="24"/>
        </w:rPr>
        <w:t> </w:t>
      </w:r>
      <w:r w:rsidR="003D2300" w:rsidRPr="00F15F0F">
        <w:rPr>
          <w:rFonts w:cs="Arial"/>
          <w:szCs w:val="24"/>
        </w:rPr>
        <w:t>innych instytucji.</w:t>
      </w:r>
      <w:r w:rsidR="00F579D4">
        <w:rPr>
          <w:rFonts w:cs="Arial"/>
          <w:szCs w:val="24"/>
        </w:rPr>
        <w:t xml:space="preserve"> </w:t>
      </w:r>
    </w:p>
    <w:p w14:paraId="1707C628" w14:textId="45A883F3" w:rsidR="00FE2552" w:rsidRPr="00F15F0F" w:rsidRDefault="00FE2552" w:rsidP="005E74F9">
      <w:pPr>
        <w:spacing w:line="276" w:lineRule="auto"/>
        <w:ind w:left="709"/>
        <w:jc w:val="both"/>
        <w:rPr>
          <w:rFonts w:cs="Arial"/>
          <w:szCs w:val="24"/>
        </w:rPr>
      </w:pPr>
      <w:r w:rsidRPr="00F15F0F">
        <w:rPr>
          <w:rFonts w:cs="Arial"/>
          <w:szCs w:val="24"/>
        </w:rPr>
        <w:t>Narzędziem badawczym będzie scenariusz (lub scenariusze) wywiadu pogłębionego przygotowany przez Wykonawcę i zatwierdzony przez Zamawiającego</w:t>
      </w:r>
      <w:r w:rsidR="00EB264D" w:rsidRPr="00F15F0F">
        <w:rPr>
          <w:rFonts w:cs="Arial"/>
          <w:szCs w:val="24"/>
        </w:rPr>
        <w:t>, rozumiany w tym miejscu jako narzędzie badawcze</w:t>
      </w:r>
      <w:r w:rsidRPr="00F15F0F">
        <w:rPr>
          <w:rFonts w:cs="Arial"/>
          <w:szCs w:val="24"/>
        </w:rPr>
        <w:t>.</w:t>
      </w:r>
    </w:p>
    <w:p w14:paraId="4D11C0FB" w14:textId="65AE0DF9" w:rsidR="008379BA" w:rsidRPr="00F15F0F" w:rsidRDefault="00937D1B" w:rsidP="005E74F9">
      <w:pPr>
        <w:pStyle w:val="Akapitzlist"/>
        <w:numPr>
          <w:ilvl w:val="0"/>
          <w:numId w:val="33"/>
        </w:numPr>
        <w:spacing w:line="276" w:lineRule="auto"/>
        <w:ind w:left="709" w:hanging="284"/>
        <w:jc w:val="both"/>
        <w:rPr>
          <w:rFonts w:cs="Arial"/>
          <w:szCs w:val="24"/>
        </w:rPr>
      </w:pPr>
      <w:r w:rsidRPr="00F15F0F">
        <w:rPr>
          <w:rFonts w:cs="Arial"/>
          <w:szCs w:val="24"/>
        </w:rPr>
        <w:t>T</w:t>
      </w:r>
      <w:r w:rsidR="008379BA" w:rsidRPr="00F15F0F">
        <w:rPr>
          <w:rFonts w:cs="Arial"/>
          <w:szCs w:val="24"/>
        </w:rPr>
        <w:t xml:space="preserve">abela przyszłości, analiza spójności, wybór logiki scenariuszowej i szkiców scenariuszowych, opis </w:t>
      </w:r>
      <w:proofErr w:type="gramStart"/>
      <w:r w:rsidR="008379BA" w:rsidRPr="00F15F0F">
        <w:rPr>
          <w:rFonts w:cs="Arial"/>
          <w:szCs w:val="24"/>
        </w:rPr>
        <w:t>finalnych</w:t>
      </w:r>
      <w:proofErr w:type="gramEnd"/>
      <w:r w:rsidR="008379BA" w:rsidRPr="00F15F0F">
        <w:rPr>
          <w:rFonts w:cs="Arial"/>
          <w:szCs w:val="24"/>
        </w:rPr>
        <w:t xml:space="preserve"> scenariuszy, implikacje scenariusza, szanse, zagrożenia i</w:t>
      </w:r>
      <w:r w:rsidR="00292DED" w:rsidRPr="00F15F0F">
        <w:rPr>
          <w:rFonts w:cs="Arial"/>
          <w:szCs w:val="24"/>
        </w:rPr>
        <w:t> </w:t>
      </w:r>
      <w:r w:rsidR="008379BA" w:rsidRPr="00F15F0F">
        <w:rPr>
          <w:rFonts w:cs="Arial"/>
          <w:szCs w:val="24"/>
        </w:rPr>
        <w:t>rekomendowane działania dla IRP.</w:t>
      </w:r>
    </w:p>
    <w:p w14:paraId="615AF07B" w14:textId="2E8BD263" w:rsidR="001A76A3" w:rsidRPr="00F15F0F" w:rsidRDefault="001A76A3" w:rsidP="001A76A3">
      <w:pPr>
        <w:spacing w:line="276" w:lineRule="auto"/>
        <w:ind w:left="425"/>
        <w:jc w:val="both"/>
        <w:rPr>
          <w:rFonts w:cs="Arial"/>
          <w:szCs w:val="24"/>
        </w:rPr>
      </w:pPr>
      <w:r w:rsidRPr="00F15F0F">
        <w:rPr>
          <w:rFonts w:cs="Arial"/>
          <w:szCs w:val="24"/>
        </w:rPr>
        <w:lastRenderedPageBreak/>
        <w:t>Wywiady jakościowe mogą być realizowane technikami on-line tylko w uzasadnionych przez Wykonawcę przypadkach, za zgodą Zamawiającego, w</w:t>
      </w:r>
      <w:r w:rsidR="00F57913">
        <w:rPr>
          <w:rFonts w:cs="Arial"/>
          <w:szCs w:val="24"/>
        </w:rPr>
        <w:t xml:space="preserve"> liczbie</w:t>
      </w:r>
      <w:r w:rsidRPr="00F15F0F">
        <w:rPr>
          <w:rFonts w:cs="Arial"/>
          <w:szCs w:val="24"/>
        </w:rPr>
        <w:t xml:space="preserve"> stanowiącej nie więcej niż 10% wszystkich wywiadów jakościowych w ramach zamówienia.</w:t>
      </w:r>
    </w:p>
    <w:p w14:paraId="67560A9C" w14:textId="77777777" w:rsidR="00FE2552" w:rsidRPr="00F15F0F" w:rsidRDefault="00FE2552" w:rsidP="00FE2552">
      <w:pPr>
        <w:pStyle w:val="Akapitzlist"/>
        <w:spacing w:line="276" w:lineRule="auto"/>
        <w:jc w:val="both"/>
        <w:rPr>
          <w:rFonts w:cs="Arial"/>
          <w:szCs w:val="24"/>
        </w:rPr>
      </w:pPr>
    </w:p>
    <w:p w14:paraId="5D5DE584" w14:textId="31423777" w:rsidR="00C724FE" w:rsidRPr="00F15F0F" w:rsidRDefault="00C724FE" w:rsidP="000F4903">
      <w:pPr>
        <w:pStyle w:val="Akapitzlist"/>
        <w:numPr>
          <w:ilvl w:val="0"/>
          <w:numId w:val="30"/>
        </w:numPr>
        <w:spacing w:line="276" w:lineRule="auto"/>
        <w:ind w:left="284" w:hanging="295"/>
        <w:jc w:val="both"/>
        <w:rPr>
          <w:rFonts w:cs="Arial"/>
          <w:b/>
          <w:bCs/>
        </w:rPr>
      </w:pPr>
      <w:r w:rsidRPr="00F15F0F">
        <w:rPr>
          <w:rFonts w:cs="Arial"/>
          <w:b/>
          <w:bCs/>
        </w:rPr>
        <w:t>Etapy realizacji zamówienia przez Wykonawcę</w:t>
      </w:r>
      <w:r w:rsidR="004332CE" w:rsidRPr="00F15F0F">
        <w:rPr>
          <w:rFonts w:cs="Arial"/>
          <w:b/>
          <w:bCs/>
        </w:rPr>
        <w:t>:</w:t>
      </w:r>
    </w:p>
    <w:p w14:paraId="5456AEA4" w14:textId="77777777" w:rsidR="004332CE" w:rsidRPr="00F15F0F" w:rsidRDefault="004332CE" w:rsidP="004332CE">
      <w:pPr>
        <w:pStyle w:val="Akapitzlist"/>
        <w:spacing w:line="276" w:lineRule="auto"/>
        <w:ind w:left="709"/>
        <w:jc w:val="both"/>
        <w:rPr>
          <w:rFonts w:cs="Arial"/>
          <w:b/>
          <w:bCs/>
        </w:rPr>
      </w:pPr>
    </w:p>
    <w:p w14:paraId="763AE0E0" w14:textId="2BDF5474" w:rsidR="00C724FE" w:rsidRPr="00F15F0F" w:rsidRDefault="00DA2E66" w:rsidP="00DA2E66">
      <w:pPr>
        <w:suppressAutoHyphens w:val="0"/>
        <w:autoSpaceDN/>
        <w:spacing w:before="120" w:line="276" w:lineRule="auto"/>
        <w:jc w:val="both"/>
        <w:rPr>
          <w:rFonts w:cs="Arial"/>
          <w:b/>
          <w:bCs/>
          <w:kern w:val="2"/>
        </w:rPr>
      </w:pPr>
      <w:r w:rsidRPr="00F15F0F">
        <w:rPr>
          <w:rFonts w:cs="Arial"/>
          <w:b/>
          <w:bCs/>
          <w:kern w:val="2"/>
        </w:rPr>
        <w:t xml:space="preserve">Etap 1. </w:t>
      </w:r>
      <w:r w:rsidR="007C525E" w:rsidRPr="00F15F0F">
        <w:rPr>
          <w:rFonts w:cs="Arial"/>
          <w:b/>
          <w:bCs/>
          <w:kern w:val="2"/>
        </w:rPr>
        <w:t xml:space="preserve">Sporządzenie raportu metodycznego </w:t>
      </w:r>
      <w:r w:rsidR="0004491B" w:rsidRPr="00F15F0F">
        <w:rPr>
          <w:rFonts w:cs="Arial"/>
          <w:b/>
          <w:bCs/>
          <w:kern w:val="2"/>
        </w:rPr>
        <w:t xml:space="preserve">z opisem etapów i </w:t>
      </w:r>
      <w:r w:rsidR="00221039" w:rsidRPr="00F15F0F">
        <w:rPr>
          <w:rFonts w:cs="Arial"/>
          <w:b/>
          <w:bCs/>
          <w:kern w:val="2"/>
        </w:rPr>
        <w:t xml:space="preserve">planowanych </w:t>
      </w:r>
      <w:r w:rsidR="0004491B" w:rsidRPr="00F15F0F">
        <w:rPr>
          <w:rFonts w:cs="Arial"/>
          <w:b/>
          <w:bCs/>
          <w:kern w:val="2"/>
        </w:rPr>
        <w:t>rezultatów przedsięwzięcia, organizacji prac eksperckich i narzędziami badawczymi do badań jakościowych IDI.</w:t>
      </w:r>
    </w:p>
    <w:p w14:paraId="0CF0A29F" w14:textId="77777777" w:rsidR="00816C78" w:rsidRPr="00F15F0F" w:rsidRDefault="00C724FE" w:rsidP="00455955">
      <w:pPr>
        <w:spacing w:after="0" w:line="276" w:lineRule="auto"/>
        <w:jc w:val="both"/>
        <w:rPr>
          <w:rFonts w:cs="Arial"/>
          <w:kern w:val="2"/>
        </w:rPr>
      </w:pPr>
      <w:r w:rsidRPr="00F15F0F">
        <w:rPr>
          <w:rFonts w:cs="Arial"/>
          <w:kern w:val="2"/>
        </w:rPr>
        <w:t>Wykonawca</w:t>
      </w:r>
      <w:r w:rsidR="0018574D" w:rsidRPr="00F15F0F">
        <w:rPr>
          <w:rFonts w:cs="Arial"/>
          <w:kern w:val="2"/>
        </w:rPr>
        <w:t>,</w:t>
      </w:r>
      <w:r w:rsidRPr="00F15F0F">
        <w:rPr>
          <w:rFonts w:cs="Arial"/>
          <w:kern w:val="2"/>
        </w:rPr>
        <w:t xml:space="preserve"> po podpisaniu umowy</w:t>
      </w:r>
      <w:r w:rsidR="0018574D" w:rsidRPr="00F15F0F">
        <w:rPr>
          <w:rFonts w:cs="Arial"/>
          <w:kern w:val="2"/>
        </w:rPr>
        <w:t>,</w:t>
      </w:r>
      <w:r w:rsidR="00341666" w:rsidRPr="00F15F0F">
        <w:rPr>
          <w:rFonts w:cs="Arial"/>
          <w:kern w:val="2"/>
        </w:rPr>
        <w:t xml:space="preserve"> przygotuje r</w:t>
      </w:r>
      <w:r w:rsidRPr="00F15F0F">
        <w:rPr>
          <w:rFonts w:cs="Arial"/>
          <w:kern w:val="2"/>
        </w:rPr>
        <w:t>aport metod</w:t>
      </w:r>
      <w:r w:rsidR="00DE5D7B" w:rsidRPr="00F15F0F">
        <w:rPr>
          <w:rFonts w:cs="Arial"/>
          <w:kern w:val="2"/>
        </w:rPr>
        <w:t>yczny</w:t>
      </w:r>
      <w:r w:rsidR="00DE6033" w:rsidRPr="00F15F0F">
        <w:rPr>
          <w:rFonts w:cs="Arial"/>
          <w:kern w:val="2"/>
        </w:rPr>
        <w:t>, zawierający koncepcję organizacj</w:t>
      </w:r>
      <w:r w:rsidR="00C30487" w:rsidRPr="00F15F0F">
        <w:rPr>
          <w:rFonts w:cs="Arial"/>
          <w:kern w:val="2"/>
        </w:rPr>
        <w:t>i i realizacji prac badawczych</w:t>
      </w:r>
      <w:r w:rsidR="004C6605" w:rsidRPr="00F15F0F">
        <w:rPr>
          <w:rFonts w:cs="Arial"/>
          <w:kern w:val="2"/>
        </w:rPr>
        <w:t xml:space="preserve">, w </w:t>
      </w:r>
      <w:r w:rsidR="00816C78" w:rsidRPr="00F15F0F">
        <w:rPr>
          <w:rFonts w:cs="Arial"/>
          <w:kern w:val="2"/>
        </w:rPr>
        <w:t>szczególności:</w:t>
      </w:r>
    </w:p>
    <w:p w14:paraId="7716E2CA" w14:textId="77777777" w:rsidR="00816C78" w:rsidRPr="00F15F0F" w:rsidRDefault="00816C78" w:rsidP="00816C78">
      <w:pPr>
        <w:numPr>
          <w:ilvl w:val="0"/>
          <w:numId w:val="34"/>
        </w:numPr>
        <w:spacing w:after="0" w:line="276" w:lineRule="auto"/>
        <w:jc w:val="both"/>
        <w:rPr>
          <w:rFonts w:cs="Arial"/>
          <w:kern w:val="2"/>
        </w:rPr>
      </w:pPr>
      <w:r w:rsidRPr="00F15F0F">
        <w:rPr>
          <w:rFonts w:cs="Arial"/>
          <w:kern w:val="2"/>
        </w:rPr>
        <w:t>opis zarządzania przedsięwzięciem, w tym opracowanie sposobów zarządzania przebiegiem badań i analiz,</w:t>
      </w:r>
    </w:p>
    <w:p w14:paraId="44075D56" w14:textId="77777777" w:rsidR="00816C78" w:rsidRPr="00F15F0F" w:rsidRDefault="00816C78" w:rsidP="00816C78">
      <w:pPr>
        <w:numPr>
          <w:ilvl w:val="0"/>
          <w:numId w:val="13"/>
        </w:numPr>
        <w:spacing w:after="0" w:line="276" w:lineRule="auto"/>
        <w:jc w:val="both"/>
        <w:rPr>
          <w:rFonts w:cs="Arial"/>
          <w:kern w:val="2"/>
        </w:rPr>
      </w:pPr>
      <w:r w:rsidRPr="00F15F0F">
        <w:rPr>
          <w:rFonts w:cs="Arial"/>
          <w:kern w:val="2"/>
        </w:rPr>
        <w:t>kontekst badawczy przedsięwzięcia, w tym analizę danych zastanych,</w:t>
      </w:r>
    </w:p>
    <w:p w14:paraId="6994931E" w14:textId="15260670" w:rsidR="00816C78" w:rsidRPr="00F15F0F" w:rsidRDefault="00816C78" w:rsidP="00816C78">
      <w:pPr>
        <w:numPr>
          <w:ilvl w:val="0"/>
          <w:numId w:val="7"/>
        </w:numPr>
        <w:spacing w:after="0" w:line="276" w:lineRule="auto"/>
        <w:jc w:val="both"/>
        <w:rPr>
          <w:rFonts w:cs="Arial"/>
          <w:kern w:val="2"/>
        </w:rPr>
      </w:pPr>
      <w:r w:rsidRPr="00F15F0F">
        <w:rPr>
          <w:rFonts w:cs="Arial"/>
          <w:kern w:val="2"/>
        </w:rPr>
        <w:t>szczegółowe określenie procesu badawczego wraz z uzasadnieniem: pytań badawczych w odniesieniu do poszczególnych celów szczegółowych, dopracowanie dokładnego wykazu operacji badawczych; przedstawienie pełnych scenariuszy wywiadów IDI do badania, w tym precyzyjne zdefiniowanie głównych pojęć,</w:t>
      </w:r>
    </w:p>
    <w:p w14:paraId="6ED1AD4F" w14:textId="76110B6D" w:rsidR="00816C78" w:rsidRPr="00F15F0F" w:rsidRDefault="00816C78" w:rsidP="00816C78">
      <w:pPr>
        <w:numPr>
          <w:ilvl w:val="0"/>
          <w:numId w:val="7"/>
        </w:numPr>
        <w:spacing w:after="0" w:line="276" w:lineRule="auto"/>
        <w:jc w:val="both"/>
        <w:rPr>
          <w:rFonts w:cs="Arial"/>
          <w:kern w:val="2"/>
        </w:rPr>
      </w:pPr>
      <w:r w:rsidRPr="00F15F0F">
        <w:rPr>
          <w:rFonts w:cs="Arial"/>
          <w:kern w:val="2"/>
        </w:rPr>
        <w:t>opis etapów i planowanych rezultatów przedsięwzięcia,</w:t>
      </w:r>
    </w:p>
    <w:p w14:paraId="03DCCECD" w14:textId="77777777" w:rsidR="00816C78" w:rsidRPr="00F15F0F" w:rsidRDefault="00816C78" w:rsidP="00816C78">
      <w:pPr>
        <w:numPr>
          <w:ilvl w:val="0"/>
          <w:numId w:val="7"/>
        </w:numPr>
        <w:spacing w:after="0" w:line="276" w:lineRule="auto"/>
        <w:jc w:val="both"/>
        <w:rPr>
          <w:rFonts w:cs="Arial"/>
          <w:kern w:val="2"/>
        </w:rPr>
      </w:pPr>
      <w:r w:rsidRPr="00F15F0F">
        <w:rPr>
          <w:rFonts w:cs="Arial"/>
          <w:kern w:val="2"/>
        </w:rPr>
        <w:t xml:space="preserve">opis planowanej rekrutacji respondentów, </w:t>
      </w:r>
    </w:p>
    <w:p w14:paraId="48F64D56" w14:textId="4582F190" w:rsidR="00816C78" w:rsidRPr="00F15F0F" w:rsidRDefault="00816C78" w:rsidP="00816C78">
      <w:pPr>
        <w:numPr>
          <w:ilvl w:val="0"/>
          <w:numId w:val="7"/>
        </w:numPr>
        <w:spacing w:after="0" w:line="276" w:lineRule="auto"/>
        <w:jc w:val="both"/>
        <w:rPr>
          <w:rFonts w:cs="Arial"/>
          <w:kern w:val="2"/>
        </w:rPr>
      </w:pPr>
      <w:r w:rsidRPr="00F15F0F">
        <w:rPr>
          <w:rFonts w:cs="Arial"/>
          <w:kern w:val="2"/>
        </w:rPr>
        <w:t>opis organizacji prac eksperckich ze wskazaniem podziału odpowiedzialności za badawcze i analityczne etapy realizacji zamówienia,</w:t>
      </w:r>
    </w:p>
    <w:p w14:paraId="5AFA9B0C" w14:textId="7706E52A" w:rsidR="00816C78" w:rsidRPr="00F15F0F" w:rsidRDefault="00816C78" w:rsidP="00816C78">
      <w:pPr>
        <w:numPr>
          <w:ilvl w:val="0"/>
          <w:numId w:val="7"/>
        </w:numPr>
        <w:spacing w:after="0" w:line="276" w:lineRule="auto"/>
        <w:jc w:val="both"/>
        <w:rPr>
          <w:rFonts w:cs="Arial"/>
          <w:kern w:val="2"/>
        </w:rPr>
      </w:pPr>
      <w:r w:rsidRPr="00F15F0F">
        <w:rPr>
          <w:rFonts w:cs="Arial"/>
          <w:kern w:val="2"/>
        </w:rPr>
        <w:t>plan końcowego raportu analitycznego,</w:t>
      </w:r>
    </w:p>
    <w:p w14:paraId="5B1AFC2A" w14:textId="77777777" w:rsidR="00816C78" w:rsidRPr="00F15F0F" w:rsidRDefault="00816C78" w:rsidP="00816C78">
      <w:pPr>
        <w:numPr>
          <w:ilvl w:val="0"/>
          <w:numId w:val="7"/>
        </w:numPr>
        <w:spacing w:after="0" w:line="276" w:lineRule="auto"/>
        <w:jc w:val="both"/>
        <w:rPr>
          <w:rFonts w:cs="Arial"/>
          <w:kern w:val="2"/>
        </w:rPr>
      </w:pPr>
      <w:r w:rsidRPr="00F15F0F">
        <w:rPr>
          <w:rFonts w:cs="Arial"/>
          <w:kern w:val="2"/>
        </w:rPr>
        <w:t>harmonogram prac.</w:t>
      </w:r>
    </w:p>
    <w:p w14:paraId="1B824D06" w14:textId="74F7ADE7" w:rsidR="00C724FE" w:rsidRPr="00F15F0F" w:rsidRDefault="00EC22B7" w:rsidP="00455955">
      <w:pPr>
        <w:spacing w:after="0" w:line="276" w:lineRule="auto"/>
        <w:jc w:val="both"/>
        <w:rPr>
          <w:rFonts w:cs="Arial"/>
          <w:kern w:val="2"/>
        </w:rPr>
      </w:pPr>
      <w:r w:rsidRPr="00F15F0F">
        <w:rPr>
          <w:rFonts w:cs="Arial"/>
          <w:kern w:val="2"/>
        </w:rPr>
        <w:t xml:space="preserve">Wykonawca przedstawi Zamawiającemu </w:t>
      </w:r>
      <w:r w:rsidR="00A653B2" w:rsidRPr="00F15F0F">
        <w:rPr>
          <w:rFonts w:cs="Arial"/>
          <w:kern w:val="2"/>
        </w:rPr>
        <w:t>raport</w:t>
      </w:r>
      <w:r w:rsidRPr="00F15F0F">
        <w:rPr>
          <w:rFonts w:cs="Arial"/>
          <w:kern w:val="2"/>
        </w:rPr>
        <w:t xml:space="preserve"> metod</w:t>
      </w:r>
      <w:r w:rsidR="00A653B2" w:rsidRPr="00F15F0F">
        <w:rPr>
          <w:rFonts w:cs="Arial"/>
          <w:kern w:val="2"/>
        </w:rPr>
        <w:t>yczny</w:t>
      </w:r>
      <w:r w:rsidRPr="00F15F0F">
        <w:rPr>
          <w:rFonts w:cs="Arial"/>
          <w:kern w:val="2"/>
        </w:rPr>
        <w:t xml:space="preserve"> d</w:t>
      </w:r>
      <w:r w:rsidR="00816C78" w:rsidRPr="00F15F0F">
        <w:rPr>
          <w:rFonts w:cs="Arial"/>
          <w:kern w:val="2"/>
        </w:rPr>
        <w:t>rogą elektroniczną (e-mail) do 6</w:t>
      </w:r>
      <w:r w:rsidRPr="00F15F0F">
        <w:rPr>
          <w:rFonts w:cs="Arial"/>
          <w:kern w:val="2"/>
        </w:rPr>
        <w:t xml:space="preserve"> dni </w:t>
      </w:r>
      <w:r w:rsidR="00E254F6" w:rsidRPr="00F15F0F">
        <w:rPr>
          <w:rFonts w:cs="Arial"/>
          <w:kern w:val="2"/>
        </w:rPr>
        <w:t xml:space="preserve">roboczych </w:t>
      </w:r>
      <w:r w:rsidRPr="00F15F0F">
        <w:rPr>
          <w:rFonts w:cs="Arial"/>
          <w:kern w:val="2"/>
        </w:rPr>
        <w:t>o</w:t>
      </w:r>
      <w:r w:rsidR="00800D51" w:rsidRPr="00F15F0F">
        <w:rPr>
          <w:rFonts w:cs="Arial"/>
          <w:kern w:val="2"/>
        </w:rPr>
        <w:t xml:space="preserve">d </w:t>
      </w:r>
      <w:r w:rsidR="008C6870" w:rsidRPr="00F15F0F">
        <w:rPr>
          <w:rFonts w:cs="Arial"/>
          <w:kern w:val="2"/>
        </w:rPr>
        <w:t xml:space="preserve">daty </w:t>
      </w:r>
      <w:r w:rsidR="00BF18B4">
        <w:rPr>
          <w:rFonts w:cs="Arial"/>
          <w:kern w:val="2"/>
        </w:rPr>
        <w:t xml:space="preserve">zawarcia </w:t>
      </w:r>
      <w:r w:rsidR="00800D51" w:rsidRPr="00F15F0F">
        <w:rPr>
          <w:rFonts w:cs="Arial"/>
          <w:kern w:val="2"/>
        </w:rPr>
        <w:t>umowy. W terminie 4</w:t>
      </w:r>
      <w:r w:rsidR="00A653B2" w:rsidRPr="00F15F0F">
        <w:rPr>
          <w:rFonts w:cs="Arial"/>
          <w:kern w:val="2"/>
        </w:rPr>
        <w:t xml:space="preserve"> dni </w:t>
      </w:r>
      <w:r w:rsidR="00E254F6" w:rsidRPr="00F15F0F">
        <w:rPr>
          <w:rFonts w:cs="Arial"/>
          <w:kern w:val="2"/>
        </w:rPr>
        <w:t xml:space="preserve">roboczych </w:t>
      </w:r>
      <w:r w:rsidR="00A653B2" w:rsidRPr="00F15F0F">
        <w:rPr>
          <w:rFonts w:cs="Arial"/>
          <w:kern w:val="2"/>
        </w:rPr>
        <w:t xml:space="preserve">od otrzymania ww. </w:t>
      </w:r>
      <w:r w:rsidRPr="00F15F0F">
        <w:rPr>
          <w:rFonts w:cs="Arial"/>
          <w:kern w:val="2"/>
        </w:rPr>
        <w:t xml:space="preserve">raportu Zamawiający poinformuje Wykonawcę o jego akceptacji albo zaproponuje uzupełnienia lub zmiany. Wykonawca ma obowiązek uwzględnić proponowane przez Zamawiającego uzupełnienia lub zmiany w terminie 3 dni </w:t>
      </w:r>
      <w:r w:rsidR="00E254F6" w:rsidRPr="00F15F0F">
        <w:rPr>
          <w:rFonts w:cs="Arial"/>
          <w:kern w:val="2"/>
        </w:rPr>
        <w:t xml:space="preserve">roboczych </w:t>
      </w:r>
      <w:r w:rsidRPr="00F15F0F">
        <w:rPr>
          <w:rFonts w:cs="Arial"/>
          <w:kern w:val="2"/>
        </w:rPr>
        <w:t xml:space="preserve">od </w:t>
      </w:r>
      <w:r w:rsidR="00800D51" w:rsidRPr="00F15F0F">
        <w:rPr>
          <w:rFonts w:cs="Arial"/>
          <w:kern w:val="2"/>
        </w:rPr>
        <w:t>ich otrzymania. Zamawiający ma 4</w:t>
      </w:r>
      <w:r w:rsidRPr="00F15F0F">
        <w:rPr>
          <w:rFonts w:cs="Arial"/>
          <w:kern w:val="2"/>
        </w:rPr>
        <w:t xml:space="preserve"> dni </w:t>
      </w:r>
      <w:r w:rsidR="00E254F6" w:rsidRPr="00F15F0F">
        <w:rPr>
          <w:rFonts w:cs="Arial"/>
          <w:kern w:val="2"/>
        </w:rPr>
        <w:t>robocz</w:t>
      </w:r>
      <w:r w:rsidR="00DD2F3C">
        <w:rPr>
          <w:rFonts w:cs="Arial"/>
          <w:kern w:val="2"/>
        </w:rPr>
        <w:t>e</w:t>
      </w:r>
      <w:r w:rsidR="00E254F6" w:rsidRPr="00F15F0F">
        <w:rPr>
          <w:rFonts w:cs="Arial"/>
          <w:kern w:val="2"/>
        </w:rPr>
        <w:t xml:space="preserve"> </w:t>
      </w:r>
      <w:r w:rsidRPr="00F15F0F">
        <w:rPr>
          <w:rFonts w:cs="Arial"/>
          <w:kern w:val="2"/>
        </w:rPr>
        <w:t>na akceptację poprawionej wersji raportu. Raport meto</w:t>
      </w:r>
      <w:r w:rsidR="00DE5D7B" w:rsidRPr="00F15F0F">
        <w:rPr>
          <w:rFonts w:cs="Arial"/>
          <w:kern w:val="2"/>
        </w:rPr>
        <w:t xml:space="preserve">dyczny </w:t>
      </w:r>
      <w:r w:rsidRPr="00F15F0F">
        <w:rPr>
          <w:rFonts w:cs="Arial"/>
          <w:kern w:val="2"/>
        </w:rPr>
        <w:t xml:space="preserve">badania </w:t>
      </w:r>
      <w:r w:rsidR="006545E7" w:rsidRPr="00F15F0F">
        <w:rPr>
          <w:rFonts w:cs="Arial"/>
          <w:kern w:val="2"/>
        </w:rPr>
        <w:t>musi być zgodny z</w:t>
      </w:r>
      <w:r w:rsidR="00B57C4F" w:rsidRPr="00F15F0F">
        <w:rPr>
          <w:rFonts w:cs="Arial"/>
          <w:kern w:val="2"/>
        </w:rPr>
        <w:t xml:space="preserve"> </w:t>
      </w:r>
      <w:r w:rsidR="0060030B" w:rsidRPr="00F15F0F">
        <w:rPr>
          <w:rFonts w:cs="Arial"/>
          <w:kern w:val="2"/>
        </w:rPr>
        <w:t>Opisem</w:t>
      </w:r>
      <w:r w:rsidRPr="00F15F0F">
        <w:rPr>
          <w:rFonts w:cs="Arial"/>
          <w:kern w:val="2"/>
        </w:rPr>
        <w:t xml:space="preserve"> Przedmiotu Zamówienia, złożoną ofertą oraz podpisaną umową. Raport niespójny lub niepełny nie zostanie przyjęty przez Zamawiającego do oceny merytorycznej. Ostateczna wersja raportu metod</w:t>
      </w:r>
      <w:r w:rsidR="00DE5D7B" w:rsidRPr="00F15F0F">
        <w:rPr>
          <w:rFonts w:cs="Arial"/>
          <w:kern w:val="2"/>
        </w:rPr>
        <w:t>ycznego</w:t>
      </w:r>
      <w:r w:rsidRPr="00F15F0F">
        <w:rPr>
          <w:rFonts w:cs="Arial"/>
          <w:kern w:val="2"/>
        </w:rPr>
        <w:t xml:space="preserve"> powstanie po uwzględnieniu wszystkich uwag Zamawiającego. Produktem tego etapu będzie raport metodyczny akceptowany przez Zamawiającego.</w:t>
      </w:r>
      <w:r w:rsidR="00C446D6" w:rsidRPr="00F15F0F">
        <w:rPr>
          <w:rFonts w:cs="Arial"/>
          <w:kern w:val="2"/>
        </w:rPr>
        <w:t xml:space="preserve"> Akceptacja przez Zamawiającego </w:t>
      </w:r>
      <w:r w:rsidR="004C603E" w:rsidRPr="00F15F0F">
        <w:rPr>
          <w:rFonts w:cs="Arial"/>
          <w:kern w:val="2"/>
        </w:rPr>
        <w:t xml:space="preserve">treści </w:t>
      </w:r>
      <w:r w:rsidRPr="00F15F0F">
        <w:rPr>
          <w:rFonts w:cs="Arial"/>
          <w:kern w:val="2"/>
        </w:rPr>
        <w:t xml:space="preserve">raportu metodycznego </w:t>
      </w:r>
      <w:r w:rsidR="005E39F2" w:rsidRPr="00F15F0F">
        <w:rPr>
          <w:rFonts w:cs="Arial"/>
          <w:kern w:val="2"/>
        </w:rPr>
        <w:t>(w</w:t>
      </w:r>
      <w:r w:rsidR="00E254F6" w:rsidRPr="00F15F0F">
        <w:rPr>
          <w:rFonts w:cs="Arial"/>
          <w:kern w:val="2"/>
        </w:rPr>
        <w:t> </w:t>
      </w:r>
      <w:r w:rsidR="005E39F2" w:rsidRPr="00F15F0F">
        <w:rPr>
          <w:rFonts w:cs="Arial"/>
          <w:kern w:val="2"/>
        </w:rPr>
        <w:t xml:space="preserve">ramach korespondencji elektronicznej) </w:t>
      </w:r>
      <w:r w:rsidRPr="00F15F0F">
        <w:rPr>
          <w:rFonts w:cs="Arial"/>
          <w:kern w:val="2"/>
        </w:rPr>
        <w:t xml:space="preserve">będzie warunkiem dalszej realizacji prac. </w:t>
      </w:r>
    </w:p>
    <w:p w14:paraId="70D199D9" w14:textId="77777777" w:rsidR="00C724FE" w:rsidRPr="00F15F0F" w:rsidRDefault="00C724FE" w:rsidP="00455955">
      <w:pPr>
        <w:spacing w:after="0" w:line="276" w:lineRule="auto"/>
        <w:jc w:val="both"/>
        <w:rPr>
          <w:rFonts w:cs="Arial"/>
          <w:kern w:val="2"/>
        </w:rPr>
      </w:pPr>
    </w:p>
    <w:p w14:paraId="2EAD3F65" w14:textId="1993EB0F" w:rsidR="00BD4AA5" w:rsidRPr="00F15F0F" w:rsidRDefault="00DA2E66" w:rsidP="00DA2E66">
      <w:pPr>
        <w:spacing w:line="276" w:lineRule="auto"/>
        <w:jc w:val="both"/>
        <w:rPr>
          <w:rFonts w:cs="Arial"/>
          <w:b/>
          <w:bCs/>
        </w:rPr>
      </w:pPr>
      <w:r w:rsidRPr="00F15F0F">
        <w:rPr>
          <w:rFonts w:cs="Arial"/>
          <w:b/>
          <w:bCs/>
        </w:rPr>
        <w:t xml:space="preserve">Etap 2. </w:t>
      </w:r>
      <w:r w:rsidR="00BD4AA5" w:rsidRPr="00F15F0F">
        <w:rPr>
          <w:rFonts w:cs="Arial"/>
          <w:b/>
          <w:bCs/>
        </w:rPr>
        <w:t>Przeprowadzenie czynności analitycznych, eksperckich i przygotowanie raportu analitycznego z rekomendacjami:</w:t>
      </w:r>
    </w:p>
    <w:p w14:paraId="6DA45F98" w14:textId="592CC40B" w:rsidR="00BD4AA5" w:rsidRPr="00F15F0F" w:rsidRDefault="0060030B" w:rsidP="00455955">
      <w:pPr>
        <w:spacing w:line="276" w:lineRule="auto"/>
        <w:ind w:left="360"/>
        <w:jc w:val="both"/>
        <w:rPr>
          <w:rFonts w:cs="Arial"/>
          <w:bCs/>
        </w:rPr>
      </w:pPr>
      <w:r w:rsidRPr="00F15F0F">
        <w:rPr>
          <w:rFonts w:cs="Arial"/>
          <w:b/>
          <w:bCs/>
        </w:rPr>
        <w:lastRenderedPageBreak/>
        <w:t>2.1</w:t>
      </w:r>
      <w:r w:rsidR="00BD4AA5" w:rsidRPr="00F15F0F">
        <w:rPr>
          <w:rFonts w:cs="Arial"/>
          <w:b/>
          <w:bCs/>
        </w:rPr>
        <w:t xml:space="preserve"> Przygotowanie analizy wstępnej po analizie danych zastanych, rozpoznaniu czynników zmian dzięki badaniu; skonstruowanie Tabeli Przyszłości z kluczowymi niepewnościami, analiza spójności.</w:t>
      </w:r>
    </w:p>
    <w:p w14:paraId="02172997" w14:textId="77777777" w:rsidR="00C807FC" w:rsidRPr="00F15F0F" w:rsidRDefault="00C807FC" w:rsidP="00455955">
      <w:pPr>
        <w:spacing w:line="276" w:lineRule="auto"/>
        <w:ind w:left="360"/>
        <w:jc w:val="both"/>
        <w:rPr>
          <w:rFonts w:cs="Arial"/>
          <w:bCs/>
          <w:lang w:val="sv-SE"/>
        </w:rPr>
      </w:pPr>
      <w:proofErr w:type="spellStart"/>
      <w:r w:rsidRPr="00F15F0F">
        <w:rPr>
          <w:rFonts w:cs="Arial"/>
          <w:bCs/>
          <w:lang w:val="sv-SE"/>
        </w:rPr>
        <w:t>Podczas</w:t>
      </w:r>
      <w:proofErr w:type="spellEnd"/>
      <w:r w:rsidRPr="00F15F0F">
        <w:rPr>
          <w:rFonts w:cs="Arial"/>
          <w:bCs/>
          <w:lang w:val="sv-SE"/>
        </w:rPr>
        <w:t xml:space="preserve"> </w:t>
      </w:r>
      <w:proofErr w:type="spellStart"/>
      <w:r w:rsidRPr="00F15F0F">
        <w:rPr>
          <w:rFonts w:cs="Arial"/>
          <w:bCs/>
          <w:lang w:val="sv-SE"/>
        </w:rPr>
        <w:t>analizy</w:t>
      </w:r>
      <w:proofErr w:type="spellEnd"/>
      <w:r w:rsidRPr="00F15F0F">
        <w:rPr>
          <w:rFonts w:cs="Arial"/>
          <w:bCs/>
          <w:lang w:val="sv-SE"/>
        </w:rPr>
        <w:t xml:space="preserve"> </w:t>
      </w:r>
      <w:proofErr w:type="spellStart"/>
      <w:r w:rsidRPr="00F15F0F">
        <w:rPr>
          <w:rFonts w:cs="Arial"/>
          <w:bCs/>
          <w:lang w:val="sv-SE"/>
        </w:rPr>
        <w:t>danych</w:t>
      </w:r>
      <w:proofErr w:type="spellEnd"/>
      <w:r w:rsidRPr="00F15F0F">
        <w:rPr>
          <w:rFonts w:cs="Arial"/>
          <w:bCs/>
          <w:lang w:val="sv-SE"/>
        </w:rPr>
        <w:t xml:space="preserve"> </w:t>
      </w:r>
      <w:proofErr w:type="spellStart"/>
      <w:r w:rsidRPr="00F15F0F">
        <w:rPr>
          <w:rFonts w:cs="Arial"/>
          <w:bCs/>
          <w:lang w:val="sv-SE"/>
        </w:rPr>
        <w:t>zastanych</w:t>
      </w:r>
      <w:proofErr w:type="spellEnd"/>
      <w:r w:rsidRPr="00F15F0F">
        <w:rPr>
          <w:rFonts w:cs="Arial"/>
          <w:bCs/>
          <w:lang w:val="sv-SE"/>
        </w:rPr>
        <w:t xml:space="preserve"> </w:t>
      </w:r>
      <w:proofErr w:type="spellStart"/>
      <w:r w:rsidRPr="00F15F0F">
        <w:rPr>
          <w:rFonts w:cs="Arial"/>
          <w:bCs/>
          <w:lang w:val="sv-SE"/>
        </w:rPr>
        <w:t>Wykonawca</w:t>
      </w:r>
      <w:proofErr w:type="spellEnd"/>
      <w:r w:rsidRPr="00F15F0F">
        <w:rPr>
          <w:rFonts w:cs="Arial"/>
          <w:bCs/>
          <w:lang w:val="sv-SE"/>
        </w:rPr>
        <w:t xml:space="preserve"> </w:t>
      </w:r>
      <w:proofErr w:type="spellStart"/>
      <w:r w:rsidRPr="00F15F0F">
        <w:rPr>
          <w:rFonts w:cs="Arial"/>
          <w:bCs/>
          <w:lang w:val="sv-SE"/>
        </w:rPr>
        <w:t>jest</w:t>
      </w:r>
      <w:proofErr w:type="spellEnd"/>
      <w:r w:rsidRPr="00F15F0F">
        <w:rPr>
          <w:rFonts w:cs="Arial"/>
          <w:bCs/>
          <w:lang w:val="sv-SE"/>
        </w:rPr>
        <w:t xml:space="preserve"> </w:t>
      </w:r>
      <w:proofErr w:type="spellStart"/>
      <w:r w:rsidRPr="00F15F0F">
        <w:rPr>
          <w:rFonts w:cs="Arial"/>
          <w:bCs/>
          <w:lang w:val="sv-SE"/>
        </w:rPr>
        <w:t>zobowiązany</w:t>
      </w:r>
      <w:proofErr w:type="spellEnd"/>
      <w:r w:rsidRPr="00F15F0F">
        <w:rPr>
          <w:rFonts w:cs="Arial"/>
          <w:bCs/>
          <w:lang w:val="sv-SE"/>
        </w:rPr>
        <w:t xml:space="preserve"> do </w:t>
      </w:r>
      <w:proofErr w:type="spellStart"/>
      <w:r w:rsidRPr="00F15F0F">
        <w:rPr>
          <w:rFonts w:cs="Arial"/>
          <w:bCs/>
          <w:lang w:val="sv-SE"/>
        </w:rPr>
        <w:t>uwzględnienia</w:t>
      </w:r>
      <w:proofErr w:type="spellEnd"/>
      <w:r w:rsidRPr="00F15F0F">
        <w:rPr>
          <w:rFonts w:cs="Arial"/>
          <w:bCs/>
          <w:lang w:val="sv-SE"/>
        </w:rPr>
        <w:t>:</w:t>
      </w:r>
    </w:p>
    <w:p w14:paraId="4DA3300A" w14:textId="77777777" w:rsidR="00C807FC" w:rsidRPr="00F15F0F" w:rsidRDefault="00C807FC" w:rsidP="00455955">
      <w:pPr>
        <w:numPr>
          <w:ilvl w:val="0"/>
          <w:numId w:val="25"/>
        </w:numPr>
        <w:spacing w:line="276" w:lineRule="auto"/>
        <w:jc w:val="both"/>
        <w:rPr>
          <w:rFonts w:cs="Arial"/>
          <w:bCs/>
        </w:rPr>
      </w:pPr>
      <w:proofErr w:type="spellStart"/>
      <w:r w:rsidRPr="00F15F0F">
        <w:rPr>
          <w:rFonts w:cs="Arial"/>
          <w:bCs/>
          <w:lang w:val="sv-SE"/>
        </w:rPr>
        <w:t>danych</w:t>
      </w:r>
      <w:proofErr w:type="spellEnd"/>
      <w:r w:rsidRPr="00F15F0F">
        <w:rPr>
          <w:rFonts w:cs="Arial"/>
          <w:bCs/>
          <w:lang w:val="sv-SE"/>
        </w:rPr>
        <w:t xml:space="preserve"> </w:t>
      </w:r>
      <w:proofErr w:type="spellStart"/>
      <w:r w:rsidRPr="00F15F0F">
        <w:rPr>
          <w:rFonts w:cs="Arial"/>
          <w:bCs/>
          <w:lang w:val="sv-SE"/>
        </w:rPr>
        <w:t>zastanych</w:t>
      </w:r>
      <w:proofErr w:type="spellEnd"/>
      <w:r w:rsidRPr="00F15F0F">
        <w:rPr>
          <w:rFonts w:cs="Arial"/>
          <w:bCs/>
          <w:lang w:val="sv-SE"/>
        </w:rPr>
        <w:t xml:space="preserve"> </w:t>
      </w:r>
      <w:proofErr w:type="spellStart"/>
      <w:r w:rsidRPr="00F15F0F">
        <w:rPr>
          <w:rFonts w:cs="Arial"/>
          <w:bCs/>
          <w:lang w:val="sv-SE"/>
        </w:rPr>
        <w:t>ilościowych</w:t>
      </w:r>
      <w:proofErr w:type="spellEnd"/>
      <w:r w:rsidRPr="00F15F0F">
        <w:rPr>
          <w:rFonts w:cs="Arial"/>
          <w:bCs/>
          <w:lang w:val="sv-SE"/>
        </w:rPr>
        <w:t xml:space="preserve"> </w:t>
      </w:r>
      <w:proofErr w:type="spellStart"/>
      <w:proofErr w:type="gramStart"/>
      <w:r w:rsidRPr="00F15F0F">
        <w:rPr>
          <w:rFonts w:cs="Arial"/>
          <w:bCs/>
          <w:lang w:val="sv-SE"/>
        </w:rPr>
        <w:t>tj.w</w:t>
      </w:r>
      <w:proofErr w:type="spellEnd"/>
      <w:proofErr w:type="gramEnd"/>
      <w:r w:rsidRPr="00F15F0F">
        <w:rPr>
          <w:rFonts w:cs="Arial"/>
          <w:bCs/>
          <w:lang w:val="sv-SE"/>
        </w:rPr>
        <w:t xml:space="preserve"> </w:t>
      </w:r>
      <w:proofErr w:type="spellStart"/>
      <w:r w:rsidRPr="00F15F0F">
        <w:rPr>
          <w:rFonts w:cs="Arial"/>
          <w:bCs/>
          <w:lang w:val="sv-SE"/>
        </w:rPr>
        <w:t>szczególności</w:t>
      </w:r>
      <w:proofErr w:type="spellEnd"/>
      <w:r w:rsidRPr="00F15F0F">
        <w:rPr>
          <w:rFonts w:cs="Arial"/>
          <w:bCs/>
          <w:lang w:val="sv-SE"/>
        </w:rPr>
        <w:t xml:space="preserve"> </w:t>
      </w:r>
      <w:proofErr w:type="spellStart"/>
      <w:r w:rsidRPr="00F15F0F">
        <w:rPr>
          <w:rFonts w:cs="Arial"/>
          <w:bCs/>
          <w:lang w:val="sv-SE"/>
        </w:rPr>
        <w:t>danych</w:t>
      </w:r>
      <w:proofErr w:type="spellEnd"/>
      <w:r w:rsidRPr="00F15F0F">
        <w:rPr>
          <w:rFonts w:cs="Arial"/>
          <w:bCs/>
          <w:lang w:val="sv-SE"/>
        </w:rPr>
        <w:t xml:space="preserve"> </w:t>
      </w:r>
      <w:proofErr w:type="spellStart"/>
      <w:r w:rsidRPr="00F15F0F">
        <w:rPr>
          <w:rFonts w:cs="Arial"/>
          <w:bCs/>
          <w:lang w:val="sv-SE"/>
        </w:rPr>
        <w:t>statystycznych</w:t>
      </w:r>
      <w:proofErr w:type="spellEnd"/>
      <w:r w:rsidRPr="00F15F0F">
        <w:rPr>
          <w:rFonts w:cs="Arial"/>
          <w:bCs/>
          <w:lang w:val="sv-SE"/>
        </w:rPr>
        <w:t xml:space="preserve"> </w:t>
      </w:r>
      <w:proofErr w:type="spellStart"/>
      <w:r w:rsidRPr="00F15F0F">
        <w:rPr>
          <w:rFonts w:cs="Arial"/>
          <w:bCs/>
          <w:lang w:val="sv-SE"/>
        </w:rPr>
        <w:t>gromadzonych</w:t>
      </w:r>
      <w:proofErr w:type="spellEnd"/>
      <w:r w:rsidRPr="00F15F0F">
        <w:rPr>
          <w:rFonts w:cs="Arial"/>
          <w:bCs/>
          <w:lang w:val="sv-SE"/>
        </w:rPr>
        <w:t xml:space="preserve"> </w:t>
      </w:r>
      <w:proofErr w:type="spellStart"/>
      <w:r w:rsidRPr="00F15F0F">
        <w:rPr>
          <w:rFonts w:cs="Arial"/>
          <w:bCs/>
          <w:lang w:val="sv-SE"/>
        </w:rPr>
        <w:t>przez</w:t>
      </w:r>
      <w:proofErr w:type="spellEnd"/>
      <w:r w:rsidRPr="00F15F0F">
        <w:rPr>
          <w:rFonts w:cs="Arial"/>
          <w:bCs/>
          <w:lang w:val="sv-SE"/>
        </w:rPr>
        <w:t xml:space="preserve"> GUS i Eurostat,</w:t>
      </w:r>
    </w:p>
    <w:p w14:paraId="0876D398" w14:textId="1BBA47E6" w:rsidR="00C807FC" w:rsidRPr="00F15F0F" w:rsidRDefault="00C807FC" w:rsidP="00455955">
      <w:pPr>
        <w:numPr>
          <w:ilvl w:val="0"/>
          <w:numId w:val="25"/>
        </w:numPr>
        <w:spacing w:line="276" w:lineRule="auto"/>
        <w:jc w:val="both"/>
        <w:rPr>
          <w:rFonts w:cs="Arial"/>
          <w:bCs/>
        </w:rPr>
      </w:pPr>
      <w:proofErr w:type="spellStart"/>
      <w:r w:rsidRPr="00F15F0F">
        <w:rPr>
          <w:rFonts w:cs="Arial"/>
          <w:bCs/>
          <w:lang w:val="sv-SE"/>
        </w:rPr>
        <w:t>danych</w:t>
      </w:r>
      <w:proofErr w:type="spellEnd"/>
      <w:r w:rsidRPr="00F15F0F">
        <w:rPr>
          <w:rFonts w:cs="Arial"/>
          <w:bCs/>
          <w:lang w:val="sv-SE"/>
        </w:rPr>
        <w:t xml:space="preserve"> </w:t>
      </w:r>
      <w:proofErr w:type="spellStart"/>
      <w:r w:rsidRPr="00F15F0F">
        <w:rPr>
          <w:rFonts w:cs="Arial"/>
          <w:bCs/>
          <w:lang w:val="sv-SE"/>
        </w:rPr>
        <w:t>zastanych</w:t>
      </w:r>
      <w:proofErr w:type="spellEnd"/>
      <w:r w:rsidRPr="00F15F0F">
        <w:rPr>
          <w:rFonts w:cs="Arial"/>
          <w:bCs/>
          <w:lang w:val="sv-SE"/>
        </w:rPr>
        <w:t xml:space="preserve"> </w:t>
      </w:r>
      <w:proofErr w:type="spellStart"/>
      <w:r w:rsidRPr="00F15F0F">
        <w:rPr>
          <w:rFonts w:cs="Arial"/>
          <w:bCs/>
          <w:lang w:val="sv-SE"/>
        </w:rPr>
        <w:t>jakościowych</w:t>
      </w:r>
      <w:proofErr w:type="spellEnd"/>
      <w:r w:rsidRPr="00F15F0F">
        <w:rPr>
          <w:rFonts w:cs="Arial"/>
          <w:bCs/>
          <w:lang w:val="sv-SE"/>
        </w:rPr>
        <w:t xml:space="preserve"> </w:t>
      </w:r>
      <w:proofErr w:type="spellStart"/>
      <w:r w:rsidRPr="00F15F0F">
        <w:rPr>
          <w:rFonts w:cs="Arial"/>
          <w:bCs/>
          <w:lang w:val="sv-SE"/>
        </w:rPr>
        <w:t>tj</w:t>
      </w:r>
      <w:proofErr w:type="spellEnd"/>
      <w:r w:rsidRPr="00F15F0F">
        <w:rPr>
          <w:rFonts w:cs="Arial"/>
          <w:bCs/>
          <w:lang w:val="sv-SE"/>
        </w:rPr>
        <w:t xml:space="preserve">. </w:t>
      </w:r>
      <w:r w:rsidRPr="00F15F0F">
        <w:rPr>
          <w:rFonts w:cs="Arial"/>
          <w:bCs/>
        </w:rPr>
        <w:t>specjalistycznych publikacji, czasopism naukowych oraz branżowych, dostępnych ekspertyz, stron internetowych, dokumentów strategicznych regionalnych oraz krajowych, artykułów itp.</w:t>
      </w:r>
      <w:r w:rsidRPr="00F15F0F">
        <w:rPr>
          <w:rFonts w:cs="Arial"/>
          <w:bCs/>
          <w:lang w:val="sv-SE"/>
        </w:rPr>
        <w:t xml:space="preserve"> </w:t>
      </w:r>
      <w:proofErr w:type="spellStart"/>
      <w:r w:rsidRPr="00F15F0F">
        <w:rPr>
          <w:rFonts w:cs="Arial"/>
          <w:bCs/>
          <w:lang w:val="sv-SE"/>
        </w:rPr>
        <w:t>Wykorzystane</w:t>
      </w:r>
      <w:proofErr w:type="spellEnd"/>
      <w:r w:rsidRPr="00F15F0F">
        <w:rPr>
          <w:rFonts w:cs="Arial"/>
          <w:bCs/>
          <w:lang w:val="sv-SE"/>
        </w:rPr>
        <w:t xml:space="preserve"> </w:t>
      </w:r>
      <w:proofErr w:type="spellStart"/>
      <w:r w:rsidRPr="00F15F0F">
        <w:rPr>
          <w:rFonts w:cs="Arial"/>
          <w:bCs/>
          <w:lang w:val="sv-SE"/>
        </w:rPr>
        <w:t>źródła</w:t>
      </w:r>
      <w:proofErr w:type="spellEnd"/>
      <w:r w:rsidRPr="00F15F0F">
        <w:rPr>
          <w:rFonts w:cs="Arial"/>
          <w:bCs/>
          <w:lang w:val="sv-SE"/>
        </w:rPr>
        <w:t xml:space="preserve"> </w:t>
      </w:r>
      <w:proofErr w:type="spellStart"/>
      <w:r w:rsidRPr="00F15F0F">
        <w:rPr>
          <w:rFonts w:cs="Arial"/>
          <w:bCs/>
          <w:lang w:val="sv-SE"/>
        </w:rPr>
        <w:t>muszą</w:t>
      </w:r>
      <w:proofErr w:type="spellEnd"/>
      <w:r w:rsidRPr="00F15F0F">
        <w:rPr>
          <w:rFonts w:cs="Arial"/>
          <w:bCs/>
          <w:lang w:val="sv-SE"/>
        </w:rPr>
        <w:t xml:space="preserve"> </w:t>
      </w:r>
      <w:proofErr w:type="spellStart"/>
      <w:r w:rsidRPr="00F15F0F">
        <w:rPr>
          <w:rFonts w:cs="Arial"/>
          <w:bCs/>
          <w:lang w:val="sv-SE"/>
        </w:rPr>
        <w:t>uwzględniać</w:t>
      </w:r>
      <w:proofErr w:type="spellEnd"/>
      <w:r w:rsidRPr="00F15F0F">
        <w:rPr>
          <w:rFonts w:cs="Arial"/>
          <w:bCs/>
          <w:lang w:val="sv-SE"/>
        </w:rPr>
        <w:t xml:space="preserve"> </w:t>
      </w:r>
      <w:proofErr w:type="spellStart"/>
      <w:r w:rsidRPr="00F15F0F">
        <w:rPr>
          <w:rFonts w:cs="Arial"/>
          <w:bCs/>
          <w:lang w:val="sv-SE"/>
        </w:rPr>
        <w:t>tematykę</w:t>
      </w:r>
      <w:proofErr w:type="spellEnd"/>
      <w:r w:rsidRPr="00F15F0F">
        <w:rPr>
          <w:rFonts w:cs="Arial"/>
          <w:bCs/>
          <w:lang w:val="sv-SE"/>
        </w:rPr>
        <w:t xml:space="preserve"> </w:t>
      </w:r>
      <w:proofErr w:type="spellStart"/>
      <w:r w:rsidRPr="00F15F0F">
        <w:rPr>
          <w:rFonts w:cs="Arial"/>
          <w:bCs/>
          <w:lang w:val="sv-SE"/>
        </w:rPr>
        <w:t>badania</w:t>
      </w:r>
      <w:proofErr w:type="spellEnd"/>
      <w:r w:rsidRPr="00F15F0F">
        <w:rPr>
          <w:rFonts w:cs="Arial"/>
          <w:bCs/>
          <w:lang w:val="sv-SE"/>
        </w:rPr>
        <w:t xml:space="preserve"> i </w:t>
      </w:r>
      <w:proofErr w:type="spellStart"/>
      <w:r w:rsidRPr="00F15F0F">
        <w:rPr>
          <w:rFonts w:cs="Arial"/>
          <w:bCs/>
          <w:lang w:val="sv-SE"/>
        </w:rPr>
        <w:t>być</w:t>
      </w:r>
      <w:proofErr w:type="spellEnd"/>
      <w:r w:rsidRPr="00F15F0F">
        <w:rPr>
          <w:rFonts w:cs="Arial"/>
          <w:bCs/>
          <w:lang w:val="sv-SE"/>
        </w:rPr>
        <w:t xml:space="preserve"> z </w:t>
      </w:r>
      <w:proofErr w:type="spellStart"/>
      <w:r w:rsidRPr="00F15F0F">
        <w:rPr>
          <w:rFonts w:cs="Arial"/>
          <w:bCs/>
          <w:lang w:val="sv-SE"/>
        </w:rPr>
        <w:t>nią</w:t>
      </w:r>
      <w:proofErr w:type="spellEnd"/>
      <w:r w:rsidRPr="00F15F0F">
        <w:rPr>
          <w:rFonts w:cs="Arial"/>
          <w:bCs/>
          <w:lang w:val="sv-SE"/>
        </w:rPr>
        <w:t xml:space="preserve"> </w:t>
      </w:r>
      <w:proofErr w:type="spellStart"/>
      <w:r w:rsidRPr="00F15F0F">
        <w:rPr>
          <w:rFonts w:cs="Arial"/>
          <w:bCs/>
          <w:lang w:val="sv-SE"/>
        </w:rPr>
        <w:t>bezpośrednio</w:t>
      </w:r>
      <w:proofErr w:type="spellEnd"/>
      <w:r w:rsidRPr="00F15F0F">
        <w:rPr>
          <w:rFonts w:cs="Arial"/>
          <w:bCs/>
          <w:lang w:val="sv-SE"/>
        </w:rPr>
        <w:t xml:space="preserve"> </w:t>
      </w:r>
      <w:proofErr w:type="spellStart"/>
      <w:proofErr w:type="gramStart"/>
      <w:r w:rsidRPr="00F15F0F">
        <w:rPr>
          <w:rFonts w:cs="Arial"/>
          <w:bCs/>
          <w:lang w:val="sv-SE"/>
        </w:rPr>
        <w:t>związane</w:t>
      </w:r>
      <w:proofErr w:type="spellEnd"/>
      <w:r w:rsidR="00B85394" w:rsidRPr="00F15F0F">
        <w:rPr>
          <w:rFonts w:cs="Arial"/>
          <w:bCs/>
          <w:lang w:val="sv-SE"/>
        </w:rPr>
        <w:t>.</w:t>
      </w:r>
      <w:r w:rsidR="00913EEB" w:rsidRPr="00F15F0F">
        <w:rPr>
          <w:rFonts w:cs="Arial"/>
          <w:bCs/>
          <w:vertAlign w:val="superscript"/>
          <w:lang w:val="sv-SE"/>
        </w:rPr>
        <w:t>.</w:t>
      </w:r>
      <w:proofErr w:type="gramEnd"/>
    </w:p>
    <w:p w14:paraId="51A01E2C" w14:textId="22D3AAE5" w:rsidR="00C807FC" w:rsidRPr="00F15F0F" w:rsidRDefault="00C807FC" w:rsidP="00455955">
      <w:pPr>
        <w:spacing w:line="276" w:lineRule="auto"/>
        <w:ind w:left="360"/>
        <w:jc w:val="both"/>
        <w:rPr>
          <w:rFonts w:cs="Arial"/>
          <w:bCs/>
          <w:lang w:val="sv-SE"/>
        </w:rPr>
      </w:pPr>
      <w:proofErr w:type="spellStart"/>
      <w:r w:rsidRPr="00F15F0F">
        <w:rPr>
          <w:rFonts w:cs="Arial"/>
          <w:bCs/>
          <w:lang w:val="sv-SE"/>
        </w:rPr>
        <w:t>Zamawiający</w:t>
      </w:r>
      <w:proofErr w:type="spellEnd"/>
      <w:r w:rsidRPr="00F15F0F">
        <w:rPr>
          <w:rFonts w:cs="Arial"/>
          <w:bCs/>
          <w:lang w:val="sv-SE"/>
        </w:rPr>
        <w:t xml:space="preserve"> </w:t>
      </w:r>
      <w:proofErr w:type="spellStart"/>
      <w:r w:rsidRPr="00F15F0F">
        <w:rPr>
          <w:rFonts w:cs="Arial"/>
          <w:bCs/>
          <w:lang w:val="sv-SE"/>
        </w:rPr>
        <w:t>dopuszcza</w:t>
      </w:r>
      <w:proofErr w:type="spellEnd"/>
      <w:r w:rsidRPr="00F15F0F">
        <w:rPr>
          <w:rFonts w:cs="Arial"/>
          <w:bCs/>
          <w:lang w:val="sv-SE"/>
        </w:rPr>
        <w:t xml:space="preserve"> </w:t>
      </w:r>
      <w:proofErr w:type="spellStart"/>
      <w:r w:rsidRPr="00F15F0F">
        <w:rPr>
          <w:rFonts w:cs="Arial"/>
          <w:bCs/>
          <w:lang w:val="sv-SE"/>
        </w:rPr>
        <w:t>możliwość</w:t>
      </w:r>
      <w:proofErr w:type="spellEnd"/>
      <w:r w:rsidRPr="00F15F0F">
        <w:rPr>
          <w:rFonts w:cs="Arial"/>
          <w:bCs/>
          <w:lang w:val="sv-SE"/>
        </w:rPr>
        <w:t xml:space="preserve"> </w:t>
      </w:r>
      <w:proofErr w:type="spellStart"/>
      <w:r w:rsidRPr="00F15F0F">
        <w:rPr>
          <w:rFonts w:cs="Arial"/>
          <w:bCs/>
          <w:lang w:val="sv-SE"/>
        </w:rPr>
        <w:t>wykorzystania</w:t>
      </w:r>
      <w:proofErr w:type="spellEnd"/>
      <w:r w:rsidRPr="00F15F0F">
        <w:rPr>
          <w:rFonts w:cs="Arial"/>
          <w:bCs/>
          <w:lang w:val="sv-SE"/>
        </w:rPr>
        <w:t xml:space="preserve"> </w:t>
      </w:r>
      <w:proofErr w:type="spellStart"/>
      <w:r w:rsidRPr="00F15F0F">
        <w:rPr>
          <w:rFonts w:cs="Arial"/>
          <w:bCs/>
          <w:lang w:val="sv-SE"/>
        </w:rPr>
        <w:t>przez</w:t>
      </w:r>
      <w:proofErr w:type="spellEnd"/>
      <w:r w:rsidRPr="00F15F0F">
        <w:rPr>
          <w:rFonts w:cs="Arial"/>
          <w:bCs/>
          <w:lang w:val="sv-SE"/>
        </w:rPr>
        <w:t xml:space="preserve"> </w:t>
      </w:r>
      <w:proofErr w:type="spellStart"/>
      <w:r w:rsidRPr="00F15F0F">
        <w:rPr>
          <w:rFonts w:cs="Arial"/>
          <w:bCs/>
          <w:lang w:val="sv-SE"/>
        </w:rPr>
        <w:t>Wykonawcę</w:t>
      </w:r>
      <w:proofErr w:type="spellEnd"/>
      <w:r w:rsidRPr="00F15F0F">
        <w:rPr>
          <w:rFonts w:cs="Arial"/>
          <w:bCs/>
          <w:lang w:val="sv-SE"/>
        </w:rPr>
        <w:t xml:space="preserve"> w </w:t>
      </w:r>
      <w:proofErr w:type="spellStart"/>
      <w:r w:rsidRPr="00F15F0F">
        <w:rPr>
          <w:rFonts w:cs="Arial"/>
          <w:bCs/>
          <w:lang w:val="sv-SE"/>
        </w:rPr>
        <w:t>ramach</w:t>
      </w:r>
      <w:proofErr w:type="spellEnd"/>
      <w:r w:rsidRPr="00F15F0F">
        <w:rPr>
          <w:rFonts w:cs="Arial"/>
          <w:bCs/>
          <w:lang w:val="sv-SE"/>
        </w:rPr>
        <w:t xml:space="preserve"> </w:t>
      </w:r>
      <w:proofErr w:type="spellStart"/>
      <w:r w:rsidRPr="00F15F0F">
        <w:rPr>
          <w:rFonts w:cs="Arial"/>
          <w:bCs/>
          <w:lang w:val="sv-SE"/>
        </w:rPr>
        <w:t>analizy</w:t>
      </w:r>
      <w:proofErr w:type="spellEnd"/>
      <w:r w:rsidRPr="00F15F0F">
        <w:rPr>
          <w:rFonts w:cs="Arial"/>
          <w:bCs/>
          <w:lang w:val="sv-SE"/>
        </w:rPr>
        <w:t xml:space="preserve"> </w:t>
      </w:r>
      <w:proofErr w:type="spellStart"/>
      <w:r w:rsidRPr="00F15F0F">
        <w:rPr>
          <w:rFonts w:cs="Arial"/>
          <w:bCs/>
          <w:lang w:val="sv-SE"/>
        </w:rPr>
        <w:t>danych</w:t>
      </w:r>
      <w:proofErr w:type="spellEnd"/>
      <w:r w:rsidRPr="00F15F0F">
        <w:rPr>
          <w:rFonts w:cs="Arial"/>
          <w:bCs/>
          <w:lang w:val="sv-SE"/>
        </w:rPr>
        <w:t xml:space="preserve"> </w:t>
      </w:r>
      <w:proofErr w:type="spellStart"/>
      <w:r w:rsidRPr="00F15F0F">
        <w:rPr>
          <w:rFonts w:cs="Arial"/>
          <w:bCs/>
          <w:lang w:val="sv-SE"/>
        </w:rPr>
        <w:t>zastanych</w:t>
      </w:r>
      <w:proofErr w:type="spellEnd"/>
      <w:r w:rsidR="0018574D" w:rsidRPr="00F15F0F">
        <w:rPr>
          <w:rFonts w:cs="Arial"/>
          <w:bCs/>
          <w:lang w:val="sv-SE"/>
        </w:rPr>
        <w:t xml:space="preserve">, </w:t>
      </w:r>
      <w:proofErr w:type="spellStart"/>
      <w:r w:rsidRPr="00F15F0F">
        <w:rPr>
          <w:rFonts w:cs="Arial"/>
          <w:bCs/>
          <w:lang w:val="sv-SE"/>
        </w:rPr>
        <w:t>dodatkowych</w:t>
      </w:r>
      <w:proofErr w:type="spellEnd"/>
      <w:r w:rsidRPr="00F15F0F">
        <w:rPr>
          <w:rFonts w:cs="Arial"/>
          <w:bCs/>
          <w:lang w:val="sv-SE"/>
        </w:rPr>
        <w:t xml:space="preserve"> (</w:t>
      </w:r>
      <w:proofErr w:type="spellStart"/>
      <w:r w:rsidRPr="00F15F0F">
        <w:rPr>
          <w:rFonts w:cs="Arial"/>
          <w:bCs/>
          <w:lang w:val="sv-SE"/>
        </w:rPr>
        <w:t>tj</w:t>
      </w:r>
      <w:proofErr w:type="spellEnd"/>
      <w:r w:rsidRPr="00F15F0F">
        <w:rPr>
          <w:rFonts w:cs="Arial"/>
          <w:bCs/>
          <w:lang w:val="sv-SE"/>
        </w:rPr>
        <w:t xml:space="preserve">. </w:t>
      </w:r>
      <w:proofErr w:type="spellStart"/>
      <w:r w:rsidRPr="00F15F0F">
        <w:rPr>
          <w:rFonts w:cs="Arial"/>
          <w:bCs/>
          <w:lang w:val="sv-SE"/>
        </w:rPr>
        <w:t>wykraczających</w:t>
      </w:r>
      <w:proofErr w:type="spellEnd"/>
      <w:r w:rsidRPr="00F15F0F">
        <w:rPr>
          <w:rFonts w:cs="Arial"/>
          <w:bCs/>
          <w:lang w:val="sv-SE"/>
        </w:rPr>
        <w:t xml:space="preserve"> </w:t>
      </w:r>
      <w:proofErr w:type="spellStart"/>
      <w:r w:rsidRPr="00F15F0F">
        <w:rPr>
          <w:rFonts w:cs="Arial"/>
          <w:bCs/>
          <w:lang w:val="sv-SE"/>
        </w:rPr>
        <w:t>poza</w:t>
      </w:r>
      <w:proofErr w:type="spellEnd"/>
      <w:r w:rsidRPr="00F15F0F">
        <w:rPr>
          <w:rFonts w:cs="Arial"/>
          <w:bCs/>
          <w:lang w:val="sv-SE"/>
        </w:rPr>
        <w:t xml:space="preserve"> </w:t>
      </w:r>
      <w:proofErr w:type="spellStart"/>
      <w:r w:rsidRPr="00F15F0F">
        <w:rPr>
          <w:rFonts w:cs="Arial"/>
          <w:bCs/>
          <w:lang w:val="sv-SE"/>
        </w:rPr>
        <w:t>przedstawiony</w:t>
      </w:r>
      <w:proofErr w:type="spellEnd"/>
      <w:r w:rsidRPr="00F15F0F">
        <w:rPr>
          <w:rFonts w:cs="Arial"/>
          <w:bCs/>
          <w:lang w:val="sv-SE"/>
        </w:rPr>
        <w:t xml:space="preserve"> </w:t>
      </w:r>
      <w:proofErr w:type="spellStart"/>
      <w:r w:rsidRPr="00F15F0F">
        <w:rPr>
          <w:rFonts w:cs="Arial"/>
          <w:bCs/>
          <w:lang w:val="sv-SE"/>
        </w:rPr>
        <w:t>na</w:t>
      </w:r>
      <w:proofErr w:type="spellEnd"/>
      <w:r w:rsidRPr="00F15F0F">
        <w:rPr>
          <w:rFonts w:cs="Arial"/>
          <w:bCs/>
          <w:lang w:val="sv-SE"/>
        </w:rPr>
        <w:t xml:space="preserve"> </w:t>
      </w:r>
      <w:proofErr w:type="spellStart"/>
      <w:r w:rsidRPr="00F15F0F">
        <w:rPr>
          <w:rFonts w:cs="Arial"/>
          <w:bCs/>
          <w:lang w:val="sv-SE"/>
        </w:rPr>
        <w:t>etapie</w:t>
      </w:r>
      <w:proofErr w:type="spellEnd"/>
      <w:r w:rsidRPr="00F15F0F">
        <w:rPr>
          <w:rFonts w:cs="Arial"/>
          <w:bCs/>
          <w:lang w:val="sv-SE"/>
        </w:rPr>
        <w:t xml:space="preserve"> </w:t>
      </w:r>
      <w:proofErr w:type="spellStart"/>
      <w:r w:rsidRPr="00F15F0F">
        <w:rPr>
          <w:rFonts w:cs="Arial"/>
          <w:bCs/>
          <w:lang w:val="sv-SE"/>
        </w:rPr>
        <w:t>raportu</w:t>
      </w:r>
      <w:proofErr w:type="spellEnd"/>
      <w:r w:rsidRPr="00F15F0F">
        <w:rPr>
          <w:rFonts w:cs="Arial"/>
          <w:bCs/>
          <w:lang w:val="sv-SE"/>
        </w:rPr>
        <w:t xml:space="preserve"> </w:t>
      </w:r>
      <w:proofErr w:type="spellStart"/>
      <w:r w:rsidRPr="00F15F0F">
        <w:rPr>
          <w:rFonts w:cs="Arial"/>
          <w:bCs/>
          <w:lang w:val="sv-SE"/>
        </w:rPr>
        <w:t>metod</w:t>
      </w:r>
      <w:r w:rsidR="00092764" w:rsidRPr="00F15F0F">
        <w:rPr>
          <w:rFonts w:cs="Arial"/>
          <w:bCs/>
          <w:lang w:val="sv-SE"/>
        </w:rPr>
        <w:t>ycz</w:t>
      </w:r>
      <w:r w:rsidRPr="00F15F0F">
        <w:rPr>
          <w:rFonts w:cs="Arial"/>
          <w:bCs/>
          <w:lang w:val="sv-SE"/>
        </w:rPr>
        <w:t>nego</w:t>
      </w:r>
      <w:proofErr w:type="spellEnd"/>
      <w:r w:rsidRPr="00F15F0F">
        <w:rPr>
          <w:rFonts w:cs="Arial"/>
          <w:bCs/>
          <w:lang w:val="sv-SE"/>
        </w:rPr>
        <w:t xml:space="preserve"> </w:t>
      </w:r>
      <w:proofErr w:type="spellStart"/>
      <w:r w:rsidRPr="00F15F0F">
        <w:rPr>
          <w:rFonts w:cs="Arial"/>
          <w:bCs/>
          <w:lang w:val="sv-SE"/>
        </w:rPr>
        <w:t>wykaz</w:t>
      </w:r>
      <w:proofErr w:type="spellEnd"/>
      <w:r w:rsidRPr="00F15F0F">
        <w:rPr>
          <w:rFonts w:cs="Arial"/>
          <w:bCs/>
          <w:lang w:val="sv-SE"/>
        </w:rPr>
        <w:t xml:space="preserve">) </w:t>
      </w:r>
      <w:proofErr w:type="spellStart"/>
      <w:r w:rsidRPr="00F15F0F">
        <w:rPr>
          <w:rFonts w:cs="Arial"/>
          <w:bCs/>
          <w:lang w:val="sv-SE"/>
        </w:rPr>
        <w:t>źródeł</w:t>
      </w:r>
      <w:proofErr w:type="spellEnd"/>
      <w:r w:rsidRPr="00F15F0F">
        <w:rPr>
          <w:rFonts w:cs="Arial"/>
          <w:bCs/>
          <w:lang w:val="sv-SE"/>
        </w:rPr>
        <w:t xml:space="preserve">, </w:t>
      </w:r>
      <w:proofErr w:type="spellStart"/>
      <w:r w:rsidRPr="00F15F0F">
        <w:rPr>
          <w:rFonts w:cs="Arial"/>
          <w:bCs/>
          <w:lang w:val="sv-SE"/>
        </w:rPr>
        <w:t>jeśli</w:t>
      </w:r>
      <w:proofErr w:type="spellEnd"/>
      <w:r w:rsidRPr="00F15F0F">
        <w:rPr>
          <w:rFonts w:cs="Arial"/>
          <w:bCs/>
          <w:lang w:val="sv-SE"/>
        </w:rPr>
        <w:t xml:space="preserve"> </w:t>
      </w:r>
      <w:proofErr w:type="spellStart"/>
      <w:r w:rsidRPr="00F15F0F">
        <w:rPr>
          <w:rFonts w:cs="Arial"/>
          <w:bCs/>
          <w:lang w:val="sv-SE"/>
        </w:rPr>
        <w:t>jest</w:t>
      </w:r>
      <w:proofErr w:type="spellEnd"/>
      <w:r w:rsidRPr="00F15F0F">
        <w:rPr>
          <w:rFonts w:cs="Arial"/>
          <w:bCs/>
          <w:lang w:val="sv-SE"/>
        </w:rPr>
        <w:t xml:space="preserve"> to </w:t>
      </w:r>
      <w:proofErr w:type="spellStart"/>
      <w:r w:rsidRPr="00F15F0F">
        <w:rPr>
          <w:rFonts w:cs="Arial"/>
          <w:bCs/>
          <w:lang w:val="sv-SE"/>
        </w:rPr>
        <w:t>uzasadnione</w:t>
      </w:r>
      <w:proofErr w:type="spellEnd"/>
      <w:r w:rsidRPr="00F15F0F">
        <w:rPr>
          <w:rFonts w:cs="Arial"/>
          <w:bCs/>
          <w:lang w:val="sv-SE"/>
        </w:rPr>
        <w:t xml:space="preserve"> i </w:t>
      </w:r>
      <w:proofErr w:type="spellStart"/>
      <w:r w:rsidRPr="00F15F0F">
        <w:rPr>
          <w:rFonts w:cs="Arial"/>
          <w:bCs/>
          <w:lang w:val="sv-SE"/>
        </w:rPr>
        <w:t>podniesie</w:t>
      </w:r>
      <w:proofErr w:type="spellEnd"/>
      <w:r w:rsidRPr="00F15F0F">
        <w:rPr>
          <w:rFonts w:cs="Arial"/>
          <w:bCs/>
          <w:lang w:val="sv-SE"/>
        </w:rPr>
        <w:t xml:space="preserve"> </w:t>
      </w:r>
      <w:proofErr w:type="spellStart"/>
      <w:r w:rsidRPr="00F15F0F">
        <w:rPr>
          <w:rFonts w:cs="Arial"/>
          <w:bCs/>
          <w:lang w:val="sv-SE"/>
        </w:rPr>
        <w:t>jakość</w:t>
      </w:r>
      <w:proofErr w:type="spellEnd"/>
      <w:r w:rsidRPr="00F15F0F">
        <w:rPr>
          <w:rFonts w:cs="Arial"/>
          <w:bCs/>
          <w:lang w:val="sv-SE"/>
        </w:rPr>
        <w:t xml:space="preserve"> </w:t>
      </w:r>
      <w:proofErr w:type="spellStart"/>
      <w:r w:rsidRPr="00F15F0F">
        <w:rPr>
          <w:rFonts w:cs="Arial"/>
          <w:bCs/>
          <w:lang w:val="sv-SE"/>
        </w:rPr>
        <w:t>merytoryczną</w:t>
      </w:r>
      <w:proofErr w:type="spellEnd"/>
      <w:r w:rsidRPr="00F15F0F">
        <w:rPr>
          <w:rFonts w:cs="Arial"/>
          <w:bCs/>
          <w:lang w:val="sv-SE"/>
        </w:rPr>
        <w:t xml:space="preserve"> </w:t>
      </w:r>
      <w:proofErr w:type="spellStart"/>
      <w:r w:rsidRPr="00F15F0F">
        <w:rPr>
          <w:rFonts w:cs="Arial"/>
          <w:bCs/>
          <w:lang w:val="sv-SE"/>
        </w:rPr>
        <w:t>raportu</w:t>
      </w:r>
      <w:proofErr w:type="spellEnd"/>
      <w:r w:rsidRPr="00F15F0F">
        <w:rPr>
          <w:rFonts w:cs="Arial"/>
          <w:bCs/>
          <w:lang w:val="sv-SE"/>
        </w:rPr>
        <w:t xml:space="preserve"> z </w:t>
      </w:r>
      <w:proofErr w:type="spellStart"/>
      <w:r w:rsidRPr="00F15F0F">
        <w:rPr>
          <w:rFonts w:cs="Arial"/>
          <w:bCs/>
          <w:lang w:val="sv-SE"/>
        </w:rPr>
        <w:t>badania</w:t>
      </w:r>
      <w:proofErr w:type="spellEnd"/>
      <w:r w:rsidRPr="00F15F0F">
        <w:rPr>
          <w:rFonts w:cs="Arial"/>
          <w:bCs/>
          <w:lang w:val="sv-SE"/>
        </w:rPr>
        <w:t>.</w:t>
      </w:r>
    </w:p>
    <w:p w14:paraId="06B2616B" w14:textId="3D19350F" w:rsidR="00C807FC" w:rsidRPr="00F15F0F" w:rsidRDefault="00C807FC" w:rsidP="00455955">
      <w:pPr>
        <w:spacing w:line="276" w:lineRule="auto"/>
        <w:ind w:left="360"/>
        <w:jc w:val="both"/>
        <w:rPr>
          <w:rFonts w:cs="Arial"/>
          <w:bCs/>
          <w:lang w:val="sv-SE"/>
        </w:rPr>
      </w:pPr>
      <w:bookmarkStart w:id="0" w:name="_Hlk32308200"/>
      <w:proofErr w:type="spellStart"/>
      <w:r w:rsidRPr="00F15F0F">
        <w:rPr>
          <w:rFonts w:cs="Arial"/>
          <w:bCs/>
          <w:lang w:val="sv-SE"/>
        </w:rPr>
        <w:t>Wykonawca</w:t>
      </w:r>
      <w:proofErr w:type="spellEnd"/>
      <w:r w:rsidRPr="00F15F0F">
        <w:rPr>
          <w:rFonts w:cs="Arial"/>
          <w:bCs/>
          <w:lang w:val="sv-SE"/>
        </w:rPr>
        <w:t xml:space="preserve"> </w:t>
      </w:r>
      <w:proofErr w:type="spellStart"/>
      <w:r w:rsidRPr="00F15F0F">
        <w:rPr>
          <w:rFonts w:cs="Arial"/>
          <w:bCs/>
          <w:lang w:val="sv-SE"/>
        </w:rPr>
        <w:t>jest</w:t>
      </w:r>
      <w:proofErr w:type="spellEnd"/>
      <w:r w:rsidRPr="00F15F0F">
        <w:rPr>
          <w:rFonts w:cs="Arial"/>
          <w:bCs/>
          <w:lang w:val="sv-SE"/>
        </w:rPr>
        <w:t xml:space="preserve"> </w:t>
      </w:r>
      <w:proofErr w:type="spellStart"/>
      <w:r w:rsidRPr="00F15F0F">
        <w:rPr>
          <w:rFonts w:cs="Arial"/>
          <w:bCs/>
          <w:lang w:val="sv-SE"/>
        </w:rPr>
        <w:t>zobowiązany</w:t>
      </w:r>
      <w:proofErr w:type="spellEnd"/>
      <w:r w:rsidRPr="00F15F0F">
        <w:rPr>
          <w:rFonts w:cs="Arial"/>
          <w:bCs/>
          <w:lang w:val="sv-SE"/>
        </w:rPr>
        <w:t xml:space="preserve"> do </w:t>
      </w:r>
      <w:proofErr w:type="spellStart"/>
      <w:r w:rsidRPr="00F15F0F">
        <w:rPr>
          <w:rFonts w:cs="Arial"/>
          <w:bCs/>
          <w:lang w:val="sv-SE"/>
        </w:rPr>
        <w:t>wyczerpującego</w:t>
      </w:r>
      <w:proofErr w:type="spellEnd"/>
      <w:r w:rsidRPr="00F15F0F">
        <w:rPr>
          <w:rFonts w:cs="Arial"/>
          <w:bCs/>
          <w:lang w:val="sv-SE"/>
        </w:rPr>
        <w:t xml:space="preserve"> </w:t>
      </w:r>
      <w:proofErr w:type="spellStart"/>
      <w:r w:rsidRPr="00F15F0F">
        <w:rPr>
          <w:rFonts w:cs="Arial"/>
          <w:bCs/>
          <w:lang w:val="sv-SE"/>
        </w:rPr>
        <w:t>wykorzystania</w:t>
      </w:r>
      <w:proofErr w:type="spellEnd"/>
      <w:r w:rsidRPr="00F15F0F">
        <w:rPr>
          <w:rFonts w:cs="Arial"/>
          <w:bCs/>
          <w:lang w:val="sv-SE"/>
        </w:rPr>
        <w:t xml:space="preserve"> </w:t>
      </w:r>
      <w:proofErr w:type="spellStart"/>
      <w:r w:rsidRPr="00F15F0F">
        <w:rPr>
          <w:rFonts w:cs="Arial"/>
          <w:bCs/>
          <w:lang w:val="sv-SE"/>
        </w:rPr>
        <w:t>informacji</w:t>
      </w:r>
      <w:proofErr w:type="spellEnd"/>
      <w:r w:rsidRPr="00F15F0F">
        <w:rPr>
          <w:rFonts w:cs="Arial"/>
          <w:bCs/>
          <w:lang w:val="sv-SE"/>
        </w:rPr>
        <w:t xml:space="preserve"> </w:t>
      </w:r>
      <w:proofErr w:type="spellStart"/>
      <w:r w:rsidRPr="00F15F0F">
        <w:rPr>
          <w:rFonts w:cs="Arial"/>
          <w:bCs/>
          <w:lang w:val="sv-SE"/>
        </w:rPr>
        <w:t>pochodzących</w:t>
      </w:r>
      <w:proofErr w:type="spellEnd"/>
      <w:r w:rsidRPr="00F15F0F">
        <w:rPr>
          <w:rFonts w:cs="Arial"/>
          <w:bCs/>
          <w:lang w:val="sv-SE"/>
        </w:rPr>
        <w:t xml:space="preserve"> z </w:t>
      </w:r>
      <w:proofErr w:type="spellStart"/>
      <w:r w:rsidR="0060030B" w:rsidRPr="00F15F0F">
        <w:rPr>
          <w:rFonts w:cs="Arial"/>
          <w:bCs/>
          <w:lang w:val="sv-SE"/>
        </w:rPr>
        <w:t>analizy</w:t>
      </w:r>
      <w:proofErr w:type="spellEnd"/>
      <w:r w:rsidR="0060030B" w:rsidRPr="00F15F0F">
        <w:rPr>
          <w:rFonts w:cs="Arial"/>
          <w:bCs/>
          <w:lang w:val="sv-SE"/>
        </w:rPr>
        <w:t xml:space="preserve"> </w:t>
      </w:r>
      <w:proofErr w:type="spellStart"/>
      <w:r w:rsidR="0060030B" w:rsidRPr="00F15F0F">
        <w:rPr>
          <w:rFonts w:cs="Arial"/>
          <w:bCs/>
          <w:lang w:val="sv-SE"/>
        </w:rPr>
        <w:t>danych</w:t>
      </w:r>
      <w:proofErr w:type="spellEnd"/>
      <w:r w:rsidR="0060030B" w:rsidRPr="00F15F0F">
        <w:rPr>
          <w:rFonts w:cs="Arial"/>
          <w:bCs/>
          <w:lang w:val="sv-SE"/>
        </w:rPr>
        <w:t xml:space="preserve"> </w:t>
      </w:r>
      <w:proofErr w:type="spellStart"/>
      <w:r w:rsidR="0060030B" w:rsidRPr="00F15F0F">
        <w:rPr>
          <w:rFonts w:cs="Arial"/>
          <w:bCs/>
          <w:lang w:val="sv-SE"/>
        </w:rPr>
        <w:t>zastanych</w:t>
      </w:r>
      <w:proofErr w:type="spellEnd"/>
      <w:r w:rsidR="0060030B" w:rsidRPr="00F15F0F">
        <w:rPr>
          <w:rFonts w:cs="Arial"/>
          <w:bCs/>
          <w:lang w:val="sv-SE"/>
        </w:rPr>
        <w:t xml:space="preserve">. </w:t>
      </w:r>
      <w:proofErr w:type="spellStart"/>
      <w:r w:rsidRPr="00F15F0F">
        <w:rPr>
          <w:rFonts w:cs="Arial"/>
          <w:bCs/>
          <w:lang w:val="sv-SE"/>
        </w:rPr>
        <w:t>Przywoływane</w:t>
      </w:r>
      <w:proofErr w:type="spellEnd"/>
      <w:r w:rsidRPr="00F15F0F">
        <w:rPr>
          <w:rFonts w:cs="Arial"/>
          <w:bCs/>
          <w:lang w:val="sv-SE"/>
        </w:rPr>
        <w:t xml:space="preserve"> </w:t>
      </w:r>
      <w:proofErr w:type="spellStart"/>
      <w:r w:rsidRPr="00F15F0F">
        <w:rPr>
          <w:rFonts w:cs="Arial"/>
          <w:bCs/>
          <w:lang w:val="sv-SE"/>
        </w:rPr>
        <w:t>treści</w:t>
      </w:r>
      <w:proofErr w:type="spellEnd"/>
      <w:r w:rsidRPr="00F15F0F">
        <w:rPr>
          <w:rFonts w:cs="Arial"/>
          <w:bCs/>
          <w:lang w:val="sv-SE"/>
        </w:rPr>
        <w:t xml:space="preserve"> </w:t>
      </w:r>
      <w:proofErr w:type="spellStart"/>
      <w:r w:rsidRPr="00F15F0F">
        <w:rPr>
          <w:rFonts w:cs="Arial"/>
          <w:bCs/>
          <w:lang w:val="sv-SE"/>
        </w:rPr>
        <w:t>powinny</w:t>
      </w:r>
      <w:proofErr w:type="spellEnd"/>
      <w:r w:rsidRPr="00F15F0F">
        <w:rPr>
          <w:rFonts w:cs="Arial"/>
          <w:bCs/>
          <w:lang w:val="sv-SE"/>
        </w:rPr>
        <w:t xml:space="preserve"> </w:t>
      </w:r>
      <w:proofErr w:type="spellStart"/>
      <w:r w:rsidRPr="00F15F0F">
        <w:rPr>
          <w:rFonts w:cs="Arial"/>
          <w:bCs/>
          <w:lang w:val="sv-SE"/>
        </w:rPr>
        <w:t>stanowić</w:t>
      </w:r>
      <w:proofErr w:type="spellEnd"/>
      <w:r w:rsidRPr="00F15F0F">
        <w:rPr>
          <w:rFonts w:cs="Arial"/>
          <w:bCs/>
          <w:lang w:val="sv-SE"/>
        </w:rPr>
        <w:t xml:space="preserve"> </w:t>
      </w:r>
      <w:proofErr w:type="spellStart"/>
      <w:r w:rsidRPr="00F15F0F">
        <w:rPr>
          <w:rFonts w:cs="Arial"/>
          <w:bCs/>
          <w:lang w:val="sv-SE"/>
        </w:rPr>
        <w:t>niezależny</w:t>
      </w:r>
      <w:proofErr w:type="spellEnd"/>
      <w:r w:rsidRPr="00F15F0F">
        <w:rPr>
          <w:rFonts w:cs="Arial"/>
          <w:bCs/>
          <w:lang w:val="sv-SE"/>
        </w:rPr>
        <w:t xml:space="preserve"> element </w:t>
      </w:r>
      <w:proofErr w:type="spellStart"/>
      <w:r w:rsidRPr="00F15F0F">
        <w:rPr>
          <w:rFonts w:cs="Arial"/>
          <w:bCs/>
          <w:lang w:val="sv-SE"/>
        </w:rPr>
        <w:t>związany</w:t>
      </w:r>
      <w:proofErr w:type="spellEnd"/>
      <w:r w:rsidRPr="00F15F0F">
        <w:rPr>
          <w:rFonts w:cs="Arial"/>
          <w:bCs/>
          <w:lang w:val="sv-SE"/>
        </w:rPr>
        <w:t xml:space="preserve"> z </w:t>
      </w:r>
      <w:proofErr w:type="spellStart"/>
      <w:r w:rsidRPr="00F15F0F">
        <w:rPr>
          <w:rFonts w:cs="Arial"/>
          <w:bCs/>
          <w:lang w:val="sv-SE"/>
        </w:rPr>
        <w:t>poruszaną</w:t>
      </w:r>
      <w:proofErr w:type="spellEnd"/>
      <w:r w:rsidRPr="00F15F0F">
        <w:rPr>
          <w:rFonts w:cs="Arial"/>
          <w:bCs/>
          <w:lang w:val="sv-SE"/>
        </w:rPr>
        <w:t xml:space="preserve"> </w:t>
      </w:r>
      <w:proofErr w:type="spellStart"/>
      <w:r w:rsidRPr="00F15F0F">
        <w:rPr>
          <w:rFonts w:cs="Arial"/>
          <w:bCs/>
          <w:lang w:val="sv-SE"/>
        </w:rPr>
        <w:t>tematyką</w:t>
      </w:r>
      <w:proofErr w:type="spellEnd"/>
      <w:r w:rsidRPr="00F15F0F">
        <w:rPr>
          <w:rFonts w:cs="Arial"/>
          <w:bCs/>
          <w:lang w:val="sv-SE"/>
        </w:rPr>
        <w:t xml:space="preserve">, </w:t>
      </w:r>
      <w:proofErr w:type="spellStart"/>
      <w:r w:rsidR="00BE1709" w:rsidRPr="00F15F0F">
        <w:rPr>
          <w:rFonts w:cs="Arial"/>
          <w:bCs/>
          <w:lang w:val="sv-SE"/>
        </w:rPr>
        <w:t>równolegle</w:t>
      </w:r>
      <w:proofErr w:type="spellEnd"/>
      <w:r w:rsidR="00BE1709" w:rsidRPr="00F15F0F">
        <w:rPr>
          <w:rFonts w:cs="Arial"/>
          <w:bCs/>
          <w:lang w:val="sv-SE"/>
        </w:rPr>
        <w:t xml:space="preserve"> do </w:t>
      </w:r>
      <w:proofErr w:type="spellStart"/>
      <w:r w:rsidR="00BE1709" w:rsidRPr="00F15F0F">
        <w:rPr>
          <w:rFonts w:cs="Arial"/>
          <w:bCs/>
          <w:lang w:val="sv-SE"/>
        </w:rPr>
        <w:t>danych</w:t>
      </w:r>
      <w:proofErr w:type="spellEnd"/>
      <w:r w:rsidR="00BE1709" w:rsidRPr="00F15F0F">
        <w:rPr>
          <w:rFonts w:cs="Arial"/>
          <w:bCs/>
          <w:lang w:val="sv-SE"/>
        </w:rPr>
        <w:t xml:space="preserve"> </w:t>
      </w:r>
      <w:proofErr w:type="spellStart"/>
      <w:r w:rsidR="00BE1709" w:rsidRPr="00F15F0F">
        <w:rPr>
          <w:rFonts w:cs="Arial"/>
          <w:bCs/>
          <w:lang w:val="sv-SE"/>
        </w:rPr>
        <w:t>pozyskanych</w:t>
      </w:r>
      <w:proofErr w:type="spellEnd"/>
      <w:r w:rsidR="00BE1709" w:rsidRPr="00F15F0F">
        <w:rPr>
          <w:rFonts w:cs="Arial"/>
          <w:bCs/>
          <w:lang w:val="sv-SE"/>
        </w:rPr>
        <w:t xml:space="preserve"> z </w:t>
      </w:r>
      <w:proofErr w:type="spellStart"/>
      <w:r w:rsidRPr="00F15F0F">
        <w:rPr>
          <w:rFonts w:cs="Arial"/>
          <w:bCs/>
          <w:lang w:val="sv-SE"/>
        </w:rPr>
        <w:t>badań</w:t>
      </w:r>
      <w:proofErr w:type="spellEnd"/>
      <w:r w:rsidRPr="00F15F0F">
        <w:rPr>
          <w:rFonts w:cs="Arial"/>
          <w:bCs/>
          <w:lang w:val="sv-SE"/>
        </w:rPr>
        <w:t xml:space="preserve"> </w:t>
      </w:r>
      <w:proofErr w:type="spellStart"/>
      <w:r w:rsidR="00BE1709" w:rsidRPr="00F15F0F">
        <w:rPr>
          <w:rFonts w:cs="Arial"/>
          <w:bCs/>
          <w:lang w:val="sv-SE"/>
        </w:rPr>
        <w:t>jakościowych</w:t>
      </w:r>
      <w:proofErr w:type="spellEnd"/>
      <w:r w:rsidR="00BE1709" w:rsidRPr="00F15F0F">
        <w:rPr>
          <w:rFonts w:cs="Arial"/>
          <w:bCs/>
          <w:lang w:val="sv-SE"/>
        </w:rPr>
        <w:t xml:space="preserve">. </w:t>
      </w:r>
      <w:proofErr w:type="spellStart"/>
      <w:r w:rsidRPr="00F15F0F">
        <w:rPr>
          <w:rFonts w:cs="Arial"/>
          <w:bCs/>
          <w:lang w:val="sv-SE"/>
        </w:rPr>
        <w:t>Informacje</w:t>
      </w:r>
      <w:proofErr w:type="spellEnd"/>
      <w:r w:rsidRPr="00F15F0F">
        <w:rPr>
          <w:rFonts w:cs="Arial"/>
          <w:bCs/>
          <w:lang w:val="sv-SE"/>
        </w:rPr>
        <w:t xml:space="preserve"> </w:t>
      </w:r>
      <w:proofErr w:type="spellStart"/>
      <w:r w:rsidRPr="00F15F0F">
        <w:rPr>
          <w:rFonts w:cs="Arial"/>
          <w:bCs/>
          <w:lang w:val="sv-SE"/>
        </w:rPr>
        <w:t>pochodzące</w:t>
      </w:r>
      <w:proofErr w:type="spellEnd"/>
      <w:r w:rsidRPr="00F15F0F">
        <w:rPr>
          <w:rFonts w:cs="Arial"/>
          <w:bCs/>
          <w:lang w:val="sv-SE"/>
        </w:rPr>
        <w:t xml:space="preserve"> z </w:t>
      </w:r>
      <w:proofErr w:type="spellStart"/>
      <w:r w:rsidRPr="00F15F0F">
        <w:rPr>
          <w:rFonts w:cs="Arial"/>
          <w:bCs/>
          <w:lang w:val="sv-SE"/>
        </w:rPr>
        <w:t>analizy</w:t>
      </w:r>
      <w:proofErr w:type="spellEnd"/>
      <w:r w:rsidRPr="00F15F0F">
        <w:rPr>
          <w:rFonts w:cs="Arial"/>
          <w:bCs/>
          <w:lang w:val="sv-SE"/>
        </w:rPr>
        <w:t xml:space="preserve"> </w:t>
      </w:r>
      <w:proofErr w:type="spellStart"/>
      <w:r w:rsidRPr="00F15F0F">
        <w:rPr>
          <w:rFonts w:cs="Arial"/>
          <w:bCs/>
          <w:lang w:val="sv-SE"/>
        </w:rPr>
        <w:t>danych</w:t>
      </w:r>
      <w:proofErr w:type="spellEnd"/>
      <w:r w:rsidRPr="00F15F0F">
        <w:rPr>
          <w:rFonts w:cs="Arial"/>
          <w:bCs/>
          <w:lang w:val="sv-SE"/>
        </w:rPr>
        <w:t xml:space="preserve"> </w:t>
      </w:r>
      <w:proofErr w:type="spellStart"/>
      <w:r w:rsidRPr="00F15F0F">
        <w:rPr>
          <w:rFonts w:cs="Arial"/>
          <w:bCs/>
          <w:lang w:val="sv-SE"/>
        </w:rPr>
        <w:t>zastanych</w:t>
      </w:r>
      <w:proofErr w:type="spellEnd"/>
      <w:r w:rsidRPr="00F15F0F">
        <w:rPr>
          <w:rFonts w:cs="Arial"/>
          <w:bCs/>
          <w:lang w:val="sv-SE"/>
        </w:rPr>
        <w:t xml:space="preserve"> </w:t>
      </w:r>
      <w:proofErr w:type="spellStart"/>
      <w:r w:rsidRPr="00F15F0F">
        <w:rPr>
          <w:rFonts w:cs="Arial"/>
          <w:bCs/>
          <w:lang w:val="sv-SE"/>
        </w:rPr>
        <w:t>powinny</w:t>
      </w:r>
      <w:proofErr w:type="spellEnd"/>
      <w:r w:rsidRPr="00F15F0F">
        <w:rPr>
          <w:rFonts w:cs="Arial"/>
          <w:bCs/>
          <w:lang w:val="sv-SE"/>
        </w:rPr>
        <w:t xml:space="preserve"> </w:t>
      </w:r>
      <w:proofErr w:type="spellStart"/>
      <w:r w:rsidRPr="00F15F0F">
        <w:rPr>
          <w:rFonts w:cs="Arial"/>
          <w:bCs/>
          <w:lang w:val="sv-SE"/>
        </w:rPr>
        <w:t>zostać</w:t>
      </w:r>
      <w:proofErr w:type="spellEnd"/>
      <w:r w:rsidRPr="00F15F0F">
        <w:rPr>
          <w:rFonts w:cs="Arial"/>
          <w:bCs/>
          <w:lang w:val="sv-SE"/>
        </w:rPr>
        <w:t xml:space="preserve"> </w:t>
      </w:r>
      <w:proofErr w:type="spellStart"/>
      <w:r w:rsidRPr="00F15F0F">
        <w:rPr>
          <w:rFonts w:cs="Arial"/>
          <w:bCs/>
          <w:lang w:val="sv-SE"/>
        </w:rPr>
        <w:t>zamieszczone</w:t>
      </w:r>
      <w:proofErr w:type="spellEnd"/>
      <w:r w:rsidRPr="00F15F0F">
        <w:rPr>
          <w:rFonts w:cs="Arial"/>
          <w:bCs/>
          <w:lang w:val="sv-SE"/>
        </w:rPr>
        <w:t xml:space="preserve"> w </w:t>
      </w:r>
      <w:proofErr w:type="spellStart"/>
      <w:r w:rsidRPr="00F15F0F">
        <w:rPr>
          <w:rFonts w:cs="Arial"/>
          <w:bCs/>
          <w:lang w:val="sv-SE"/>
        </w:rPr>
        <w:t>raporcie</w:t>
      </w:r>
      <w:proofErr w:type="spellEnd"/>
      <w:r w:rsidRPr="00F15F0F">
        <w:rPr>
          <w:rFonts w:cs="Arial"/>
          <w:bCs/>
          <w:lang w:val="sv-SE"/>
        </w:rPr>
        <w:t xml:space="preserve"> w</w:t>
      </w:r>
      <w:r w:rsidR="00BE1709" w:rsidRPr="00F15F0F">
        <w:rPr>
          <w:rFonts w:cs="Arial"/>
          <w:bCs/>
          <w:lang w:val="sv-SE"/>
        </w:rPr>
        <w:t> </w:t>
      </w:r>
      <w:proofErr w:type="spellStart"/>
      <w:r w:rsidRPr="00F15F0F">
        <w:rPr>
          <w:rFonts w:cs="Arial"/>
          <w:bCs/>
          <w:lang w:val="sv-SE"/>
        </w:rPr>
        <w:t>sposób</w:t>
      </w:r>
      <w:proofErr w:type="spellEnd"/>
      <w:r w:rsidRPr="00F15F0F">
        <w:rPr>
          <w:rFonts w:cs="Arial"/>
          <w:bCs/>
          <w:lang w:val="sv-SE"/>
        </w:rPr>
        <w:t xml:space="preserve"> </w:t>
      </w:r>
      <w:proofErr w:type="spellStart"/>
      <w:r w:rsidRPr="00F15F0F">
        <w:rPr>
          <w:rFonts w:cs="Arial"/>
          <w:bCs/>
          <w:lang w:val="sv-SE"/>
        </w:rPr>
        <w:t>adekwatny</w:t>
      </w:r>
      <w:proofErr w:type="spellEnd"/>
      <w:r w:rsidRPr="00F15F0F">
        <w:rPr>
          <w:rFonts w:cs="Arial"/>
          <w:bCs/>
          <w:lang w:val="sv-SE"/>
        </w:rPr>
        <w:t xml:space="preserve"> do </w:t>
      </w:r>
      <w:proofErr w:type="spellStart"/>
      <w:r w:rsidRPr="00F15F0F">
        <w:rPr>
          <w:rFonts w:cs="Arial"/>
          <w:bCs/>
          <w:lang w:val="sv-SE"/>
        </w:rPr>
        <w:t>poruszanej</w:t>
      </w:r>
      <w:proofErr w:type="spellEnd"/>
      <w:r w:rsidRPr="00F15F0F">
        <w:rPr>
          <w:rFonts w:cs="Arial"/>
          <w:bCs/>
          <w:lang w:val="sv-SE"/>
        </w:rPr>
        <w:t xml:space="preserve"> </w:t>
      </w:r>
      <w:proofErr w:type="spellStart"/>
      <w:r w:rsidRPr="00F15F0F">
        <w:rPr>
          <w:rFonts w:cs="Arial"/>
          <w:bCs/>
          <w:lang w:val="sv-SE"/>
        </w:rPr>
        <w:t>problematyki</w:t>
      </w:r>
      <w:proofErr w:type="spellEnd"/>
      <w:r w:rsidRPr="00F15F0F">
        <w:rPr>
          <w:rFonts w:cs="Arial"/>
          <w:bCs/>
          <w:lang w:val="sv-SE"/>
        </w:rPr>
        <w:t xml:space="preserve">, a </w:t>
      </w:r>
      <w:proofErr w:type="spellStart"/>
      <w:r w:rsidRPr="00F15F0F">
        <w:rPr>
          <w:rFonts w:cs="Arial"/>
          <w:bCs/>
          <w:lang w:val="sv-SE"/>
        </w:rPr>
        <w:t>także</w:t>
      </w:r>
      <w:proofErr w:type="spellEnd"/>
      <w:r w:rsidRPr="00F15F0F">
        <w:rPr>
          <w:rFonts w:cs="Arial"/>
          <w:bCs/>
          <w:lang w:val="sv-SE"/>
        </w:rPr>
        <w:t xml:space="preserve"> </w:t>
      </w:r>
      <w:proofErr w:type="spellStart"/>
      <w:r w:rsidRPr="00F15F0F">
        <w:rPr>
          <w:rFonts w:cs="Arial"/>
          <w:bCs/>
          <w:lang w:val="sv-SE"/>
        </w:rPr>
        <w:t>podnosić</w:t>
      </w:r>
      <w:proofErr w:type="spellEnd"/>
      <w:r w:rsidRPr="00F15F0F">
        <w:rPr>
          <w:rFonts w:cs="Arial"/>
          <w:bCs/>
          <w:lang w:val="sv-SE"/>
        </w:rPr>
        <w:t xml:space="preserve"> </w:t>
      </w:r>
      <w:proofErr w:type="spellStart"/>
      <w:r w:rsidRPr="00F15F0F">
        <w:rPr>
          <w:rFonts w:cs="Arial"/>
          <w:bCs/>
          <w:lang w:val="sv-SE"/>
        </w:rPr>
        <w:t>jakość</w:t>
      </w:r>
      <w:proofErr w:type="spellEnd"/>
      <w:r w:rsidRPr="00F15F0F">
        <w:rPr>
          <w:rFonts w:cs="Arial"/>
          <w:bCs/>
          <w:lang w:val="sv-SE"/>
        </w:rPr>
        <w:t xml:space="preserve"> i </w:t>
      </w:r>
      <w:proofErr w:type="spellStart"/>
      <w:r w:rsidRPr="00F15F0F">
        <w:rPr>
          <w:rFonts w:cs="Arial"/>
          <w:bCs/>
          <w:lang w:val="sv-SE"/>
        </w:rPr>
        <w:t>atrakcyjność</w:t>
      </w:r>
      <w:proofErr w:type="spellEnd"/>
      <w:r w:rsidRPr="00F15F0F">
        <w:rPr>
          <w:rFonts w:cs="Arial"/>
          <w:bCs/>
          <w:lang w:val="sv-SE"/>
        </w:rPr>
        <w:t xml:space="preserve"> </w:t>
      </w:r>
      <w:proofErr w:type="spellStart"/>
      <w:r w:rsidRPr="00F15F0F">
        <w:rPr>
          <w:rFonts w:cs="Arial"/>
          <w:bCs/>
          <w:lang w:val="sv-SE"/>
        </w:rPr>
        <w:t>opracowania</w:t>
      </w:r>
      <w:proofErr w:type="spellEnd"/>
      <w:r w:rsidRPr="00F15F0F">
        <w:rPr>
          <w:rFonts w:cs="Arial"/>
          <w:bCs/>
          <w:lang w:val="sv-SE"/>
        </w:rPr>
        <w:t>.</w:t>
      </w:r>
    </w:p>
    <w:bookmarkEnd w:id="0"/>
    <w:p w14:paraId="0B543A8D" w14:textId="261EF34C" w:rsidR="00C807FC" w:rsidRPr="00F15F0F" w:rsidRDefault="00C807FC" w:rsidP="00455955">
      <w:pPr>
        <w:spacing w:line="276" w:lineRule="auto"/>
        <w:ind w:left="360"/>
        <w:jc w:val="both"/>
        <w:rPr>
          <w:rFonts w:cs="Arial"/>
          <w:bCs/>
        </w:rPr>
      </w:pPr>
      <w:r w:rsidRPr="00F15F0F">
        <w:rPr>
          <w:rFonts w:cs="Arial"/>
          <w:bCs/>
        </w:rPr>
        <w:t xml:space="preserve">Wykonawca jest w pełni odpowiedzialny za pozyskanie danych, przygotowanie i realizację analizy w sposób gwarantujący realizację celu głównego badania oraz celów szczegółowych badania, zgodnie z wszystkimi wymaganiami zawartymi w </w:t>
      </w:r>
      <w:r w:rsidR="00873C3C" w:rsidRPr="00F15F0F">
        <w:rPr>
          <w:rFonts w:cs="Arial"/>
          <w:bCs/>
        </w:rPr>
        <w:t>OPZ</w:t>
      </w:r>
      <w:r w:rsidRPr="00F15F0F">
        <w:rPr>
          <w:rFonts w:cs="Arial"/>
          <w:bCs/>
        </w:rPr>
        <w:t xml:space="preserve">. Analiza musi zostać przygotowana i zrealizowana w sposób spełniający wymogi zawarte w Umowie, </w:t>
      </w:r>
      <w:r w:rsidR="00873C3C" w:rsidRPr="00F15F0F">
        <w:rPr>
          <w:rFonts w:cs="Arial"/>
          <w:bCs/>
        </w:rPr>
        <w:t>OPZ</w:t>
      </w:r>
      <w:r w:rsidRPr="00F15F0F">
        <w:rPr>
          <w:rFonts w:cs="Arial"/>
          <w:bCs/>
        </w:rPr>
        <w:t>, ofercie W</w:t>
      </w:r>
      <w:r w:rsidR="00873C3C" w:rsidRPr="00F15F0F">
        <w:rPr>
          <w:rFonts w:cs="Arial"/>
          <w:bCs/>
        </w:rPr>
        <w:t>ykonawcy</w:t>
      </w:r>
      <w:r w:rsidRPr="00F15F0F">
        <w:rPr>
          <w:rFonts w:cs="Arial"/>
          <w:bCs/>
        </w:rPr>
        <w:t xml:space="preserve"> oraz raporcie metod</w:t>
      </w:r>
      <w:r w:rsidR="0080115C" w:rsidRPr="00F15F0F">
        <w:rPr>
          <w:rFonts w:cs="Arial"/>
          <w:bCs/>
        </w:rPr>
        <w:t>ycz</w:t>
      </w:r>
      <w:r w:rsidRPr="00F15F0F">
        <w:rPr>
          <w:rFonts w:cs="Arial"/>
          <w:bCs/>
        </w:rPr>
        <w:t>nym, uzgodnionym w ramach realizacji umowy. Analiza musi zostać zrealizowana w</w:t>
      </w:r>
      <w:r w:rsidR="00F719BC" w:rsidRPr="00F15F0F">
        <w:rPr>
          <w:rFonts w:cs="Arial"/>
          <w:bCs/>
        </w:rPr>
        <w:t> </w:t>
      </w:r>
      <w:r w:rsidRPr="00F15F0F">
        <w:rPr>
          <w:rFonts w:cs="Arial"/>
          <w:bCs/>
        </w:rPr>
        <w:t>sposób racjonalny, rzetelny i wyczerpujący w stopniu optymalnym, w jakim pozwala na to zgromadzony materiał.</w:t>
      </w:r>
    </w:p>
    <w:p w14:paraId="3956E4AD" w14:textId="33762819" w:rsidR="00C807FC" w:rsidRPr="00F15F0F" w:rsidRDefault="00C807FC" w:rsidP="00455955">
      <w:pPr>
        <w:spacing w:line="276" w:lineRule="auto"/>
        <w:ind w:left="360"/>
        <w:jc w:val="both"/>
        <w:rPr>
          <w:rFonts w:cs="Arial"/>
          <w:bCs/>
        </w:rPr>
      </w:pPr>
      <w:r w:rsidRPr="00F15F0F">
        <w:rPr>
          <w:rFonts w:cs="Arial"/>
          <w:bCs/>
        </w:rPr>
        <w:t xml:space="preserve">Wykonawca zobowiązany jest do korzystania wyłącznie z wiarygodnych źródeł oraz adekwatnego ich wskazywania w przypisach bibliograficznych. </w:t>
      </w:r>
    </w:p>
    <w:p w14:paraId="56ED2843" w14:textId="694C882E" w:rsidR="006C27AB" w:rsidRPr="00F15F0F" w:rsidRDefault="00EE2F2F" w:rsidP="00455955">
      <w:pPr>
        <w:spacing w:line="276" w:lineRule="auto"/>
        <w:ind w:left="360"/>
        <w:jc w:val="both"/>
        <w:rPr>
          <w:rFonts w:cs="Arial"/>
          <w:bCs/>
        </w:rPr>
      </w:pPr>
      <w:r w:rsidRPr="00F15F0F">
        <w:rPr>
          <w:rFonts w:cs="Arial"/>
          <w:bCs/>
        </w:rPr>
        <w:t xml:space="preserve">W ramach tego etapu </w:t>
      </w:r>
      <w:r w:rsidR="006C27AB" w:rsidRPr="00F15F0F">
        <w:rPr>
          <w:rFonts w:cs="Arial"/>
          <w:bCs/>
        </w:rPr>
        <w:t xml:space="preserve">Wykonawca przeprowadzi </w:t>
      </w:r>
      <w:r w:rsidRPr="00F15F0F">
        <w:rPr>
          <w:rFonts w:cs="Arial"/>
          <w:bCs/>
        </w:rPr>
        <w:t>analizę czynników kluczowych z udziałem ekspertów (minimum 20 IDI).</w:t>
      </w:r>
      <w:r w:rsidR="003C007A" w:rsidRPr="00F15F0F">
        <w:rPr>
          <w:rFonts w:cs="Arial"/>
          <w:bCs/>
        </w:rPr>
        <w:t xml:space="preserve"> Zaproszeni do badania eksperci posiadają niezbędny status, wiedzę i doświadczenie w branży TSL.</w:t>
      </w:r>
    </w:p>
    <w:p w14:paraId="35F68A19" w14:textId="36B479C0" w:rsidR="00EB0A34" w:rsidRPr="00F15F0F" w:rsidRDefault="00EB0A34" w:rsidP="00455955">
      <w:pPr>
        <w:spacing w:line="276" w:lineRule="auto"/>
        <w:ind w:left="360"/>
        <w:jc w:val="both"/>
        <w:rPr>
          <w:rFonts w:cs="Arial"/>
          <w:bCs/>
        </w:rPr>
      </w:pPr>
      <w:r w:rsidRPr="00F15F0F">
        <w:rPr>
          <w:rFonts w:cs="Arial"/>
          <w:bCs/>
        </w:rPr>
        <w:t>Przed rozpoczęciem rekrutacji osób do indywidualnych wywiadów pogłębionych Wykonawca jest zobowiązany przekazać Zamawiającemu listę osób, jakie planuje zaprosić do udziału w</w:t>
      </w:r>
      <w:r w:rsidR="003B68FD" w:rsidRPr="00F15F0F">
        <w:rPr>
          <w:rFonts w:cs="Arial"/>
          <w:bCs/>
        </w:rPr>
        <w:t> </w:t>
      </w:r>
      <w:r w:rsidRPr="00F15F0F">
        <w:rPr>
          <w:rFonts w:cs="Arial"/>
          <w:bCs/>
        </w:rPr>
        <w:t>badaniu wraz z uzasadnieniem wyboru respondenta</w:t>
      </w:r>
      <w:r w:rsidR="00DF16CF" w:rsidRPr="00F15F0F">
        <w:rPr>
          <w:rFonts w:cs="Arial"/>
          <w:bCs/>
        </w:rPr>
        <w:t>,</w:t>
      </w:r>
      <w:r w:rsidRPr="00F15F0F">
        <w:rPr>
          <w:rFonts w:cs="Arial"/>
          <w:bCs/>
        </w:rPr>
        <w:t xml:space="preserve"> celem akceptacji. </w:t>
      </w:r>
      <w:r w:rsidR="00B704FC" w:rsidRPr="00B704FC">
        <w:rPr>
          <w:rFonts w:cs="Arial"/>
          <w:bCs/>
        </w:rPr>
        <w:t xml:space="preserve">Zamawiający zaakceptuje listę bądź poprosi o zmiany/uzupełnienia. Jeżeli w trakcie aranżacji wywiadów okaże się, że konieczne jest przedstawienie kolejnej grupy potencjalnych respondentów, </w:t>
      </w:r>
      <w:r w:rsidR="00B704FC" w:rsidRPr="00B704FC">
        <w:rPr>
          <w:rFonts w:cs="Arial"/>
          <w:bCs/>
        </w:rPr>
        <w:lastRenderedPageBreak/>
        <w:t>Wykonawca ponownie skonsultuje proponowaną listę i uwzględni sugestie zgłoszone przez Zamawiającego.</w:t>
      </w:r>
    </w:p>
    <w:p w14:paraId="164854E3" w14:textId="7F066BBC" w:rsidR="00BD4AA5" w:rsidRPr="00F15F0F" w:rsidRDefault="003B68FD" w:rsidP="00455955">
      <w:pPr>
        <w:spacing w:line="276" w:lineRule="auto"/>
        <w:ind w:left="360"/>
        <w:jc w:val="both"/>
        <w:rPr>
          <w:rFonts w:cs="Arial"/>
          <w:b/>
          <w:bCs/>
        </w:rPr>
      </w:pPr>
      <w:r w:rsidRPr="00F15F0F">
        <w:rPr>
          <w:rFonts w:cs="Arial"/>
          <w:b/>
          <w:bCs/>
        </w:rPr>
        <w:t>2.2</w:t>
      </w:r>
      <w:r w:rsidR="00BD4AA5" w:rsidRPr="00F15F0F">
        <w:rPr>
          <w:rFonts w:cs="Arial"/>
          <w:b/>
          <w:bCs/>
        </w:rPr>
        <w:t xml:space="preserve"> Przygotowanie szkiców scenariuszowych, wybór i sformułowanie scenariuszy i ich ogólnych implikacji.</w:t>
      </w:r>
    </w:p>
    <w:p w14:paraId="45669129" w14:textId="483586F0" w:rsidR="00BD4AA5" w:rsidRPr="00F15F0F" w:rsidRDefault="003B68FD" w:rsidP="00455955">
      <w:pPr>
        <w:spacing w:line="276" w:lineRule="auto"/>
        <w:ind w:left="360"/>
        <w:jc w:val="both"/>
        <w:rPr>
          <w:rFonts w:cs="Arial"/>
          <w:b/>
          <w:bCs/>
        </w:rPr>
      </w:pPr>
      <w:r w:rsidRPr="00F15F0F">
        <w:rPr>
          <w:rFonts w:cs="Arial"/>
          <w:b/>
          <w:bCs/>
        </w:rPr>
        <w:t>2.3</w:t>
      </w:r>
      <w:r w:rsidR="00900751" w:rsidRPr="00F15F0F">
        <w:rPr>
          <w:rFonts w:cs="Arial"/>
          <w:b/>
          <w:bCs/>
        </w:rPr>
        <w:t xml:space="preserve"> Końcowy</w:t>
      </w:r>
      <w:r w:rsidR="00BD4AA5" w:rsidRPr="00F15F0F">
        <w:rPr>
          <w:rFonts w:cs="Arial"/>
          <w:b/>
          <w:bCs/>
        </w:rPr>
        <w:t xml:space="preserve"> raport analityczny z najważniejszymi wnioskami z analizy scenariuszowej, konkretyzacją rekomendacji m.in. dla IRP w zależności od scenariusza, z uw</w:t>
      </w:r>
      <w:r w:rsidRPr="00F15F0F">
        <w:rPr>
          <w:rFonts w:cs="Arial"/>
          <w:b/>
          <w:bCs/>
        </w:rPr>
        <w:t xml:space="preserve">zględnieniem aspektów prawnych </w:t>
      </w:r>
      <w:r w:rsidR="00BD4AA5" w:rsidRPr="00F15F0F">
        <w:rPr>
          <w:rFonts w:cs="Arial"/>
          <w:b/>
          <w:bCs/>
        </w:rPr>
        <w:t>oraz działań niezależnych od scenariuszy.</w:t>
      </w:r>
    </w:p>
    <w:p w14:paraId="4F9A77AE" w14:textId="6DC7E16D" w:rsidR="00C446D6" w:rsidRPr="00F15F0F" w:rsidRDefault="00C446D6" w:rsidP="00C446D6">
      <w:pPr>
        <w:spacing w:line="276" w:lineRule="auto"/>
        <w:jc w:val="both"/>
        <w:rPr>
          <w:rFonts w:cs="Arial"/>
          <w:bCs/>
          <w:szCs w:val="24"/>
        </w:rPr>
      </w:pPr>
      <w:r w:rsidRPr="00F15F0F">
        <w:rPr>
          <w:rFonts w:cs="Arial"/>
          <w:bCs/>
          <w:szCs w:val="24"/>
        </w:rPr>
        <w:t xml:space="preserve">Materiał badawczy zebrany w badaniu jakościowym wraz z opisem metodyki badania przyjętej w raporcie metodycznym, z najważniejszymi wnioskami z analizy scenariuszowej, konkretyzacją rekomendacji m.in. dla IRP w zależności od scenariusza, z uwzględnieniem aspektów prawnych oraz działań niezależnych od scenariuszy, zostanie przez Wykonawcę opracowany w formie końcowego raportu analitycznego. Raport zostanie oceniony pod kątem osiągnięcia celów szczegółowych badania, zgodnie z przyjętą metodyką oraz wymaganiami technicznymi określonymi w innej części OPZ. </w:t>
      </w:r>
    </w:p>
    <w:p w14:paraId="73EE323D" w14:textId="3CBF41A8" w:rsidR="00C446D6" w:rsidRPr="00F15F0F" w:rsidRDefault="00C446D6" w:rsidP="00C446D6">
      <w:pPr>
        <w:spacing w:line="276" w:lineRule="auto"/>
        <w:jc w:val="both"/>
        <w:rPr>
          <w:rFonts w:cs="Arial"/>
          <w:bCs/>
          <w:szCs w:val="24"/>
        </w:rPr>
      </w:pPr>
      <w:r w:rsidRPr="00F15F0F">
        <w:rPr>
          <w:rFonts w:cs="Arial"/>
          <w:bCs/>
          <w:szCs w:val="24"/>
        </w:rPr>
        <w:t xml:space="preserve">Wykonawca sporządzi raport analityczny, który będzie zawierał: analizę </w:t>
      </w:r>
      <w:proofErr w:type="spellStart"/>
      <w:r w:rsidRPr="00F15F0F">
        <w:rPr>
          <w:rFonts w:cs="Arial"/>
          <w:bCs/>
          <w:szCs w:val="24"/>
        </w:rPr>
        <w:t>desk</w:t>
      </w:r>
      <w:proofErr w:type="spellEnd"/>
      <w:r w:rsidRPr="00F15F0F">
        <w:rPr>
          <w:rFonts w:cs="Arial"/>
          <w:bCs/>
          <w:szCs w:val="24"/>
        </w:rPr>
        <w:t xml:space="preserve"> </w:t>
      </w:r>
      <w:proofErr w:type="spellStart"/>
      <w:r w:rsidRPr="00F15F0F">
        <w:rPr>
          <w:rFonts w:cs="Arial"/>
          <w:bCs/>
          <w:szCs w:val="24"/>
        </w:rPr>
        <w:t>research</w:t>
      </w:r>
      <w:proofErr w:type="spellEnd"/>
      <w:r w:rsidRPr="00F15F0F">
        <w:rPr>
          <w:rFonts w:cs="Arial"/>
          <w:bCs/>
          <w:szCs w:val="24"/>
        </w:rPr>
        <w:t xml:space="preserve"> z raportu metodycznego, podsumowanie wywiadów i podsumowanie całości badania z najważniejszymi wnioskami i rekomendacjami. Ponadto w ramach tego etapu Wykonawca przygotuje prezentację z opisem badania, wnioskami i rekomendacjami, z wykorzystaniem infografik. Wykonawca dostarczy Zamawiającemu nagrania i transkrypcje z przeprowadzonych wywiadów na nośniku elektronicznym.</w:t>
      </w:r>
    </w:p>
    <w:p w14:paraId="140A3ACF" w14:textId="00A3A6F7" w:rsidR="00C446D6" w:rsidRPr="00F15F0F" w:rsidRDefault="00C446D6" w:rsidP="00C446D6">
      <w:pPr>
        <w:spacing w:line="276" w:lineRule="auto"/>
        <w:jc w:val="both"/>
        <w:rPr>
          <w:rFonts w:cs="Arial"/>
          <w:szCs w:val="24"/>
        </w:rPr>
      </w:pPr>
      <w:r w:rsidRPr="00F15F0F">
        <w:rPr>
          <w:rFonts w:cs="Arial"/>
          <w:szCs w:val="24"/>
        </w:rPr>
        <w:t xml:space="preserve">Zamawiający zaakceptuje końcowy raport analityczny lub sformułuje do niego uwagi w ciągu 4 dni </w:t>
      </w:r>
      <w:r w:rsidR="00D52E51" w:rsidRPr="00F15F0F">
        <w:rPr>
          <w:rFonts w:cs="Arial"/>
          <w:szCs w:val="24"/>
        </w:rPr>
        <w:t xml:space="preserve">roboczych </w:t>
      </w:r>
      <w:r w:rsidRPr="00F15F0F">
        <w:rPr>
          <w:rFonts w:cs="Arial"/>
          <w:szCs w:val="24"/>
        </w:rPr>
        <w:t>od otrzymania materiału. Wykonawca w ciągu 3 dni</w:t>
      </w:r>
      <w:r w:rsidR="00D52E51" w:rsidRPr="00F15F0F">
        <w:rPr>
          <w:rFonts w:cs="Arial"/>
          <w:szCs w:val="24"/>
        </w:rPr>
        <w:t xml:space="preserve"> roboczych</w:t>
      </w:r>
      <w:r w:rsidRPr="00F15F0F">
        <w:rPr>
          <w:rFonts w:cs="Arial"/>
          <w:szCs w:val="24"/>
        </w:rPr>
        <w:t xml:space="preserve"> odeśle skorygowany raport. Dalsze przekazywanie uwag przez Zamawiającego odbywać się będzie w ciągu 4 dni </w:t>
      </w:r>
      <w:r w:rsidR="00D52E51" w:rsidRPr="00F15F0F">
        <w:rPr>
          <w:rFonts w:cs="Arial"/>
          <w:szCs w:val="24"/>
        </w:rPr>
        <w:t xml:space="preserve">roboczych </w:t>
      </w:r>
      <w:r w:rsidRPr="00F15F0F">
        <w:rPr>
          <w:rFonts w:cs="Arial"/>
          <w:szCs w:val="24"/>
        </w:rPr>
        <w:t>od otrzymania materiału, a i ich uwzględnianie przez Wykonawcę musi odbywać się w</w:t>
      </w:r>
      <w:r w:rsidR="00D52E51" w:rsidRPr="00F15F0F">
        <w:rPr>
          <w:rFonts w:cs="Arial"/>
          <w:szCs w:val="24"/>
        </w:rPr>
        <w:t> </w:t>
      </w:r>
      <w:r w:rsidRPr="00F15F0F">
        <w:rPr>
          <w:rFonts w:cs="Arial"/>
          <w:szCs w:val="24"/>
        </w:rPr>
        <w:t>ciągu co najwyżej 3 dni</w:t>
      </w:r>
      <w:r w:rsidR="00D52E51" w:rsidRPr="00F15F0F">
        <w:rPr>
          <w:rFonts w:cs="Arial"/>
          <w:szCs w:val="24"/>
        </w:rPr>
        <w:t xml:space="preserve"> roboczych</w:t>
      </w:r>
      <w:r w:rsidRPr="00F15F0F">
        <w:rPr>
          <w:rFonts w:cs="Arial"/>
          <w:szCs w:val="24"/>
        </w:rPr>
        <w:t xml:space="preserve">. Wykonawca uwzględni wszystkie uwagi i przekaże Zamawiającemu materiał niewymagający dalszych poprawek, jednak nie później niż w ciągu </w:t>
      </w:r>
      <w:r w:rsidR="00D52E51" w:rsidRPr="00F15F0F">
        <w:rPr>
          <w:rFonts w:cs="Arial"/>
          <w:szCs w:val="24"/>
        </w:rPr>
        <w:t>170</w:t>
      </w:r>
      <w:r w:rsidRPr="00F15F0F">
        <w:rPr>
          <w:rFonts w:cs="Arial"/>
          <w:szCs w:val="24"/>
        </w:rPr>
        <w:t xml:space="preserve"> dni </w:t>
      </w:r>
      <w:r w:rsidR="00D52E51" w:rsidRPr="00F15F0F">
        <w:rPr>
          <w:rFonts w:cs="Arial"/>
          <w:szCs w:val="24"/>
        </w:rPr>
        <w:t>kalendarzowych</w:t>
      </w:r>
      <w:r w:rsidRPr="00F15F0F">
        <w:rPr>
          <w:rFonts w:cs="Arial"/>
          <w:szCs w:val="24"/>
        </w:rPr>
        <w:t xml:space="preserve"> od daty </w:t>
      </w:r>
      <w:r w:rsidR="00700645">
        <w:rPr>
          <w:rFonts w:cs="Arial"/>
          <w:szCs w:val="24"/>
        </w:rPr>
        <w:t xml:space="preserve">zawarcia </w:t>
      </w:r>
      <w:r w:rsidRPr="00F15F0F">
        <w:rPr>
          <w:rFonts w:cs="Arial"/>
          <w:szCs w:val="24"/>
        </w:rPr>
        <w:t xml:space="preserve">umowy. Wykonawca dostarczy Zamawiającemu zaakceptowany końcowy raport analityczny w wersji elektronicznej oraz papierowej podpisanej przez Wykonawcę oraz autora/autorów raportu i opatrzonej pieczęcią Wykonawcy. </w:t>
      </w:r>
    </w:p>
    <w:p w14:paraId="6C686160" w14:textId="77777777" w:rsidR="00C027D8" w:rsidRPr="00F15F0F" w:rsidRDefault="00C027D8" w:rsidP="00455955">
      <w:pPr>
        <w:pStyle w:val="Akapitzlist"/>
        <w:spacing w:line="276" w:lineRule="auto"/>
        <w:jc w:val="both"/>
        <w:rPr>
          <w:rFonts w:cs="Arial"/>
          <w:bCs/>
        </w:rPr>
      </w:pPr>
    </w:p>
    <w:p w14:paraId="2A176780" w14:textId="544364B0" w:rsidR="00297ADE" w:rsidRPr="00F15F0F" w:rsidRDefault="00297ADE" w:rsidP="000F4903">
      <w:pPr>
        <w:pStyle w:val="Akapitzlist"/>
        <w:numPr>
          <w:ilvl w:val="0"/>
          <w:numId w:val="30"/>
        </w:numPr>
        <w:suppressAutoHyphens w:val="0"/>
        <w:autoSpaceDN/>
        <w:spacing w:line="276" w:lineRule="auto"/>
        <w:ind w:left="426" w:hanging="437"/>
        <w:jc w:val="both"/>
        <w:rPr>
          <w:rFonts w:cs="Arial"/>
          <w:b/>
          <w:bCs/>
          <w:szCs w:val="24"/>
        </w:rPr>
      </w:pPr>
      <w:r w:rsidRPr="00F15F0F">
        <w:rPr>
          <w:rFonts w:cs="Arial"/>
          <w:b/>
          <w:bCs/>
          <w:szCs w:val="24"/>
        </w:rPr>
        <w:t>Wymagania wobec Wykonawcy / Współpraca z Zamawiającym</w:t>
      </w:r>
      <w:r w:rsidR="004332CE" w:rsidRPr="00F15F0F">
        <w:rPr>
          <w:rFonts w:cs="Arial"/>
          <w:b/>
          <w:bCs/>
          <w:szCs w:val="24"/>
        </w:rPr>
        <w:t>:</w:t>
      </w:r>
    </w:p>
    <w:p w14:paraId="5EEA6327" w14:textId="77777777" w:rsidR="00297ADE" w:rsidRPr="00F15F0F" w:rsidRDefault="00297ADE" w:rsidP="00455955">
      <w:p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60EABE36" w14:textId="77777777" w:rsidR="00297ADE" w:rsidRPr="00F15F0F" w:rsidRDefault="00297ADE" w:rsidP="00455955">
      <w:p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W trakcie realizacji badania od Wykonawcy wymaga się:</w:t>
      </w:r>
    </w:p>
    <w:p w14:paraId="288FFECD" w14:textId="67000FD1" w:rsidR="00297ADE" w:rsidRPr="00F15F0F" w:rsidRDefault="00297ADE" w:rsidP="00455955">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opracowania szczegółowego harmonogramu</w:t>
      </w:r>
      <w:r w:rsidR="0018574D" w:rsidRPr="00F15F0F">
        <w:rPr>
          <w:rFonts w:eastAsia="Times New Roman" w:cs="Arial"/>
          <w:szCs w:val="24"/>
          <w:lang w:eastAsia="pl-PL"/>
        </w:rPr>
        <w:t>,</w:t>
      </w:r>
      <w:r w:rsidRPr="00F15F0F">
        <w:rPr>
          <w:rFonts w:eastAsia="Times New Roman" w:cs="Arial"/>
          <w:szCs w:val="24"/>
          <w:lang w:eastAsia="pl-PL"/>
        </w:rPr>
        <w:t xml:space="preserve"> uwzględniającego przyporządkowanie zadań do poszczegól</w:t>
      </w:r>
      <w:r w:rsidR="003E6785" w:rsidRPr="00F15F0F">
        <w:rPr>
          <w:rFonts w:eastAsia="Times New Roman" w:cs="Arial"/>
          <w:szCs w:val="24"/>
          <w:lang w:eastAsia="pl-PL"/>
        </w:rPr>
        <w:t>nych członków zespołu badawczo-analitycznego</w:t>
      </w:r>
      <w:r w:rsidR="004F7196" w:rsidRPr="00F15F0F">
        <w:rPr>
          <w:rFonts w:eastAsia="Times New Roman" w:cs="Arial"/>
          <w:szCs w:val="24"/>
          <w:lang w:eastAsia="pl-PL"/>
        </w:rPr>
        <w:t xml:space="preserve">, gwarantującego </w:t>
      </w:r>
      <w:r w:rsidR="004F7196" w:rsidRPr="00F15F0F">
        <w:rPr>
          <w:rFonts w:eastAsia="Times New Roman" w:cs="Arial"/>
          <w:szCs w:val="24"/>
          <w:lang w:eastAsia="pl-PL"/>
        </w:rPr>
        <w:lastRenderedPageBreak/>
        <w:t xml:space="preserve">terminowość </w:t>
      </w:r>
      <w:r w:rsidRPr="00F15F0F">
        <w:rPr>
          <w:rFonts w:eastAsia="Times New Roman" w:cs="Arial"/>
          <w:szCs w:val="24"/>
          <w:lang w:eastAsia="pl-PL"/>
        </w:rPr>
        <w:t>i</w:t>
      </w:r>
      <w:r w:rsidR="004F7196" w:rsidRPr="00F15F0F">
        <w:rPr>
          <w:rFonts w:eastAsia="Times New Roman" w:cs="Arial"/>
          <w:szCs w:val="24"/>
          <w:lang w:eastAsia="pl-PL"/>
        </w:rPr>
        <w:t> </w:t>
      </w:r>
      <w:r w:rsidRPr="00F15F0F">
        <w:rPr>
          <w:rFonts w:eastAsia="Times New Roman" w:cs="Arial"/>
          <w:szCs w:val="24"/>
          <w:lang w:eastAsia="pl-PL"/>
        </w:rPr>
        <w:t>rzetelność wykonania badania poprzez uwzględnienie czasu na poprawki i</w:t>
      </w:r>
      <w:r w:rsidR="003E6785" w:rsidRPr="00F15F0F">
        <w:rPr>
          <w:rFonts w:eastAsia="Times New Roman" w:cs="Arial"/>
          <w:szCs w:val="24"/>
          <w:lang w:eastAsia="pl-PL"/>
        </w:rPr>
        <w:t> </w:t>
      </w:r>
      <w:r w:rsidRPr="00F15F0F">
        <w:rPr>
          <w:rFonts w:eastAsia="Times New Roman" w:cs="Arial"/>
          <w:szCs w:val="24"/>
          <w:lang w:eastAsia="pl-PL"/>
        </w:rPr>
        <w:t xml:space="preserve">uwagi Zamawiającego do projektu </w:t>
      </w:r>
      <w:r w:rsidR="00900751" w:rsidRPr="00F15F0F">
        <w:rPr>
          <w:rFonts w:eastAsia="Times New Roman" w:cs="Arial"/>
          <w:szCs w:val="24"/>
          <w:lang w:eastAsia="pl-PL"/>
        </w:rPr>
        <w:t xml:space="preserve">końcowego </w:t>
      </w:r>
      <w:r w:rsidRPr="00F15F0F">
        <w:rPr>
          <w:rFonts w:eastAsia="Times New Roman" w:cs="Arial"/>
          <w:szCs w:val="24"/>
          <w:lang w:eastAsia="pl-PL"/>
        </w:rPr>
        <w:t xml:space="preserve">raportu </w:t>
      </w:r>
      <w:r w:rsidR="00900751" w:rsidRPr="00F15F0F">
        <w:rPr>
          <w:rFonts w:eastAsia="Times New Roman" w:cs="Arial"/>
          <w:szCs w:val="24"/>
          <w:lang w:eastAsia="pl-PL"/>
        </w:rPr>
        <w:t>analitycznego</w:t>
      </w:r>
      <w:r w:rsidRPr="00F15F0F">
        <w:rPr>
          <w:rFonts w:eastAsia="Times New Roman" w:cs="Arial"/>
          <w:szCs w:val="24"/>
          <w:lang w:eastAsia="pl-PL"/>
        </w:rPr>
        <w:t>;</w:t>
      </w:r>
    </w:p>
    <w:p w14:paraId="372EC881" w14:textId="77777777" w:rsidR="00297ADE" w:rsidRPr="00F15F0F" w:rsidRDefault="00297ADE" w:rsidP="00455955">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realizacji badania zgodnie z założeniami oraz konsultowania z Zamawiającym wszystkich narzędzi badawczych;</w:t>
      </w:r>
    </w:p>
    <w:p w14:paraId="18CEC206" w14:textId="611E6805" w:rsidR="00297ADE" w:rsidRPr="00F15F0F" w:rsidRDefault="00297ADE" w:rsidP="00455955">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konsultowania założeń metodycznych</w:t>
      </w:r>
      <w:r w:rsidR="00BF712F" w:rsidRPr="00F15F0F">
        <w:rPr>
          <w:rFonts w:eastAsia="Times New Roman" w:cs="Arial"/>
          <w:szCs w:val="24"/>
          <w:lang w:eastAsia="pl-PL"/>
        </w:rPr>
        <w:t xml:space="preserve"> badania i wszelkich materiałów</w:t>
      </w:r>
      <w:r w:rsidRPr="00F15F0F">
        <w:rPr>
          <w:rFonts w:eastAsia="Times New Roman" w:cs="Arial"/>
          <w:szCs w:val="24"/>
          <w:lang w:eastAsia="pl-PL"/>
        </w:rPr>
        <w:t>;</w:t>
      </w:r>
    </w:p>
    <w:p w14:paraId="4EF62CC1" w14:textId="77777777" w:rsidR="00297ADE" w:rsidRPr="00F15F0F" w:rsidRDefault="00297ADE" w:rsidP="00455955">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zapewnienia respondentom badań poufności w celu uzyskania jak najbardziej wiarygodnych danych;</w:t>
      </w:r>
    </w:p>
    <w:p w14:paraId="551FDA61" w14:textId="77777777" w:rsidR="00297ADE" w:rsidRPr="00F15F0F" w:rsidRDefault="00297ADE" w:rsidP="00455955">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sprawnej i terminowej realizacji badania, w tym uwzględniania uwag i sugestii zgłaszanych przez Zamawiającego w trakcie jego realizacji;</w:t>
      </w:r>
    </w:p>
    <w:p w14:paraId="42099527" w14:textId="77777777" w:rsidR="00297ADE" w:rsidRPr="00F15F0F" w:rsidRDefault="00297ADE" w:rsidP="00455955">
      <w:pPr>
        <w:numPr>
          <w:ilvl w:val="0"/>
          <w:numId w:val="27"/>
        </w:numPr>
        <w:suppressAutoHyphens w:val="0"/>
        <w:autoSpaceDN/>
        <w:spacing w:line="276" w:lineRule="auto"/>
        <w:contextualSpacing/>
        <w:jc w:val="both"/>
        <w:rPr>
          <w:rFonts w:eastAsia="Times New Roman" w:cs="Arial"/>
          <w:szCs w:val="24"/>
          <w:lang w:eastAsia="pl-PL"/>
        </w:rPr>
      </w:pPr>
      <w:r w:rsidRPr="00F15F0F">
        <w:rPr>
          <w:rFonts w:eastAsia="Times New Roman" w:cs="Arial"/>
          <w:szCs w:val="24"/>
          <w:lang w:eastAsia="pl-PL"/>
        </w:rPr>
        <w:t>pozostawania w stałym kontakcie z Zamawiającym (wyznaczenie osoby do kontaktów roboczych, kontakty telefoniczne i e-mail, niezawodny udział w spotkaniach</w:t>
      </w:r>
      <w:r w:rsidRPr="00F15F0F">
        <w:rPr>
          <w:rFonts w:eastAsia="Times New Roman" w:cs="Arial"/>
          <w:szCs w:val="24"/>
          <w:vertAlign w:val="superscript"/>
          <w:lang w:eastAsia="pl-PL"/>
        </w:rPr>
        <w:footnoteReference w:id="2"/>
      </w:r>
      <w:r w:rsidRPr="00F15F0F">
        <w:rPr>
          <w:rFonts w:eastAsia="Times New Roman" w:cs="Arial"/>
          <w:szCs w:val="24"/>
          <w:lang w:eastAsia="pl-PL"/>
        </w:rPr>
        <w:t xml:space="preserve"> odpowiednio do potrzeb zgłaszanych przez Zamawiającego);</w:t>
      </w:r>
    </w:p>
    <w:p w14:paraId="04ABD1D0" w14:textId="04CD53AD" w:rsidR="00297ADE" w:rsidRPr="00F15F0F" w:rsidRDefault="00297ADE" w:rsidP="00455955">
      <w:pPr>
        <w:numPr>
          <w:ilvl w:val="0"/>
          <w:numId w:val="27"/>
        </w:numPr>
        <w:suppressAutoHyphens w:val="0"/>
        <w:autoSpaceDN/>
        <w:spacing w:line="276" w:lineRule="auto"/>
        <w:contextualSpacing/>
        <w:jc w:val="both"/>
        <w:rPr>
          <w:rFonts w:eastAsia="Times New Roman" w:cs="Arial"/>
          <w:szCs w:val="24"/>
          <w:lang w:eastAsia="pl-PL"/>
        </w:rPr>
      </w:pPr>
      <w:r w:rsidRPr="00F15F0F">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4E9CC778" w14:textId="24FA4A95" w:rsidR="00297ADE" w:rsidRPr="00F15F0F" w:rsidRDefault="00297ADE" w:rsidP="00F340C1">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przekazywania</w:t>
      </w:r>
      <w:r w:rsidR="004F7196" w:rsidRPr="00F15F0F">
        <w:rPr>
          <w:rFonts w:eastAsia="Times New Roman" w:cs="Arial"/>
          <w:szCs w:val="24"/>
          <w:lang w:eastAsia="pl-PL"/>
        </w:rPr>
        <w:t>,</w:t>
      </w:r>
      <w:r w:rsidRPr="00F15F0F">
        <w:rPr>
          <w:rFonts w:eastAsia="Times New Roman" w:cs="Arial"/>
          <w:szCs w:val="24"/>
          <w:lang w:eastAsia="pl-PL"/>
        </w:rPr>
        <w:t xml:space="preserve"> na każde życzenie Zamawiającego, pełnej informacji o stanie realizacji badania;</w:t>
      </w:r>
    </w:p>
    <w:p w14:paraId="6F9D1531" w14:textId="77777777" w:rsidR="00297ADE" w:rsidRPr="00F15F0F" w:rsidRDefault="00297ADE" w:rsidP="00F340C1">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konsultowania z Zamawiającym decyzji związanych z realizacją badania, podejmowanych w wyniku ewentualnego pojawienia się trudności w trakcie jego realizacji;</w:t>
      </w:r>
    </w:p>
    <w:p w14:paraId="7842E764" w14:textId="2BECF1EE" w:rsidR="00297ADE" w:rsidRPr="00F15F0F" w:rsidRDefault="00E548A1" w:rsidP="00403213">
      <w:pPr>
        <w:pStyle w:val="Akapitzlist"/>
        <w:numPr>
          <w:ilvl w:val="0"/>
          <w:numId w:val="27"/>
        </w:numPr>
        <w:suppressAutoHyphens w:val="0"/>
        <w:autoSpaceDN/>
        <w:spacing w:after="0" w:line="276" w:lineRule="auto"/>
        <w:jc w:val="both"/>
        <w:rPr>
          <w:rFonts w:eastAsia="Times New Roman" w:cs="Arial"/>
          <w:szCs w:val="24"/>
          <w:lang w:eastAsia="pl-PL"/>
        </w:rPr>
      </w:pPr>
      <w:r w:rsidRPr="00F15F0F">
        <w:rPr>
          <w:rFonts w:eastAsia="Times New Roman" w:cs="Arial"/>
          <w:szCs w:val="24"/>
          <w:lang w:eastAsia="pl-PL"/>
        </w:rPr>
        <w:t xml:space="preserve">udokumentowania uzyskanego podczas badań materiału badawczego – nagrań audio i transkrypcji z przeprowadzonych wywiadów oraz przekazania ich </w:t>
      </w:r>
      <w:r w:rsidR="00536A58" w:rsidRPr="00F15F0F">
        <w:rPr>
          <w:rFonts w:eastAsia="Times New Roman" w:cs="Arial"/>
          <w:szCs w:val="24"/>
          <w:lang w:eastAsia="pl-PL"/>
        </w:rPr>
        <w:t>(lub udostępnienia ich) Zamawiającemu.</w:t>
      </w:r>
      <w:r w:rsidRPr="00F15F0F">
        <w:rPr>
          <w:rFonts w:eastAsia="Times New Roman" w:cs="Arial"/>
          <w:szCs w:val="24"/>
          <w:lang w:eastAsia="pl-PL"/>
        </w:rPr>
        <w:t xml:space="preserve"> </w:t>
      </w:r>
      <w:r w:rsidR="003E6785" w:rsidRPr="00F15F0F">
        <w:rPr>
          <w:rFonts w:eastAsia="Times New Roman" w:cs="Arial"/>
          <w:szCs w:val="24"/>
          <w:lang w:eastAsia="pl-PL"/>
        </w:rPr>
        <w:t>Wszystkie</w:t>
      </w:r>
      <w:r w:rsidRPr="00F15F0F">
        <w:rPr>
          <w:rFonts w:eastAsia="Times New Roman" w:cs="Arial"/>
          <w:szCs w:val="24"/>
          <w:lang w:eastAsia="pl-PL"/>
        </w:rPr>
        <w:t xml:space="preserve"> nagrania</w:t>
      </w:r>
      <w:r w:rsidR="000C2228" w:rsidRPr="00F15F0F">
        <w:rPr>
          <w:rFonts w:eastAsia="Times New Roman" w:cs="Arial"/>
          <w:szCs w:val="24"/>
          <w:lang w:eastAsia="pl-PL"/>
        </w:rPr>
        <w:t xml:space="preserve"> audio</w:t>
      </w:r>
      <w:r w:rsidR="003E6785" w:rsidRPr="00F15F0F">
        <w:rPr>
          <w:rFonts w:eastAsia="Times New Roman" w:cs="Arial"/>
          <w:szCs w:val="24"/>
          <w:lang w:eastAsia="pl-PL"/>
        </w:rPr>
        <w:t xml:space="preserve"> wywiadów </w:t>
      </w:r>
      <w:r w:rsidR="00403213" w:rsidRPr="00F15F0F">
        <w:rPr>
          <w:rFonts w:eastAsia="Times New Roman" w:cs="Arial"/>
          <w:szCs w:val="24"/>
          <w:lang w:eastAsia="pl-PL"/>
        </w:rPr>
        <w:t xml:space="preserve">IDI </w:t>
      </w:r>
      <w:r w:rsidR="003E6785" w:rsidRPr="00F15F0F">
        <w:rPr>
          <w:rFonts w:eastAsia="Times New Roman" w:cs="Arial"/>
          <w:szCs w:val="24"/>
          <w:lang w:eastAsia="pl-PL"/>
        </w:rPr>
        <w:t>oraz ich transkrypcje</w:t>
      </w:r>
      <w:r w:rsidRPr="00F15F0F">
        <w:rPr>
          <w:rFonts w:eastAsia="Times New Roman" w:cs="Arial"/>
          <w:szCs w:val="24"/>
          <w:lang w:eastAsia="pl-PL"/>
        </w:rPr>
        <w:t>, bazy danych</w:t>
      </w:r>
      <w:r w:rsidR="00403213" w:rsidRPr="00F15F0F">
        <w:rPr>
          <w:rFonts w:eastAsia="Times New Roman" w:cs="Arial"/>
          <w:szCs w:val="24"/>
          <w:lang w:eastAsia="pl-PL"/>
        </w:rPr>
        <w:t>, zestawienia danych respondentów wywiadów IDI</w:t>
      </w:r>
      <w:r w:rsidRPr="00F15F0F">
        <w:rPr>
          <w:rFonts w:eastAsia="Times New Roman" w:cs="Arial"/>
          <w:szCs w:val="24"/>
          <w:lang w:eastAsia="pl-PL"/>
        </w:rPr>
        <w:t xml:space="preserve"> muszą być dostarczone Zamawiającemu wraz z końcowym raportem anality</w:t>
      </w:r>
      <w:r w:rsidR="00F340C1" w:rsidRPr="00F15F0F">
        <w:rPr>
          <w:rFonts w:eastAsia="Times New Roman" w:cs="Arial"/>
          <w:szCs w:val="24"/>
          <w:lang w:eastAsia="pl-PL"/>
        </w:rPr>
        <w:t xml:space="preserve">cznym na nośniku elektronicznym. Na początku realizacji badania Wykonawca zapewni Zamawiającemu dostęp do serwera, na którym umieszczane będą na bieżąco </w:t>
      </w:r>
      <w:r w:rsidR="003E6785" w:rsidRPr="00F15F0F">
        <w:rPr>
          <w:rFonts w:eastAsia="Times New Roman" w:cs="Arial"/>
          <w:szCs w:val="24"/>
          <w:lang w:eastAsia="pl-PL"/>
        </w:rPr>
        <w:t xml:space="preserve">przez cały okres badania </w:t>
      </w:r>
      <w:r w:rsidR="00F340C1" w:rsidRPr="00F15F0F">
        <w:rPr>
          <w:rFonts w:eastAsia="Times New Roman" w:cs="Arial"/>
          <w:szCs w:val="24"/>
          <w:lang w:eastAsia="pl-PL"/>
        </w:rPr>
        <w:t xml:space="preserve">nagrania audio wywiadów IDI oraz transkrypcje. Dostęp ten będzie możliwy aż do </w:t>
      </w:r>
      <w:r w:rsidR="003E6785" w:rsidRPr="00F15F0F">
        <w:rPr>
          <w:rFonts w:eastAsia="Times New Roman" w:cs="Arial"/>
          <w:szCs w:val="24"/>
          <w:lang w:eastAsia="pl-PL"/>
        </w:rPr>
        <w:t xml:space="preserve">końcowego </w:t>
      </w:r>
      <w:r w:rsidR="00F340C1" w:rsidRPr="00F15F0F">
        <w:rPr>
          <w:rFonts w:eastAsia="Times New Roman" w:cs="Arial"/>
          <w:szCs w:val="24"/>
          <w:lang w:eastAsia="pl-PL"/>
        </w:rPr>
        <w:t>odbioru przez Zamawiającego przedmiotu za</w:t>
      </w:r>
      <w:r w:rsidR="003E6785" w:rsidRPr="00F15F0F">
        <w:rPr>
          <w:rFonts w:eastAsia="Times New Roman" w:cs="Arial"/>
          <w:szCs w:val="24"/>
          <w:lang w:eastAsia="pl-PL"/>
        </w:rPr>
        <w:t>mówienia;</w:t>
      </w:r>
    </w:p>
    <w:p w14:paraId="39B3EB6D" w14:textId="62F099BC" w:rsidR="00297ADE" w:rsidRPr="00F15F0F" w:rsidRDefault="00297ADE" w:rsidP="00F340C1">
      <w:pPr>
        <w:numPr>
          <w:ilvl w:val="0"/>
          <w:numId w:val="27"/>
        </w:numPr>
        <w:suppressAutoHyphens w:val="0"/>
        <w:autoSpaceDN/>
        <w:spacing w:after="0" w:line="276" w:lineRule="auto"/>
        <w:contextualSpacing/>
        <w:jc w:val="both"/>
        <w:rPr>
          <w:rFonts w:eastAsia="Times New Roman" w:cs="Arial"/>
          <w:szCs w:val="24"/>
          <w:lang w:eastAsia="pl-PL"/>
        </w:rPr>
      </w:pPr>
      <w:r w:rsidRPr="00F15F0F">
        <w:rPr>
          <w:rFonts w:eastAsia="Times New Roman" w:cs="Arial"/>
          <w:szCs w:val="24"/>
          <w:lang w:eastAsia="pl-PL"/>
        </w:rPr>
        <w:t>zapewnienia w trakcie realizacji zamówienia stosowania przepisów dotyc</w:t>
      </w:r>
      <w:r w:rsidR="00403213" w:rsidRPr="00F15F0F">
        <w:rPr>
          <w:rFonts w:eastAsia="Times New Roman" w:cs="Arial"/>
          <w:szCs w:val="24"/>
          <w:lang w:eastAsia="pl-PL"/>
        </w:rPr>
        <w:t>zących ochrony danych osobowych;</w:t>
      </w:r>
    </w:p>
    <w:p w14:paraId="4346BB81" w14:textId="69757C82" w:rsidR="00403213" w:rsidRPr="00F15F0F" w:rsidRDefault="003945BB" w:rsidP="00403213">
      <w:pPr>
        <w:pStyle w:val="Akapitzlist"/>
        <w:numPr>
          <w:ilvl w:val="0"/>
          <w:numId w:val="27"/>
        </w:numPr>
        <w:spacing w:line="276" w:lineRule="auto"/>
        <w:jc w:val="both"/>
        <w:rPr>
          <w:rFonts w:eastAsia="Times New Roman" w:cs="Arial"/>
          <w:szCs w:val="24"/>
          <w:lang w:eastAsia="pl-PL"/>
        </w:rPr>
      </w:pPr>
      <w:r w:rsidRPr="00F15F0F">
        <w:rPr>
          <w:rFonts w:eastAsia="Times New Roman" w:cs="Arial"/>
          <w:szCs w:val="24"/>
          <w:lang w:eastAsia="pl-PL"/>
        </w:rPr>
        <w:t>Zamawiający zastrzega</w:t>
      </w:r>
      <w:r w:rsidR="00403213" w:rsidRPr="00F15F0F">
        <w:rPr>
          <w:rFonts w:eastAsia="Times New Roman" w:cs="Arial"/>
          <w:szCs w:val="24"/>
          <w:lang w:eastAsia="pl-PL"/>
        </w:rPr>
        <w:t xml:space="preserve"> sobie prawo uczestniczenia w procesach badawczych jako obserwatorzy i dokonywania oceny zgodności tych procesów z założeniami badawczymi oraz umową. </w:t>
      </w:r>
    </w:p>
    <w:p w14:paraId="37C792CD" w14:textId="77777777" w:rsidR="002875C5" w:rsidRPr="00F15F0F" w:rsidRDefault="002875C5" w:rsidP="002875C5">
      <w:pPr>
        <w:pStyle w:val="Akapitzlist"/>
        <w:spacing w:line="276" w:lineRule="auto"/>
        <w:ind w:left="567"/>
        <w:jc w:val="both"/>
        <w:rPr>
          <w:rFonts w:cs="Arial"/>
          <w:b/>
          <w:bCs/>
        </w:rPr>
      </w:pPr>
    </w:p>
    <w:p w14:paraId="7BEC724E" w14:textId="3AB7C9DA" w:rsidR="00C43A0F" w:rsidRPr="00F15F0F" w:rsidRDefault="00C43A0F" w:rsidP="000F4903">
      <w:pPr>
        <w:pStyle w:val="Akapitzlist"/>
        <w:numPr>
          <w:ilvl w:val="0"/>
          <w:numId w:val="30"/>
        </w:numPr>
        <w:spacing w:line="276" w:lineRule="auto"/>
        <w:ind w:left="567" w:hanging="578"/>
        <w:jc w:val="both"/>
        <w:rPr>
          <w:rFonts w:cs="Arial"/>
          <w:b/>
          <w:bCs/>
        </w:rPr>
      </w:pPr>
      <w:r w:rsidRPr="00F15F0F">
        <w:rPr>
          <w:rFonts w:cs="Arial"/>
          <w:b/>
          <w:bCs/>
        </w:rPr>
        <w:t xml:space="preserve">Wymagania </w:t>
      </w:r>
      <w:proofErr w:type="gramStart"/>
      <w:r w:rsidRPr="00F15F0F">
        <w:rPr>
          <w:rFonts w:cs="Arial"/>
          <w:b/>
          <w:bCs/>
        </w:rPr>
        <w:t>odnośnie</w:t>
      </w:r>
      <w:proofErr w:type="gramEnd"/>
      <w:r w:rsidRPr="00F15F0F">
        <w:rPr>
          <w:rFonts w:cs="Arial"/>
          <w:b/>
          <w:bCs/>
        </w:rPr>
        <w:t xml:space="preserve"> wywiadów i raportów:</w:t>
      </w:r>
    </w:p>
    <w:p w14:paraId="3EAEFA60" w14:textId="347667B5" w:rsidR="00EA0A9E" w:rsidRPr="00F15F0F" w:rsidRDefault="005A60D3" w:rsidP="00455955">
      <w:pPr>
        <w:spacing w:line="276" w:lineRule="auto"/>
        <w:jc w:val="both"/>
        <w:rPr>
          <w:rFonts w:cs="Arial"/>
          <w:szCs w:val="24"/>
        </w:rPr>
      </w:pPr>
      <w:r w:rsidRPr="00F15F0F">
        <w:rPr>
          <w:rFonts w:cs="Arial"/>
          <w:szCs w:val="24"/>
        </w:rPr>
        <w:t xml:space="preserve">Wyniki badania </w:t>
      </w:r>
      <w:r w:rsidR="00FC269D" w:rsidRPr="00F15F0F">
        <w:rPr>
          <w:rFonts w:cs="Arial"/>
          <w:szCs w:val="24"/>
        </w:rPr>
        <w:t>przeka</w:t>
      </w:r>
      <w:r w:rsidRPr="00F15F0F">
        <w:rPr>
          <w:rFonts w:cs="Arial"/>
          <w:szCs w:val="24"/>
        </w:rPr>
        <w:t>zane do Zamawiającego</w:t>
      </w:r>
      <w:r w:rsidR="00EA0A9E" w:rsidRPr="00F15F0F">
        <w:rPr>
          <w:rFonts w:cs="Arial"/>
          <w:szCs w:val="24"/>
        </w:rPr>
        <w:t>:</w:t>
      </w:r>
    </w:p>
    <w:p w14:paraId="60392890" w14:textId="62EA6325" w:rsidR="00FC269D" w:rsidRPr="00F15F0F" w:rsidRDefault="00EA0A9E" w:rsidP="00455955">
      <w:pPr>
        <w:pStyle w:val="Akapitzlist"/>
        <w:numPr>
          <w:ilvl w:val="0"/>
          <w:numId w:val="14"/>
        </w:numPr>
        <w:spacing w:line="276" w:lineRule="auto"/>
        <w:jc w:val="both"/>
        <w:rPr>
          <w:rFonts w:cs="Arial"/>
          <w:szCs w:val="24"/>
        </w:rPr>
      </w:pPr>
      <w:r w:rsidRPr="00F15F0F">
        <w:rPr>
          <w:rFonts w:cs="Arial"/>
          <w:szCs w:val="24"/>
        </w:rPr>
        <w:lastRenderedPageBreak/>
        <w:t>N</w:t>
      </w:r>
      <w:r w:rsidR="005A60D3" w:rsidRPr="00F15F0F">
        <w:rPr>
          <w:rFonts w:cs="Arial"/>
          <w:szCs w:val="24"/>
        </w:rPr>
        <w:t xml:space="preserve">agrania </w:t>
      </w:r>
      <w:r w:rsidR="00E548A1" w:rsidRPr="00F15F0F">
        <w:rPr>
          <w:rFonts w:cs="Arial"/>
          <w:szCs w:val="24"/>
        </w:rPr>
        <w:t xml:space="preserve">audio </w:t>
      </w:r>
      <w:r w:rsidR="005A60D3" w:rsidRPr="00F15F0F">
        <w:rPr>
          <w:rFonts w:cs="Arial"/>
          <w:szCs w:val="24"/>
        </w:rPr>
        <w:t>i transkrypcje</w:t>
      </w:r>
      <w:r w:rsidR="00FC269D" w:rsidRPr="00F15F0F">
        <w:rPr>
          <w:rFonts w:cs="Arial"/>
          <w:szCs w:val="24"/>
        </w:rPr>
        <w:t xml:space="preserve"> przeprowadzonych wywiadów. Każdy wywiad powinien zostać przekazany do Zamawiającego w formie pliku audio w uzgodnionym z Zamawiającym, powszechnie używanym formacie, pozwalającym na odsłuchanie wywiadu. Z każdego wywiadu powinna zostać wykonana transkrypcja jego pełnej treści i przekazana do Zamawiającego w formacie </w:t>
      </w:r>
      <w:proofErr w:type="spellStart"/>
      <w:r w:rsidR="00FC269D" w:rsidRPr="00F15F0F">
        <w:rPr>
          <w:rFonts w:cs="Arial"/>
          <w:szCs w:val="24"/>
        </w:rPr>
        <w:t>docx</w:t>
      </w:r>
      <w:proofErr w:type="spellEnd"/>
      <w:r w:rsidR="00FC269D" w:rsidRPr="00F15F0F">
        <w:rPr>
          <w:rFonts w:cs="Arial"/>
          <w:szCs w:val="24"/>
        </w:rPr>
        <w:t>.</w:t>
      </w:r>
    </w:p>
    <w:p w14:paraId="697B5ABC" w14:textId="01DDBC15" w:rsidR="006F68E8" w:rsidRPr="00F15F0F" w:rsidRDefault="003945BB" w:rsidP="003945BB">
      <w:pPr>
        <w:pStyle w:val="Akapitzlist"/>
        <w:numPr>
          <w:ilvl w:val="0"/>
          <w:numId w:val="14"/>
        </w:numPr>
        <w:spacing w:line="276" w:lineRule="auto"/>
        <w:jc w:val="both"/>
        <w:rPr>
          <w:rFonts w:cs="Arial"/>
          <w:szCs w:val="24"/>
        </w:rPr>
      </w:pPr>
      <w:r w:rsidRPr="00F15F0F">
        <w:rPr>
          <w:rFonts w:cs="Arial"/>
          <w:szCs w:val="24"/>
        </w:rPr>
        <w:t>Głównym produktem zamówienia b</w:t>
      </w:r>
      <w:r w:rsidR="00EA0A9E" w:rsidRPr="00F15F0F">
        <w:rPr>
          <w:rFonts w:cs="Arial"/>
          <w:szCs w:val="24"/>
        </w:rPr>
        <w:t xml:space="preserve">ędzie </w:t>
      </w:r>
      <w:r w:rsidR="00900751" w:rsidRPr="00F15F0F">
        <w:rPr>
          <w:rFonts w:cs="Arial"/>
          <w:szCs w:val="24"/>
        </w:rPr>
        <w:t xml:space="preserve">końcowy </w:t>
      </w:r>
      <w:r w:rsidR="00EA0A9E" w:rsidRPr="00F15F0F">
        <w:rPr>
          <w:rFonts w:cs="Arial"/>
          <w:szCs w:val="24"/>
        </w:rPr>
        <w:t xml:space="preserve">raport </w:t>
      </w:r>
      <w:r w:rsidR="00900751" w:rsidRPr="00F15F0F">
        <w:rPr>
          <w:rFonts w:cs="Arial"/>
          <w:szCs w:val="24"/>
        </w:rPr>
        <w:t>analityczny</w:t>
      </w:r>
      <w:r w:rsidRPr="00F15F0F">
        <w:rPr>
          <w:rFonts w:cs="Arial"/>
          <w:szCs w:val="24"/>
        </w:rPr>
        <w:t xml:space="preserve"> zawierający </w:t>
      </w:r>
      <w:r w:rsidR="00200043" w:rsidRPr="00F15F0F">
        <w:rPr>
          <w:rFonts w:cs="Arial"/>
          <w:szCs w:val="24"/>
        </w:rPr>
        <w:t xml:space="preserve">minimum </w:t>
      </w:r>
      <w:r w:rsidR="00245C60">
        <w:rPr>
          <w:rFonts w:cs="Arial"/>
          <w:szCs w:val="24"/>
        </w:rPr>
        <w:t>140</w:t>
      </w:r>
      <w:r w:rsidR="00245C60" w:rsidRPr="00F15F0F">
        <w:rPr>
          <w:rFonts w:cs="Arial"/>
          <w:szCs w:val="24"/>
        </w:rPr>
        <w:t xml:space="preserve"> </w:t>
      </w:r>
      <w:r w:rsidR="005A60D3" w:rsidRPr="00F15F0F">
        <w:rPr>
          <w:rFonts w:cs="Arial"/>
          <w:szCs w:val="24"/>
        </w:rPr>
        <w:t>stron, maksimum 16</w:t>
      </w:r>
      <w:r w:rsidR="00FE1634" w:rsidRPr="00F15F0F">
        <w:rPr>
          <w:rFonts w:cs="Arial"/>
          <w:szCs w:val="24"/>
        </w:rPr>
        <w:t>0</w:t>
      </w:r>
      <w:r w:rsidR="00C43A0F" w:rsidRPr="00F15F0F">
        <w:rPr>
          <w:rFonts w:cs="Arial"/>
          <w:szCs w:val="24"/>
        </w:rPr>
        <w:t xml:space="preserve"> stron </w:t>
      </w:r>
      <w:r w:rsidRPr="00F15F0F">
        <w:rPr>
          <w:rFonts w:cs="Arial"/>
          <w:szCs w:val="24"/>
        </w:rPr>
        <w:t xml:space="preserve">wraz ze stroną tytułową, </w:t>
      </w:r>
      <w:r w:rsidR="00C43A0F" w:rsidRPr="00F15F0F">
        <w:rPr>
          <w:rFonts w:cs="Arial"/>
          <w:szCs w:val="24"/>
        </w:rPr>
        <w:t xml:space="preserve">spisem treści, </w:t>
      </w:r>
      <w:r w:rsidR="005A60D3" w:rsidRPr="00F15F0F">
        <w:rPr>
          <w:rFonts w:cs="Arial"/>
          <w:szCs w:val="24"/>
        </w:rPr>
        <w:t xml:space="preserve">analizą </w:t>
      </w:r>
      <w:proofErr w:type="spellStart"/>
      <w:r w:rsidR="005A60D3" w:rsidRPr="00F15F0F">
        <w:rPr>
          <w:rFonts w:cs="Arial"/>
          <w:szCs w:val="24"/>
        </w:rPr>
        <w:t>desk</w:t>
      </w:r>
      <w:proofErr w:type="spellEnd"/>
      <w:r w:rsidR="005A60D3" w:rsidRPr="00F15F0F">
        <w:rPr>
          <w:rFonts w:cs="Arial"/>
          <w:szCs w:val="24"/>
        </w:rPr>
        <w:t xml:space="preserve"> </w:t>
      </w:r>
      <w:proofErr w:type="spellStart"/>
      <w:r w:rsidR="005A60D3" w:rsidRPr="00F15F0F">
        <w:rPr>
          <w:rFonts w:cs="Arial"/>
          <w:szCs w:val="24"/>
        </w:rPr>
        <w:t>research</w:t>
      </w:r>
      <w:proofErr w:type="spellEnd"/>
      <w:r w:rsidR="000D112B" w:rsidRPr="00F15F0F">
        <w:rPr>
          <w:rFonts w:cs="Arial"/>
          <w:szCs w:val="24"/>
        </w:rPr>
        <w:t xml:space="preserve">, podsumowanie zrealizowanych badań </w:t>
      </w:r>
      <w:r w:rsidR="00EA0A9E" w:rsidRPr="00F15F0F">
        <w:rPr>
          <w:rFonts w:cs="Arial"/>
          <w:szCs w:val="24"/>
        </w:rPr>
        <w:t>jakościowych</w:t>
      </w:r>
      <w:r w:rsidR="005A60D3" w:rsidRPr="00F15F0F">
        <w:rPr>
          <w:rFonts w:cs="Arial"/>
          <w:szCs w:val="24"/>
        </w:rPr>
        <w:t xml:space="preserve">, podsumowanie całości badania </w:t>
      </w:r>
      <w:r w:rsidR="009908DB" w:rsidRPr="00F15F0F">
        <w:rPr>
          <w:rFonts w:cs="Arial"/>
          <w:szCs w:val="24"/>
        </w:rPr>
        <w:t xml:space="preserve">– z </w:t>
      </w:r>
      <w:r w:rsidR="000D112B" w:rsidRPr="00F15F0F">
        <w:rPr>
          <w:rFonts w:cs="Arial"/>
          <w:szCs w:val="24"/>
        </w:rPr>
        <w:t xml:space="preserve">najważniejszymi wnioskami </w:t>
      </w:r>
      <w:r w:rsidR="00EA0A9E" w:rsidRPr="00F15F0F">
        <w:rPr>
          <w:rFonts w:cs="Arial"/>
          <w:szCs w:val="24"/>
        </w:rPr>
        <w:t>z</w:t>
      </w:r>
      <w:r w:rsidR="006F68E8" w:rsidRPr="00F15F0F">
        <w:rPr>
          <w:rFonts w:cs="Arial"/>
          <w:szCs w:val="24"/>
        </w:rPr>
        <w:t> </w:t>
      </w:r>
      <w:r w:rsidR="00EA0A9E" w:rsidRPr="00F15F0F">
        <w:rPr>
          <w:rFonts w:cs="Arial"/>
          <w:szCs w:val="24"/>
        </w:rPr>
        <w:t>analizy scenariuszowej, konkretyzacją rekomendacji m.in. dla IRP w zależności od scenariusza, z u</w:t>
      </w:r>
      <w:r w:rsidR="005A60D3" w:rsidRPr="00F15F0F">
        <w:rPr>
          <w:rFonts w:cs="Arial"/>
          <w:szCs w:val="24"/>
        </w:rPr>
        <w:t>względnieniem aspektów prawnych</w:t>
      </w:r>
      <w:r w:rsidR="00EA0A9E" w:rsidRPr="00F15F0F">
        <w:rPr>
          <w:rFonts w:cs="Arial"/>
          <w:szCs w:val="24"/>
        </w:rPr>
        <w:t xml:space="preserve"> oraz działań niezależnych od scenariuszy</w:t>
      </w:r>
      <w:r w:rsidR="00900751" w:rsidRPr="00F15F0F">
        <w:rPr>
          <w:rFonts w:cs="Arial"/>
          <w:szCs w:val="24"/>
        </w:rPr>
        <w:t>. Końcowy r</w:t>
      </w:r>
      <w:r w:rsidR="006F68E8" w:rsidRPr="00F15F0F">
        <w:rPr>
          <w:rFonts w:cs="Arial"/>
          <w:szCs w:val="24"/>
        </w:rPr>
        <w:t xml:space="preserve">aport </w:t>
      </w:r>
      <w:r w:rsidR="00900751" w:rsidRPr="00F15F0F">
        <w:rPr>
          <w:rFonts w:cs="Arial"/>
          <w:szCs w:val="24"/>
        </w:rPr>
        <w:t>analityczny</w:t>
      </w:r>
      <w:r w:rsidR="006F68E8" w:rsidRPr="00F15F0F">
        <w:rPr>
          <w:rFonts w:cs="Arial"/>
          <w:szCs w:val="24"/>
        </w:rPr>
        <w:t xml:space="preserve"> i</w:t>
      </w:r>
      <w:r w:rsidR="00900751" w:rsidRPr="00F15F0F">
        <w:rPr>
          <w:rFonts w:cs="Arial"/>
          <w:szCs w:val="24"/>
        </w:rPr>
        <w:t> </w:t>
      </w:r>
      <w:r w:rsidR="006F68E8" w:rsidRPr="00F15F0F">
        <w:rPr>
          <w:rFonts w:cs="Arial"/>
          <w:szCs w:val="24"/>
        </w:rPr>
        <w:t xml:space="preserve">zaakceptowany przez Zamawiającego musi być przekazany przez Wykonawcę w dwóch plikach: plik nr 1 przekazany Zamawiającemu w edytorze tekstu bez dodatkowych wymagań, plik nr 2 przekazany Zamawiającemu w edytorze tekstu z dodatkowymi wymaganiami. </w:t>
      </w:r>
      <w:r w:rsidR="00C43A0F" w:rsidRPr="00F15F0F">
        <w:rPr>
          <w:rFonts w:cs="Arial"/>
          <w:szCs w:val="24"/>
        </w:rPr>
        <w:t xml:space="preserve">Parametry techniczne </w:t>
      </w:r>
      <w:r w:rsidR="0087373E" w:rsidRPr="00F15F0F">
        <w:rPr>
          <w:rFonts w:cs="Arial"/>
          <w:szCs w:val="24"/>
        </w:rPr>
        <w:t>pliku nr 2</w:t>
      </w:r>
      <w:r w:rsidR="00C43A0F" w:rsidRPr="00F15F0F">
        <w:rPr>
          <w:rFonts w:cs="Arial"/>
          <w:szCs w:val="24"/>
        </w:rPr>
        <w:t>: czcionka Arial 12, interlinia pojedyncza, odstęp przed akapitem 6 pkt., po akapicie 0 pkt., dzielenie wyrazów wyłączone, bez użycia czcionki pogrubionej i kursywy, wersalików i kolorowania tekstu, hiperłącza (linki) podkreślone. W</w:t>
      </w:r>
      <w:r w:rsidR="00900751" w:rsidRPr="00F15F0F">
        <w:rPr>
          <w:rFonts w:cs="Arial"/>
          <w:szCs w:val="24"/>
        </w:rPr>
        <w:t> </w:t>
      </w:r>
      <w:r w:rsidR="00C43A0F" w:rsidRPr="00F15F0F">
        <w:rPr>
          <w:rFonts w:cs="Arial"/>
          <w:szCs w:val="24"/>
        </w:rPr>
        <w:t>przypadku zastosowania tabel linie jej siatki muszą być widoczne, jak również nagłówek tabeli, gdy przesunie się ona na kolejną stronę, tekst w</w:t>
      </w:r>
      <w:r w:rsidR="006F68E8" w:rsidRPr="00F15F0F">
        <w:rPr>
          <w:rFonts w:cs="Arial"/>
          <w:szCs w:val="24"/>
        </w:rPr>
        <w:t> </w:t>
      </w:r>
      <w:r w:rsidR="00C43A0F" w:rsidRPr="00F15F0F">
        <w:rPr>
          <w:rFonts w:cs="Arial"/>
          <w:szCs w:val="24"/>
        </w:rPr>
        <w:t>tabeli wyrównany do lewej, a liczby do prawej. Dodatkowe elementy (np. grafika, wykresy, grafy, mapy) powinny zawierać tekst alternatywny.</w:t>
      </w:r>
      <w:r w:rsidR="000D112B" w:rsidRPr="00F15F0F">
        <w:rPr>
          <w:rFonts w:cs="Arial"/>
          <w:szCs w:val="24"/>
        </w:rPr>
        <w:t xml:space="preserve"> </w:t>
      </w:r>
    </w:p>
    <w:p w14:paraId="2E36C0BC" w14:textId="7AA90C36" w:rsidR="00C43A0F" w:rsidRPr="00F15F0F" w:rsidRDefault="00C43A0F" w:rsidP="00455955">
      <w:pPr>
        <w:pStyle w:val="Akapitzlist"/>
        <w:spacing w:line="276" w:lineRule="auto"/>
        <w:jc w:val="both"/>
        <w:rPr>
          <w:rFonts w:cs="Arial"/>
          <w:szCs w:val="24"/>
        </w:rPr>
      </w:pPr>
      <w:r w:rsidRPr="00F15F0F">
        <w:rPr>
          <w:rFonts w:cs="Arial"/>
          <w:szCs w:val="24"/>
        </w:rPr>
        <w:t>Raport nie może być ilustrowany zdjęciami i rysunkami. Infografiki, mapy, wykresy i</w:t>
      </w:r>
      <w:r w:rsidR="00AD356F" w:rsidRPr="00F15F0F">
        <w:rPr>
          <w:rFonts w:cs="Arial"/>
          <w:szCs w:val="24"/>
        </w:rPr>
        <w:t> </w:t>
      </w:r>
      <w:r w:rsidRPr="00F15F0F">
        <w:rPr>
          <w:rFonts w:cs="Arial"/>
          <w:szCs w:val="24"/>
        </w:rPr>
        <w:t xml:space="preserve">tabele są dopuszczalne, ale maksymalnie w liczbie 12. </w:t>
      </w:r>
    </w:p>
    <w:p w14:paraId="424673D2" w14:textId="6B98013E" w:rsidR="0047794A" w:rsidRPr="00F15F0F" w:rsidRDefault="0047794A" w:rsidP="00455955">
      <w:pPr>
        <w:pStyle w:val="Akapitzlist"/>
        <w:spacing w:line="276" w:lineRule="auto"/>
        <w:jc w:val="both"/>
        <w:rPr>
          <w:rFonts w:cs="Arial"/>
          <w:szCs w:val="24"/>
        </w:rPr>
      </w:pPr>
    </w:p>
    <w:p w14:paraId="3488622A" w14:textId="6A53ECF3" w:rsidR="005D7309" w:rsidRPr="00F15F0F" w:rsidRDefault="005D7309" w:rsidP="008D575B">
      <w:pPr>
        <w:pStyle w:val="Akapitzlist"/>
        <w:spacing w:line="276" w:lineRule="auto"/>
        <w:jc w:val="both"/>
        <w:rPr>
          <w:rFonts w:cs="Arial"/>
          <w:szCs w:val="24"/>
        </w:rPr>
      </w:pPr>
      <w:r w:rsidRPr="00F15F0F">
        <w:rPr>
          <w:rFonts w:cs="Arial"/>
          <w:szCs w:val="24"/>
        </w:rPr>
        <w:t>Wszystkie infografiki, schematy, wykresy, mapy osadzone w tekście końcowego raportu analitycznego muszą być dostarczone dodatkowo w plikach otwartych (w formacie .</w:t>
      </w:r>
      <w:proofErr w:type="spellStart"/>
      <w:r w:rsidRPr="00F15F0F">
        <w:rPr>
          <w:rFonts w:cs="Arial"/>
          <w:szCs w:val="24"/>
        </w:rPr>
        <w:t>xlsx</w:t>
      </w:r>
      <w:proofErr w:type="spellEnd"/>
      <w:r w:rsidRPr="00F15F0F">
        <w:rPr>
          <w:rFonts w:cs="Arial"/>
          <w:szCs w:val="24"/>
        </w:rPr>
        <w:t>, formatach programów graficznych) umożliwiających edycję tych obiek</w:t>
      </w:r>
      <w:r w:rsidR="00924863" w:rsidRPr="00F15F0F">
        <w:rPr>
          <w:rFonts w:cs="Arial"/>
          <w:szCs w:val="24"/>
        </w:rPr>
        <w:t>tów w późniejszym czasie przez W</w:t>
      </w:r>
      <w:r w:rsidRPr="00F15F0F">
        <w:rPr>
          <w:rFonts w:cs="Arial"/>
          <w:szCs w:val="24"/>
        </w:rPr>
        <w:t xml:space="preserve">ykonawcę usługi graficznej. </w:t>
      </w:r>
    </w:p>
    <w:p w14:paraId="42F057FC" w14:textId="29F04877" w:rsidR="009908DB" w:rsidRPr="00F15F0F" w:rsidRDefault="00892F1E" w:rsidP="009908DB">
      <w:pPr>
        <w:spacing w:after="0" w:line="276" w:lineRule="auto"/>
        <w:jc w:val="both"/>
        <w:rPr>
          <w:rFonts w:cs="Arial"/>
          <w:szCs w:val="24"/>
        </w:rPr>
      </w:pPr>
      <w:r w:rsidRPr="00F15F0F">
        <w:rPr>
          <w:rFonts w:cs="Arial"/>
          <w:szCs w:val="24"/>
        </w:rPr>
        <w:t>Końcowy r</w:t>
      </w:r>
      <w:r w:rsidR="009908DB" w:rsidRPr="00F15F0F">
        <w:rPr>
          <w:rFonts w:cs="Arial"/>
          <w:szCs w:val="24"/>
        </w:rPr>
        <w:t xml:space="preserve">aport analityczny musi być przygotowany w oparciu o zasady sztuki pisarskiej, etyczne standardy pracy oraz fachową literaturę przedmiotu oraz spełniać następujące wymagania: </w:t>
      </w:r>
    </w:p>
    <w:p w14:paraId="196C30E5"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informacje oraz dane zawarte w raporcie są wolne od błędów rzeczowych i logicznych,</w:t>
      </w:r>
    </w:p>
    <w:p w14:paraId="669C8C91"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raport jest zgodny z zapisami opisu przedmiotu zamówienia, ofertą Wykonawcy, raportem metodycznym,</w:t>
      </w:r>
    </w:p>
    <w:p w14:paraId="1EC98C8A"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 xml:space="preserve">streszczenie raportu w sposób syntetyczny przedstawia zakres badania, zastosowaną metodykę oraz wskazuje na najważniejsze wnioski, </w:t>
      </w:r>
    </w:p>
    <w:p w14:paraId="35215942"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przedstawione w raporcie wyniki stanowią odzwierciedlenie zebranych w badaniu danych,</w:t>
      </w:r>
    </w:p>
    <w:p w14:paraId="5B6A0B9F"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raport nie sprowadza się jedynie do zreferowania (streszczenia) uzyskanych danych i odpowiedzi respondentów,</w:t>
      </w:r>
    </w:p>
    <w:p w14:paraId="0E4CBA04"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raport realizuje wszystkie cele szczegółowe,</w:t>
      </w:r>
    </w:p>
    <w:p w14:paraId="3088EA78"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raport zapewnia poufność respondentom,</w:t>
      </w:r>
    </w:p>
    <w:p w14:paraId="0F97CE38"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lastRenderedPageBreak/>
        <w:t>raport został sporządzony poprawnie pod względem stylistycznym, ortograficznym i interpunkcyjnym, zgodnie z regułami języka polskiego (rekomendowane jest poddanie raportu korekcie językowej, stylistycznej oraz edytorskiej, itp.),</w:t>
      </w:r>
    </w:p>
    <w:p w14:paraId="4DCEFEE7"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raport jest uporządkowany pod względem wizualnym, tzn. formatowanie tekstu oraz rozwiązania graficzne zastosowane zostały w sposób jednolity oraz powodujący, że raport jest czytelny i przejrzysty,</w:t>
      </w:r>
    </w:p>
    <w:p w14:paraId="1915C57A" w14:textId="77777777" w:rsidR="009908DB" w:rsidRPr="00F15F0F" w:rsidRDefault="009908DB" w:rsidP="009908DB">
      <w:pPr>
        <w:numPr>
          <w:ilvl w:val="0"/>
          <w:numId w:val="31"/>
        </w:numPr>
        <w:spacing w:after="0" w:line="276" w:lineRule="auto"/>
        <w:jc w:val="both"/>
        <w:rPr>
          <w:rFonts w:cs="Arial"/>
          <w:szCs w:val="24"/>
        </w:rPr>
      </w:pPr>
      <w:r w:rsidRPr="00F15F0F">
        <w:rPr>
          <w:rFonts w:cs="Arial"/>
          <w:szCs w:val="24"/>
        </w:rPr>
        <w:t>raport zawiera spis tabel, wykresów, map, itp. form wizualizacji badanych zjawisk (każda forma wizualizacji posiada tytuł, numerację oraz źródło opracowania).</w:t>
      </w:r>
    </w:p>
    <w:p w14:paraId="73459FD3" w14:textId="77777777" w:rsidR="009908DB" w:rsidRPr="00F15F0F" w:rsidRDefault="009908DB" w:rsidP="009908DB">
      <w:pPr>
        <w:spacing w:line="276" w:lineRule="auto"/>
        <w:jc w:val="both"/>
        <w:rPr>
          <w:rFonts w:cs="Arial"/>
          <w:szCs w:val="24"/>
        </w:rPr>
      </w:pPr>
      <w:r w:rsidRPr="00F15F0F">
        <w:rPr>
          <w:rFonts w:cs="Arial"/>
          <w:bCs/>
          <w:szCs w:val="24"/>
        </w:rPr>
        <w:t>Zamawiający dokona oceny końcowego raportu analitycznego zgodnie z powyższymi wymaganiami metodą „spełnia”, „nie spełnia”. Niespełnienie któregokolwiek z powyższych wymagań oznacza wadliwość raportu.</w:t>
      </w:r>
    </w:p>
    <w:p w14:paraId="51115EEF" w14:textId="39BCBF5A" w:rsidR="009908DB" w:rsidRPr="00F15F0F" w:rsidRDefault="009908DB" w:rsidP="009908DB">
      <w:pPr>
        <w:spacing w:after="0" w:line="276" w:lineRule="auto"/>
        <w:jc w:val="both"/>
        <w:rPr>
          <w:rFonts w:cs="Arial"/>
          <w:szCs w:val="24"/>
        </w:rPr>
      </w:pPr>
      <w:r w:rsidRPr="00F15F0F">
        <w:rPr>
          <w:rFonts w:cs="Arial"/>
          <w:bCs/>
          <w:szCs w:val="24"/>
        </w:rPr>
        <w:t xml:space="preserve">Ponadto Zamawiający, na podstawie </w:t>
      </w:r>
      <w:r w:rsidR="00F00605" w:rsidRPr="00F15F0F">
        <w:rPr>
          <w:rFonts w:cs="Arial"/>
          <w:bCs/>
          <w:szCs w:val="24"/>
        </w:rPr>
        <w:t xml:space="preserve">przekazywanych </w:t>
      </w:r>
      <w:r w:rsidRPr="00F15F0F">
        <w:rPr>
          <w:rFonts w:cs="Arial"/>
          <w:bCs/>
          <w:szCs w:val="24"/>
        </w:rPr>
        <w:t xml:space="preserve">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2273C547" w14:textId="77777777" w:rsidR="009908DB" w:rsidRPr="00F15F0F" w:rsidRDefault="009908DB" w:rsidP="009908DB">
      <w:pPr>
        <w:numPr>
          <w:ilvl w:val="0"/>
          <w:numId w:val="32"/>
        </w:numPr>
        <w:spacing w:after="0" w:line="276" w:lineRule="auto"/>
        <w:jc w:val="both"/>
        <w:rPr>
          <w:rFonts w:cs="Arial"/>
          <w:bCs/>
          <w:szCs w:val="24"/>
        </w:rPr>
      </w:pPr>
      <w:r w:rsidRPr="00F15F0F">
        <w:rPr>
          <w:rFonts w:cs="Arial"/>
          <w:bCs/>
          <w:szCs w:val="24"/>
        </w:rPr>
        <w:t xml:space="preserve">w zakresie IDI: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7C438019" w14:textId="77777777" w:rsidR="009908DB" w:rsidRPr="00F15F0F" w:rsidRDefault="009908DB" w:rsidP="009908DB">
      <w:pPr>
        <w:numPr>
          <w:ilvl w:val="0"/>
          <w:numId w:val="32"/>
        </w:numPr>
        <w:spacing w:after="0" w:line="276" w:lineRule="auto"/>
        <w:jc w:val="both"/>
        <w:rPr>
          <w:rFonts w:cs="Arial"/>
          <w:bCs/>
          <w:szCs w:val="24"/>
        </w:rPr>
      </w:pPr>
      <w:r w:rsidRPr="00F15F0F">
        <w:rPr>
          <w:rFonts w:cs="Arial"/>
          <w:bCs/>
          <w:szCs w:val="24"/>
        </w:rPr>
        <w:t>dostarczenie Zamawiającemu któregokolwiek z produktów badania sporządzonego niezgodnie zapisami OPZ bądź nieuwzględniającego zgłoszonych uprzednio uwag Zamawiającego.</w:t>
      </w:r>
    </w:p>
    <w:p w14:paraId="30B6104D" w14:textId="77777777" w:rsidR="009908DB" w:rsidRPr="00F15F0F" w:rsidRDefault="009908DB" w:rsidP="00BF6D9E">
      <w:pPr>
        <w:pStyle w:val="Akapitzlist"/>
        <w:spacing w:after="0" w:line="276" w:lineRule="auto"/>
        <w:jc w:val="both"/>
        <w:rPr>
          <w:rFonts w:cs="Arial"/>
          <w:szCs w:val="24"/>
        </w:rPr>
      </w:pPr>
    </w:p>
    <w:p w14:paraId="4C918C60" w14:textId="4855126D" w:rsidR="00A57F92" w:rsidRPr="00F15F0F" w:rsidRDefault="00A57F92" w:rsidP="002B02CC">
      <w:pPr>
        <w:spacing w:line="276" w:lineRule="auto"/>
        <w:jc w:val="both"/>
        <w:rPr>
          <w:rFonts w:cs="Arial"/>
          <w:szCs w:val="24"/>
        </w:rPr>
      </w:pPr>
      <w:r w:rsidRPr="00F15F0F">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02B0C20F" w14:textId="1E17A60E" w:rsidR="009908DB" w:rsidRPr="00F15F0F" w:rsidRDefault="009908DB" w:rsidP="002B02CC">
      <w:pPr>
        <w:spacing w:line="276" w:lineRule="auto"/>
        <w:jc w:val="both"/>
        <w:rPr>
          <w:rFonts w:cs="Arial"/>
          <w:szCs w:val="24"/>
        </w:rPr>
      </w:pPr>
      <w:r w:rsidRPr="00F15F0F">
        <w:rPr>
          <w:rFonts w:cs="Arial"/>
          <w:szCs w:val="24"/>
        </w:rPr>
        <w:t>Ostateczne wersje raportów oraz prezentacja muszą zostać oznaczone zgodnie z wariantem minimalnym, określonym w Strategii Komunikacji Funduszy Europejskich i Księdze Tożsamości Wizualnej marki Fundusze Europejskie 2021-2027.</w:t>
      </w:r>
    </w:p>
    <w:p w14:paraId="4D698991" w14:textId="25511AD4" w:rsidR="002D1CDF" w:rsidRPr="00F15F0F" w:rsidRDefault="00992321" w:rsidP="002B02CC">
      <w:pPr>
        <w:spacing w:after="0" w:line="276" w:lineRule="auto"/>
        <w:jc w:val="both"/>
        <w:rPr>
          <w:rFonts w:cs="Arial"/>
          <w:szCs w:val="24"/>
        </w:rPr>
      </w:pPr>
      <w:r w:rsidRPr="00F15F0F">
        <w:rPr>
          <w:rFonts w:cs="Arial"/>
          <w:szCs w:val="24"/>
        </w:rPr>
        <w:t xml:space="preserve">Raport metodyczny, narzędzie badawcze, prezentacja oraz końcowy raport analityczny w wersji dostępnej muszą być zgodne </w:t>
      </w:r>
      <w:r w:rsidR="005D7309" w:rsidRPr="00F15F0F">
        <w:rPr>
          <w:rFonts w:cs="Arial"/>
          <w:szCs w:val="24"/>
        </w:rPr>
        <w:t>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w:t>
      </w:r>
      <w:r w:rsidR="00BF6D9E" w:rsidRPr="00F15F0F">
        <w:rPr>
          <w:rFonts w:cs="Arial"/>
          <w:szCs w:val="24"/>
        </w:rPr>
        <w:t> </w:t>
      </w:r>
      <w:r w:rsidR="005D7309" w:rsidRPr="00F15F0F">
        <w:rPr>
          <w:rFonts w:cs="Arial"/>
          <w:szCs w:val="24"/>
        </w:rPr>
        <w:t xml:space="preserve">ramach funduszy unijnych na lata 2021-2027 dostępne są pod adresem: </w:t>
      </w:r>
    </w:p>
    <w:p w14:paraId="6F2AB7D4" w14:textId="2B0460FD" w:rsidR="005D7309" w:rsidRPr="00F15F0F" w:rsidRDefault="002B02CC" w:rsidP="002B02CC">
      <w:pPr>
        <w:jc w:val="both"/>
        <w:rPr>
          <w:rFonts w:cs="Arial"/>
          <w:i/>
          <w:szCs w:val="24"/>
        </w:rPr>
      </w:pPr>
      <w:r w:rsidRPr="00F15F0F">
        <w:rPr>
          <w:rFonts w:cs="Arial"/>
          <w:i/>
          <w:szCs w:val="24"/>
        </w:rPr>
        <w:t>https://www.funduszeeuropejskie.gov.pl/strony/o-funduszach/dokumenty/wytyczne-dotyczace-realizacji-zasad-rownosciowych-w-ramach-funduszy-unijnych-na-lata-2021-2027-1/</w:t>
      </w:r>
    </w:p>
    <w:p w14:paraId="06449DA4" w14:textId="7A2941A9" w:rsidR="004A2866" w:rsidRPr="00F15F0F" w:rsidRDefault="00EB5476" w:rsidP="00BF6D9E">
      <w:pPr>
        <w:spacing w:after="0" w:line="276" w:lineRule="auto"/>
        <w:jc w:val="both"/>
        <w:rPr>
          <w:rFonts w:cs="Arial"/>
          <w:szCs w:val="24"/>
        </w:rPr>
      </w:pPr>
      <w:r w:rsidRPr="00F15F0F">
        <w:rPr>
          <w:rFonts w:cs="Arial"/>
          <w:szCs w:val="24"/>
        </w:rPr>
        <w:t>Publikacja będzie zawierała wzory narzędzi badawczych wykorzystanych do badań.</w:t>
      </w:r>
    </w:p>
    <w:p w14:paraId="1BC8F4B8" w14:textId="77777777" w:rsidR="004A2866" w:rsidRPr="00F15F0F" w:rsidRDefault="004A2866" w:rsidP="004A2866">
      <w:pPr>
        <w:spacing w:after="0" w:line="276" w:lineRule="auto"/>
        <w:jc w:val="both"/>
        <w:rPr>
          <w:rFonts w:cs="Arial"/>
          <w:szCs w:val="24"/>
        </w:rPr>
      </w:pPr>
    </w:p>
    <w:p w14:paraId="43CE6E09" w14:textId="13ADA57F" w:rsidR="001D26A3" w:rsidRPr="00F15F0F" w:rsidRDefault="0047794A" w:rsidP="004A2866">
      <w:pPr>
        <w:pStyle w:val="Akapitzlist"/>
        <w:numPr>
          <w:ilvl w:val="0"/>
          <w:numId w:val="30"/>
        </w:numPr>
        <w:spacing w:after="0" w:line="276" w:lineRule="auto"/>
        <w:ind w:left="567" w:hanging="578"/>
        <w:jc w:val="both"/>
        <w:rPr>
          <w:rFonts w:cs="Arial"/>
          <w:b/>
          <w:bCs/>
          <w:szCs w:val="24"/>
        </w:rPr>
      </w:pPr>
      <w:r w:rsidRPr="00F15F0F">
        <w:rPr>
          <w:rFonts w:cs="Arial"/>
          <w:b/>
          <w:bCs/>
          <w:szCs w:val="24"/>
        </w:rPr>
        <w:lastRenderedPageBreak/>
        <w:t>Inne wymogi:</w:t>
      </w:r>
    </w:p>
    <w:p w14:paraId="07B2C80A" w14:textId="77777777" w:rsidR="004A2866" w:rsidRPr="00F15F0F" w:rsidRDefault="004A2866" w:rsidP="004A2866">
      <w:pPr>
        <w:pStyle w:val="Akapitzlist"/>
        <w:spacing w:after="0" w:line="276" w:lineRule="auto"/>
        <w:ind w:left="567"/>
        <w:jc w:val="both"/>
        <w:rPr>
          <w:rFonts w:cs="Arial"/>
          <w:b/>
          <w:bCs/>
          <w:szCs w:val="24"/>
        </w:rPr>
      </w:pPr>
    </w:p>
    <w:p w14:paraId="3FB8FD0F" w14:textId="77777777" w:rsidR="00447BC1" w:rsidRPr="00F15F0F" w:rsidRDefault="00447BC1" w:rsidP="00447BC1">
      <w:pPr>
        <w:spacing w:line="276" w:lineRule="auto"/>
        <w:jc w:val="both"/>
        <w:rPr>
          <w:rFonts w:cs="Arial"/>
          <w:szCs w:val="24"/>
        </w:rPr>
      </w:pPr>
      <w:r w:rsidRPr="00F15F0F">
        <w:rPr>
          <w:rFonts w:cs="Arial"/>
          <w:szCs w:val="24"/>
        </w:rPr>
        <w:t>Wykonawca zobowiązany jest wykazać spełnienie warunku udziału w postępowaniu dotyczące zdolności technicznej lub zawodowej:</w:t>
      </w:r>
    </w:p>
    <w:p w14:paraId="618EAED7" w14:textId="77777777" w:rsidR="003945BB" w:rsidRPr="00F15F0F" w:rsidRDefault="00447BC1" w:rsidP="00447BC1">
      <w:pPr>
        <w:spacing w:line="276" w:lineRule="auto"/>
        <w:jc w:val="both"/>
        <w:rPr>
          <w:rFonts w:cs="Arial"/>
          <w:szCs w:val="24"/>
        </w:rPr>
      </w:pPr>
      <w:r w:rsidRPr="00F15F0F">
        <w:rPr>
          <w:rFonts w:cs="Arial"/>
          <w:szCs w:val="24"/>
        </w:rPr>
        <w:t xml:space="preserve">Wykonawca spełni ten </w:t>
      </w:r>
      <w:proofErr w:type="gramStart"/>
      <w:r w:rsidRPr="00F15F0F">
        <w:rPr>
          <w:rFonts w:cs="Arial"/>
          <w:szCs w:val="24"/>
        </w:rPr>
        <w:t>warunek</w:t>
      </w:r>
      <w:proofErr w:type="gramEnd"/>
      <w:r w:rsidRPr="00F15F0F">
        <w:rPr>
          <w:rFonts w:cs="Arial"/>
          <w:szCs w:val="24"/>
        </w:rPr>
        <w:t xml:space="preserve"> jeżeli wykaże, że należycie wykonał, a w przypadku świadczeń powtarzających się lub ciągłych również należycie wykonuje, w okresie ostatnich sześciu lat przed upływem terminu składania ofert, a jeżeli okres prowadzenia działalności jest krótszy – w tym okresie: </w:t>
      </w:r>
    </w:p>
    <w:p w14:paraId="772DA27C" w14:textId="6D456A75" w:rsidR="0019378F" w:rsidRPr="00D93384" w:rsidRDefault="0019378F" w:rsidP="00470DA2">
      <w:pPr>
        <w:pStyle w:val="Akapitzlist"/>
        <w:numPr>
          <w:ilvl w:val="0"/>
          <w:numId w:val="35"/>
        </w:numPr>
        <w:spacing w:line="276" w:lineRule="auto"/>
        <w:jc w:val="both"/>
        <w:rPr>
          <w:rFonts w:cs="Arial"/>
          <w:szCs w:val="24"/>
        </w:rPr>
      </w:pPr>
      <w:r w:rsidRPr="00D93384">
        <w:rPr>
          <w:rFonts w:cs="Arial"/>
          <w:szCs w:val="24"/>
        </w:rPr>
        <w:t>co najmniej 2 usługi</w:t>
      </w:r>
      <w:r w:rsidR="00150012" w:rsidRPr="00D93384">
        <w:rPr>
          <w:rFonts w:cs="Arial"/>
          <w:szCs w:val="24"/>
        </w:rPr>
        <w:t>, z których każda</w:t>
      </w:r>
      <w:r w:rsidR="00F3738D" w:rsidRPr="00D93384">
        <w:rPr>
          <w:rFonts w:cs="Arial"/>
          <w:szCs w:val="24"/>
        </w:rPr>
        <w:t xml:space="preserve">, </w:t>
      </w:r>
      <w:r w:rsidR="00150012" w:rsidRPr="00D93384">
        <w:rPr>
          <w:rFonts w:cs="Arial"/>
          <w:szCs w:val="24"/>
        </w:rPr>
        <w:t>zakończona została opracowaniem dotyczącym</w:t>
      </w:r>
      <w:r w:rsidRPr="00D93384">
        <w:rPr>
          <w:rFonts w:cs="Arial"/>
          <w:szCs w:val="24"/>
        </w:rPr>
        <w:t xml:space="preserve"> rynku pracy (zgodnie z definicją podaną w</w:t>
      </w:r>
      <w:r w:rsidR="00150012" w:rsidRPr="00D93384">
        <w:rPr>
          <w:rFonts w:cs="Arial"/>
          <w:szCs w:val="24"/>
        </w:rPr>
        <w:t> </w:t>
      </w:r>
      <w:r w:rsidRPr="00D93384">
        <w:rPr>
          <w:rFonts w:cs="Arial"/>
          <w:szCs w:val="24"/>
        </w:rPr>
        <w:t>OPZ)</w:t>
      </w:r>
      <w:r w:rsidR="00096D8C" w:rsidRPr="00D93384">
        <w:rPr>
          <w:rFonts w:cs="Arial"/>
          <w:szCs w:val="24"/>
        </w:rPr>
        <w:t xml:space="preserve"> lub dotyczącym rekomen</w:t>
      </w:r>
      <w:r w:rsidR="000844F8" w:rsidRPr="00D93384">
        <w:rPr>
          <w:rFonts w:cs="Arial"/>
          <w:szCs w:val="24"/>
        </w:rPr>
        <w:t>dacji dla IRP</w:t>
      </w:r>
      <w:r w:rsidRPr="00D93384">
        <w:rPr>
          <w:rFonts w:cs="Arial"/>
          <w:szCs w:val="24"/>
        </w:rPr>
        <w:t>.</w:t>
      </w:r>
    </w:p>
    <w:p w14:paraId="36D0EEF5" w14:textId="300C4DED" w:rsidR="00447BC1" w:rsidRPr="00F15F0F" w:rsidRDefault="00447BC1" w:rsidP="003945BB">
      <w:pPr>
        <w:pStyle w:val="Akapitzlist"/>
        <w:numPr>
          <w:ilvl w:val="0"/>
          <w:numId w:val="35"/>
        </w:numPr>
        <w:spacing w:line="276" w:lineRule="auto"/>
        <w:jc w:val="both"/>
        <w:rPr>
          <w:rFonts w:cs="Arial"/>
          <w:szCs w:val="24"/>
        </w:rPr>
      </w:pPr>
      <w:r w:rsidRPr="00F15F0F">
        <w:rPr>
          <w:rFonts w:cs="Arial"/>
          <w:szCs w:val="24"/>
        </w:rPr>
        <w:t xml:space="preserve">Zamawiający </w:t>
      </w:r>
      <w:proofErr w:type="gramStart"/>
      <w:r w:rsidRPr="00F15F0F">
        <w:rPr>
          <w:rFonts w:cs="Arial"/>
          <w:szCs w:val="24"/>
        </w:rPr>
        <w:t>wymaga</w:t>
      </w:r>
      <w:proofErr w:type="gramEnd"/>
      <w:r w:rsidRPr="00F15F0F">
        <w:rPr>
          <w:rFonts w:cs="Arial"/>
          <w:szCs w:val="24"/>
        </w:rPr>
        <w:t xml:space="preserve"> aby wśród wykazanych usług była co najmniej 1 usługa badania o</w:t>
      </w:r>
      <w:r w:rsidR="00D31DA5" w:rsidRPr="00F15F0F">
        <w:rPr>
          <w:rFonts w:cs="Arial"/>
          <w:szCs w:val="24"/>
        </w:rPr>
        <w:t> </w:t>
      </w:r>
      <w:r w:rsidR="002875C5" w:rsidRPr="00F15F0F">
        <w:rPr>
          <w:rFonts w:cs="Arial"/>
          <w:szCs w:val="24"/>
        </w:rPr>
        <w:t xml:space="preserve">wartości co najmniej </w:t>
      </w:r>
      <w:r w:rsidR="002875C5" w:rsidRPr="001750EF">
        <w:rPr>
          <w:rFonts w:cs="Arial"/>
          <w:szCs w:val="24"/>
        </w:rPr>
        <w:t>6</w:t>
      </w:r>
      <w:r w:rsidRPr="001750EF">
        <w:rPr>
          <w:rFonts w:cs="Arial"/>
          <w:szCs w:val="24"/>
        </w:rPr>
        <w:t xml:space="preserve">0 000,00 </w:t>
      </w:r>
      <w:r w:rsidR="00FF60DE" w:rsidRPr="001750EF">
        <w:rPr>
          <w:rFonts w:cs="Arial"/>
          <w:szCs w:val="24"/>
        </w:rPr>
        <w:t>zł</w:t>
      </w:r>
      <w:r w:rsidR="00FF60DE" w:rsidRPr="00F15F0F">
        <w:rPr>
          <w:rFonts w:cs="Arial"/>
          <w:szCs w:val="24"/>
        </w:rPr>
        <w:t xml:space="preserve">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57A57CD7" w14:textId="136C71BA" w:rsidR="00447BC1" w:rsidRPr="00F15F0F" w:rsidRDefault="00DB7810" w:rsidP="00447BC1">
      <w:pPr>
        <w:spacing w:line="276" w:lineRule="auto"/>
        <w:jc w:val="both"/>
        <w:rPr>
          <w:rFonts w:cs="Arial"/>
          <w:szCs w:val="24"/>
        </w:rPr>
      </w:pPr>
      <w:r w:rsidRPr="00F15F0F">
        <w:rPr>
          <w:rFonts w:cs="Arial"/>
          <w:szCs w:val="24"/>
        </w:rPr>
        <w:t>Wykonawca dysponuje</w:t>
      </w:r>
      <w:r w:rsidR="00447BC1" w:rsidRPr="00F15F0F">
        <w:rPr>
          <w:rFonts w:cs="Arial"/>
          <w:szCs w:val="24"/>
        </w:rPr>
        <w:t xml:space="preserve"> </w:t>
      </w:r>
      <w:r w:rsidR="004B6B28">
        <w:rPr>
          <w:rFonts w:cs="Arial"/>
          <w:szCs w:val="24"/>
        </w:rPr>
        <w:t xml:space="preserve">lub będzie dysponował </w:t>
      </w:r>
      <w:r w:rsidRPr="00F15F0F">
        <w:rPr>
          <w:rFonts w:cs="Arial"/>
          <w:szCs w:val="24"/>
        </w:rPr>
        <w:t>do realizacji zamówienia zespołem badawczo-analitycznym</w:t>
      </w:r>
      <w:r w:rsidR="00447BC1" w:rsidRPr="00F15F0F">
        <w:rPr>
          <w:rFonts w:cs="Arial"/>
          <w:szCs w:val="24"/>
        </w:rPr>
        <w:t xml:space="preserve">, w </w:t>
      </w:r>
      <w:proofErr w:type="gramStart"/>
      <w:r w:rsidR="00447BC1" w:rsidRPr="00F15F0F">
        <w:rPr>
          <w:rFonts w:cs="Arial"/>
          <w:szCs w:val="24"/>
        </w:rPr>
        <w:t>skład</w:t>
      </w:r>
      <w:proofErr w:type="gramEnd"/>
      <w:r w:rsidR="00447BC1" w:rsidRPr="00F15F0F">
        <w:rPr>
          <w:rFonts w:cs="Arial"/>
          <w:szCs w:val="24"/>
        </w:rPr>
        <w:t xml:space="preserve"> którego wchodzić musi co najmniej</w:t>
      </w:r>
      <w:r w:rsidR="00D31DA5" w:rsidRPr="00F15F0F">
        <w:rPr>
          <w:rFonts w:cs="Arial"/>
          <w:szCs w:val="24"/>
        </w:rPr>
        <w:t xml:space="preserve"> 4</w:t>
      </w:r>
      <w:r w:rsidR="00447BC1" w:rsidRPr="00F15F0F">
        <w:rPr>
          <w:rFonts w:cs="Arial"/>
          <w:szCs w:val="24"/>
        </w:rPr>
        <w:t xml:space="preserve"> osoby, w tym koordynator </w:t>
      </w:r>
      <w:r w:rsidR="00D31DA5" w:rsidRPr="00F15F0F">
        <w:rPr>
          <w:rFonts w:cs="Arial"/>
          <w:szCs w:val="24"/>
        </w:rPr>
        <w:t xml:space="preserve">zamówienia </w:t>
      </w:r>
      <w:r w:rsidR="00D33BC8" w:rsidRPr="00F15F0F">
        <w:rPr>
          <w:rFonts w:cs="Arial"/>
          <w:szCs w:val="24"/>
        </w:rPr>
        <w:t>(</w:t>
      </w:r>
      <w:r w:rsidR="00447BC1" w:rsidRPr="00F15F0F">
        <w:rPr>
          <w:rFonts w:cs="Arial"/>
          <w:szCs w:val="24"/>
        </w:rPr>
        <w:t>badań i analiz</w:t>
      </w:r>
      <w:r w:rsidR="00D33BC8" w:rsidRPr="00F15F0F">
        <w:rPr>
          <w:rFonts w:cs="Arial"/>
          <w:szCs w:val="24"/>
        </w:rPr>
        <w:t>)</w:t>
      </w:r>
      <w:r w:rsidR="00447BC1" w:rsidRPr="00F15F0F">
        <w:rPr>
          <w:rFonts w:cs="Arial"/>
          <w:szCs w:val="24"/>
        </w:rPr>
        <w:t>, autor</w:t>
      </w:r>
      <w:r w:rsidR="00F24001">
        <w:rPr>
          <w:rFonts w:cs="Arial"/>
          <w:szCs w:val="24"/>
        </w:rPr>
        <w:t>/autorzy</w:t>
      </w:r>
      <w:r w:rsidR="00447BC1" w:rsidRPr="00F15F0F">
        <w:rPr>
          <w:rFonts w:cs="Arial"/>
          <w:szCs w:val="24"/>
        </w:rPr>
        <w:t xml:space="preserve"> końcowego raportu analitycznego, redaktor merytoryczny, redaktor treści (pod w</w:t>
      </w:r>
      <w:r w:rsidR="00D33BC8" w:rsidRPr="00F15F0F">
        <w:rPr>
          <w:rFonts w:cs="Arial"/>
          <w:szCs w:val="24"/>
        </w:rPr>
        <w:t xml:space="preserve">zględem poprawności językowej). </w:t>
      </w:r>
      <w:r w:rsidR="00447BC1" w:rsidRPr="00F15F0F">
        <w:rPr>
          <w:rFonts w:cs="Arial"/>
          <w:szCs w:val="24"/>
        </w:rPr>
        <w:t xml:space="preserve">W ramach zespołu badawczo-analitycznego jedna osoba może pełnić tylko 1 funkcję. Prace zespołu wspierać będzie minimum 1 osoba odpowiedzialna za rekrutację respondentów oraz 2 moderatorów IDI. </w:t>
      </w:r>
    </w:p>
    <w:p w14:paraId="409F80C9" w14:textId="39E6B8F0" w:rsidR="00447BC1" w:rsidRPr="00F15F0F" w:rsidRDefault="00447BC1" w:rsidP="00447BC1">
      <w:pPr>
        <w:spacing w:line="276" w:lineRule="auto"/>
        <w:jc w:val="both"/>
        <w:rPr>
          <w:rFonts w:cs="Arial"/>
          <w:szCs w:val="24"/>
        </w:rPr>
      </w:pPr>
      <w:r w:rsidRPr="00F15F0F">
        <w:rPr>
          <w:rFonts w:cs="Arial"/>
          <w:szCs w:val="24"/>
        </w:rPr>
        <w:t>Wymagania wobec personelu zaangażowanego do realizacji z</w:t>
      </w:r>
      <w:r w:rsidR="00D33BC8" w:rsidRPr="00F15F0F">
        <w:rPr>
          <w:rFonts w:cs="Arial"/>
          <w:szCs w:val="24"/>
        </w:rPr>
        <w:t>amówienia</w:t>
      </w:r>
      <w:r w:rsidRPr="00F15F0F">
        <w:rPr>
          <w:rFonts w:cs="Arial"/>
          <w:szCs w:val="24"/>
        </w:rPr>
        <w:t>:</w:t>
      </w:r>
    </w:p>
    <w:tbl>
      <w:tblPr>
        <w:tblStyle w:val="Tabela-Siatka"/>
        <w:tblW w:w="10485" w:type="dxa"/>
        <w:tblLook w:val="04A0" w:firstRow="1" w:lastRow="0" w:firstColumn="1" w:lastColumn="0" w:noHBand="0" w:noVBand="1"/>
      </w:tblPr>
      <w:tblGrid>
        <w:gridCol w:w="4531"/>
        <w:gridCol w:w="5954"/>
      </w:tblGrid>
      <w:tr w:rsidR="00447BC1" w:rsidRPr="00F15F0F" w14:paraId="4C4CB7B0" w14:textId="77777777" w:rsidTr="00DE541F">
        <w:trPr>
          <w:trHeight w:val="706"/>
        </w:trPr>
        <w:tc>
          <w:tcPr>
            <w:tcW w:w="4531" w:type="dxa"/>
          </w:tcPr>
          <w:p w14:paraId="13556D81" w14:textId="3B0E77DB" w:rsidR="00447BC1" w:rsidRPr="00F15F0F" w:rsidRDefault="00447BC1" w:rsidP="00DE541F">
            <w:pPr>
              <w:spacing w:line="276" w:lineRule="auto"/>
              <w:jc w:val="both"/>
              <w:rPr>
                <w:rFonts w:cs="Arial"/>
                <w:szCs w:val="24"/>
              </w:rPr>
            </w:pPr>
            <w:r w:rsidRPr="00F15F0F">
              <w:rPr>
                <w:rFonts w:cs="Arial"/>
                <w:szCs w:val="24"/>
              </w:rPr>
              <w:t xml:space="preserve">Koordynator </w:t>
            </w:r>
            <w:r w:rsidR="00153D46" w:rsidRPr="00F15F0F">
              <w:rPr>
                <w:rFonts w:cs="Arial"/>
                <w:szCs w:val="24"/>
              </w:rPr>
              <w:t>zamówienia (</w:t>
            </w:r>
            <w:r w:rsidRPr="00F15F0F">
              <w:rPr>
                <w:rFonts w:cs="Arial"/>
                <w:szCs w:val="24"/>
              </w:rPr>
              <w:t>badań i analiz</w:t>
            </w:r>
            <w:r w:rsidR="00153D46" w:rsidRPr="00F15F0F">
              <w:rPr>
                <w:rFonts w:cs="Arial"/>
                <w:szCs w:val="24"/>
              </w:rPr>
              <w:t>)</w:t>
            </w:r>
            <w:r w:rsidR="00D33BC8" w:rsidRPr="00F15F0F">
              <w:rPr>
                <w:rFonts w:cs="Arial"/>
                <w:szCs w:val="24"/>
              </w:rPr>
              <w:t xml:space="preserve"> – 1 osoba</w:t>
            </w:r>
          </w:p>
        </w:tc>
        <w:tc>
          <w:tcPr>
            <w:tcW w:w="5954" w:type="dxa"/>
          </w:tcPr>
          <w:p w14:paraId="4F56B438" w14:textId="79D07DBD" w:rsidR="00447BC1" w:rsidRPr="00F15F0F" w:rsidRDefault="00447BC1" w:rsidP="002875C5">
            <w:pPr>
              <w:spacing w:line="276" w:lineRule="auto"/>
              <w:jc w:val="both"/>
              <w:rPr>
                <w:rFonts w:cs="Arial"/>
                <w:szCs w:val="24"/>
              </w:rPr>
            </w:pPr>
            <w:r w:rsidRPr="00F15F0F">
              <w:rPr>
                <w:rFonts w:cs="Arial"/>
                <w:szCs w:val="24"/>
              </w:rPr>
              <w:t xml:space="preserve">Doświadczenie w koordynowaniu badań </w:t>
            </w:r>
            <w:r w:rsidR="00D33BC8" w:rsidRPr="00F15F0F">
              <w:rPr>
                <w:rFonts w:cs="Arial"/>
                <w:szCs w:val="24"/>
              </w:rPr>
              <w:t>jakościowych</w:t>
            </w:r>
            <w:r w:rsidR="001C0164">
              <w:rPr>
                <w:rFonts w:cs="Arial"/>
                <w:szCs w:val="24"/>
              </w:rPr>
              <w:t xml:space="preserve"> przepro</w:t>
            </w:r>
            <w:r w:rsidR="00032D26">
              <w:rPr>
                <w:rFonts w:cs="Arial"/>
                <w:szCs w:val="24"/>
              </w:rPr>
              <w:t>wadzonych techniką</w:t>
            </w:r>
            <w:r w:rsidR="00D33BC8" w:rsidRPr="00F15F0F">
              <w:rPr>
                <w:rFonts w:cs="Arial"/>
                <w:szCs w:val="24"/>
              </w:rPr>
              <w:t xml:space="preserve"> IDI</w:t>
            </w:r>
            <w:r w:rsidR="000C526D">
              <w:rPr>
                <w:rFonts w:cs="Arial"/>
                <w:szCs w:val="24"/>
              </w:rPr>
              <w:t xml:space="preserve"> (</w:t>
            </w:r>
            <w:r w:rsidR="000C526D" w:rsidRPr="000C526D">
              <w:rPr>
                <w:rFonts w:cs="Arial"/>
                <w:szCs w:val="24"/>
              </w:rPr>
              <w:t>zgodnie z definicją zawartą w OPZ</w:t>
            </w:r>
            <w:r w:rsidR="000C526D">
              <w:rPr>
                <w:rFonts w:cs="Arial"/>
                <w:szCs w:val="24"/>
              </w:rPr>
              <w:t>)</w:t>
            </w:r>
            <w:r w:rsidR="00D33BC8" w:rsidRPr="00F15F0F">
              <w:rPr>
                <w:rFonts w:cs="Arial"/>
                <w:szCs w:val="24"/>
              </w:rPr>
              <w:t>. Kandydat do pełnienia tej funkcji w</w:t>
            </w:r>
            <w:r w:rsidR="00032D26">
              <w:rPr>
                <w:rFonts w:cs="Arial"/>
                <w:szCs w:val="24"/>
              </w:rPr>
              <w:t> </w:t>
            </w:r>
            <w:r w:rsidR="006F7A20">
              <w:rPr>
                <w:rFonts w:cs="Arial"/>
                <w:szCs w:val="24"/>
              </w:rPr>
              <w:t>okresie</w:t>
            </w:r>
            <w:r w:rsidR="00D33BC8" w:rsidRPr="00F15F0F">
              <w:rPr>
                <w:rFonts w:cs="Arial"/>
                <w:szCs w:val="24"/>
              </w:rPr>
              <w:t xml:space="preserve"> 3 la</w:t>
            </w:r>
            <w:r w:rsidR="00150012" w:rsidRPr="00F15F0F">
              <w:rPr>
                <w:rFonts w:cs="Arial"/>
                <w:szCs w:val="24"/>
              </w:rPr>
              <w:t>t przed upływem terminu składania ofert</w:t>
            </w:r>
            <w:r w:rsidR="00D33BC8" w:rsidRPr="00F15F0F">
              <w:rPr>
                <w:rFonts w:cs="Arial"/>
                <w:szCs w:val="24"/>
              </w:rPr>
              <w:t xml:space="preserve"> koordynował minimum 1</w:t>
            </w:r>
            <w:r w:rsidR="00D21E36">
              <w:rPr>
                <w:rFonts w:cs="Arial"/>
                <w:szCs w:val="24"/>
              </w:rPr>
              <w:t> </w:t>
            </w:r>
            <w:r w:rsidR="00D33BC8" w:rsidRPr="00F15F0F">
              <w:rPr>
                <w:rFonts w:cs="Arial"/>
                <w:szCs w:val="24"/>
              </w:rPr>
              <w:t>badanie z zastosowaniem metod jakościowych</w:t>
            </w:r>
            <w:r w:rsidR="00827679">
              <w:rPr>
                <w:rFonts w:cs="Arial"/>
                <w:szCs w:val="24"/>
              </w:rPr>
              <w:t xml:space="preserve"> IDI</w:t>
            </w:r>
            <w:r w:rsidR="00D33BC8" w:rsidRPr="00F15F0F">
              <w:rPr>
                <w:rFonts w:cs="Arial"/>
                <w:szCs w:val="24"/>
              </w:rPr>
              <w:t xml:space="preserve">. </w:t>
            </w:r>
          </w:p>
        </w:tc>
      </w:tr>
      <w:tr w:rsidR="00447BC1" w:rsidRPr="00F15F0F" w14:paraId="45AC08B6" w14:textId="77777777" w:rsidTr="005F5058">
        <w:trPr>
          <w:trHeight w:val="695"/>
        </w:trPr>
        <w:tc>
          <w:tcPr>
            <w:tcW w:w="4531" w:type="dxa"/>
          </w:tcPr>
          <w:p w14:paraId="362FB1A1" w14:textId="669DC8C1" w:rsidR="00447BC1" w:rsidRPr="00F15F0F" w:rsidRDefault="00447BC1" w:rsidP="00DE541F">
            <w:pPr>
              <w:spacing w:line="276" w:lineRule="auto"/>
              <w:jc w:val="both"/>
              <w:rPr>
                <w:rFonts w:cs="Arial"/>
                <w:szCs w:val="24"/>
              </w:rPr>
            </w:pPr>
            <w:r w:rsidRPr="00F15F0F">
              <w:rPr>
                <w:rFonts w:cs="Arial"/>
                <w:szCs w:val="24"/>
              </w:rPr>
              <w:t>Autor/autorzy końcowego raportu analitycznego</w:t>
            </w:r>
            <w:r w:rsidR="00D33BC8" w:rsidRPr="00F15F0F">
              <w:rPr>
                <w:rFonts w:cs="Arial"/>
                <w:szCs w:val="24"/>
              </w:rPr>
              <w:t xml:space="preserve"> –</w:t>
            </w:r>
            <w:r w:rsidR="007168C8">
              <w:rPr>
                <w:rFonts w:cs="Arial"/>
                <w:szCs w:val="24"/>
              </w:rPr>
              <w:t xml:space="preserve"> nie mniej niż 1 i </w:t>
            </w:r>
            <w:r w:rsidR="00D33BC8" w:rsidRPr="00F15F0F">
              <w:rPr>
                <w:rFonts w:cs="Arial"/>
                <w:szCs w:val="24"/>
              </w:rPr>
              <w:t>nie więcej niż 3 osoby</w:t>
            </w:r>
          </w:p>
        </w:tc>
        <w:tc>
          <w:tcPr>
            <w:tcW w:w="5954" w:type="dxa"/>
          </w:tcPr>
          <w:p w14:paraId="5EBE4D65" w14:textId="4E74B93D" w:rsidR="00447BC1" w:rsidRPr="00F15F0F" w:rsidRDefault="00447BC1" w:rsidP="00150012">
            <w:pPr>
              <w:spacing w:line="276" w:lineRule="auto"/>
              <w:jc w:val="both"/>
              <w:rPr>
                <w:rFonts w:cs="Arial"/>
                <w:szCs w:val="24"/>
              </w:rPr>
            </w:pPr>
            <w:r w:rsidRPr="00F15F0F">
              <w:rPr>
                <w:rFonts w:cs="Arial"/>
                <w:szCs w:val="24"/>
              </w:rPr>
              <w:t xml:space="preserve">Doświadczenie w </w:t>
            </w:r>
            <w:r w:rsidR="00E5730D" w:rsidRPr="00F15F0F">
              <w:rPr>
                <w:rFonts w:cs="Arial"/>
                <w:szCs w:val="24"/>
              </w:rPr>
              <w:t xml:space="preserve">stosowaniu metody scenariuszowej </w:t>
            </w:r>
            <w:r w:rsidRPr="00F15F0F">
              <w:rPr>
                <w:rFonts w:cs="Arial"/>
                <w:szCs w:val="24"/>
              </w:rPr>
              <w:t xml:space="preserve">(każdy </w:t>
            </w:r>
            <w:r w:rsidR="00D33BC8" w:rsidRPr="00F15F0F">
              <w:rPr>
                <w:rFonts w:cs="Arial"/>
                <w:szCs w:val="24"/>
              </w:rPr>
              <w:t xml:space="preserve">kandydat do pełnienia tej funkcji w </w:t>
            </w:r>
            <w:r w:rsidR="006F7A20">
              <w:rPr>
                <w:rFonts w:cs="Arial"/>
                <w:szCs w:val="24"/>
              </w:rPr>
              <w:t>okresie</w:t>
            </w:r>
            <w:r w:rsidR="00D33BC8" w:rsidRPr="00F15F0F">
              <w:rPr>
                <w:rFonts w:cs="Arial"/>
                <w:szCs w:val="24"/>
              </w:rPr>
              <w:t xml:space="preserve"> 6 lat przed upływem terminu </w:t>
            </w:r>
            <w:r w:rsidR="00150012" w:rsidRPr="00F15F0F">
              <w:rPr>
                <w:rFonts w:cs="Arial"/>
                <w:szCs w:val="24"/>
              </w:rPr>
              <w:t xml:space="preserve">składania ofert </w:t>
            </w:r>
            <w:r w:rsidR="00D33BC8" w:rsidRPr="00F15F0F">
              <w:rPr>
                <w:rFonts w:cs="Arial"/>
                <w:szCs w:val="24"/>
              </w:rPr>
              <w:t xml:space="preserve">przygotował minimum 2 </w:t>
            </w:r>
            <w:r w:rsidR="00DC6423">
              <w:rPr>
                <w:rFonts w:cs="Arial"/>
                <w:szCs w:val="24"/>
              </w:rPr>
              <w:t xml:space="preserve">takie </w:t>
            </w:r>
            <w:r w:rsidR="00D33BC8" w:rsidRPr="00F15F0F">
              <w:rPr>
                <w:rFonts w:cs="Arial"/>
                <w:szCs w:val="24"/>
              </w:rPr>
              <w:t>opracowania jako autor lub współautor</w:t>
            </w:r>
            <w:r w:rsidRPr="00F15F0F">
              <w:rPr>
                <w:rFonts w:cs="Arial"/>
                <w:szCs w:val="24"/>
              </w:rPr>
              <w:t xml:space="preserve">). </w:t>
            </w:r>
          </w:p>
        </w:tc>
      </w:tr>
      <w:tr w:rsidR="00447BC1" w:rsidRPr="00F15F0F" w14:paraId="15C37B3E" w14:textId="77777777" w:rsidTr="00DE541F">
        <w:tc>
          <w:tcPr>
            <w:tcW w:w="4531" w:type="dxa"/>
          </w:tcPr>
          <w:p w14:paraId="73D712F8" w14:textId="5EDA3E97" w:rsidR="00447BC1" w:rsidRPr="00F15F0F" w:rsidRDefault="00447BC1" w:rsidP="00DE541F">
            <w:pPr>
              <w:spacing w:line="276" w:lineRule="auto"/>
              <w:jc w:val="both"/>
              <w:rPr>
                <w:rFonts w:cs="Arial"/>
                <w:szCs w:val="24"/>
              </w:rPr>
            </w:pPr>
            <w:r w:rsidRPr="00F15F0F">
              <w:rPr>
                <w:rFonts w:cs="Arial"/>
                <w:szCs w:val="24"/>
              </w:rPr>
              <w:t>Redaktor merytoryczny</w:t>
            </w:r>
            <w:r w:rsidR="00D33BC8" w:rsidRPr="00F15F0F">
              <w:rPr>
                <w:rFonts w:cs="Arial"/>
                <w:szCs w:val="24"/>
              </w:rPr>
              <w:t xml:space="preserve"> – 1 osoba</w:t>
            </w:r>
          </w:p>
        </w:tc>
        <w:tc>
          <w:tcPr>
            <w:tcW w:w="5954" w:type="dxa"/>
          </w:tcPr>
          <w:p w14:paraId="1CFFA0AB" w14:textId="50F197F8" w:rsidR="00447BC1" w:rsidRPr="00F15F0F" w:rsidRDefault="00447BC1" w:rsidP="00357FE8">
            <w:pPr>
              <w:spacing w:line="276" w:lineRule="auto"/>
              <w:jc w:val="both"/>
              <w:rPr>
                <w:rFonts w:cs="Arial"/>
                <w:szCs w:val="24"/>
              </w:rPr>
            </w:pPr>
            <w:r w:rsidRPr="00F15F0F">
              <w:rPr>
                <w:rFonts w:cs="Arial"/>
                <w:szCs w:val="24"/>
              </w:rPr>
              <w:t xml:space="preserve">Doświadczenie w redakcji merytorycznej </w:t>
            </w:r>
            <w:r w:rsidR="003625DA" w:rsidRPr="00F15F0F">
              <w:rPr>
                <w:rFonts w:cs="Arial"/>
                <w:szCs w:val="24"/>
              </w:rPr>
              <w:t>opracowań</w:t>
            </w:r>
            <w:r w:rsidR="00D46458">
              <w:rPr>
                <w:rFonts w:cs="Arial"/>
                <w:szCs w:val="24"/>
              </w:rPr>
              <w:t xml:space="preserve"> dotyczących </w:t>
            </w:r>
            <w:r w:rsidR="003D239C">
              <w:rPr>
                <w:rFonts w:cs="Arial"/>
                <w:szCs w:val="24"/>
              </w:rPr>
              <w:t>rynku pracy</w:t>
            </w:r>
            <w:r w:rsidR="003625DA" w:rsidRPr="00F15F0F">
              <w:rPr>
                <w:rFonts w:cs="Arial"/>
                <w:szCs w:val="24"/>
              </w:rPr>
              <w:t xml:space="preserve"> </w:t>
            </w:r>
            <w:r w:rsidRPr="00F15F0F">
              <w:rPr>
                <w:rFonts w:cs="Arial"/>
                <w:szCs w:val="24"/>
              </w:rPr>
              <w:t>w</w:t>
            </w:r>
            <w:r w:rsidR="003625DA" w:rsidRPr="00F15F0F">
              <w:rPr>
                <w:rFonts w:cs="Arial"/>
                <w:szCs w:val="24"/>
              </w:rPr>
              <w:t> </w:t>
            </w:r>
            <w:r w:rsidRPr="00F15F0F">
              <w:rPr>
                <w:rFonts w:cs="Arial"/>
                <w:szCs w:val="24"/>
              </w:rPr>
              <w:t>badaniach jakościowych z</w:t>
            </w:r>
            <w:r w:rsidR="003D239C">
              <w:rPr>
                <w:rFonts w:cs="Arial"/>
                <w:szCs w:val="24"/>
              </w:rPr>
              <w:t> </w:t>
            </w:r>
            <w:r w:rsidRPr="00F15F0F">
              <w:rPr>
                <w:rFonts w:cs="Arial"/>
                <w:szCs w:val="24"/>
              </w:rPr>
              <w:t xml:space="preserve">wywiadami indywidualnymi </w:t>
            </w:r>
            <w:r w:rsidR="00D33BC8" w:rsidRPr="00F15F0F">
              <w:rPr>
                <w:rFonts w:cs="Arial"/>
                <w:szCs w:val="24"/>
              </w:rPr>
              <w:t>(kandydat do pełnienia tej funkcji w</w:t>
            </w:r>
            <w:r w:rsidR="00357FE8">
              <w:rPr>
                <w:rFonts w:cs="Arial"/>
                <w:szCs w:val="24"/>
              </w:rPr>
              <w:t> </w:t>
            </w:r>
            <w:r w:rsidR="006F7A20">
              <w:rPr>
                <w:rFonts w:cs="Arial"/>
                <w:szCs w:val="24"/>
              </w:rPr>
              <w:t>okresie</w:t>
            </w:r>
            <w:r w:rsidR="00D33BC8" w:rsidRPr="00F15F0F">
              <w:rPr>
                <w:rFonts w:cs="Arial"/>
                <w:szCs w:val="24"/>
              </w:rPr>
              <w:t xml:space="preserve"> </w:t>
            </w:r>
            <w:r w:rsidR="00CC69BC">
              <w:rPr>
                <w:rFonts w:cs="Arial"/>
                <w:szCs w:val="24"/>
              </w:rPr>
              <w:t>6</w:t>
            </w:r>
            <w:r w:rsidR="00D33BC8" w:rsidRPr="00F15F0F">
              <w:rPr>
                <w:rFonts w:cs="Arial"/>
                <w:szCs w:val="24"/>
              </w:rPr>
              <w:t xml:space="preserve"> lat przed upływem terminu </w:t>
            </w:r>
            <w:r w:rsidR="00150012" w:rsidRPr="00F15F0F">
              <w:rPr>
                <w:rFonts w:cs="Arial"/>
                <w:szCs w:val="24"/>
              </w:rPr>
              <w:lastRenderedPageBreak/>
              <w:t xml:space="preserve">składania ofert </w:t>
            </w:r>
            <w:r w:rsidR="00D33BC8" w:rsidRPr="00F15F0F">
              <w:rPr>
                <w:rFonts w:cs="Arial"/>
                <w:szCs w:val="24"/>
              </w:rPr>
              <w:t xml:space="preserve">wykonał minimum 1 redakcję merytoryczną </w:t>
            </w:r>
            <w:r w:rsidR="00611442">
              <w:rPr>
                <w:rFonts w:cs="Arial"/>
                <w:szCs w:val="24"/>
              </w:rPr>
              <w:t xml:space="preserve">opracowania </w:t>
            </w:r>
            <w:r w:rsidR="00CE7616">
              <w:rPr>
                <w:rFonts w:cs="Arial"/>
                <w:szCs w:val="24"/>
              </w:rPr>
              <w:t xml:space="preserve">takiego </w:t>
            </w:r>
            <w:r w:rsidR="00D33BC8" w:rsidRPr="00F15F0F">
              <w:rPr>
                <w:rFonts w:cs="Arial"/>
                <w:szCs w:val="24"/>
              </w:rPr>
              <w:t xml:space="preserve">w badaniu </w:t>
            </w:r>
            <w:r w:rsidR="00611442" w:rsidRPr="00611442">
              <w:rPr>
                <w:rFonts w:cs="Arial"/>
                <w:szCs w:val="24"/>
              </w:rPr>
              <w:t>jakościowy</w:t>
            </w:r>
            <w:r w:rsidR="00611442">
              <w:rPr>
                <w:rFonts w:cs="Arial"/>
                <w:szCs w:val="24"/>
              </w:rPr>
              <w:t>m</w:t>
            </w:r>
            <w:r w:rsidR="00611442" w:rsidRPr="00611442">
              <w:rPr>
                <w:rFonts w:cs="Arial"/>
                <w:szCs w:val="24"/>
              </w:rPr>
              <w:t xml:space="preserve"> z</w:t>
            </w:r>
            <w:r w:rsidR="00CE7616">
              <w:rPr>
                <w:rFonts w:cs="Arial"/>
                <w:szCs w:val="24"/>
              </w:rPr>
              <w:t> </w:t>
            </w:r>
            <w:r w:rsidR="00611442" w:rsidRPr="00611442">
              <w:rPr>
                <w:rFonts w:cs="Arial"/>
                <w:szCs w:val="24"/>
              </w:rPr>
              <w:t>wywiadami indywidualnymi</w:t>
            </w:r>
            <w:r w:rsidR="00945BC9">
              <w:rPr>
                <w:rFonts w:cs="Arial"/>
                <w:szCs w:val="24"/>
              </w:rPr>
              <w:t>).</w:t>
            </w:r>
            <w:r w:rsidR="00611442" w:rsidRPr="00611442">
              <w:rPr>
                <w:rFonts w:cs="Arial"/>
                <w:szCs w:val="24"/>
              </w:rPr>
              <w:t xml:space="preserve"> </w:t>
            </w:r>
          </w:p>
        </w:tc>
      </w:tr>
      <w:tr w:rsidR="00447BC1" w:rsidRPr="00F15F0F" w14:paraId="38D0FA45" w14:textId="77777777" w:rsidTr="00DE541F">
        <w:tc>
          <w:tcPr>
            <w:tcW w:w="4531" w:type="dxa"/>
          </w:tcPr>
          <w:p w14:paraId="075BB911" w14:textId="7A5CE28B" w:rsidR="00447BC1" w:rsidRPr="00F15F0F" w:rsidRDefault="00447BC1" w:rsidP="00FA4E7D">
            <w:pPr>
              <w:spacing w:line="276" w:lineRule="auto"/>
              <w:jc w:val="both"/>
              <w:rPr>
                <w:rFonts w:cs="Arial"/>
                <w:szCs w:val="24"/>
              </w:rPr>
            </w:pPr>
            <w:r w:rsidRPr="00F15F0F">
              <w:rPr>
                <w:rFonts w:cs="Arial"/>
                <w:szCs w:val="24"/>
              </w:rPr>
              <w:lastRenderedPageBreak/>
              <w:t>Redaktor treści pod względem poprawności językowej</w:t>
            </w:r>
            <w:r w:rsidR="00D33BC8" w:rsidRPr="00F15F0F">
              <w:rPr>
                <w:rFonts w:cs="Arial"/>
                <w:szCs w:val="24"/>
              </w:rPr>
              <w:t xml:space="preserve"> – 1 osoba</w:t>
            </w:r>
          </w:p>
        </w:tc>
        <w:tc>
          <w:tcPr>
            <w:tcW w:w="5954" w:type="dxa"/>
          </w:tcPr>
          <w:p w14:paraId="64D775D9" w14:textId="149FEE17" w:rsidR="00447BC1" w:rsidRPr="00F15F0F" w:rsidRDefault="00D33BC8" w:rsidP="00FA4E7D">
            <w:pPr>
              <w:spacing w:line="276" w:lineRule="auto"/>
              <w:jc w:val="both"/>
              <w:rPr>
                <w:rFonts w:cs="Arial"/>
                <w:szCs w:val="24"/>
              </w:rPr>
            </w:pPr>
            <w:r w:rsidRPr="00F15F0F">
              <w:rPr>
                <w:rFonts w:cs="Arial"/>
                <w:szCs w:val="24"/>
              </w:rPr>
              <w:t xml:space="preserve">Doświadczenie w redakcji treści </w:t>
            </w:r>
            <w:r w:rsidR="00FA4E7D" w:rsidRPr="00F15F0F">
              <w:rPr>
                <w:rFonts w:cs="Arial"/>
                <w:szCs w:val="24"/>
              </w:rPr>
              <w:t>opracowań</w:t>
            </w:r>
            <w:r w:rsidRPr="00F15F0F">
              <w:rPr>
                <w:rFonts w:cs="Arial"/>
                <w:szCs w:val="24"/>
              </w:rPr>
              <w:t xml:space="preserve"> pod względem poprawności </w:t>
            </w:r>
            <w:r w:rsidR="00FA4E7D" w:rsidRPr="00F15F0F">
              <w:rPr>
                <w:rFonts w:cs="Arial"/>
                <w:szCs w:val="24"/>
              </w:rPr>
              <w:t xml:space="preserve">językowej, stylistycznej oraz edytorskiej </w:t>
            </w:r>
            <w:r w:rsidRPr="00F15F0F">
              <w:rPr>
                <w:rFonts w:cs="Arial"/>
                <w:szCs w:val="24"/>
              </w:rPr>
              <w:t xml:space="preserve">(kandydat do pełnienia tej funkcji w </w:t>
            </w:r>
            <w:r w:rsidR="006F7A20">
              <w:rPr>
                <w:rFonts w:cs="Arial"/>
                <w:szCs w:val="24"/>
              </w:rPr>
              <w:t>okresie</w:t>
            </w:r>
            <w:r w:rsidRPr="00F15F0F">
              <w:rPr>
                <w:rFonts w:cs="Arial"/>
                <w:szCs w:val="24"/>
              </w:rPr>
              <w:t xml:space="preserve"> 3 lat przed upływem terminu </w:t>
            </w:r>
            <w:r w:rsidR="00150012" w:rsidRPr="00F15F0F">
              <w:rPr>
                <w:rFonts w:cs="Arial"/>
                <w:szCs w:val="24"/>
              </w:rPr>
              <w:t xml:space="preserve">składania ofert </w:t>
            </w:r>
            <w:r w:rsidRPr="00F15F0F">
              <w:rPr>
                <w:rFonts w:cs="Arial"/>
                <w:szCs w:val="24"/>
              </w:rPr>
              <w:t xml:space="preserve">wykonał minimum 1 redakcję treści </w:t>
            </w:r>
            <w:r w:rsidR="00FA4E7D" w:rsidRPr="00F15F0F">
              <w:rPr>
                <w:rFonts w:cs="Arial"/>
                <w:szCs w:val="24"/>
              </w:rPr>
              <w:t>opracowania</w:t>
            </w:r>
            <w:r w:rsidRPr="00F15F0F">
              <w:rPr>
                <w:rFonts w:cs="Arial"/>
                <w:szCs w:val="24"/>
              </w:rPr>
              <w:t xml:space="preserve"> pod względem poprawności językowej). </w:t>
            </w:r>
          </w:p>
        </w:tc>
      </w:tr>
    </w:tbl>
    <w:p w14:paraId="2867E8F2" w14:textId="77777777" w:rsidR="00447BC1" w:rsidRPr="00F15F0F" w:rsidRDefault="00447BC1" w:rsidP="00447BC1">
      <w:pPr>
        <w:spacing w:line="276" w:lineRule="auto"/>
        <w:jc w:val="both"/>
        <w:rPr>
          <w:rFonts w:cs="Arial"/>
          <w:szCs w:val="24"/>
        </w:rPr>
      </w:pPr>
    </w:p>
    <w:p w14:paraId="0A16AFC6" w14:textId="437AE69B" w:rsidR="00935BE2" w:rsidRPr="00F15F0F" w:rsidRDefault="00935BE2" w:rsidP="00935BE2">
      <w:pPr>
        <w:spacing w:line="276" w:lineRule="auto"/>
        <w:jc w:val="both"/>
        <w:rPr>
          <w:rFonts w:cs="Arial"/>
          <w:szCs w:val="24"/>
        </w:rPr>
      </w:pPr>
      <w:r w:rsidRPr="00F15F0F">
        <w:rPr>
          <w:rFonts w:cs="Arial"/>
          <w:szCs w:val="24"/>
          <w:u w:val="single" w:color="FFFFFF" w:themeColor="background1"/>
        </w:rPr>
        <w:t>Zamawiający wymaga, aby w okresie realizacji zamówienia</w:t>
      </w:r>
      <w:r w:rsidR="00E751AA">
        <w:rPr>
          <w:rFonts w:cs="Arial"/>
          <w:szCs w:val="24"/>
          <w:u w:val="single" w:color="FFFFFF" w:themeColor="background1"/>
        </w:rPr>
        <w:t xml:space="preserve"> </w:t>
      </w:r>
      <w:r w:rsidRPr="00F15F0F">
        <w:rPr>
          <w:rFonts w:cs="Arial"/>
          <w:szCs w:val="24"/>
          <w:u w:val="single" w:color="FFFFFF" w:themeColor="background1"/>
        </w:rPr>
        <w:t>osoba w zespole badawczo-analitycznym, wykonująca czynności związane z realizacją zamówienia, polegające na koordynowaniu zamówienia (badań i analiz) była zatrudniona przez Wykonawcę na podstawie umowy o pracę w rozumieniu przepisów ustawy z dnia 26 czerwca 1974 r. - Kodeks pracy (Dz. U. z 2023 r. poz. 1465</w:t>
      </w:r>
      <w:r w:rsidR="005A3974">
        <w:rPr>
          <w:rFonts w:cs="Arial"/>
          <w:szCs w:val="24"/>
          <w:u w:val="single" w:color="FFFFFF" w:themeColor="background1"/>
        </w:rPr>
        <w:t xml:space="preserve"> z </w:t>
      </w:r>
      <w:proofErr w:type="spellStart"/>
      <w:r w:rsidR="005A3974">
        <w:rPr>
          <w:rFonts w:cs="Arial"/>
          <w:szCs w:val="24"/>
          <w:u w:val="single" w:color="FFFFFF" w:themeColor="background1"/>
        </w:rPr>
        <w:t>pó</w:t>
      </w:r>
      <w:r w:rsidR="00635DE8">
        <w:rPr>
          <w:rFonts w:cs="Arial"/>
          <w:szCs w:val="24"/>
          <w:u w:val="single" w:color="FFFFFF" w:themeColor="background1"/>
        </w:rPr>
        <w:t>źn</w:t>
      </w:r>
      <w:proofErr w:type="spellEnd"/>
      <w:r w:rsidR="00635DE8">
        <w:rPr>
          <w:rFonts w:cs="Arial"/>
          <w:szCs w:val="24"/>
          <w:u w:val="single" w:color="FFFFFF" w:themeColor="background1"/>
        </w:rPr>
        <w:t>. zm.</w:t>
      </w:r>
      <w:r w:rsidRPr="00F15F0F">
        <w:rPr>
          <w:rFonts w:cs="Arial"/>
          <w:szCs w:val="24"/>
          <w:u w:val="single" w:color="FFFFFF" w:themeColor="background1"/>
        </w:rPr>
        <w:t>), w całym okresie realizacji umowy,</w:t>
      </w:r>
      <w:r w:rsidR="00A25F6E">
        <w:rPr>
          <w:rFonts w:cs="Arial"/>
          <w:szCs w:val="24"/>
          <w:u w:val="single" w:color="FFFFFF" w:themeColor="background1"/>
        </w:rPr>
        <w:t xml:space="preserve"> </w:t>
      </w:r>
      <w:r w:rsidRPr="00F15F0F">
        <w:rPr>
          <w:rFonts w:cs="Arial"/>
          <w:szCs w:val="24"/>
          <w:u w:val="single" w:color="FFFFFF" w:themeColor="background1"/>
        </w:rPr>
        <w:t xml:space="preserve">zgodnie z oświadczeniem stanowiącym załącznik do umowy. </w:t>
      </w:r>
      <w:r w:rsidRPr="00F15F0F">
        <w:rPr>
          <w:rFonts w:cs="Arial"/>
          <w:szCs w:val="24"/>
        </w:rPr>
        <w:t>Wymóg zatrudnienia, o którym mowa w zdaniu poprzednim, obowiązuje także w przypadku zmiany w/w osoby.</w:t>
      </w:r>
    </w:p>
    <w:p w14:paraId="2361F2A2" w14:textId="77777777" w:rsidR="00935BE2" w:rsidRPr="00F15F0F" w:rsidRDefault="00935BE2" w:rsidP="00935BE2">
      <w:pPr>
        <w:spacing w:line="276" w:lineRule="auto"/>
        <w:jc w:val="both"/>
        <w:rPr>
          <w:rFonts w:cs="Arial"/>
          <w:szCs w:val="24"/>
          <w:u w:val="single" w:color="FFFFFF" w:themeColor="background1"/>
        </w:rPr>
      </w:pPr>
      <w:r w:rsidRPr="00F15F0F">
        <w:rPr>
          <w:rFonts w:cs="Arial"/>
          <w:szCs w:val="24"/>
          <w:u w:val="single" w:color="FFFFFF" w:themeColor="background1"/>
        </w:rPr>
        <w:t xml:space="preserve">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 </w:t>
      </w:r>
    </w:p>
    <w:p w14:paraId="7FA5F110" w14:textId="77777777" w:rsidR="00935BE2" w:rsidRPr="00F15F0F" w:rsidRDefault="00935BE2" w:rsidP="00935BE2">
      <w:pPr>
        <w:spacing w:line="276" w:lineRule="auto"/>
        <w:jc w:val="both"/>
        <w:rPr>
          <w:rFonts w:cs="Arial"/>
          <w:szCs w:val="24"/>
        </w:rPr>
      </w:pPr>
      <w:r w:rsidRPr="00F15F0F">
        <w:rPr>
          <w:rFonts w:cs="Arial"/>
          <w:szCs w:val="24"/>
        </w:rPr>
        <w:t>Wykonawca zapewni udział autora/autorów końcowego raportu analitycznego w nagraniu programu służącemu upowszechnianiu wyników badania w mediach oraz prezentacji przebiegu i rezultatów badania na wydarzeniach/konferencjach/seminariach/</w:t>
      </w:r>
      <w:proofErr w:type="spellStart"/>
      <w:r w:rsidRPr="00F15F0F">
        <w:rPr>
          <w:rFonts w:cs="Arial"/>
          <w:szCs w:val="24"/>
        </w:rPr>
        <w:t>webinarach</w:t>
      </w:r>
      <w:proofErr w:type="spellEnd"/>
      <w:r w:rsidRPr="00F15F0F">
        <w:rPr>
          <w:rFonts w:cs="Arial"/>
          <w:szCs w:val="24"/>
        </w:rPr>
        <w:t>. Zamawiający zastrzega, że udział w ww. nagraniu oraz prezentacja wyników badania na wydarzeniach/konferencjach/ seminariach/</w:t>
      </w:r>
      <w:proofErr w:type="spellStart"/>
      <w:r w:rsidRPr="00F15F0F">
        <w:rPr>
          <w:rFonts w:cs="Arial"/>
          <w:szCs w:val="24"/>
        </w:rPr>
        <w:t>webinarach</w:t>
      </w:r>
      <w:proofErr w:type="spellEnd"/>
      <w:r w:rsidRPr="00F15F0F">
        <w:rPr>
          <w:rFonts w:cs="Arial"/>
          <w:szCs w:val="24"/>
        </w:rPr>
        <w:t xml:space="preserve">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p w14:paraId="4215283D" w14:textId="3756B89C" w:rsidR="00935BE2" w:rsidRPr="00F15F0F" w:rsidRDefault="00935BE2" w:rsidP="00935BE2">
      <w:pPr>
        <w:spacing w:line="276" w:lineRule="auto"/>
        <w:jc w:val="both"/>
        <w:rPr>
          <w:rFonts w:cs="Arial"/>
          <w:szCs w:val="24"/>
          <w:u w:val="single" w:color="FFFFFF" w:themeColor="background1"/>
        </w:rPr>
      </w:pPr>
      <w:r w:rsidRPr="00F15F0F">
        <w:rPr>
          <w:rFonts w:cs="Arial"/>
          <w:szCs w:val="24"/>
          <w:u w:val="single" w:color="FFFFFF" w:themeColor="background1"/>
        </w:rPr>
        <w:t>Wykonawca zobowiązany jest utrwalić przeprowadzenie każdego wywiadu poprzez nagranie audio rozmowy za zgodą respondenta. Wykonawca zobowiązany jest do samodzielnego pozyskania respondentów do badania oraz pozostałych dokumentów, zbiorów, baz i innych materiałów niezbędnych do realizacji przedmiotu zamówienia.</w:t>
      </w:r>
    </w:p>
    <w:p w14:paraId="40B593B6" w14:textId="77777777" w:rsidR="00935BE2" w:rsidRPr="00F15F0F" w:rsidRDefault="00935BE2" w:rsidP="00935BE2">
      <w:pPr>
        <w:spacing w:line="276" w:lineRule="auto"/>
        <w:jc w:val="both"/>
        <w:rPr>
          <w:rFonts w:cs="Arial"/>
          <w:szCs w:val="24"/>
          <w:u w:val="single" w:color="FFFFFF" w:themeColor="background1"/>
        </w:rPr>
      </w:pPr>
      <w:r w:rsidRPr="00F15F0F">
        <w:rPr>
          <w:rFonts w:cs="Arial"/>
          <w:szCs w:val="24"/>
          <w:u w:val="single" w:color="FFFFFF" w:themeColor="background1"/>
        </w:rPr>
        <w:t>Wykonawca przeniesie na Zamawiającego autorskie prawa do produktów dostarczonych w ramach realizacji przedmiotu zamówienia.</w:t>
      </w:r>
    </w:p>
    <w:p w14:paraId="10F08802" w14:textId="77777777" w:rsidR="00935BE2" w:rsidRPr="00F15F0F" w:rsidRDefault="00935BE2" w:rsidP="00935BE2">
      <w:pPr>
        <w:spacing w:before="240" w:line="276" w:lineRule="auto"/>
        <w:jc w:val="both"/>
        <w:rPr>
          <w:rFonts w:cs="Arial"/>
          <w:szCs w:val="24"/>
        </w:rPr>
      </w:pPr>
      <w:r w:rsidRPr="00F15F0F">
        <w:rPr>
          <w:rFonts w:cs="Arial"/>
          <w:szCs w:val="24"/>
        </w:rPr>
        <w:lastRenderedPageBreak/>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36B5A320" w14:textId="1D4F7834" w:rsidR="007229C7" w:rsidRPr="00F15F0F" w:rsidRDefault="00935BE2" w:rsidP="00935BE2">
      <w:pPr>
        <w:spacing w:before="240" w:line="276" w:lineRule="auto"/>
        <w:jc w:val="both"/>
        <w:rPr>
          <w:rFonts w:cs="Arial"/>
          <w:szCs w:val="24"/>
        </w:rPr>
      </w:pPr>
      <w:r w:rsidRPr="00F15F0F">
        <w:rPr>
          <w:rFonts w:cs="Arial"/>
          <w:szCs w:val="24"/>
        </w:rPr>
        <w:t>Zamawiający stosując nomenklaturę w dokumentach zamówienia, dotyczącą osób zaangażowanych w jego realizację, w tym funkcji wskazanych w zespole badawczo-analitycznym, w żaden sposób nie różnicuje ze względu na płeć. Wykonawca do realizacji zamówienia może zaangażować osoby o dowolnej tożsamości płciowej.</w:t>
      </w:r>
    </w:p>
    <w:p w14:paraId="4445C9AB" w14:textId="4D69617F" w:rsidR="006949A1" w:rsidRPr="00F15F0F" w:rsidRDefault="009756F6" w:rsidP="004A2866">
      <w:pPr>
        <w:pStyle w:val="Akapitzlist"/>
        <w:numPr>
          <w:ilvl w:val="0"/>
          <w:numId w:val="30"/>
        </w:numPr>
        <w:spacing w:line="276" w:lineRule="auto"/>
        <w:ind w:left="426" w:hanging="437"/>
        <w:jc w:val="both"/>
        <w:rPr>
          <w:rFonts w:cs="Arial"/>
          <w:b/>
          <w:szCs w:val="24"/>
        </w:rPr>
      </w:pPr>
      <w:r w:rsidRPr="00F15F0F">
        <w:rPr>
          <w:rFonts w:cs="Arial"/>
          <w:b/>
          <w:szCs w:val="24"/>
        </w:rPr>
        <w:t>Harmonogram wykonania zamówienia</w:t>
      </w:r>
      <w:r w:rsidR="009F27B8" w:rsidRPr="00F15F0F">
        <w:rPr>
          <w:rFonts w:cs="Arial"/>
          <w:b/>
          <w:szCs w:val="24"/>
        </w:rPr>
        <w:t>:</w:t>
      </w:r>
    </w:p>
    <w:p w14:paraId="2653D2DD" w14:textId="5F4BBA34" w:rsidR="00C446D6" w:rsidRPr="00F15F0F" w:rsidRDefault="009756F6" w:rsidP="00455955">
      <w:pPr>
        <w:spacing w:line="276" w:lineRule="auto"/>
        <w:jc w:val="both"/>
        <w:rPr>
          <w:rFonts w:cs="Arial"/>
          <w:szCs w:val="24"/>
        </w:rPr>
      </w:pPr>
      <w:r w:rsidRPr="00F15F0F">
        <w:rPr>
          <w:rFonts w:cs="Arial"/>
          <w:szCs w:val="24"/>
        </w:rPr>
        <w:t>Przedmiot zamówienia (</w:t>
      </w:r>
      <w:r w:rsidR="003625DA" w:rsidRPr="00F15F0F">
        <w:rPr>
          <w:rFonts w:cs="Arial"/>
          <w:szCs w:val="24"/>
        </w:rPr>
        <w:t xml:space="preserve">wraz z odbiorem, </w:t>
      </w:r>
      <w:r w:rsidRPr="00F15F0F">
        <w:rPr>
          <w:rFonts w:cs="Arial"/>
          <w:szCs w:val="24"/>
        </w:rPr>
        <w:t>potwierdzony</w:t>
      </w:r>
      <w:r w:rsidR="003625DA" w:rsidRPr="00F15F0F">
        <w:rPr>
          <w:rFonts w:cs="Arial"/>
          <w:szCs w:val="24"/>
        </w:rPr>
        <w:t>m</w:t>
      </w:r>
      <w:r w:rsidRPr="00F15F0F">
        <w:rPr>
          <w:rFonts w:cs="Arial"/>
          <w:szCs w:val="24"/>
        </w:rPr>
        <w:t xml:space="preserve"> protokołem odbioru)</w:t>
      </w:r>
      <w:r w:rsidR="009C3472" w:rsidRPr="00F15F0F">
        <w:rPr>
          <w:rFonts w:cs="Arial"/>
          <w:szCs w:val="24"/>
        </w:rPr>
        <w:t xml:space="preserve"> </w:t>
      </w:r>
      <w:r w:rsidRPr="00F15F0F">
        <w:rPr>
          <w:rFonts w:cs="Arial"/>
          <w:szCs w:val="24"/>
        </w:rPr>
        <w:t xml:space="preserve">zostanie zrealizowany </w:t>
      </w:r>
      <w:r w:rsidR="00C446D6" w:rsidRPr="00F15F0F">
        <w:rPr>
          <w:rFonts w:cs="Arial"/>
          <w:b/>
          <w:szCs w:val="24"/>
        </w:rPr>
        <w:t xml:space="preserve">w ciągu 170 dni kalendarzowych </w:t>
      </w:r>
      <w:r w:rsidR="00C446D6" w:rsidRPr="00F15F0F">
        <w:rPr>
          <w:rFonts w:cs="Arial"/>
          <w:szCs w:val="24"/>
        </w:rPr>
        <w:t>o</w:t>
      </w:r>
      <w:r w:rsidR="00746285" w:rsidRPr="00F15F0F">
        <w:rPr>
          <w:rFonts w:cs="Arial"/>
          <w:szCs w:val="24"/>
        </w:rPr>
        <w:t>d daty</w:t>
      </w:r>
      <w:r w:rsidR="00D21E36">
        <w:rPr>
          <w:rFonts w:cs="Arial"/>
          <w:szCs w:val="24"/>
        </w:rPr>
        <w:t xml:space="preserve"> za</w:t>
      </w:r>
      <w:r w:rsidR="00F02814">
        <w:rPr>
          <w:rFonts w:cs="Arial"/>
          <w:szCs w:val="24"/>
        </w:rPr>
        <w:t xml:space="preserve">warcia </w:t>
      </w:r>
      <w:r w:rsidR="00604AE1" w:rsidRPr="00F15F0F">
        <w:rPr>
          <w:rFonts w:cs="Arial"/>
          <w:szCs w:val="24"/>
        </w:rPr>
        <w:t>umowy.</w:t>
      </w:r>
      <w:r w:rsidRPr="00F15F0F">
        <w:rPr>
          <w:rFonts w:cs="Arial"/>
          <w:szCs w:val="24"/>
        </w:rPr>
        <w:t xml:space="preserve"> </w:t>
      </w:r>
      <w:r w:rsidR="005B2237" w:rsidRPr="00F15F0F">
        <w:rPr>
          <w:rFonts w:cs="Arial"/>
          <w:b/>
          <w:szCs w:val="24"/>
        </w:rPr>
        <w:t>W ciągu 14</w:t>
      </w:r>
      <w:r w:rsidRPr="00F15F0F">
        <w:rPr>
          <w:rFonts w:cs="Arial"/>
          <w:b/>
          <w:szCs w:val="24"/>
        </w:rPr>
        <w:t xml:space="preserve">0 dni </w:t>
      </w:r>
      <w:proofErr w:type="gramStart"/>
      <w:r w:rsidR="00C446D6" w:rsidRPr="00F15F0F">
        <w:rPr>
          <w:rFonts w:cs="Arial"/>
          <w:b/>
          <w:szCs w:val="24"/>
        </w:rPr>
        <w:t>kalendarzowych</w:t>
      </w:r>
      <w:r w:rsidR="00575869" w:rsidRPr="00F15F0F">
        <w:rPr>
          <w:rFonts w:cs="Arial"/>
          <w:szCs w:val="24"/>
        </w:rPr>
        <w:t xml:space="preserve">  od</w:t>
      </w:r>
      <w:proofErr w:type="gramEnd"/>
      <w:r w:rsidR="00575869" w:rsidRPr="00F15F0F">
        <w:rPr>
          <w:rFonts w:cs="Arial"/>
          <w:szCs w:val="24"/>
        </w:rPr>
        <w:t xml:space="preserve"> daty </w:t>
      </w:r>
      <w:r w:rsidR="00F02814">
        <w:rPr>
          <w:rFonts w:cs="Arial"/>
          <w:szCs w:val="24"/>
        </w:rPr>
        <w:t xml:space="preserve">zawarcia </w:t>
      </w:r>
      <w:r w:rsidRPr="00F15F0F">
        <w:rPr>
          <w:rFonts w:cs="Arial"/>
          <w:szCs w:val="24"/>
        </w:rPr>
        <w:t xml:space="preserve">umowy Wykonawca przekaże </w:t>
      </w:r>
      <w:r w:rsidR="00C446D6" w:rsidRPr="00F15F0F">
        <w:rPr>
          <w:rFonts w:cs="Arial"/>
          <w:szCs w:val="24"/>
        </w:rPr>
        <w:t>końcowy</w:t>
      </w:r>
      <w:r w:rsidR="006B3665" w:rsidRPr="00F15F0F">
        <w:rPr>
          <w:rFonts w:cs="Arial"/>
          <w:szCs w:val="24"/>
        </w:rPr>
        <w:t xml:space="preserve"> </w:t>
      </w:r>
      <w:r w:rsidR="00C446D6" w:rsidRPr="00F15F0F">
        <w:rPr>
          <w:rFonts w:cs="Arial"/>
          <w:szCs w:val="24"/>
        </w:rPr>
        <w:t>raport</w:t>
      </w:r>
      <w:r w:rsidRPr="00F15F0F">
        <w:rPr>
          <w:rFonts w:cs="Arial"/>
          <w:szCs w:val="24"/>
        </w:rPr>
        <w:t xml:space="preserve"> </w:t>
      </w:r>
      <w:r w:rsidR="00C446D6" w:rsidRPr="00F15F0F">
        <w:rPr>
          <w:rFonts w:cs="Arial"/>
          <w:szCs w:val="24"/>
        </w:rPr>
        <w:t xml:space="preserve">analityczny (pierwsza wersja). </w:t>
      </w:r>
    </w:p>
    <w:p w14:paraId="671B41D6" w14:textId="57E19EC7" w:rsidR="009756F6" w:rsidRPr="00F15F0F" w:rsidRDefault="009756F6" w:rsidP="00455955">
      <w:pPr>
        <w:spacing w:line="276" w:lineRule="auto"/>
        <w:jc w:val="both"/>
        <w:rPr>
          <w:rFonts w:cs="Arial"/>
          <w:szCs w:val="24"/>
        </w:rPr>
      </w:pPr>
      <w:r w:rsidRPr="00F15F0F">
        <w:rPr>
          <w:rFonts w:cs="Arial"/>
          <w:szCs w:val="24"/>
        </w:rPr>
        <w:t xml:space="preserve">Realizacja poszczególnych elementów przedmiotu </w:t>
      </w:r>
      <w:r w:rsidR="005B2237" w:rsidRPr="00F15F0F">
        <w:rPr>
          <w:rFonts w:cs="Arial"/>
          <w:szCs w:val="24"/>
        </w:rPr>
        <w:t xml:space="preserve">zamówienia </w:t>
      </w:r>
      <w:r w:rsidRPr="00F15F0F">
        <w:rPr>
          <w:rFonts w:cs="Arial"/>
          <w:szCs w:val="24"/>
        </w:rPr>
        <w:t>zostanie określona w</w:t>
      </w:r>
      <w:r w:rsidR="005B2237" w:rsidRPr="00F15F0F">
        <w:rPr>
          <w:rFonts w:cs="Arial"/>
          <w:szCs w:val="24"/>
        </w:rPr>
        <w:t> </w:t>
      </w:r>
      <w:r w:rsidRPr="00F15F0F">
        <w:rPr>
          <w:rFonts w:cs="Arial"/>
          <w:szCs w:val="24"/>
        </w:rPr>
        <w:t>harmonogramie prac przedstawionym przez Wykonawcę w raporcie metodycznym.</w:t>
      </w:r>
    </w:p>
    <w:p w14:paraId="6D2CD4EE" w14:textId="1C815FBE" w:rsidR="009756F6" w:rsidRPr="00F15F0F" w:rsidRDefault="009756F6" w:rsidP="004A2866">
      <w:pPr>
        <w:pStyle w:val="Akapitzlist"/>
        <w:numPr>
          <w:ilvl w:val="0"/>
          <w:numId w:val="30"/>
        </w:numPr>
        <w:spacing w:line="276" w:lineRule="auto"/>
        <w:ind w:left="426" w:hanging="437"/>
        <w:jc w:val="both"/>
        <w:rPr>
          <w:rFonts w:cs="Arial"/>
          <w:szCs w:val="24"/>
        </w:rPr>
      </w:pPr>
      <w:r w:rsidRPr="00F15F0F">
        <w:rPr>
          <w:rFonts w:cs="Arial"/>
          <w:b/>
          <w:szCs w:val="24"/>
        </w:rPr>
        <w:t>Nazwy i kody Wspólnego Słownika Zamówień (Klasyfikacji CPV):</w:t>
      </w:r>
      <w:r w:rsidR="009F27B8" w:rsidRPr="00F15F0F">
        <w:rPr>
          <w:rFonts w:cs="Arial"/>
          <w:szCs w:val="24"/>
        </w:rPr>
        <w:t xml:space="preserve"> 79315000-5 – Usługi </w:t>
      </w:r>
      <w:r w:rsidRPr="00F15F0F">
        <w:rPr>
          <w:rFonts w:cs="Arial"/>
          <w:szCs w:val="24"/>
        </w:rPr>
        <w:t>badań społecznych</w:t>
      </w:r>
    </w:p>
    <w:p w14:paraId="31329F4E" w14:textId="451C7102" w:rsidR="007B47B5" w:rsidRPr="00F15F0F" w:rsidRDefault="004A2866" w:rsidP="004A2866">
      <w:pPr>
        <w:pStyle w:val="Akapitzlist"/>
        <w:numPr>
          <w:ilvl w:val="0"/>
          <w:numId w:val="30"/>
        </w:numPr>
        <w:suppressAutoHyphens w:val="0"/>
        <w:autoSpaceDN/>
        <w:spacing w:after="0" w:line="276" w:lineRule="auto"/>
        <w:ind w:left="426" w:hanging="437"/>
        <w:rPr>
          <w:rFonts w:eastAsiaTheme="minorHAnsi" w:cs="Arial"/>
          <w:b/>
          <w:bCs/>
          <w:szCs w:val="24"/>
        </w:rPr>
      </w:pPr>
      <w:r w:rsidRPr="00F15F0F">
        <w:rPr>
          <w:rFonts w:eastAsiaTheme="minorHAnsi" w:cs="Arial"/>
          <w:b/>
          <w:bCs/>
          <w:szCs w:val="24"/>
        </w:rPr>
        <w:t>Kryteria oceny ofert i wyboru W</w:t>
      </w:r>
      <w:r w:rsidR="007B47B5" w:rsidRPr="00F15F0F">
        <w:rPr>
          <w:rFonts w:eastAsiaTheme="minorHAnsi" w:cs="Arial"/>
          <w:b/>
          <w:bCs/>
          <w:szCs w:val="24"/>
        </w:rPr>
        <w:t>ykonawcy:</w:t>
      </w:r>
    </w:p>
    <w:p w14:paraId="7E164C0C" w14:textId="77777777" w:rsidR="007B47B5" w:rsidRPr="00F15F0F" w:rsidRDefault="007B47B5" w:rsidP="00455955">
      <w:pPr>
        <w:suppressAutoHyphens w:val="0"/>
        <w:autoSpaceDN/>
        <w:spacing w:after="0" w:line="276" w:lineRule="auto"/>
        <w:rPr>
          <w:rFonts w:eastAsiaTheme="minorHAnsi" w:cs="Arial"/>
          <w:szCs w:val="24"/>
        </w:rPr>
      </w:pPr>
    </w:p>
    <w:p w14:paraId="38706AF6" w14:textId="77777777" w:rsidR="007B47B5" w:rsidRPr="00F15F0F" w:rsidRDefault="007B47B5" w:rsidP="00455955">
      <w:pPr>
        <w:suppressAutoHyphens w:val="0"/>
        <w:autoSpaceDN/>
        <w:spacing w:after="0" w:line="276" w:lineRule="auto"/>
        <w:rPr>
          <w:rFonts w:eastAsiaTheme="minorHAnsi" w:cs="Arial"/>
          <w:b/>
          <w:bCs/>
          <w:szCs w:val="24"/>
        </w:rPr>
      </w:pPr>
      <w:r w:rsidRPr="00F15F0F">
        <w:rPr>
          <w:rFonts w:eastAsiaTheme="minorHAnsi" w:cs="Arial"/>
          <w:b/>
          <w:bCs/>
          <w:szCs w:val="24"/>
        </w:rPr>
        <w:t>Zamawiający przyjął następujące kryteria przypisując im odpowiednio wagi:</w:t>
      </w:r>
    </w:p>
    <w:p w14:paraId="4BC429EC" w14:textId="77777777" w:rsidR="007B47B5" w:rsidRPr="00F15F0F" w:rsidRDefault="007B47B5" w:rsidP="00455955">
      <w:pPr>
        <w:suppressAutoHyphens w:val="0"/>
        <w:autoSpaceDN/>
        <w:spacing w:after="0" w:line="276" w:lineRule="auto"/>
        <w:rPr>
          <w:rFonts w:eastAsiaTheme="minorHAnsi" w:cs="Arial"/>
          <w:b/>
          <w:bCs/>
          <w:szCs w:val="24"/>
        </w:rPr>
      </w:pPr>
    </w:p>
    <w:p w14:paraId="3F89124F" w14:textId="5F5FE6F3" w:rsidR="007B47B5" w:rsidRPr="00F15F0F" w:rsidRDefault="007B47B5" w:rsidP="00455955">
      <w:pPr>
        <w:suppressAutoHyphens w:val="0"/>
        <w:autoSpaceDN/>
        <w:spacing w:after="0" w:line="276" w:lineRule="auto"/>
        <w:rPr>
          <w:rFonts w:eastAsiaTheme="minorHAnsi" w:cs="Arial"/>
          <w:b/>
          <w:bCs/>
          <w:szCs w:val="24"/>
        </w:rPr>
      </w:pPr>
      <w:r w:rsidRPr="00F15F0F">
        <w:rPr>
          <w:rFonts w:eastAsiaTheme="minorHAnsi" w:cs="Arial"/>
          <w:b/>
          <w:bCs/>
          <w:szCs w:val="24"/>
        </w:rPr>
        <w:t xml:space="preserve">Cena brutto – </w:t>
      </w:r>
      <w:r w:rsidR="00E630EA">
        <w:rPr>
          <w:rFonts w:eastAsiaTheme="minorHAnsi" w:cs="Arial"/>
          <w:b/>
          <w:bCs/>
          <w:szCs w:val="24"/>
        </w:rPr>
        <w:t>90</w:t>
      </w:r>
      <w:r w:rsidRPr="00F15F0F">
        <w:rPr>
          <w:rFonts w:eastAsiaTheme="minorHAnsi" w:cs="Arial"/>
          <w:b/>
          <w:bCs/>
          <w:szCs w:val="24"/>
        </w:rPr>
        <w:t xml:space="preserve"> pkt.</w:t>
      </w:r>
    </w:p>
    <w:p w14:paraId="089036CC" w14:textId="77777777" w:rsidR="007B47B5" w:rsidRPr="00F15F0F" w:rsidRDefault="007B47B5" w:rsidP="00455955">
      <w:pPr>
        <w:suppressAutoHyphens w:val="0"/>
        <w:autoSpaceDN/>
        <w:spacing w:after="0" w:line="276" w:lineRule="auto"/>
        <w:rPr>
          <w:rFonts w:eastAsiaTheme="minorHAnsi" w:cs="Arial"/>
          <w:szCs w:val="24"/>
        </w:rPr>
      </w:pPr>
    </w:p>
    <w:p w14:paraId="1F92D846" w14:textId="7D2BDAA8" w:rsidR="007B47B5" w:rsidRPr="00F15F0F" w:rsidRDefault="007B47B5" w:rsidP="00455955">
      <w:pPr>
        <w:suppressAutoHyphens w:val="0"/>
        <w:autoSpaceDN/>
        <w:spacing w:after="0" w:line="276" w:lineRule="auto"/>
        <w:rPr>
          <w:rFonts w:eastAsiaTheme="minorHAnsi" w:cs="Arial"/>
          <w:szCs w:val="24"/>
        </w:rPr>
      </w:pPr>
      <w:r w:rsidRPr="00F15F0F">
        <w:rPr>
          <w:rFonts w:eastAsiaTheme="minorHAnsi" w:cs="Arial"/>
          <w:szCs w:val="24"/>
        </w:rPr>
        <w:t xml:space="preserve">Oferta z najniższą ceną otrzyma w tym kryterium </w:t>
      </w:r>
      <w:r w:rsidR="00E630EA">
        <w:rPr>
          <w:rFonts w:eastAsiaTheme="minorHAnsi" w:cs="Arial"/>
          <w:szCs w:val="24"/>
        </w:rPr>
        <w:t>90</w:t>
      </w:r>
      <w:r w:rsidRPr="00F15F0F">
        <w:rPr>
          <w:rFonts w:eastAsiaTheme="minorHAnsi" w:cs="Arial"/>
          <w:szCs w:val="24"/>
        </w:rPr>
        <w:t xml:space="preserve"> punktów. Pozostałe oferty otrzymają punkty według wzoru:</w:t>
      </w:r>
    </w:p>
    <w:p w14:paraId="5F7FB6B1" w14:textId="16704BD4" w:rsidR="007B47B5" w:rsidRPr="00F15F0F" w:rsidRDefault="007B47B5" w:rsidP="00455955">
      <w:pPr>
        <w:suppressAutoHyphens w:val="0"/>
        <w:autoSpaceDN/>
        <w:spacing w:after="0" w:line="276" w:lineRule="auto"/>
        <w:rPr>
          <w:rFonts w:eastAsiaTheme="minorHAnsi" w:cs="Arial"/>
          <w:szCs w:val="24"/>
        </w:rPr>
      </w:pPr>
      <w:r w:rsidRPr="00F15F0F">
        <w:rPr>
          <w:rFonts w:eastAsiaTheme="minorHAnsi" w:cs="Arial"/>
          <w:szCs w:val="24"/>
        </w:rPr>
        <w:t xml:space="preserve">C = (C </w:t>
      </w:r>
      <w:proofErr w:type="gramStart"/>
      <w:r w:rsidRPr="00F15F0F">
        <w:rPr>
          <w:rFonts w:eastAsiaTheme="minorHAnsi" w:cs="Arial"/>
          <w:szCs w:val="24"/>
        </w:rPr>
        <w:t>min)/</w:t>
      </w:r>
      <w:proofErr w:type="gramEnd"/>
      <w:r w:rsidRPr="00F15F0F">
        <w:rPr>
          <w:rFonts w:eastAsiaTheme="minorHAnsi" w:cs="Arial"/>
          <w:szCs w:val="24"/>
        </w:rPr>
        <w:t xml:space="preserve">(C b) x </w:t>
      </w:r>
      <w:r w:rsidR="00E630EA">
        <w:rPr>
          <w:rFonts w:eastAsiaTheme="minorHAnsi" w:cs="Arial"/>
          <w:szCs w:val="24"/>
        </w:rPr>
        <w:t>90</w:t>
      </w:r>
      <w:r w:rsidRPr="00F15F0F">
        <w:rPr>
          <w:rFonts w:eastAsiaTheme="minorHAnsi" w:cs="Arial"/>
          <w:szCs w:val="24"/>
        </w:rPr>
        <w:t xml:space="preserve"> pkt.,</w:t>
      </w:r>
    </w:p>
    <w:p w14:paraId="41908628" w14:textId="77777777" w:rsidR="007B47B5" w:rsidRPr="00F15F0F" w:rsidRDefault="007B47B5" w:rsidP="00455955">
      <w:pPr>
        <w:suppressAutoHyphens w:val="0"/>
        <w:autoSpaceDN/>
        <w:spacing w:after="0" w:line="276" w:lineRule="auto"/>
        <w:rPr>
          <w:rFonts w:eastAsiaTheme="minorHAnsi" w:cs="Arial"/>
          <w:szCs w:val="24"/>
        </w:rPr>
      </w:pPr>
      <w:r w:rsidRPr="00F15F0F">
        <w:rPr>
          <w:rFonts w:eastAsiaTheme="minorHAnsi" w:cs="Arial"/>
          <w:szCs w:val="24"/>
        </w:rPr>
        <w:t>gdzie:</w:t>
      </w:r>
    </w:p>
    <w:p w14:paraId="60778EE9" w14:textId="77777777" w:rsidR="007B47B5" w:rsidRPr="00F15F0F" w:rsidRDefault="007B47B5" w:rsidP="00455955">
      <w:pPr>
        <w:suppressAutoHyphens w:val="0"/>
        <w:autoSpaceDN/>
        <w:spacing w:after="0" w:line="276" w:lineRule="auto"/>
        <w:rPr>
          <w:rFonts w:eastAsiaTheme="minorHAnsi" w:cs="Arial"/>
          <w:szCs w:val="24"/>
        </w:rPr>
      </w:pPr>
      <w:r w:rsidRPr="00F15F0F">
        <w:rPr>
          <w:rFonts w:eastAsiaTheme="minorHAnsi" w:cs="Arial"/>
          <w:szCs w:val="24"/>
        </w:rPr>
        <w:t>C to liczba punktów w kryterium „cena brutto”</w:t>
      </w:r>
    </w:p>
    <w:p w14:paraId="65B26D70" w14:textId="77777777" w:rsidR="007B47B5" w:rsidRPr="00F15F0F" w:rsidRDefault="007B47B5" w:rsidP="00455955">
      <w:pPr>
        <w:suppressAutoHyphens w:val="0"/>
        <w:autoSpaceDN/>
        <w:spacing w:after="0" w:line="276" w:lineRule="auto"/>
        <w:rPr>
          <w:rFonts w:eastAsiaTheme="minorHAnsi" w:cs="Arial"/>
          <w:szCs w:val="24"/>
        </w:rPr>
      </w:pPr>
      <w:r w:rsidRPr="00F15F0F">
        <w:rPr>
          <w:rFonts w:eastAsiaTheme="minorHAnsi" w:cs="Arial"/>
          <w:szCs w:val="24"/>
        </w:rPr>
        <w:t>C min to najniższa cena brutto spośród ofert zakwalifikowanych do oceny</w:t>
      </w:r>
    </w:p>
    <w:p w14:paraId="091D5801" w14:textId="77777777" w:rsidR="007B47B5" w:rsidRPr="00F15F0F" w:rsidRDefault="007B47B5" w:rsidP="00455955">
      <w:pPr>
        <w:suppressAutoHyphens w:val="0"/>
        <w:autoSpaceDN/>
        <w:spacing w:after="0" w:line="276" w:lineRule="auto"/>
        <w:rPr>
          <w:rFonts w:eastAsiaTheme="minorHAnsi" w:cs="Arial"/>
          <w:szCs w:val="24"/>
        </w:rPr>
      </w:pPr>
      <w:r w:rsidRPr="00F15F0F">
        <w:rPr>
          <w:rFonts w:eastAsiaTheme="minorHAnsi" w:cs="Arial"/>
          <w:szCs w:val="24"/>
        </w:rPr>
        <w:t xml:space="preserve">C b to cena z oferty badanej  </w:t>
      </w:r>
    </w:p>
    <w:p w14:paraId="45C5CA92" w14:textId="77777777" w:rsidR="007B47B5" w:rsidRPr="00F15F0F" w:rsidRDefault="007B47B5" w:rsidP="00455955">
      <w:pPr>
        <w:suppressAutoHyphens w:val="0"/>
        <w:autoSpaceDN/>
        <w:spacing w:after="0" w:line="276" w:lineRule="auto"/>
        <w:rPr>
          <w:rFonts w:eastAsiaTheme="minorHAnsi" w:cs="Arial"/>
          <w:szCs w:val="24"/>
        </w:rPr>
      </w:pPr>
    </w:p>
    <w:p w14:paraId="4FF92352" w14:textId="6D19D3F6" w:rsidR="007B47B5" w:rsidRPr="00F15F0F" w:rsidRDefault="00F16A12" w:rsidP="00455955">
      <w:pPr>
        <w:suppressAutoHyphens w:val="0"/>
        <w:autoSpaceDN/>
        <w:spacing w:after="0" w:line="276" w:lineRule="auto"/>
        <w:rPr>
          <w:rFonts w:cs="Arial"/>
          <w:b/>
          <w:bCs/>
          <w:szCs w:val="24"/>
        </w:rPr>
      </w:pPr>
      <w:r w:rsidRPr="00F15F0F">
        <w:rPr>
          <w:rFonts w:cs="Arial"/>
          <w:b/>
          <w:bCs/>
          <w:szCs w:val="24"/>
        </w:rPr>
        <w:t xml:space="preserve">Łączna liczba ekspertów (uczestników wywiadów indywidualnych) zaangażowanych do realizacji badań zgodnie z metodyką: </w:t>
      </w:r>
      <w:r w:rsidR="00E630EA">
        <w:rPr>
          <w:rFonts w:cs="Arial"/>
          <w:b/>
          <w:bCs/>
          <w:szCs w:val="24"/>
        </w:rPr>
        <w:t>10</w:t>
      </w:r>
      <w:r w:rsidRPr="00F15F0F">
        <w:rPr>
          <w:rFonts w:cs="Arial"/>
          <w:b/>
          <w:bCs/>
          <w:szCs w:val="24"/>
        </w:rPr>
        <w:t xml:space="preserve"> pkt. </w:t>
      </w:r>
    </w:p>
    <w:p w14:paraId="23CCEA4A" w14:textId="77777777" w:rsidR="007B47B5" w:rsidRPr="00F15F0F" w:rsidRDefault="007B47B5" w:rsidP="00455955">
      <w:pPr>
        <w:suppressAutoHyphens w:val="0"/>
        <w:autoSpaceDN/>
        <w:spacing w:after="0" w:line="276" w:lineRule="auto"/>
        <w:rPr>
          <w:rFonts w:cs="Arial"/>
          <w:szCs w:val="24"/>
        </w:rPr>
      </w:pPr>
    </w:p>
    <w:p w14:paraId="0744E923" w14:textId="4B059F89" w:rsidR="007B47B5" w:rsidRPr="00F15F0F" w:rsidRDefault="007B47B5" w:rsidP="00455955">
      <w:pPr>
        <w:suppressAutoHyphens w:val="0"/>
        <w:autoSpaceDN/>
        <w:spacing w:after="0" w:line="276" w:lineRule="auto"/>
        <w:rPr>
          <w:rFonts w:cs="Arial"/>
          <w:szCs w:val="24"/>
        </w:rPr>
      </w:pPr>
      <w:r w:rsidRPr="00F15F0F">
        <w:rPr>
          <w:rFonts w:cs="Arial"/>
          <w:szCs w:val="24"/>
        </w:rPr>
        <w:t>Oferty zostaną ocenione w następujący sposób:</w:t>
      </w:r>
    </w:p>
    <w:p w14:paraId="31C6256F" w14:textId="1996E4EC" w:rsidR="00700A20" w:rsidRPr="00F15F0F" w:rsidRDefault="00700A20" w:rsidP="00455955">
      <w:pPr>
        <w:suppressAutoHyphens w:val="0"/>
        <w:autoSpaceDN/>
        <w:spacing w:after="0" w:line="276" w:lineRule="auto"/>
        <w:rPr>
          <w:rFonts w:cs="Arial"/>
          <w:szCs w:val="24"/>
        </w:rPr>
      </w:pPr>
    </w:p>
    <w:p w14:paraId="5A830630" w14:textId="3D335291" w:rsidR="00700A20" w:rsidRPr="00F15F0F" w:rsidRDefault="00F77C58" w:rsidP="00455955">
      <w:pPr>
        <w:suppressAutoHyphens w:val="0"/>
        <w:autoSpaceDN/>
        <w:spacing w:after="0" w:line="276" w:lineRule="auto"/>
        <w:rPr>
          <w:rFonts w:cs="Arial"/>
          <w:szCs w:val="24"/>
        </w:rPr>
      </w:pPr>
      <w:r>
        <w:rPr>
          <w:rFonts w:cs="Arial"/>
          <w:szCs w:val="24"/>
        </w:rPr>
        <w:t>10</w:t>
      </w:r>
      <w:r w:rsidR="00700A20" w:rsidRPr="00F15F0F">
        <w:rPr>
          <w:rFonts w:cs="Arial"/>
          <w:szCs w:val="24"/>
        </w:rPr>
        <w:t xml:space="preserve"> pkt. </w:t>
      </w:r>
      <w:r w:rsidR="000234EE" w:rsidRPr="00F15F0F">
        <w:rPr>
          <w:rFonts w:cs="Arial"/>
          <w:szCs w:val="24"/>
        </w:rPr>
        <w:t xml:space="preserve">– oferta z gwarantowaną </w:t>
      </w:r>
      <w:r w:rsidR="00F02814">
        <w:rPr>
          <w:rFonts w:cs="Arial"/>
          <w:szCs w:val="24"/>
        </w:rPr>
        <w:t xml:space="preserve">minimalną </w:t>
      </w:r>
      <w:r w:rsidR="000234EE" w:rsidRPr="00F15F0F">
        <w:rPr>
          <w:rFonts w:cs="Arial"/>
          <w:szCs w:val="24"/>
        </w:rPr>
        <w:t xml:space="preserve">liczbą </w:t>
      </w:r>
      <w:r w:rsidR="009C5718">
        <w:rPr>
          <w:rFonts w:cs="Arial"/>
          <w:szCs w:val="24"/>
        </w:rPr>
        <w:t xml:space="preserve">30 </w:t>
      </w:r>
      <w:r w:rsidR="00700A20" w:rsidRPr="00F15F0F">
        <w:rPr>
          <w:rFonts w:cs="Arial"/>
          <w:szCs w:val="24"/>
        </w:rPr>
        <w:t xml:space="preserve">ekspertów </w:t>
      </w:r>
    </w:p>
    <w:p w14:paraId="6F91365A" w14:textId="25BD5169" w:rsidR="00700A20" w:rsidRPr="00F15F0F" w:rsidRDefault="00F77C58" w:rsidP="00455955">
      <w:pPr>
        <w:suppressAutoHyphens w:val="0"/>
        <w:autoSpaceDN/>
        <w:spacing w:after="0" w:line="276" w:lineRule="auto"/>
        <w:rPr>
          <w:rFonts w:cs="Arial"/>
          <w:szCs w:val="24"/>
        </w:rPr>
      </w:pPr>
      <w:r>
        <w:rPr>
          <w:rFonts w:cs="Arial"/>
          <w:szCs w:val="24"/>
        </w:rPr>
        <w:t>5</w:t>
      </w:r>
      <w:r w:rsidR="00700A20" w:rsidRPr="00F15F0F">
        <w:rPr>
          <w:rFonts w:cs="Arial"/>
          <w:szCs w:val="24"/>
        </w:rPr>
        <w:t xml:space="preserve"> pkt. – oferta z gwar</w:t>
      </w:r>
      <w:r w:rsidR="000234EE" w:rsidRPr="00F15F0F">
        <w:rPr>
          <w:rFonts w:cs="Arial"/>
          <w:szCs w:val="24"/>
        </w:rPr>
        <w:t xml:space="preserve">antowaną </w:t>
      </w:r>
      <w:r w:rsidR="00F02814">
        <w:rPr>
          <w:rFonts w:cs="Arial"/>
          <w:szCs w:val="24"/>
        </w:rPr>
        <w:t xml:space="preserve">minimalną </w:t>
      </w:r>
      <w:r w:rsidR="000234EE" w:rsidRPr="00F15F0F">
        <w:rPr>
          <w:rFonts w:cs="Arial"/>
          <w:szCs w:val="24"/>
        </w:rPr>
        <w:t xml:space="preserve">liczbą </w:t>
      </w:r>
      <w:r w:rsidR="00D813D0">
        <w:rPr>
          <w:rFonts w:cs="Arial"/>
          <w:szCs w:val="24"/>
        </w:rPr>
        <w:t>25</w:t>
      </w:r>
      <w:r w:rsidR="00D813D0" w:rsidRPr="00F15F0F">
        <w:rPr>
          <w:rFonts w:cs="Arial"/>
          <w:szCs w:val="24"/>
        </w:rPr>
        <w:t xml:space="preserve"> </w:t>
      </w:r>
      <w:r w:rsidR="00700A20" w:rsidRPr="00F15F0F">
        <w:rPr>
          <w:rFonts w:cs="Arial"/>
          <w:szCs w:val="24"/>
        </w:rPr>
        <w:t xml:space="preserve">ekspertów </w:t>
      </w:r>
    </w:p>
    <w:p w14:paraId="7862CEF5" w14:textId="31E97C7A" w:rsidR="00700A20" w:rsidRPr="00F15F0F" w:rsidRDefault="00700A20" w:rsidP="00455955">
      <w:pPr>
        <w:suppressAutoHyphens w:val="0"/>
        <w:autoSpaceDN/>
        <w:spacing w:after="0" w:line="276" w:lineRule="auto"/>
        <w:rPr>
          <w:rFonts w:cs="Arial"/>
          <w:szCs w:val="24"/>
        </w:rPr>
      </w:pPr>
      <w:r w:rsidRPr="00F15F0F">
        <w:rPr>
          <w:rFonts w:cs="Arial"/>
          <w:szCs w:val="24"/>
        </w:rPr>
        <w:t xml:space="preserve">0 pkt. – oferta z gwarantowaną </w:t>
      </w:r>
      <w:r w:rsidR="00F02814">
        <w:rPr>
          <w:rFonts w:cs="Arial"/>
          <w:szCs w:val="24"/>
        </w:rPr>
        <w:t xml:space="preserve">minimalną </w:t>
      </w:r>
      <w:r w:rsidRPr="00F15F0F">
        <w:rPr>
          <w:rFonts w:cs="Arial"/>
          <w:szCs w:val="24"/>
        </w:rPr>
        <w:t xml:space="preserve">liczbą 20 </w:t>
      </w:r>
      <w:bookmarkStart w:id="1" w:name="_Hlk159406799"/>
      <w:r w:rsidRPr="00F15F0F">
        <w:rPr>
          <w:rFonts w:cs="Arial"/>
          <w:szCs w:val="24"/>
        </w:rPr>
        <w:t xml:space="preserve">ekspertów </w:t>
      </w:r>
      <w:bookmarkEnd w:id="1"/>
    </w:p>
    <w:p w14:paraId="4CD90428" w14:textId="77777777" w:rsidR="00700A20" w:rsidRPr="00F15F0F" w:rsidRDefault="00700A20" w:rsidP="00455955">
      <w:pPr>
        <w:suppressAutoHyphens w:val="0"/>
        <w:autoSpaceDN/>
        <w:spacing w:after="0" w:line="276" w:lineRule="auto"/>
        <w:rPr>
          <w:rFonts w:cs="Arial"/>
          <w:szCs w:val="24"/>
        </w:rPr>
      </w:pPr>
    </w:p>
    <w:p w14:paraId="35C98ECB" w14:textId="61C8344F" w:rsidR="007B47B5" w:rsidRPr="00F15F0F" w:rsidRDefault="007B47B5" w:rsidP="00455955">
      <w:pPr>
        <w:suppressAutoHyphens w:val="0"/>
        <w:autoSpaceDN/>
        <w:spacing w:before="240" w:after="0" w:line="276" w:lineRule="auto"/>
        <w:jc w:val="both"/>
        <w:rPr>
          <w:rFonts w:cs="Arial"/>
          <w:szCs w:val="24"/>
        </w:rPr>
      </w:pPr>
      <w:r w:rsidRPr="00F15F0F">
        <w:rPr>
          <w:rFonts w:cs="Arial"/>
          <w:szCs w:val="24"/>
        </w:rPr>
        <w:lastRenderedPageBreak/>
        <w:t>Zamawiający wybierze ofertę, która uzyska największą zsumowaną liczbę punktów w dwóch kryteriach.</w:t>
      </w:r>
    </w:p>
    <w:p w14:paraId="40E7EE97" w14:textId="121FC2CE" w:rsidR="00846D78" w:rsidRDefault="006E480B" w:rsidP="00455955">
      <w:pPr>
        <w:spacing w:before="240" w:line="276" w:lineRule="auto"/>
        <w:jc w:val="both"/>
        <w:rPr>
          <w:rFonts w:cs="Arial"/>
          <w:szCs w:val="24"/>
        </w:rPr>
      </w:pPr>
      <w:r w:rsidRPr="00F15F0F">
        <w:rPr>
          <w:rFonts w:cs="Arial"/>
          <w:szCs w:val="24"/>
        </w:rPr>
        <w:t>Liczba uczestników wywiadów będzie weryfikowa</w:t>
      </w:r>
      <w:r w:rsidR="00596F1C" w:rsidRPr="00F15F0F">
        <w:rPr>
          <w:rFonts w:cs="Arial"/>
          <w:szCs w:val="24"/>
        </w:rPr>
        <w:t>na w trakcie realizacji zamówienia</w:t>
      </w:r>
      <w:r w:rsidRPr="00F15F0F">
        <w:rPr>
          <w:rFonts w:cs="Arial"/>
          <w:szCs w:val="24"/>
        </w:rPr>
        <w:t xml:space="preserve"> na podstawie udostępnionych</w:t>
      </w:r>
      <w:r w:rsidR="00A52971" w:rsidRPr="00F15F0F">
        <w:rPr>
          <w:rFonts w:cs="Arial"/>
          <w:szCs w:val="24"/>
        </w:rPr>
        <w:t xml:space="preserve"> przez Wykonawcę</w:t>
      </w:r>
      <w:r w:rsidRPr="00F15F0F">
        <w:rPr>
          <w:rFonts w:cs="Arial"/>
          <w:szCs w:val="24"/>
        </w:rPr>
        <w:t xml:space="preserve"> nagrań </w:t>
      </w:r>
      <w:r w:rsidR="00E548A1" w:rsidRPr="00F15F0F">
        <w:rPr>
          <w:rFonts w:cs="Arial"/>
          <w:szCs w:val="24"/>
        </w:rPr>
        <w:t xml:space="preserve">audio </w:t>
      </w:r>
      <w:r w:rsidRPr="00F15F0F">
        <w:rPr>
          <w:rFonts w:cs="Arial"/>
          <w:szCs w:val="24"/>
        </w:rPr>
        <w:t>i transkrypcji wywiadów.</w:t>
      </w:r>
    </w:p>
    <w:p w14:paraId="5D1B0959" w14:textId="77777777" w:rsidR="00F966AD" w:rsidRPr="000B7290" w:rsidRDefault="00F966AD" w:rsidP="00455955">
      <w:pPr>
        <w:spacing w:line="276" w:lineRule="auto"/>
        <w:jc w:val="both"/>
        <w:rPr>
          <w:rFonts w:cs="Arial"/>
          <w:szCs w:val="24"/>
        </w:rPr>
      </w:pPr>
    </w:p>
    <w:sectPr w:rsidR="00F966AD" w:rsidRPr="000B7290" w:rsidSect="007C3B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4E86" w14:textId="77777777" w:rsidR="00BD0AA0" w:rsidRDefault="00BD0AA0" w:rsidP="00C807FC">
      <w:pPr>
        <w:spacing w:after="0" w:line="240" w:lineRule="auto"/>
      </w:pPr>
      <w:r>
        <w:separator/>
      </w:r>
    </w:p>
  </w:endnote>
  <w:endnote w:type="continuationSeparator" w:id="0">
    <w:p w14:paraId="1AC89D7D" w14:textId="77777777" w:rsidR="00BD0AA0" w:rsidRDefault="00BD0AA0" w:rsidP="00C807FC">
      <w:pPr>
        <w:spacing w:after="0" w:line="240" w:lineRule="auto"/>
      </w:pPr>
      <w:r>
        <w:continuationSeparator/>
      </w:r>
    </w:p>
  </w:endnote>
  <w:endnote w:type="continuationNotice" w:id="1">
    <w:p w14:paraId="680EFD7A" w14:textId="77777777" w:rsidR="00BD0AA0" w:rsidRDefault="00BD0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61134"/>
      <w:docPartObj>
        <w:docPartGallery w:val="Page Numbers (Bottom of Page)"/>
        <w:docPartUnique/>
      </w:docPartObj>
    </w:sdtPr>
    <w:sdtEndPr>
      <w:rPr>
        <w:sz w:val="22"/>
      </w:rPr>
    </w:sdtEndPr>
    <w:sdtContent>
      <w:p w14:paraId="2264D646" w14:textId="34D2B10B" w:rsidR="00FC1BA4" w:rsidRPr="00FC1BA4" w:rsidRDefault="00FC1BA4">
        <w:pPr>
          <w:pStyle w:val="Stopka"/>
          <w:jc w:val="right"/>
          <w:rPr>
            <w:sz w:val="22"/>
          </w:rPr>
        </w:pPr>
        <w:r w:rsidRPr="00FC1BA4">
          <w:rPr>
            <w:sz w:val="22"/>
          </w:rPr>
          <w:fldChar w:fldCharType="begin"/>
        </w:r>
        <w:r w:rsidRPr="00FC1BA4">
          <w:rPr>
            <w:sz w:val="22"/>
          </w:rPr>
          <w:instrText>PAGE   \* MERGEFORMAT</w:instrText>
        </w:r>
        <w:r w:rsidRPr="00FC1BA4">
          <w:rPr>
            <w:sz w:val="22"/>
          </w:rPr>
          <w:fldChar w:fldCharType="separate"/>
        </w:r>
        <w:r w:rsidR="008B2420">
          <w:rPr>
            <w:noProof/>
            <w:sz w:val="22"/>
          </w:rPr>
          <w:t>2</w:t>
        </w:r>
        <w:r w:rsidRPr="00FC1BA4">
          <w:rPr>
            <w:sz w:val="22"/>
          </w:rPr>
          <w:fldChar w:fldCharType="end"/>
        </w:r>
      </w:p>
    </w:sdtContent>
  </w:sdt>
  <w:p w14:paraId="540CE4A3" w14:textId="77777777" w:rsidR="00FC1BA4" w:rsidRDefault="00FC1B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B270" w14:textId="77777777" w:rsidR="00BD0AA0" w:rsidRDefault="00BD0AA0" w:rsidP="00C807FC">
      <w:pPr>
        <w:spacing w:after="0" w:line="240" w:lineRule="auto"/>
      </w:pPr>
      <w:r>
        <w:separator/>
      </w:r>
    </w:p>
  </w:footnote>
  <w:footnote w:type="continuationSeparator" w:id="0">
    <w:p w14:paraId="21928DD1" w14:textId="77777777" w:rsidR="00BD0AA0" w:rsidRDefault="00BD0AA0" w:rsidP="00C807FC">
      <w:pPr>
        <w:spacing w:after="0" w:line="240" w:lineRule="auto"/>
      </w:pPr>
      <w:r>
        <w:continuationSeparator/>
      </w:r>
    </w:p>
  </w:footnote>
  <w:footnote w:type="continuationNotice" w:id="1">
    <w:p w14:paraId="47B65C6A" w14:textId="77777777" w:rsidR="00BD0AA0" w:rsidRDefault="00BD0AA0">
      <w:pPr>
        <w:spacing w:after="0" w:line="240" w:lineRule="auto"/>
      </w:pPr>
    </w:p>
  </w:footnote>
  <w:footnote w:id="2">
    <w:p w14:paraId="465B976E" w14:textId="77777777" w:rsidR="00297ADE" w:rsidRDefault="00297ADE" w:rsidP="00297ADE">
      <w:pPr>
        <w:pStyle w:val="Tekstprzypisudolnego"/>
        <w:jc w:val="both"/>
        <w:rPr>
          <w:rFonts w:ascii="Calibri" w:eastAsia="Calibri" w:hAnsi="Calibri" w:cs="Times New Roman"/>
        </w:rPr>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87FF" w14:textId="68EA8F29" w:rsidR="00C96AB3" w:rsidRDefault="00C96AB3" w:rsidP="0019378F">
    <w:pPr>
      <w:pStyle w:val="Nagwek"/>
      <w:ind w:left="426"/>
    </w:pPr>
    <w:r>
      <w:rPr>
        <w:noProof/>
        <w:lang w:eastAsia="pl-PL"/>
      </w:rPr>
      <w:drawing>
        <wp:inline distT="0" distB="0" distL="0" distR="0" wp14:anchorId="09830DAF" wp14:editId="03B0BABC">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83B"/>
    <w:multiLevelType w:val="multilevel"/>
    <w:tmpl w:val="54AC9D9E"/>
    <w:lvl w:ilvl="0">
      <w:start w:val="1"/>
      <w:numFmt w:val="decimal"/>
      <w:lvlText w:val="%1."/>
      <w:lvlJc w:val="left"/>
      <w:pPr>
        <w:tabs>
          <w:tab w:val="num" w:pos="2160"/>
        </w:tabs>
        <w:ind w:left="2160" w:hanging="360"/>
      </w:pPr>
    </w:lvl>
    <w:lvl w:ilvl="1">
      <w:start w:val="1"/>
      <w:numFmt w:val="decimal"/>
      <w:isLgl/>
      <w:lvlText w:val="%1.%2."/>
      <w:lvlJc w:val="left"/>
      <w:pPr>
        <w:ind w:left="3272"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5B46E94"/>
    <w:multiLevelType w:val="hybridMultilevel"/>
    <w:tmpl w:val="58A633D2"/>
    <w:lvl w:ilvl="0" w:tplc="62D4D26A">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D5910"/>
    <w:multiLevelType w:val="hybridMultilevel"/>
    <w:tmpl w:val="2642F854"/>
    <w:lvl w:ilvl="0" w:tplc="DCB0C856">
      <w:start w:val="1"/>
      <w:numFmt w:val="decimal"/>
      <w:lvlText w:val="10.%1"/>
      <w:lvlJc w:val="left"/>
      <w:pPr>
        <w:tabs>
          <w:tab w:val="num" w:pos="1068"/>
        </w:tabs>
        <w:ind w:left="1068" w:hanging="360"/>
      </w:pPr>
      <w:rPr>
        <w:rFonts w:hint="default"/>
      </w:rPr>
    </w:lvl>
    <w:lvl w:ilvl="1" w:tplc="1B1C54D0">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745BB1"/>
    <w:multiLevelType w:val="hybridMultilevel"/>
    <w:tmpl w:val="1A9E9358"/>
    <w:lvl w:ilvl="0" w:tplc="2120547E">
      <w:start w:val="1"/>
      <w:numFmt w:val="decimal"/>
      <w:lvlText w:val="%1."/>
      <w:lvlJc w:val="left"/>
      <w:pPr>
        <w:ind w:left="720" w:hanging="360"/>
      </w:pPr>
      <w:rPr>
        <w:rFonts w:ascii="Arial" w:eastAsia="Calibri"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B6B1BCE"/>
    <w:multiLevelType w:val="hybridMultilevel"/>
    <w:tmpl w:val="C4DA949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F9E"/>
    <w:multiLevelType w:val="hybridMultilevel"/>
    <w:tmpl w:val="128836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2B546F7B"/>
    <w:multiLevelType w:val="hybridMultilevel"/>
    <w:tmpl w:val="3D6E0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7373E"/>
    <w:multiLevelType w:val="hybridMultilevel"/>
    <w:tmpl w:val="E70A189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EB460F3"/>
    <w:multiLevelType w:val="hybridMultilevel"/>
    <w:tmpl w:val="22C409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36053"/>
    <w:multiLevelType w:val="hybridMultilevel"/>
    <w:tmpl w:val="1EA27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987373"/>
    <w:multiLevelType w:val="hybridMultilevel"/>
    <w:tmpl w:val="BA746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403E88"/>
    <w:multiLevelType w:val="hybridMultilevel"/>
    <w:tmpl w:val="28546870"/>
    <w:lvl w:ilvl="0" w:tplc="1B70FC7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E039B6"/>
    <w:multiLevelType w:val="hybridMultilevel"/>
    <w:tmpl w:val="EA74E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47C80"/>
    <w:multiLevelType w:val="hybridMultilevel"/>
    <w:tmpl w:val="2530023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6FC10581"/>
    <w:multiLevelType w:val="hybridMultilevel"/>
    <w:tmpl w:val="CE505A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D2C50"/>
    <w:multiLevelType w:val="hybridMultilevel"/>
    <w:tmpl w:val="F2869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75259B"/>
    <w:multiLevelType w:val="hybridMultilevel"/>
    <w:tmpl w:val="44FABFF2"/>
    <w:lvl w:ilvl="0" w:tplc="04150015">
      <w:start w:val="1"/>
      <w:numFmt w:val="upperLetter"/>
      <w:lvlText w:val="%1."/>
      <w:lvlJc w:val="left"/>
      <w:pPr>
        <w:ind w:left="1825" w:hanging="360"/>
      </w:pPr>
      <w:rPr>
        <w:rFonts w:hint="default"/>
      </w:rPr>
    </w:lvl>
    <w:lvl w:ilvl="1" w:tplc="04150003">
      <w:start w:val="1"/>
      <w:numFmt w:val="bullet"/>
      <w:lvlText w:val="o"/>
      <w:lvlJc w:val="left"/>
      <w:pPr>
        <w:ind w:left="2545" w:hanging="360"/>
      </w:pPr>
      <w:rPr>
        <w:rFonts w:ascii="Courier New" w:hAnsi="Courier New" w:cs="Courier New" w:hint="default"/>
      </w:rPr>
    </w:lvl>
    <w:lvl w:ilvl="2" w:tplc="04150005" w:tentative="1">
      <w:start w:val="1"/>
      <w:numFmt w:val="bullet"/>
      <w:lvlText w:val=""/>
      <w:lvlJc w:val="left"/>
      <w:pPr>
        <w:ind w:left="3265" w:hanging="360"/>
      </w:pPr>
      <w:rPr>
        <w:rFonts w:ascii="Wingdings" w:hAnsi="Wingdings" w:hint="default"/>
      </w:rPr>
    </w:lvl>
    <w:lvl w:ilvl="3" w:tplc="04150001" w:tentative="1">
      <w:start w:val="1"/>
      <w:numFmt w:val="bullet"/>
      <w:lvlText w:val=""/>
      <w:lvlJc w:val="left"/>
      <w:pPr>
        <w:ind w:left="3985" w:hanging="360"/>
      </w:pPr>
      <w:rPr>
        <w:rFonts w:ascii="Symbol" w:hAnsi="Symbol" w:hint="default"/>
      </w:rPr>
    </w:lvl>
    <w:lvl w:ilvl="4" w:tplc="04150003" w:tentative="1">
      <w:start w:val="1"/>
      <w:numFmt w:val="bullet"/>
      <w:lvlText w:val="o"/>
      <w:lvlJc w:val="left"/>
      <w:pPr>
        <w:ind w:left="4705" w:hanging="360"/>
      </w:pPr>
      <w:rPr>
        <w:rFonts w:ascii="Courier New" w:hAnsi="Courier New" w:cs="Courier New" w:hint="default"/>
      </w:rPr>
    </w:lvl>
    <w:lvl w:ilvl="5" w:tplc="04150005" w:tentative="1">
      <w:start w:val="1"/>
      <w:numFmt w:val="bullet"/>
      <w:lvlText w:val=""/>
      <w:lvlJc w:val="left"/>
      <w:pPr>
        <w:ind w:left="5425" w:hanging="360"/>
      </w:pPr>
      <w:rPr>
        <w:rFonts w:ascii="Wingdings" w:hAnsi="Wingdings" w:hint="default"/>
      </w:rPr>
    </w:lvl>
    <w:lvl w:ilvl="6" w:tplc="04150001" w:tentative="1">
      <w:start w:val="1"/>
      <w:numFmt w:val="bullet"/>
      <w:lvlText w:val=""/>
      <w:lvlJc w:val="left"/>
      <w:pPr>
        <w:ind w:left="6145" w:hanging="360"/>
      </w:pPr>
      <w:rPr>
        <w:rFonts w:ascii="Symbol" w:hAnsi="Symbol" w:hint="default"/>
      </w:rPr>
    </w:lvl>
    <w:lvl w:ilvl="7" w:tplc="04150003" w:tentative="1">
      <w:start w:val="1"/>
      <w:numFmt w:val="bullet"/>
      <w:lvlText w:val="o"/>
      <w:lvlJc w:val="left"/>
      <w:pPr>
        <w:ind w:left="6865" w:hanging="360"/>
      </w:pPr>
      <w:rPr>
        <w:rFonts w:ascii="Courier New" w:hAnsi="Courier New" w:cs="Courier New" w:hint="default"/>
      </w:rPr>
    </w:lvl>
    <w:lvl w:ilvl="8" w:tplc="04150005" w:tentative="1">
      <w:start w:val="1"/>
      <w:numFmt w:val="bullet"/>
      <w:lvlText w:val=""/>
      <w:lvlJc w:val="left"/>
      <w:pPr>
        <w:ind w:left="7585" w:hanging="360"/>
      </w:pPr>
      <w:rPr>
        <w:rFonts w:ascii="Wingdings" w:hAnsi="Wingdings" w:hint="default"/>
      </w:rPr>
    </w:lvl>
  </w:abstractNum>
  <w:abstractNum w:abstractNumId="33"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D04BDA"/>
    <w:multiLevelType w:val="hybridMultilevel"/>
    <w:tmpl w:val="DF845C42"/>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81409010">
    <w:abstractNumId w:val="18"/>
  </w:num>
  <w:num w:numId="2" w16cid:durableId="2111968328">
    <w:abstractNumId w:val="7"/>
  </w:num>
  <w:num w:numId="3" w16cid:durableId="1499227734">
    <w:abstractNumId w:val="10"/>
  </w:num>
  <w:num w:numId="4" w16cid:durableId="794762649">
    <w:abstractNumId w:val="17"/>
  </w:num>
  <w:num w:numId="5" w16cid:durableId="18511918">
    <w:abstractNumId w:val="30"/>
  </w:num>
  <w:num w:numId="6" w16cid:durableId="1762216081">
    <w:abstractNumId w:val="12"/>
  </w:num>
  <w:num w:numId="7" w16cid:durableId="1617449103">
    <w:abstractNumId w:val="9"/>
  </w:num>
  <w:num w:numId="8" w16cid:durableId="1151797638">
    <w:abstractNumId w:val="16"/>
  </w:num>
  <w:num w:numId="9" w16cid:durableId="485172435">
    <w:abstractNumId w:val="31"/>
  </w:num>
  <w:num w:numId="10" w16cid:durableId="1770538324">
    <w:abstractNumId w:val="22"/>
  </w:num>
  <w:num w:numId="11" w16cid:durableId="106312615">
    <w:abstractNumId w:val="24"/>
  </w:num>
  <w:num w:numId="12" w16cid:durableId="1590459791">
    <w:abstractNumId w:val="28"/>
  </w:num>
  <w:num w:numId="13" w16cid:durableId="872419458">
    <w:abstractNumId w:val="27"/>
  </w:num>
  <w:num w:numId="14" w16cid:durableId="492719701">
    <w:abstractNumId w:val="23"/>
  </w:num>
  <w:num w:numId="15" w16cid:durableId="1522428414">
    <w:abstractNumId w:val="34"/>
  </w:num>
  <w:num w:numId="16" w16cid:durableId="1454326352">
    <w:abstractNumId w:val="32"/>
  </w:num>
  <w:num w:numId="17" w16cid:durableId="1144393194">
    <w:abstractNumId w:val="13"/>
  </w:num>
  <w:num w:numId="18" w16cid:durableId="232354466">
    <w:abstractNumId w:val="6"/>
  </w:num>
  <w:num w:numId="19" w16cid:durableId="481584096">
    <w:abstractNumId w:val="25"/>
  </w:num>
  <w:num w:numId="20" w16cid:durableId="74784910">
    <w:abstractNumId w:val="3"/>
  </w:num>
  <w:num w:numId="21" w16cid:durableId="1841116167">
    <w:abstractNumId w:val="0"/>
  </w:num>
  <w:num w:numId="22" w16cid:durableId="2124617718">
    <w:abstractNumId w:val="15"/>
  </w:num>
  <w:num w:numId="23" w16cid:durableId="1708992741">
    <w:abstractNumId w:val="4"/>
  </w:num>
  <w:num w:numId="24" w16cid:durableId="1926455050">
    <w:abstractNumId w:val="29"/>
  </w:num>
  <w:num w:numId="25" w16cid:durableId="235281449">
    <w:abstractNumId w:val="19"/>
  </w:num>
  <w:num w:numId="26" w16cid:durableId="1074938186">
    <w:abstractNumId w:val="11"/>
  </w:num>
  <w:num w:numId="27" w16cid:durableId="1479808059">
    <w:abstractNumId w:val="5"/>
  </w:num>
  <w:num w:numId="28" w16cid:durableId="2092462272">
    <w:abstractNumId w:val="14"/>
  </w:num>
  <w:num w:numId="29" w16cid:durableId="1650208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0494190">
    <w:abstractNumId w:val="20"/>
  </w:num>
  <w:num w:numId="31" w16cid:durableId="472911449">
    <w:abstractNumId w:val="33"/>
  </w:num>
  <w:num w:numId="32" w16cid:durableId="160897834">
    <w:abstractNumId w:val="21"/>
  </w:num>
  <w:num w:numId="33" w16cid:durableId="433093030">
    <w:abstractNumId w:val="1"/>
  </w:num>
  <w:num w:numId="34" w16cid:durableId="1390768702">
    <w:abstractNumId w:val="8"/>
  </w:num>
  <w:num w:numId="35" w16cid:durableId="15390088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01AE"/>
    <w:rsid w:val="0000125F"/>
    <w:rsid w:val="0000167D"/>
    <w:rsid w:val="000076DD"/>
    <w:rsid w:val="00012F3C"/>
    <w:rsid w:val="00014E85"/>
    <w:rsid w:val="0001535D"/>
    <w:rsid w:val="000232FA"/>
    <w:rsid w:val="000234EE"/>
    <w:rsid w:val="000257E8"/>
    <w:rsid w:val="00030FA9"/>
    <w:rsid w:val="00032D26"/>
    <w:rsid w:val="0004491B"/>
    <w:rsid w:val="00045663"/>
    <w:rsid w:val="00067A5F"/>
    <w:rsid w:val="0007251C"/>
    <w:rsid w:val="00074917"/>
    <w:rsid w:val="00074CCC"/>
    <w:rsid w:val="00084150"/>
    <w:rsid w:val="000844F8"/>
    <w:rsid w:val="0008520C"/>
    <w:rsid w:val="00092764"/>
    <w:rsid w:val="00096D8C"/>
    <w:rsid w:val="000A6596"/>
    <w:rsid w:val="000B7290"/>
    <w:rsid w:val="000C2228"/>
    <w:rsid w:val="000C526D"/>
    <w:rsid w:val="000D112B"/>
    <w:rsid w:val="000F1C6D"/>
    <w:rsid w:val="000F4903"/>
    <w:rsid w:val="0011135C"/>
    <w:rsid w:val="001309FA"/>
    <w:rsid w:val="00131A8E"/>
    <w:rsid w:val="00133B49"/>
    <w:rsid w:val="001353AF"/>
    <w:rsid w:val="00135745"/>
    <w:rsid w:val="00141F31"/>
    <w:rsid w:val="00143033"/>
    <w:rsid w:val="001470A8"/>
    <w:rsid w:val="00147CDF"/>
    <w:rsid w:val="00150012"/>
    <w:rsid w:val="001503A4"/>
    <w:rsid w:val="00153D46"/>
    <w:rsid w:val="00154609"/>
    <w:rsid w:val="001547C5"/>
    <w:rsid w:val="001564A3"/>
    <w:rsid w:val="001616EC"/>
    <w:rsid w:val="0016798D"/>
    <w:rsid w:val="001713AD"/>
    <w:rsid w:val="001750EF"/>
    <w:rsid w:val="00183F21"/>
    <w:rsid w:val="00184675"/>
    <w:rsid w:val="001851DA"/>
    <w:rsid w:val="0018574D"/>
    <w:rsid w:val="00193718"/>
    <w:rsid w:val="0019378F"/>
    <w:rsid w:val="00194760"/>
    <w:rsid w:val="00194E4B"/>
    <w:rsid w:val="001A5BA7"/>
    <w:rsid w:val="001A76A3"/>
    <w:rsid w:val="001B281B"/>
    <w:rsid w:val="001C0164"/>
    <w:rsid w:val="001C6046"/>
    <w:rsid w:val="001C7E9F"/>
    <w:rsid w:val="001D26A3"/>
    <w:rsid w:val="001D51F3"/>
    <w:rsid w:val="001E0A24"/>
    <w:rsid w:val="001E58EE"/>
    <w:rsid w:val="001F6A3C"/>
    <w:rsid w:val="00200043"/>
    <w:rsid w:val="002057C5"/>
    <w:rsid w:val="00210A59"/>
    <w:rsid w:val="00217519"/>
    <w:rsid w:val="0022059F"/>
    <w:rsid w:val="00220BA6"/>
    <w:rsid w:val="00221039"/>
    <w:rsid w:val="002251B4"/>
    <w:rsid w:val="00225512"/>
    <w:rsid w:val="00230164"/>
    <w:rsid w:val="00230646"/>
    <w:rsid w:val="00231297"/>
    <w:rsid w:val="00237028"/>
    <w:rsid w:val="00244568"/>
    <w:rsid w:val="00244E70"/>
    <w:rsid w:val="00245C60"/>
    <w:rsid w:val="00251591"/>
    <w:rsid w:val="00254CDC"/>
    <w:rsid w:val="00273DBE"/>
    <w:rsid w:val="0028274C"/>
    <w:rsid w:val="00284A4D"/>
    <w:rsid w:val="002875C5"/>
    <w:rsid w:val="00290E10"/>
    <w:rsid w:val="002928B1"/>
    <w:rsid w:val="00292DED"/>
    <w:rsid w:val="002934E4"/>
    <w:rsid w:val="0029719E"/>
    <w:rsid w:val="00297A16"/>
    <w:rsid w:val="00297ADE"/>
    <w:rsid w:val="00297FEE"/>
    <w:rsid w:val="002B02CC"/>
    <w:rsid w:val="002B2970"/>
    <w:rsid w:val="002D041A"/>
    <w:rsid w:val="002D1CDF"/>
    <w:rsid w:val="002E3723"/>
    <w:rsid w:val="002F4CA3"/>
    <w:rsid w:val="00304488"/>
    <w:rsid w:val="00305E69"/>
    <w:rsid w:val="00314EBB"/>
    <w:rsid w:val="00321FF4"/>
    <w:rsid w:val="0032640F"/>
    <w:rsid w:val="003339F8"/>
    <w:rsid w:val="00336B3B"/>
    <w:rsid w:val="00337429"/>
    <w:rsid w:val="00337F55"/>
    <w:rsid w:val="00341666"/>
    <w:rsid w:val="00351D22"/>
    <w:rsid w:val="00357FE8"/>
    <w:rsid w:val="003625DA"/>
    <w:rsid w:val="00364BDF"/>
    <w:rsid w:val="003713C5"/>
    <w:rsid w:val="00383497"/>
    <w:rsid w:val="00392F58"/>
    <w:rsid w:val="003945BB"/>
    <w:rsid w:val="00396641"/>
    <w:rsid w:val="0039772A"/>
    <w:rsid w:val="00397DF3"/>
    <w:rsid w:val="003A6DCB"/>
    <w:rsid w:val="003A7681"/>
    <w:rsid w:val="003B68FD"/>
    <w:rsid w:val="003C007A"/>
    <w:rsid w:val="003C2AB6"/>
    <w:rsid w:val="003D2300"/>
    <w:rsid w:val="003D239C"/>
    <w:rsid w:val="003E6785"/>
    <w:rsid w:val="003E6F73"/>
    <w:rsid w:val="003F7BCD"/>
    <w:rsid w:val="00401EB2"/>
    <w:rsid w:val="00403213"/>
    <w:rsid w:val="00407F4B"/>
    <w:rsid w:val="004117B0"/>
    <w:rsid w:val="0042762B"/>
    <w:rsid w:val="004332CE"/>
    <w:rsid w:val="004334AB"/>
    <w:rsid w:val="00445F1A"/>
    <w:rsid w:val="00447853"/>
    <w:rsid w:val="00447BC1"/>
    <w:rsid w:val="00454D4B"/>
    <w:rsid w:val="00455955"/>
    <w:rsid w:val="00460C2E"/>
    <w:rsid w:val="00463D0D"/>
    <w:rsid w:val="0046510C"/>
    <w:rsid w:val="00465CE4"/>
    <w:rsid w:val="00471B4C"/>
    <w:rsid w:val="004761EB"/>
    <w:rsid w:val="0047794A"/>
    <w:rsid w:val="004A2866"/>
    <w:rsid w:val="004A5582"/>
    <w:rsid w:val="004A558B"/>
    <w:rsid w:val="004B08E7"/>
    <w:rsid w:val="004B6B28"/>
    <w:rsid w:val="004C5AE5"/>
    <w:rsid w:val="004C603E"/>
    <w:rsid w:val="004C63DB"/>
    <w:rsid w:val="004C6605"/>
    <w:rsid w:val="004D7491"/>
    <w:rsid w:val="004D7A2A"/>
    <w:rsid w:val="004E1D89"/>
    <w:rsid w:val="004E6364"/>
    <w:rsid w:val="004F7196"/>
    <w:rsid w:val="00505045"/>
    <w:rsid w:val="005074E7"/>
    <w:rsid w:val="00516A89"/>
    <w:rsid w:val="00527355"/>
    <w:rsid w:val="005311C0"/>
    <w:rsid w:val="00532901"/>
    <w:rsid w:val="005330DD"/>
    <w:rsid w:val="00535374"/>
    <w:rsid w:val="00536A58"/>
    <w:rsid w:val="00547B01"/>
    <w:rsid w:val="005607B1"/>
    <w:rsid w:val="00572DA0"/>
    <w:rsid w:val="00575869"/>
    <w:rsid w:val="0058095D"/>
    <w:rsid w:val="00582A30"/>
    <w:rsid w:val="00590057"/>
    <w:rsid w:val="005900F9"/>
    <w:rsid w:val="00593EC3"/>
    <w:rsid w:val="00596F1C"/>
    <w:rsid w:val="005A3974"/>
    <w:rsid w:val="005A60D3"/>
    <w:rsid w:val="005A672B"/>
    <w:rsid w:val="005A7135"/>
    <w:rsid w:val="005B1E39"/>
    <w:rsid w:val="005B2074"/>
    <w:rsid w:val="005B2237"/>
    <w:rsid w:val="005B3890"/>
    <w:rsid w:val="005B418B"/>
    <w:rsid w:val="005C0CB1"/>
    <w:rsid w:val="005C73C6"/>
    <w:rsid w:val="005D7309"/>
    <w:rsid w:val="005D7DA8"/>
    <w:rsid w:val="005E3916"/>
    <w:rsid w:val="005E39F2"/>
    <w:rsid w:val="005E74F9"/>
    <w:rsid w:val="005F071C"/>
    <w:rsid w:val="005F5058"/>
    <w:rsid w:val="0060030B"/>
    <w:rsid w:val="00604917"/>
    <w:rsid w:val="00604AE1"/>
    <w:rsid w:val="00611442"/>
    <w:rsid w:val="0061748C"/>
    <w:rsid w:val="00623681"/>
    <w:rsid w:val="00626CE3"/>
    <w:rsid w:val="00632B87"/>
    <w:rsid w:val="00635DE8"/>
    <w:rsid w:val="00643476"/>
    <w:rsid w:val="006545E7"/>
    <w:rsid w:val="00670761"/>
    <w:rsid w:val="006707C6"/>
    <w:rsid w:val="006733D4"/>
    <w:rsid w:val="006804A0"/>
    <w:rsid w:val="00680BDB"/>
    <w:rsid w:val="00683810"/>
    <w:rsid w:val="00691886"/>
    <w:rsid w:val="006944DF"/>
    <w:rsid w:val="006949A1"/>
    <w:rsid w:val="00694AB6"/>
    <w:rsid w:val="006A0646"/>
    <w:rsid w:val="006A277C"/>
    <w:rsid w:val="006B3665"/>
    <w:rsid w:val="006B454C"/>
    <w:rsid w:val="006C0AD1"/>
    <w:rsid w:val="006C27AB"/>
    <w:rsid w:val="006C4AC6"/>
    <w:rsid w:val="006C724A"/>
    <w:rsid w:val="006D33E0"/>
    <w:rsid w:val="006D6322"/>
    <w:rsid w:val="006D6A4D"/>
    <w:rsid w:val="006E3A9D"/>
    <w:rsid w:val="006E480B"/>
    <w:rsid w:val="006E4D9D"/>
    <w:rsid w:val="006E6493"/>
    <w:rsid w:val="006F045C"/>
    <w:rsid w:val="006F1C7C"/>
    <w:rsid w:val="006F68E8"/>
    <w:rsid w:val="006F7A20"/>
    <w:rsid w:val="00700645"/>
    <w:rsid w:val="00700A20"/>
    <w:rsid w:val="007168C8"/>
    <w:rsid w:val="007229C7"/>
    <w:rsid w:val="0072586D"/>
    <w:rsid w:val="007321DB"/>
    <w:rsid w:val="00736D6A"/>
    <w:rsid w:val="007407FE"/>
    <w:rsid w:val="00745E44"/>
    <w:rsid w:val="00746285"/>
    <w:rsid w:val="00746878"/>
    <w:rsid w:val="007544BA"/>
    <w:rsid w:val="007567C1"/>
    <w:rsid w:val="00763543"/>
    <w:rsid w:val="00772809"/>
    <w:rsid w:val="007A274F"/>
    <w:rsid w:val="007A2FA0"/>
    <w:rsid w:val="007B47B5"/>
    <w:rsid w:val="007B4878"/>
    <w:rsid w:val="007C3B71"/>
    <w:rsid w:val="007C3CFE"/>
    <w:rsid w:val="007C525E"/>
    <w:rsid w:val="007D0A71"/>
    <w:rsid w:val="007D31A8"/>
    <w:rsid w:val="007D4D43"/>
    <w:rsid w:val="007D6938"/>
    <w:rsid w:val="007E02DB"/>
    <w:rsid w:val="00800D51"/>
    <w:rsid w:val="0080115C"/>
    <w:rsid w:val="008031A6"/>
    <w:rsid w:val="00806134"/>
    <w:rsid w:val="00807965"/>
    <w:rsid w:val="00816C78"/>
    <w:rsid w:val="008175EA"/>
    <w:rsid w:val="0082064B"/>
    <w:rsid w:val="00826E8C"/>
    <w:rsid w:val="00827679"/>
    <w:rsid w:val="00834CAC"/>
    <w:rsid w:val="008379BA"/>
    <w:rsid w:val="00846D78"/>
    <w:rsid w:val="008518DE"/>
    <w:rsid w:val="008671FA"/>
    <w:rsid w:val="0087373E"/>
    <w:rsid w:val="00873C3C"/>
    <w:rsid w:val="0088245C"/>
    <w:rsid w:val="0088453C"/>
    <w:rsid w:val="00892F1E"/>
    <w:rsid w:val="008A1311"/>
    <w:rsid w:val="008A33D7"/>
    <w:rsid w:val="008A55D9"/>
    <w:rsid w:val="008B2420"/>
    <w:rsid w:val="008B53D2"/>
    <w:rsid w:val="008B780E"/>
    <w:rsid w:val="008C20DD"/>
    <w:rsid w:val="008C450E"/>
    <w:rsid w:val="008C496A"/>
    <w:rsid w:val="008C4ADB"/>
    <w:rsid w:val="008C6870"/>
    <w:rsid w:val="008C7074"/>
    <w:rsid w:val="008D575B"/>
    <w:rsid w:val="008D6FF2"/>
    <w:rsid w:val="008F10E2"/>
    <w:rsid w:val="008F3EF2"/>
    <w:rsid w:val="008F57FF"/>
    <w:rsid w:val="008F7DFB"/>
    <w:rsid w:val="00900751"/>
    <w:rsid w:val="00905990"/>
    <w:rsid w:val="009074B3"/>
    <w:rsid w:val="00907C1D"/>
    <w:rsid w:val="00913EEB"/>
    <w:rsid w:val="009213A6"/>
    <w:rsid w:val="00924863"/>
    <w:rsid w:val="00925912"/>
    <w:rsid w:val="00935BE2"/>
    <w:rsid w:val="00937D1B"/>
    <w:rsid w:val="00942A98"/>
    <w:rsid w:val="00943DF6"/>
    <w:rsid w:val="00945BC9"/>
    <w:rsid w:val="00953A52"/>
    <w:rsid w:val="00957E6B"/>
    <w:rsid w:val="0096557B"/>
    <w:rsid w:val="00970D09"/>
    <w:rsid w:val="009717FC"/>
    <w:rsid w:val="0097357C"/>
    <w:rsid w:val="009745C8"/>
    <w:rsid w:val="009756F6"/>
    <w:rsid w:val="00980D54"/>
    <w:rsid w:val="00985F57"/>
    <w:rsid w:val="00987C1A"/>
    <w:rsid w:val="009908DB"/>
    <w:rsid w:val="0099155F"/>
    <w:rsid w:val="00991BD1"/>
    <w:rsid w:val="00991C34"/>
    <w:rsid w:val="00992321"/>
    <w:rsid w:val="009958E4"/>
    <w:rsid w:val="009A0314"/>
    <w:rsid w:val="009A1759"/>
    <w:rsid w:val="009A43E6"/>
    <w:rsid w:val="009A5ACC"/>
    <w:rsid w:val="009A7D7A"/>
    <w:rsid w:val="009B5C63"/>
    <w:rsid w:val="009C3472"/>
    <w:rsid w:val="009C375D"/>
    <w:rsid w:val="009C5718"/>
    <w:rsid w:val="009D1F42"/>
    <w:rsid w:val="009D31E1"/>
    <w:rsid w:val="009E2A65"/>
    <w:rsid w:val="009F27B8"/>
    <w:rsid w:val="009F4AF9"/>
    <w:rsid w:val="009F545D"/>
    <w:rsid w:val="009F7C57"/>
    <w:rsid w:val="00A01C8B"/>
    <w:rsid w:val="00A0382B"/>
    <w:rsid w:val="00A057E9"/>
    <w:rsid w:val="00A06FF7"/>
    <w:rsid w:val="00A200D7"/>
    <w:rsid w:val="00A238A7"/>
    <w:rsid w:val="00A25F6E"/>
    <w:rsid w:val="00A40487"/>
    <w:rsid w:val="00A46D3F"/>
    <w:rsid w:val="00A52971"/>
    <w:rsid w:val="00A53A4B"/>
    <w:rsid w:val="00A57BC8"/>
    <w:rsid w:val="00A57E58"/>
    <w:rsid w:val="00A57F92"/>
    <w:rsid w:val="00A63281"/>
    <w:rsid w:val="00A653B2"/>
    <w:rsid w:val="00A80DDF"/>
    <w:rsid w:val="00A8434D"/>
    <w:rsid w:val="00A864D5"/>
    <w:rsid w:val="00A90B5C"/>
    <w:rsid w:val="00A934EF"/>
    <w:rsid w:val="00A9522C"/>
    <w:rsid w:val="00AA76EB"/>
    <w:rsid w:val="00AB1A80"/>
    <w:rsid w:val="00AB3E67"/>
    <w:rsid w:val="00AC44C6"/>
    <w:rsid w:val="00AC7EF3"/>
    <w:rsid w:val="00AD356F"/>
    <w:rsid w:val="00B0164B"/>
    <w:rsid w:val="00B04BC5"/>
    <w:rsid w:val="00B04D44"/>
    <w:rsid w:val="00B171DB"/>
    <w:rsid w:val="00B175C6"/>
    <w:rsid w:val="00B25A6B"/>
    <w:rsid w:val="00B318B4"/>
    <w:rsid w:val="00B52E41"/>
    <w:rsid w:val="00B53CE8"/>
    <w:rsid w:val="00B5780D"/>
    <w:rsid w:val="00B57C4F"/>
    <w:rsid w:val="00B607D0"/>
    <w:rsid w:val="00B704FC"/>
    <w:rsid w:val="00B75569"/>
    <w:rsid w:val="00B821F8"/>
    <w:rsid w:val="00B85394"/>
    <w:rsid w:val="00B923A9"/>
    <w:rsid w:val="00B92526"/>
    <w:rsid w:val="00BA137D"/>
    <w:rsid w:val="00BA4690"/>
    <w:rsid w:val="00BA57E1"/>
    <w:rsid w:val="00BB0B37"/>
    <w:rsid w:val="00BB1EEC"/>
    <w:rsid w:val="00BB3962"/>
    <w:rsid w:val="00BB54F1"/>
    <w:rsid w:val="00BB5D2F"/>
    <w:rsid w:val="00BC2354"/>
    <w:rsid w:val="00BC461A"/>
    <w:rsid w:val="00BD0AA0"/>
    <w:rsid w:val="00BD4AA5"/>
    <w:rsid w:val="00BD773D"/>
    <w:rsid w:val="00BE1709"/>
    <w:rsid w:val="00BE336B"/>
    <w:rsid w:val="00BE5FD7"/>
    <w:rsid w:val="00BF18B4"/>
    <w:rsid w:val="00BF1EA3"/>
    <w:rsid w:val="00BF2A95"/>
    <w:rsid w:val="00BF5D1F"/>
    <w:rsid w:val="00BF6D9E"/>
    <w:rsid w:val="00BF712F"/>
    <w:rsid w:val="00BF7569"/>
    <w:rsid w:val="00C027D8"/>
    <w:rsid w:val="00C0549B"/>
    <w:rsid w:val="00C26B2B"/>
    <w:rsid w:val="00C30487"/>
    <w:rsid w:val="00C422EB"/>
    <w:rsid w:val="00C42879"/>
    <w:rsid w:val="00C43234"/>
    <w:rsid w:val="00C43A0F"/>
    <w:rsid w:val="00C446D6"/>
    <w:rsid w:val="00C4604A"/>
    <w:rsid w:val="00C46544"/>
    <w:rsid w:val="00C52EE5"/>
    <w:rsid w:val="00C53121"/>
    <w:rsid w:val="00C62B3D"/>
    <w:rsid w:val="00C64280"/>
    <w:rsid w:val="00C724FE"/>
    <w:rsid w:val="00C807FC"/>
    <w:rsid w:val="00C8331C"/>
    <w:rsid w:val="00C9045D"/>
    <w:rsid w:val="00C94861"/>
    <w:rsid w:val="00C96AB3"/>
    <w:rsid w:val="00CB0BD4"/>
    <w:rsid w:val="00CC4829"/>
    <w:rsid w:val="00CC69BC"/>
    <w:rsid w:val="00CE7616"/>
    <w:rsid w:val="00CF75D1"/>
    <w:rsid w:val="00CF7F14"/>
    <w:rsid w:val="00D001E5"/>
    <w:rsid w:val="00D00387"/>
    <w:rsid w:val="00D00F1D"/>
    <w:rsid w:val="00D01F02"/>
    <w:rsid w:val="00D03B2B"/>
    <w:rsid w:val="00D07778"/>
    <w:rsid w:val="00D13003"/>
    <w:rsid w:val="00D135FA"/>
    <w:rsid w:val="00D14383"/>
    <w:rsid w:val="00D15A88"/>
    <w:rsid w:val="00D21E36"/>
    <w:rsid w:val="00D22553"/>
    <w:rsid w:val="00D305AC"/>
    <w:rsid w:val="00D31DA5"/>
    <w:rsid w:val="00D33BC8"/>
    <w:rsid w:val="00D3686C"/>
    <w:rsid w:val="00D37676"/>
    <w:rsid w:val="00D44B33"/>
    <w:rsid w:val="00D46458"/>
    <w:rsid w:val="00D52E51"/>
    <w:rsid w:val="00D5706E"/>
    <w:rsid w:val="00D625DD"/>
    <w:rsid w:val="00D74512"/>
    <w:rsid w:val="00D75EBD"/>
    <w:rsid w:val="00D77C7B"/>
    <w:rsid w:val="00D813D0"/>
    <w:rsid w:val="00D8651B"/>
    <w:rsid w:val="00D919BE"/>
    <w:rsid w:val="00D93384"/>
    <w:rsid w:val="00D93D8B"/>
    <w:rsid w:val="00DA0ED5"/>
    <w:rsid w:val="00DA2E66"/>
    <w:rsid w:val="00DA37A8"/>
    <w:rsid w:val="00DA53BF"/>
    <w:rsid w:val="00DB1725"/>
    <w:rsid w:val="00DB17A9"/>
    <w:rsid w:val="00DB378C"/>
    <w:rsid w:val="00DB7810"/>
    <w:rsid w:val="00DC6423"/>
    <w:rsid w:val="00DD1FB0"/>
    <w:rsid w:val="00DD2F3C"/>
    <w:rsid w:val="00DE09F0"/>
    <w:rsid w:val="00DE49B0"/>
    <w:rsid w:val="00DE541F"/>
    <w:rsid w:val="00DE5D7B"/>
    <w:rsid w:val="00DE6033"/>
    <w:rsid w:val="00DF16CF"/>
    <w:rsid w:val="00DF20CE"/>
    <w:rsid w:val="00DF2DC6"/>
    <w:rsid w:val="00E052C9"/>
    <w:rsid w:val="00E11139"/>
    <w:rsid w:val="00E15BDD"/>
    <w:rsid w:val="00E175ED"/>
    <w:rsid w:val="00E254F6"/>
    <w:rsid w:val="00E34BDC"/>
    <w:rsid w:val="00E41597"/>
    <w:rsid w:val="00E45C66"/>
    <w:rsid w:val="00E548A1"/>
    <w:rsid w:val="00E5730D"/>
    <w:rsid w:val="00E60728"/>
    <w:rsid w:val="00E630EA"/>
    <w:rsid w:val="00E67D18"/>
    <w:rsid w:val="00E67FA8"/>
    <w:rsid w:val="00E751AA"/>
    <w:rsid w:val="00E82A6F"/>
    <w:rsid w:val="00E83A7F"/>
    <w:rsid w:val="00E83F80"/>
    <w:rsid w:val="00E86E53"/>
    <w:rsid w:val="00E86FE4"/>
    <w:rsid w:val="00E92095"/>
    <w:rsid w:val="00EA0A9E"/>
    <w:rsid w:val="00EA4721"/>
    <w:rsid w:val="00EB0A34"/>
    <w:rsid w:val="00EB264D"/>
    <w:rsid w:val="00EB3102"/>
    <w:rsid w:val="00EB5476"/>
    <w:rsid w:val="00EB5574"/>
    <w:rsid w:val="00EC1878"/>
    <w:rsid w:val="00EC22B7"/>
    <w:rsid w:val="00EC6220"/>
    <w:rsid w:val="00ED253E"/>
    <w:rsid w:val="00ED6DB5"/>
    <w:rsid w:val="00EE2F2F"/>
    <w:rsid w:val="00EF05C9"/>
    <w:rsid w:val="00F00605"/>
    <w:rsid w:val="00F009A9"/>
    <w:rsid w:val="00F02814"/>
    <w:rsid w:val="00F1237F"/>
    <w:rsid w:val="00F15F0F"/>
    <w:rsid w:val="00F16A12"/>
    <w:rsid w:val="00F16E90"/>
    <w:rsid w:val="00F24001"/>
    <w:rsid w:val="00F318AF"/>
    <w:rsid w:val="00F340C1"/>
    <w:rsid w:val="00F3738D"/>
    <w:rsid w:val="00F506CA"/>
    <w:rsid w:val="00F510DE"/>
    <w:rsid w:val="00F529B4"/>
    <w:rsid w:val="00F57913"/>
    <w:rsid w:val="00F579D4"/>
    <w:rsid w:val="00F6689B"/>
    <w:rsid w:val="00F719BC"/>
    <w:rsid w:val="00F77C58"/>
    <w:rsid w:val="00F77FA9"/>
    <w:rsid w:val="00F827AB"/>
    <w:rsid w:val="00F966AD"/>
    <w:rsid w:val="00FA4E7D"/>
    <w:rsid w:val="00FB3B12"/>
    <w:rsid w:val="00FB5D7C"/>
    <w:rsid w:val="00FC0314"/>
    <w:rsid w:val="00FC1BA4"/>
    <w:rsid w:val="00FC269D"/>
    <w:rsid w:val="00FC3940"/>
    <w:rsid w:val="00FD3751"/>
    <w:rsid w:val="00FE1634"/>
    <w:rsid w:val="00FE2552"/>
    <w:rsid w:val="00FF03BA"/>
    <w:rsid w:val="00FF60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BDEE128D-112E-4414-A4B3-3428756B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paragraph" w:styleId="Tekstpodstawowy">
    <w:name w:val="Body Text"/>
    <w:basedOn w:val="Normalny"/>
    <w:link w:val="TekstpodstawowyZnak"/>
    <w:rsid w:val="009A5ACC"/>
    <w:pPr>
      <w:suppressAutoHyphens w:val="0"/>
      <w:autoSpaceDN/>
      <w:spacing w:after="0" w:line="360" w:lineRule="auto"/>
      <w:jc w:val="both"/>
    </w:pPr>
    <w:rPr>
      <w:rFonts w:ascii="Times New Roman" w:eastAsia="Times New Roman" w:hAnsi="Times New Roman"/>
      <w:szCs w:val="24"/>
      <w:lang w:eastAsia="pl-PL"/>
    </w:rPr>
  </w:style>
  <w:style w:type="character" w:customStyle="1" w:styleId="TekstpodstawowyZnak">
    <w:name w:val="Tekst podstawowy Znak"/>
    <w:basedOn w:val="Domylnaczcionkaakapitu"/>
    <w:link w:val="Tekstpodstawowy"/>
    <w:rsid w:val="009A5AC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807FC"/>
    <w:pPr>
      <w:suppressAutoHyphens w:val="0"/>
      <w:autoSpaceDN/>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C807FC"/>
    <w:rPr>
      <w:sz w:val="20"/>
      <w:szCs w:val="20"/>
    </w:rPr>
  </w:style>
  <w:style w:type="character" w:styleId="Odwoanieprzypisudolnego">
    <w:name w:val="footnote reference"/>
    <w:basedOn w:val="Domylnaczcionkaakapitu"/>
    <w:uiPriority w:val="99"/>
    <w:unhideWhenUsed/>
    <w:rsid w:val="00C807FC"/>
    <w:rPr>
      <w:vertAlign w:val="superscript"/>
    </w:rPr>
  </w:style>
  <w:style w:type="character" w:styleId="Hipercze">
    <w:name w:val="Hyperlink"/>
    <w:basedOn w:val="Domylnaczcionkaakapitu"/>
    <w:uiPriority w:val="99"/>
    <w:unhideWhenUsed/>
    <w:rsid w:val="002B02CC"/>
    <w:rPr>
      <w:color w:val="0563C1" w:themeColor="hyperlink"/>
      <w:u w:val="single"/>
    </w:rPr>
  </w:style>
  <w:style w:type="table" w:styleId="Tabela-Siatka">
    <w:name w:val="Table Grid"/>
    <w:basedOn w:val="Standardowy"/>
    <w:uiPriority w:val="39"/>
    <w:rsid w:val="00447B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96A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AB3"/>
    <w:rPr>
      <w:rFonts w:ascii="Arial" w:eastAsia="Calibri" w:hAnsi="Arial" w:cs="Times New Roman"/>
      <w:sz w:val="24"/>
    </w:rPr>
  </w:style>
  <w:style w:type="paragraph" w:styleId="Stopka">
    <w:name w:val="footer"/>
    <w:basedOn w:val="Normalny"/>
    <w:link w:val="StopkaZnak"/>
    <w:uiPriority w:val="99"/>
    <w:unhideWhenUsed/>
    <w:rsid w:val="00C96A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AB3"/>
    <w:rPr>
      <w:rFonts w:ascii="Arial" w:eastAsia="Calibri" w:hAnsi="Arial" w:cs="Times New Roman"/>
      <w:sz w:val="24"/>
    </w:rPr>
  </w:style>
  <w:style w:type="paragraph" w:styleId="NormalnyWeb">
    <w:name w:val="Normal (Web)"/>
    <w:basedOn w:val="Normalny"/>
    <w:uiPriority w:val="99"/>
    <w:unhideWhenUsed/>
    <w:rsid w:val="0019378F"/>
    <w:pPr>
      <w:spacing w:line="240" w:lineRule="auto"/>
      <w:textAlignment w:val="baseline"/>
    </w:pPr>
    <w:rPr>
      <w:rFonts w:ascii="Times New Roman" w:hAnsi="Times New Roman"/>
      <w:szCs w:val="24"/>
    </w:rPr>
  </w:style>
  <w:style w:type="paragraph" w:styleId="Tekstprzypisukocowego">
    <w:name w:val="endnote text"/>
    <w:basedOn w:val="Normalny"/>
    <w:link w:val="TekstprzypisukocowegoZnak"/>
    <w:uiPriority w:val="99"/>
    <w:semiHidden/>
    <w:unhideWhenUsed/>
    <w:rsid w:val="00141F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1F31"/>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141F31"/>
    <w:rPr>
      <w:vertAlign w:val="superscript"/>
    </w:rPr>
  </w:style>
  <w:style w:type="paragraph" w:styleId="Tekstdymka">
    <w:name w:val="Balloon Text"/>
    <w:basedOn w:val="Normalny"/>
    <w:link w:val="TekstdymkaZnak"/>
    <w:uiPriority w:val="99"/>
    <w:semiHidden/>
    <w:unhideWhenUsed/>
    <w:rsid w:val="00F15F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F0F"/>
    <w:rPr>
      <w:rFonts w:ascii="Segoe UI" w:eastAsia="Calibri" w:hAnsi="Segoe UI" w:cs="Segoe UI"/>
      <w:sz w:val="18"/>
      <w:szCs w:val="18"/>
    </w:rPr>
  </w:style>
  <w:style w:type="paragraph" w:styleId="Poprawka">
    <w:name w:val="Revision"/>
    <w:hidden/>
    <w:uiPriority w:val="99"/>
    <w:semiHidden/>
    <w:rsid w:val="00284A4D"/>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3804">
      <w:bodyDiv w:val="1"/>
      <w:marLeft w:val="0"/>
      <w:marRight w:val="0"/>
      <w:marTop w:val="0"/>
      <w:marBottom w:val="0"/>
      <w:divBdr>
        <w:top w:val="none" w:sz="0" w:space="0" w:color="auto"/>
        <w:left w:val="none" w:sz="0" w:space="0" w:color="auto"/>
        <w:bottom w:val="none" w:sz="0" w:space="0" w:color="auto"/>
        <w:right w:val="none" w:sz="0" w:space="0" w:color="auto"/>
      </w:divBdr>
    </w:div>
    <w:div w:id="539630135">
      <w:bodyDiv w:val="1"/>
      <w:marLeft w:val="0"/>
      <w:marRight w:val="0"/>
      <w:marTop w:val="0"/>
      <w:marBottom w:val="0"/>
      <w:divBdr>
        <w:top w:val="none" w:sz="0" w:space="0" w:color="auto"/>
        <w:left w:val="none" w:sz="0" w:space="0" w:color="auto"/>
        <w:bottom w:val="none" w:sz="0" w:space="0" w:color="auto"/>
        <w:right w:val="none" w:sz="0" w:space="0" w:color="auto"/>
      </w:divBdr>
    </w:div>
    <w:div w:id="879976302">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2337">
      <w:bodyDiv w:val="1"/>
      <w:marLeft w:val="0"/>
      <w:marRight w:val="0"/>
      <w:marTop w:val="0"/>
      <w:marBottom w:val="0"/>
      <w:divBdr>
        <w:top w:val="none" w:sz="0" w:space="0" w:color="auto"/>
        <w:left w:val="none" w:sz="0" w:space="0" w:color="auto"/>
        <w:bottom w:val="none" w:sz="0" w:space="0" w:color="auto"/>
        <w:right w:val="none" w:sz="0" w:space="0" w:color="auto"/>
      </w:divBdr>
    </w:div>
    <w:div w:id="983000294">
      <w:bodyDiv w:val="1"/>
      <w:marLeft w:val="0"/>
      <w:marRight w:val="0"/>
      <w:marTop w:val="0"/>
      <w:marBottom w:val="0"/>
      <w:divBdr>
        <w:top w:val="none" w:sz="0" w:space="0" w:color="auto"/>
        <w:left w:val="none" w:sz="0" w:space="0" w:color="auto"/>
        <w:bottom w:val="none" w:sz="0" w:space="0" w:color="auto"/>
        <w:right w:val="none" w:sz="0" w:space="0" w:color="auto"/>
      </w:divBdr>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0976">
      <w:bodyDiv w:val="1"/>
      <w:marLeft w:val="0"/>
      <w:marRight w:val="0"/>
      <w:marTop w:val="0"/>
      <w:marBottom w:val="0"/>
      <w:divBdr>
        <w:top w:val="none" w:sz="0" w:space="0" w:color="auto"/>
        <w:left w:val="none" w:sz="0" w:space="0" w:color="auto"/>
        <w:bottom w:val="none" w:sz="0" w:space="0" w:color="auto"/>
        <w:right w:val="none" w:sz="0" w:space="0" w:color="auto"/>
      </w:divBdr>
    </w:div>
    <w:div w:id="1163815104">
      <w:bodyDiv w:val="1"/>
      <w:marLeft w:val="0"/>
      <w:marRight w:val="0"/>
      <w:marTop w:val="0"/>
      <w:marBottom w:val="0"/>
      <w:divBdr>
        <w:top w:val="none" w:sz="0" w:space="0" w:color="auto"/>
        <w:left w:val="none" w:sz="0" w:space="0" w:color="auto"/>
        <w:bottom w:val="none" w:sz="0" w:space="0" w:color="auto"/>
        <w:right w:val="none" w:sz="0" w:space="0" w:color="auto"/>
      </w:divBdr>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992296241">
      <w:bodyDiv w:val="1"/>
      <w:marLeft w:val="0"/>
      <w:marRight w:val="0"/>
      <w:marTop w:val="0"/>
      <w:marBottom w:val="0"/>
      <w:divBdr>
        <w:top w:val="none" w:sz="0" w:space="0" w:color="auto"/>
        <w:left w:val="none" w:sz="0" w:space="0" w:color="auto"/>
        <w:bottom w:val="none" w:sz="0" w:space="0" w:color="auto"/>
        <w:right w:val="none" w:sz="0" w:space="0" w:color="auto"/>
      </w:divBdr>
    </w:div>
    <w:div w:id="2080866046">
      <w:bodyDiv w:val="1"/>
      <w:marLeft w:val="0"/>
      <w:marRight w:val="0"/>
      <w:marTop w:val="0"/>
      <w:marBottom w:val="0"/>
      <w:divBdr>
        <w:top w:val="none" w:sz="0" w:space="0" w:color="auto"/>
        <w:left w:val="none" w:sz="0" w:space="0" w:color="auto"/>
        <w:bottom w:val="none" w:sz="0" w:space="0" w:color="auto"/>
        <w:right w:val="none" w:sz="0" w:space="0" w:color="auto"/>
      </w:divBdr>
    </w:div>
    <w:div w:id="2087334917">
      <w:bodyDiv w:val="1"/>
      <w:marLeft w:val="0"/>
      <w:marRight w:val="0"/>
      <w:marTop w:val="0"/>
      <w:marBottom w:val="0"/>
      <w:divBdr>
        <w:top w:val="none" w:sz="0" w:space="0" w:color="auto"/>
        <w:left w:val="none" w:sz="0" w:space="0" w:color="auto"/>
        <w:bottom w:val="none" w:sz="0" w:space="0" w:color="auto"/>
        <w:right w:val="none" w:sz="0" w:space="0" w:color="auto"/>
      </w:divBdr>
    </w:div>
    <w:div w:id="21366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AC2B4F-4A3B-4475-BEF7-4788072C7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600CF-5159-4788-9FB7-5C56111438FB}">
  <ds:schemaRefs>
    <ds:schemaRef ds:uri="http://schemas.openxmlformats.org/officeDocument/2006/bibliography"/>
  </ds:schemaRefs>
</ds:datastoreItem>
</file>

<file path=customXml/itemProps3.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4.xml><?xml version="1.0" encoding="utf-8"?>
<ds:datastoreItem xmlns:ds="http://schemas.openxmlformats.org/officeDocument/2006/customXml" ds:itemID="{9F805B04-55C8-41AA-B9D7-A7FA81F43DD0}">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4501</Words>
  <Characters>27011</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64</cp:revision>
  <dcterms:created xsi:type="dcterms:W3CDTF">2024-07-25T04:44:00Z</dcterms:created>
  <dcterms:modified xsi:type="dcterms:W3CDTF">2024-10-23T17:39:00Z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