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99E2" w14:textId="77777777" w:rsidR="00604C29" w:rsidRPr="00604C29" w:rsidRDefault="00604C29" w:rsidP="00C23F08">
      <w:pPr>
        <w:jc w:val="right"/>
        <w:rPr>
          <w:b/>
        </w:rPr>
      </w:pPr>
      <w:r w:rsidRPr="00604C29">
        <w:rPr>
          <w:b/>
        </w:rPr>
        <w:t>TOM III SWZ</w:t>
      </w:r>
    </w:p>
    <w:p w14:paraId="40BB5AE1" w14:textId="77777777" w:rsidR="00604C29" w:rsidRPr="00604C29" w:rsidRDefault="00604C29" w:rsidP="00604C29">
      <w:pPr>
        <w:jc w:val="center"/>
        <w:rPr>
          <w:b/>
        </w:rPr>
      </w:pPr>
      <w:r w:rsidRPr="00604C29">
        <w:rPr>
          <w:b/>
        </w:rPr>
        <w:t>Opis Przedmiotu Zamówienia</w:t>
      </w:r>
    </w:p>
    <w:p w14:paraId="6E9A332A" w14:textId="18EBF66D" w:rsidR="00E334B8" w:rsidRPr="00BC5495" w:rsidRDefault="00AC6BF8" w:rsidP="004500AB">
      <w:pPr>
        <w:jc w:val="both"/>
        <w:rPr>
          <w:rFonts w:cstheme="minorHAnsi"/>
        </w:rPr>
      </w:pPr>
      <w:r w:rsidRPr="00BC5495">
        <w:rPr>
          <w:rFonts w:cstheme="minorHAnsi"/>
        </w:rPr>
        <w:t xml:space="preserve">Przedmiotem zamówienia jest realizacja zadania pn. </w:t>
      </w:r>
      <w:r w:rsidR="00112A23">
        <w:rPr>
          <w:rFonts w:cstheme="minorHAnsi"/>
          <w:sz w:val="24"/>
          <w:szCs w:val="24"/>
        </w:rPr>
        <w:t>„Budowa i modernizacja drogi gminnej przy ul. Kolonia w miejscowości Chełmsk</w:t>
      </w:r>
      <w:r w:rsidR="00E5082C">
        <w:rPr>
          <w:rFonts w:cstheme="minorHAnsi"/>
          <w:sz w:val="24"/>
          <w:szCs w:val="24"/>
        </w:rPr>
        <w:t>o</w:t>
      </w:r>
      <w:r w:rsidR="00112A23">
        <w:rPr>
          <w:rFonts w:cstheme="minorHAnsi"/>
          <w:sz w:val="24"/>
          <w:szCs w:val="24"/>
        </w:rPr>
        <w:t xml:space="preserve"> Śląski</w:t>
      </w:r>
      <w:r w:rsidR="00E5082C">
        <w:rPr>
          <w:rFonts w:cstheme="minorHAnsi"/>
          <w:sz w:val="24"/>
          <w:szCs w:val="24"/>
        </w:rPr>
        <w:t>e</w:t>
      </w:r>
      <w:r w:rsidR="00112A23">
        <w:rPr>
          <w:rFonts w:cstheme="minorHAnsi"/>
          <w:sz w:val="24"/>
          <w:szCs w:val="24"/>
        </w:rPr>
        <w:t>”</w:t>
      </w:r>
      <w:r w:rsidRPr="00BC5495">
        <w:rPr>
          <w:rFonts w:cstheme="minorHAnsi"/>
        </w:rPr>
        <w:t xml:space="preserve">. </w:t>
      </w:r>
      <w:r w:rsidR="00B47477" w:rsidRPr="00BC5495">
        <w:rPr>
          <w:rFonts w:cstheme="minorHAnsi"/>
        </w:rPr>
        <w:t>Inwestycja zlokalizowana jest w południowej Polsce, województwie dolnośląskim, powiecie kamiennogórskim</w:t>
      </w:r>
      <w:r w:rsidR="000D219E" w:rsidRPr="00BC5495">
        <w:rPr>
          <w:rFonts w:cstheme="minorHAnsi"/>
        </w:rPr>
        <w:t xml:space="preserve">, w Gminie Lubawka, w miejscowości Chełmsko Śląskie. Obecnie </w:t>
      </w:r>
      <w:r w:rsidR="004500AB" w:rsidRPr="00BC5495">
        <w:rPr>
          <w:rFonts w:cstheme="minorHAnsi"/>
        </w:rPr>
        <w:t xml:space="preserve">droga </w:t>
      </w:r>
      <w:r w:rsidR="000D219E" w:rsidRPr="00BC5495">
        <w:rPr>
          <w:rFonts w:cstheme="minorHAnsi"/>
        </w:rPr>
        <w:t xml:space="preserve">funkcjonuje jako odcinek ulicy Kolonia, gdzie prowadzony jest głównie ruch lokalny, </w:t>
      </w:r>
      <w:r w:rsidR="00E334B8" w:rsidRPr="00BC5495">
        <w:rPr>
          <w:rFonts w:cstheme="minorHAnsi"/>
        </w:rPr>
        <w:t xml:space="preserve">Droga </w:t>
      </w:r>
      <w:r w:rsidR="000D219E" w:rsidRPr="00BC5495">
        <w:rPr>
          <w:rFonts w:cstheme="minorHAnsi"/>
        </w:rPr>
        <w:t>nie stanowi głównej osi komunikacyjnej miasta. Konstrukcja nawierzchni bitumiczna, częściowo betonowa</w:t>
      </w:r>
      <w:r w:rsidR="004500AB" w:rsidRPr="00BC5495">
        <w:rPr>
          <w:rFonts w:cstheme="minorHAnsi"/>
        </w:rPr>
        <w:t xml:space="preserve"> przeznaczona do rozbiórki</w:t>
      </w:r>
      <w:r w:rsidR="00E334B8" w:rsidRPr="00BC5495">
        <w:rPr>
          <w:rFonts w:cstheme="minorHAnsi"/>
        </w:rPr>
        <w:t>;</w:t>
      </w:r>
      <w:r w:rsidR="002E6795" w:rsidRPr="00BC5495">
        <w:rPr>
          <w:rFonts w:cstheme="minorHAnsi"/>
        </w:rPr>
        <w:t xml:space="preserve"> </w:t>
      </w:r>
      <w:r w:rsidR="004500AB" w:rsidRPr="00BC5495">
        <w:rPr>
          <w:rFonts w:cstheme="minorHAnsi"/>
        </w:rPr>
        <w:t xml:space="preserve">docelowo nawierzchnia ujednolicona z kostki betonowej. </w:t>
      </w:r>
      <w:r w:rsidR="002E6795" w:rsidRPr="00BC5495">
        <w:rPr>
          <w:rFonts w:cstheme="minorHAnsi"/>
        </w:rPr>
        <w:t>Droga stanowi dojazd do posesji prywatnych, budynków jedno i wielorodzinnych</w:t>
      </w:r>
      <w:r w:rsidR="004500AB" w:rsidRPr="00BC5495">
        <w:rPr>
          <w:rFonts w:cstheme="minorHAnsi"/>
        </w:rPr>
        <w:t xml:space="preserve"> jednocześnie stanowi łącznik ulicy</w:t>
      </w:r>
      <w:r w:rsidR="00BC5495" w:rsidRPr="00BC5495">
        <w:rPr>
          <w:rFonts w:cstheme="minorHAnsi"/>
        </w:rPr>
        <w:t xml:space="preserve"> Lubawskiej z ulicą Polną</w:t>
      </w:r>
      <w:r w:rsidR="004500AB" w:rsidRPr="00BC5495">
        <w:rPr>
          <w:rFonts w:cstheme="minorHAnsi"/>
        </w:rPr>
        <w:t xml:space="preserve">. </w:t>
      </w:r>
      <w:r w:rsidR="002E6795" w:rsidRPr="00BC5495">
        <w:rPr>
          <w:rFonts w:cstheme="minorHAnsi"/>
        </w:rPr>
        <w:t>Teren wokół ulicy porośnięty jest zielenią wysoką i niską</w:t>
      </w:r>
      <w:r w:rsidR="004500AB" w:rsidRPr="00BC5495">
        <w:rPr>
          <w:rFonts w:cstheme="minorHAnsi"/>
        </w:rPr>
        <w:t>, w ramach zamówienia</w:t>
      </w:r>
      <w:r w:rsidR="00E334B8" w:rsidRPr="00BC5495">
        <w:rPr>
          <w:rFonts w:cstheme="minorHAnsi"/>
        </w:rPr>
        <w:t xml:space="preserve"> tereny zieleni </w:t>
      </w:r>
      <w:r w:rsidR="004500AB" w:rsidRPr="00BC5495">
        <w:rPr>
          <w:rFonts w:cstheme="minorHAnsi"/>
        </w:rPr>
        <w:t xml:space="preserve">wymagają uporządkowania. </w:t>
      </w:r>
    </w:p>
    <w:p w14:paraId="2CA9D2C3" w14:textId="4D829D56" w:rsidR="00AC6BF8" w:rsidRPr="00BC5495" w:rsidRDefault="004500AB" w:rsidP="0011000E">
      <w:pPr>
        <w:jc w:val="both"/>
        <w:rPr>
          <w:rFonts w:cstheme="minorHAnsi"/>
        </w:rPr>
      </w:pPr>
      <w:r w:rsidRPr="00BC5495">
        <w:rPr>
          <w:rFonts w:cstheme="minorHAnsi"/>
        </w:rPr>
        <w:t>Wobec przyjętej formuły zamówienia „zaprojektuj i wybuduj” zakłada się r</w:t>
      </w:r>
      <w:r w:rsidR="00AC6BF8" w:rsidRPr="00BC5495">
        <w:rPr>
          <w:rFonts w:cstheme="minorHAnsi"/>
        </w:rPr>
        <w:t>ealizację niniejszego zadania w następujących etapach:</w:t>
      </w:r>
    </w:p>
    <w:p w14:paraId="0A074A1A" w14:textId="70B76FAD" w:rsidR="00AC6BF8" w:rsidRPr="00BC5495" w:rsidRDefault="00AC6BF8" w:rsidP="0011000E">
      <w:pPr>
        <w:jc w:val="both"/>
        <w:rPr>
          <w:rFonts w:cstheme="minorHAnsi"/>
        </w:rPr>
      </w:pPr>
      <w:r w:rsidRPr="00BC5495">
        <w:rPr>
          <w:rFonts w:cstheme="minorHAnsi"/>
        </w:rPr>
        <w:t xml:space="preserve">Etap I: </w:t>
      </w:r>
      <w:r w:rsidR="004500AB" w:rsidRPr="00BC5495">
        <w:rPr>
          <w:rFonts w:cstheme="minorHAnsi"/>
        </w:rPr>
        <w:t xml:space="preserve">opracowanie </w:t>
      </w:r>
      <w:r w:rsidRPr="00BC5495">
        <w:rPr>
          <w:rFonts w:cstheme="minorHAnsi"/>
        </w:rPr>
        <w:t>dok</w:t>
      </w:r>
      <w:r w:rsidR="004500AB" w:rsidRPr="00BC5495">
        <w:rPr>
          <w:rFonts w:cstheme="minorHAnsi"/>
        </w:rPr>
        <w:t xml:space="preserve">umentacji projektowej uwzględniającej opracowania niezbędne </w:t>
      </w:r>
      <w:r w:rsidR="0011000E">
        <w:rPr>
          <w:rFonts w:cstheme="minorHAnsi"/>
        </w:rPr>
        <w:br/>
      </w:r>
      <w:r w:rsidR="004500AB" w:rsidRPr="00BC5495">
        <w:rPr>
          <w:rFonts w:cstheme="minorHAnsi"/>
        </w:rPr>
        <w:t>w procedurze uzyskania</w:t>
      </w:r>
      <w:r w:rsidRPr="00BC5495">
        <w:rPr>
          <w:rFonts w:cstheme="minorHAnsi"/>
        </w:rPr>
        <w:t xml:space="preserve"> Z</w:t>
      </w:r>
      <w:r w:rsidR="004500AB" w:rsidRPr="00BC5495">
        <w:rPr>
          <w:rFonts w:cstheme="minorHAnsi"/>
        </w:rPr>
        <w:t>ezwolenia na Realizację Inwestycji D</w:t>
      </w:r>
      <w:r w:rsidRPr="00BC5495">
        <w:rPr>
          <w:rFonts w:cstheme="minorHAnsi"/>
        </w:rPr>
        <w:t>rogowej</w:t>
      </w:r>
      <w:r w:rsidR="004500AB" w:rsidRPr="00BC5495">
        <w:rPr>
          <w:rFonts w:cstheme="minorHAnsi"/>
        </w:rPr>
        <w:t xml:space="preserve"> </w:t>
      </w:r>
      <w:r w:rsidR="00E334B8" w:rsidRPr="00BC5495">
        <w:rPr>
          <w:rFonts w:cstheme="minorHAnsi"/>
        </w:rPr>
        <w:t xml:space="preserve">dalej zwanym </w:t>
      </w:r>
      <w:r w:rsidR="004500AB" w:rsidRPr="00BC5495">
        <w:rPr>
          <w:rFonts w:cstheme="minorHAnsi"/>
        </w:rPr>
        <w:t>ZRID</w:t>
      </w:r>
      <w:r w:rsidRPr="00BC5495">
        <w:rPr>
          <w:rFonts w:cstheme="minorHAnsi"/>
        </w:rPr>
        <w:t>,</w:t>
      </w:r>
    </w:p>
    <w:p w14:paraId="54B270F4" w14:textId="77777777" w:rsidR="002111D4" w:rsidRPr="00BC5495" w:rsidRDefault="00AC6BF8" w:rsidP="0011000E">
      <w:pPr>
        <w:jc w:val="both"/>
        <w:rPr>
          <w:rFonts w:cstheme="minorHAnsi"/>
        </w:rPr>
      </w:pPr>
      <w:r w:rsidRPr="00BC5495">
        <w:rPr>
          <w:rFonts w:cstheme="minorHAnsi"/>
        </w:rPr>
        <w:t>Etap II: Wykonanie robót budowla</w:t>
      </w:r>
      <w:r w:rsidR="002111D4" w:rsidRPr="00BC5495">
        <w:rPr>
          <w:rFonts w:cstheme="minorHAnsi"/>
        </w:rPr>
        <w:t>nych w zakresie niniejszego zadania</w:t>
      </w:r>
      <w:r w:rsidR="008A6F68" w:rsidRPr="00BC5495">
        <w:rPr>
          <w:rFonts w:cstheme="minorHAnsi"/>
        </w:rPr>
        <w:t xml:space="preserve"> zgodnie z dokumentacją</w:t>
      </w:r>
      <w:r w:rsidR="004500AB" w:rsidRPr="00BC5495">
        <w:rPr>
          <w:rFonts w:cstheme="minorHAnsi"/>
        </w:rPr>
        <w:t xml:space="preserve"> projektową opracowaną w ramach Etapu I</w:t>
      </w:r>
      <w:r w:rsidR="002111D4" w:rsidRPr="00BC5495">
        <w:rPr>
          <w:rFonts w:cstheme="minorHAnsi"/>
        </w:rPr>
        <w:t xml:space="preserve">. </w:t>
      </w:r>
    </w:p>
    <w:p w14:paraId="5CA4329B" w14:textId="77777777" w:rsidR="002111D4" w:rsidRPr="00BC5495" w:rsidRDefault="002111D4">
      <w:pPr>
        <w:rPr>
          <w:rFonts w:cstheme="minorHAnsi"/>
          <w:b/>
          <w:bCs/>
          <w:u w:val="single"/>
        </w:rPr>
      </w:pPr>
      <w:r w:rsidRPr="00BC5495">
        <w:rPr>
          <w:rFonts w:cstheme="minorHAnsi"/>
          <w:b/>
          <w:bCs/>
          <w:u w:val="single"/>
        </w:rPr>
        <w:t xml:space="preserve"> 1</w:t>
      </w:r>
      <w:r w:rsidR="008A6F68" w:rsidRPr="00BC5495">
        <w:rPr>
          <w:rFonts w:cstheme="minorHAnsi"/>
          <w:b/>
          <w:bCs/>
          <w:u w:val="single"/>
        </w:rPr>
        <w:t>.</w:t>
      </w:r>
      <w:r w:rsidRPr="00BC5495">
        <w:rPr>
          <w:rFonts w:cstheme="minorHAnsi"/>
          <w:b/>
          <w:bCs/>
          <w:u w:val="single"/>
        </w:rPr>
        <w:t xml:space="preserve"> Dokum</w:t>
      </w:r>
      <w:r w:rsidR="008A6F68" w:rsidRPr="00BC5495">
        <w:rPr>
          <w:rFonts w:cstheme="minorHAnsi"/>
          <w:b/>
          <w:bCs/>
          <w:u w:val="single"/>
        </w:rPr>
        <w:t>entacja projektowa</w:t>
      </w:r>
    </w:p>
    <w:p w14:paraId="223648B7" w14:textId="77777777" w:rsidR="002111D4" w:rsidRPr="00BC5495" w:rsidRDefault="002111D4" w:rsidP="002111D4">
      <w:pPr>
        <w:pStyle w:val="Akapitzlist"/>
        <w:numPr>
          <w:ilvl w:val="0"/>
          <w:numId w:val="1"/>
        </w:numPr>
        <w:rPr>
          <w:rFonts w:cstheme="minorHAnsi"/>
        </w:rPr>
      </w:pPr>
      <w:r w:rsidRPr="00BC5495">
        <w:rPr>
          <w:rFonts w:cstheme="minorHAnsi"/>
        </w:rPr>
        <w:t xml:space="preserve">Przedmiot zamówienia: </w:t>
      </w:r>
    </w:p>
    <w:p w14:paraId="1790573F" w14:textId="48443470" w:rsidR="00366F06" w:rsidRPr="00BC5495" w:rsidRDefault="00434972" w:rsidP="0011000E">
      <w:pPr>
        <w:jc w:val="both"/>
        <w:rPr>
          <w:rFonts w:cstheme="minorHAnsi"/>
        </w:rPr>
      </w:pPr>
      <w:r w:rsidRPr="00BC5495">
        <w:rPr>
          <w:rFonts w:cstheme="minorHAnsi"/>
        </w:rPr>
        <w:t>Zakres obejmuje wykonanie dokumen</w:t>
      </w:r>
      <w:r w:rsidR="008A6F68" w:rsidRPr="00BC5495">
        <w:rPr>
          <w:rFonts w:cstheme="minorHAnsi"/>
        </w:rPr>
        <w:t>tacji projektowej w tym</w:t>
      </w:r>
      <w:r w:rsidR="00604C29" w:rsidRPr="00BC5495">
        <w:rPr>
          <w:rFonts w:cstheme="minorHAnsi"/>
        </w:rPr>
        <w:t xml:space="preserve"> projekt budowlany i projekty wykonawcze dla poszczególnych branż</w:t>
      </w:r>
      <w:r w:rsidR="008A6F68" w:rsidRPr="00BC5495">
        <w:rPr>
          <w:rFonts w:cstheme="minorHAnsi"/>
        </w:rPr>
        <w:t>, specyfikacji technicznych wykonania i odbioru robót budowlanych, przedmiarów</w:t>
      </w:r>
      <w:r w:rsidRPr="00BC5495">
        <w:rPr>
          <w:rFonts w:cstheme="minorHAnsi"/>
        </w:rPr>
        <w:t xml:space="preserve"> dla niniejszego zadania. </w:t>
      </w:r>
    </w:p>
    <w:p w14:paraId="176FB94C" w14:textId="2B00ED94" w:rsidR="004E5821" w:rsidRPr="00BC5495" w:rsidRDefault="00366F06" w:rsidP="004E5821">
      <w:pPr>
        <w:numPr>
          <w:ilvl w:val="1"/>
          <w:numId w:val="4"/>
        </w:numPr>
        <w:spacing w:after="0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Dokumentacja </w:t>
      </w:r>
      <w:r w:rsidR="00E334B8" w:rsidRPr="00BC5495">
        <w:rPr>
          <w:rFonts w:cstheme="minorHAnsi"/>
        </w:rPr>
        <w:t xml:space="preserve">projektowa </w:t>
      </w:r>
      <w:r w:rsidRPr="00BC5495">
        <w:rPr>
          <w:rFonts w:cstheme="minorHAnsi"/>
        </w:rPr>
        <w:t>sporządzona winna zostać w oparciu o us</w:t>
      </w:r>
      <w:r w:rsidR="00E334B8" w:rsidRPr="00BC5495">
        <w:rPr>
          <w:rFonts w:cstheme="minorHAnsi"/>
        </w:rPr>
        <w:t xml:space="preserve">tawę </w:t>
      </w:r>
      <w:r w:rsidR="004E5821" w:rsidRPr="00BC5495">
        <w:rPr>
          <w:rFonts w:cstheme="minorHAnsi"/>
        </w:rPr>
        <w:t xml:space="preserve">z dnia 7 lipca 1994 r. </w:t>
      </w:r>
      <w:r w:rsidR="004E5821" w:rsidRPr="00BC5495">
        <w:rPr>
          <w:rFonts w:cstheme="minorHAnsi"/>
          <w:i/>
          <w:iCs/>
        </w:rPr>
        <w:t>Prawo budowlane</w:t>
      </w:r>
      <w:r w:rsidR="004E5821" w:rsidRPr="00BC5495">
        <w:rPr>
          <w:rFonts w:cstheme="minorHAnsi"/>
        </w:rPr>
        <w:t xml:space="preserve"> (Dz.U.2021 poz. 2351 z </w:t>
      </w:r>
      <w:proofErr w:type="spellStart"/>
      <w:r w:rsidR="004E5821" w:rsidRPr="00BC5495">
        <w:rPr>
          <w:rFonts w:cstheme="minorHAnsi"/>
        </w:rPr>
        <w:t>późn</w:t>
      </w:r>
      <w:proofErr w:type="spellEnd"/>
      <w:r w:rsidR="004E5821" w:rsidRPr="00BC5495">
        <w:rPr>
          <w:rFonts w:cstheme="minorHAnsi"/>
        </w:rPr>
        <w:t xml:space="preserve">. zm.) z uwzględnieniem wymagań Rozporządzenia Ministra Rozwoju z dnia 11 września 2020 r. </w:t>
      </w:r>
      <w:r w:rsidR="004E5821" w:rsidRPr="00BC5495">
        <w:rPr>
          <w:rFonts w:cstheme="minorHAnsi"/>
          <w:i/>
          <w:iCs/>
        </w:rPr>
        <w:t>w sprawie szczegółowego zakresu i formy projektu budowlanego</w:t>
      </w:r>
      <w:r w:rsidR="004E5821" w:rsidRPr="00BC5495">
        <w:rPr>
          <w:rFonts w:cstheme="minorHAnsi"/>
          <w:iCs/>
        </w:rPr>
        <w:t xml:space="preserve"> </w:t>
      </w:r>
      <w:r w:rsidR="004E5821" w:rsidRPr="00BC5495">
        <w:rPr>
          <w:rFonts w:cstheme="minorHAnsi"/>
        </w:rPr>
        <w:t>(Dz. U.  z 2020</w:t>
      </w:r>
      <w:r w:rsidR="003F7570" w:rsidRPr="00BC5495">
        <w:rPr>
          <w:rFonts w:cstheme="minorHAnsi"/>
        </w:rPr>
        <w:t xml:space="preserve"> </w:t>
      </w:r>
      <w:r w:rsidR="004E5821" w:rsidRPr="00BC5495">
        <w:rPr>
          <w:rFonts w:cstheme="minorHAnsi"/>
        </w:rPr>
        <w:t xml:space="preserve">r. poz. 1609 z </w:t>
      </w:r>
      <w:proofErr w:type="spellStart"/>
      <w:r w:rsidR="004E5821" w:rsidRPr="00BC5495">
        <w:rPr>
          <w:rFonts w:cstheme="minorHAnsi"/>
        </w:rPr>
        <w:t>późn</w:t>
      </w:r>
      <w:proofErr w:type="spellEnd"/>
      <w:r w:rsidR="004E5821" w:rsidRPr="00BC5495">
        <w:rPr>
          <w:rFonts w:cstheme="minorHAnsi"/>
        </w:rPr>
        <w:t>. zm.), Rozporządzenia</w:t>
      </w:r>
      <w:r w:rsidR="00E334B8" w:rsidRPr="00BC5495">
        <w:rPr>
          <w:rFonts w:cstheme="minorHAnsi"/>
        </w:rPr>
        <w:t xml:space="preserve"> Ministra Rozwoju i Technologii z dnia 20 grudnia 2021 r. w sprawie szczegółowego zakresu i formy dokumentacji projektowej, specyfikacji technicznych wykonania i odbioru robót budowlanych</w:t>
      </w:r>
      <w:r w:rsidR="004E5821" w:rsidRPr="00BC5495">
        <w:rPr>
          <w:rFonts w:cstheme="minorHAnsi"/>
        </w:rPr>
        <w:t xml:space="preserve"> oraz programu funkcjonalno-użytkowego (Dz.U.2021 r. poz. 2454)</w:t>
      </w:r>
      <w:r w:rsidR="00CE514E" w:rsidRPr="00BC5495">
        <w:rPr>
          <w:rFonts w:cstheme="minorHAnsi"/>
        </w:rPr>
        <w:t xml:space="preserve"> oraz Programu Funkcjonalno Użytkowego dla zadania </w:t>
      </w:r>
      <w:r w:rsidR="00D66D0B">
        <w:rPr>
          <w:rFonts w:cstheme="minorHAnsi"/>
          <w:sz w:val="24"/>
          <w:szCs w:val="24"/>
        </w:rPr>
        <w:t xml:space="preserve">„Budowa i modernizacja drogi gminnej przy </w:t>
      </w:r>
      <w:r w:rsidR="00E5082C">
        <w:rPr>
          <w:rFonts w:cstheme="minorHAnsi"/>
          <w:sz w:val="24"/>
          <w:szCs w:val="24"/>
        </w:rPr>
        <w:br/>
      </w:r>
      <w:r w:rsidR="00D66D0B">
        <w:rPr>
          <w:rFonts w:cstheme="minorHAnsi"/>
          <w:sz w:val="24"/>
          <w:szCs w:val="24"/>
        </w:rPr>
        <w:t>ul. Kolonia w miejscowości Chełmsk</w:t>
      </w:r>
      <w:r w:rsidR="00E5082C">
        <w:rPr>
          <w:rFonts w:cstheme="minorHAnsi"/>
          <w:sz w:val="24"/>
          <w:szCs w:val="24"/>
        </w:rPr>
        <w:t>o</w:t>
      </w:r>
      <w:r w:rsidR="00D66D0B">
        <w:rPr>
          <w:rFonts w:cstheme="minorHAnsi"/>
          <w:sz w:val="24"/>
          <w:szCs w:val="24"/>
        </w:rPr>
        <w:t xml:space="preserve"> Śląski</w:t>
      </w:r>
      <w:r w:rsidR="00E5082C">
        <w:rPr>
          <w:rFonts w:cstheme="minorHAnsi"/>
          <w:sz w:val="24"/>
          <w:szCs w:val="24"/>
        </w:rPr>
        <w:t>e</w:t>
      </w:r>
      <w:r w:rsidR="00D66D0B">
        <w:rPr>
          <w:rFonts w:cstheme="minorHAnsi"/>
          <w:sz w:val="24"/>
          <w:szCs w:val="24"/>
        </w:rPr>
        <w:t>”</w:t>
      </w:r>
      <w:r w:rsidR="00CE514E" w:rsidRPr="00BC5495">
        <w:rPr>
          <w:rFonts w:cstheme="minorHAnsi"/>
        </w:rPr>
        <w:t>.</w:t>
      </w:r>
    </w:p>
    <w:p w14:paraId="34244EEF" w14:textId="77777777" w:rsidR="004E5821" w:rsidRPr="00BC5495" w:rsidRDefault="00CE514E" w:rsidP="004E5821">
      <w:pPr>
        <w:numPr>
          <w:ilvl w:val="1"/>
          <w:numId w:val="4"/>
        </w:numPr>
        <w:spacing w:after="0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 </w:t>
      </w:r>
      <w:r w:rsidR="004E5821" w:rsidRPr="00BC5495">
        <w:rPr>
          <w:rFonts w:cstheme="minorHAnsi"/>
          <w:u w:val="single" w:color="000000"/>
        </w:rPr>
        <w:t>Dokumentacja projektowa musi zawierać:</w:t>
      </w:r>
    </w:p>
    <w:p w14:paraId="6FF4F4BF" w14:textId="790F1492" w:rsidR="004E5821" w:rsidRPr="00C23F08" w:rsidRDefault="004E5821" w:rsidP="004E5821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  <w:b/>
        </w:rPr>
        <w:t>Projekt budowlany</w:t>
      </w:r>
      <w:r w:rsidRPr="00BC5495">
        <w:rPr>
          <w:rFonts w:cstheme="minorHAnsi"/>
        </w:rPr>
        <w:t xml:space="preserve"> i niezbędną dokumentację techniczną – opracowane na podstawie Ustawy z dnia 7 lipca 1994 r. Prawo budowlane 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 xml:space="preserve">. Dz.U. z 2021 r., poz. 2351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>. zm.) oraz</w:t>
      </w:r>
      <w:r w:rsidR="003F7570" w:rsidRPr="00BC5495">
        <w:rPr>
          <w:rFonts w:cstheme="minorHAnsi"/>
        </w:rPr>
        <w:t xml:space="preserve"> Rozporządzenia Ministra Rozwoju i Technologii z dnia 20 grudnia 2021 r. </w:t>
      </w:r>
      <w:r w:rsidR="0011000E">
        <w:rPr>
          <w:rFonts w:cstheme="minorHAnsi"/>
        </w:rPr>
        <w:br/>
      </w:r>
      <w:r w:rsidR="003F7570" w:rsidRPr="00BC5495">
        <w:rPr>
          <w:rFonts w:cstheme="minorHAnsi"/>
        </w:rPr>
        <w:t>w sprawie szczegółowego zakresu i formy dokumentacji projektowej, specyfikacji technicznych wykonania i odbioru robót budowlanych oraz programu funkcjonalno-użytkowego (Dz.U.2021 r. poz. 2454)</w:t>
      </w:r>
      <w:r w:rsidR="00C23F08">
        <w:rPr>
          <w:rFonts w:cstheme="minorHAnsi"/>
        </w:rPr>
        <w:t xml:space="preserve"> z uwzględnieniem </w:t>
      </w:r>
      <w:r w:rsidRPr="00BC5495">
        <w:rPr>
          <w:rFonts w:cstheme="minorHAnsi"/>
        </w:rPr>
        <w:t xml:space="preserve"> </w:t>
      </w:r>
      <w:r w:rsidRPr="00C23F08">
        <w:rPr>
          <w:rFonts w:cstheme="minorHAnsi"/>
        </w:rPr>
        <w:t xml:space="preserve">Rozporządzenia Ministra Rozwoju z dnia 11 września 2020 r. w sprawie szczegółowego zakresu i formy projektu budowlanego (Dz.U. z 2020 r. poz.1609 z </w:t>
      </w:r>
      <w:proofErr w:type="spellStart"/>
      <w:r w:rsidRPr="00C23F08">
        <w:rPr>
          <w:rFonts w:cstheme="minorHAnsi"/>
        </w:rPr>
        <w:t>późn</w:t>
      </w:r>
      <w:proofErr w:type="spellEnd"/>
      <w:r w:rsidRPr="00C23F08">
        <w:rPr>
          <w:rFonts w:cstheme="minorHAnsi"/>
        </w:rPr>
        <w:t>. zm.);</w:t>
      </w:r>
    </w:p>
    <w:p w14:paraId="235E3FFF" w14:textId="77777777" w:rsidR="006A2577" w:rsidRPr="00BC5495" w:rsidRDefault="006A2577" w:rsidP="006A2577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  <w:b/>
        </w:rPr>
        <w:t>Projekty wykonawcze</w:t>
      </w:r>
      <w:r w:rsidRPr="00BC5495">
        <w:rPr>
          <w:rFonts w:cstheme="minorHAnsi"/>
        </w:rPr>
        <w:t xml:space="preserve"> – opracowane na podstawie </w:t>
      </w:r>
      <w:r w:rsidRPr="00BC5495">
        <w:rPr>
          <w:rFonts w:cstheme="minorHAnsi"/>
          <w:bCs/>
        </w:rPr>
        <w:t xml:space="preserve">Rozporządzenia Ministra Rozwoju i Technologii z dnia 20 grudnia 2021 r. (Dz. U. z 2021, poz. 22351 z </w:t>
      </w:r>
      <w:proofErr w:type="spellStart"/>
      <w:r w:rsidRPr="00BC5495">
        <w:rPr>
          <w:rFonts w:cstheme="minorHAnsi"/>
          <w:bCs/>
        </w:rPr>
        <w:t>późn</w:t>
      </w:r>
      <w:proofErr w:type="spellEnd"/>
      <w:r w:rsidRPr="00BC5495">
        <w:rPr>
          <w:rFonts w:cstheme="minorHAnsi"/>
          <w:bCs/>
        </w:rPr>
        <w:t xml:space="preserve"> zm.) </w:t>
      </w:r>
      <w:r w:rsidRPr="00BC5495">
        <w:rPr>
          <w:rFonts w:cstheme="minorHAnsi"/>
          <w:bCs/>
          <w:i/>
          <w:iCs/>
        </w:rPr>
        <w:t xml:space="preserve">w sprawie szczegółowego zakresu i formy </w:t>
      </w:r>
      <w:r w:rsidRPr="00BC5495">
        <w:rPr>
          <w:rFonts w:cstheme="minorHAnsi"/>
        </w:rPr>
        <w:t xml:space="preserve">dokumentacji projektowej, specyfikacji technicznych </w:t>
      </w:r>
      <w:r w:rsidRPr="00BC5495">
        <w:rPr>
          <w:rFonts w:cstheme="minorHAnsi"/>
        </w:rPr>
        <w:lastRenderedPageBreak/>
        <w:t>wykonania i odbioru robót budowlanych oraz programu funkcjonalno-użytkowego (Dz.U.2021 r. poz. 2454)</w:t>
      </w:r>
    </w:p>
    <w:p w14:paraId="71C9CFCF" w14:textId="52952DDB" w:rsidR="003F7570" w:rsidRPr="00BC5495" w:rsidRDefault="004E5821" w:rsidP="004E5821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  <w:b/>
        </w:rPr>
        <w:t>Przedmiar robót</w:t>
      </w:r>
      <w:r w:rsidRPr="00BC5495">
        <w:rPr>
          <w:rFonts w:cstheme="minorHAnsi"/>
        </w:rPr>
        <w:t xml:space="preserve"> – opracowany na podstawie </w:t>
      </w:r>
      <w:r w:rsidR="003F7570" w:rsidRPr="00BC5495">
        <w:rPr>
          <w:rFonts w:cstheme="minorHAnsi"/>
        </w:rPr>
        <w:t xml:space="preserve">Rozporządzenia Ministra Rozwoju </w:t>
      </w:r>
      <w:r w:rsidR="0011000E">
        <w:rPr>
          <w:rFonts w:cstheme="minorHAnsi"/>
        </w:rPr>
        <w:br/>
      </w:r>
      <w:r w:rsidR="003F7570" w:rsidRPr="00BC5495">
        <w:rPr>
          <w:rFonts w:cstheme="minorHAnsi"/>
        </w:rPr>
        <w:t>i Technologii z dnia 20 grudnia 2021 r. w sprawie szczegółowego zakresu i formy dokumentacji projektowej, specyfikacji technicznych wykonania i odbioru robót budowlanych oraz programu funkcjonalno-użytkowego (Dz.U.2021 r. poz. 2454)</w:t>
      </w:r>
    </w:p>
    <w:p w14:paraId="66361E8D" w14:textId="400D1E79" w:rsidR="003F7570" w:rsidRPr="00BC5495" w:rsidRDefault="003F7570" w:rsidP="004E5821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 </w:t>
      </w:r>
      <w:r w:rsidR="004E5821" w:rsidRPr="00BC5495">
        <w:rPr>
          <w:rFonts w:cstheme="minorHAnsi"/>
          <w:b/>
        </w:rPr>
        <w:t>Specyfikacje Techniczne Wykonania i Odbioru Robót Budowlanych</w:t>
      </w:r>
      <w:r w:rsidR="004E5821" w:rsidRPr="00BC5495">
        <w:rPr>
          <w:rFonts w:cstheme="minorHAnsi"/>
        </w:rPr>
        <w:t xml:space="preserve"> - opracowane na podstawie </w:t>
      </w:r>
      <w:r w:rsidRPr="00BC5495">
        <w:rPr>
          <w:rFonts w:cstheme="minorHAnsi"/>
        </w:rPr>
        <w:t xml:space="preserve">Rozporządzenia Ministra Rozwoju i Technologii z dnia 20 grudnia 2021 r.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>w sprawie szczegółowego zakresu i formy dokumentacji projektowej, specyfikacji technicznych wykonania i odbioru robót budowlanych oraz programu funkcjonalno-użytkowego (Dz.U.2021 r. poz. 2454)</w:t>
      </w:r>
    </w:p>
    <w:p w14:paraId="453EE5DB" w14:textId="6A1E40E9" w:rsidR="004E5821" w:rsidRPr="00BC5495" w:rsidRDefault="003F7570" w:rsidP="0011000E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 </w:t>
      </w:r>
      <w:r w:rsidR="004E5821" w:rsidRPr="00BC5495">
        <w:rPr>
          <w:rFonts w:cstheme="minorHAnsi"/>
          <w:b/>
        </w:rPr>
        <w:t>Projekt organizacji ruchu</w:t>
      </w:r>
      <w:r w:rsidR="004E5821" w:rsidRPr="00BC5495">
        <w:rPr>
          <w:rFonts w:cstheme="minorHAnsi"/>
        </w:rPr>
        <w:t xml:space="preserve"> – zgodnie z Rozporządzeniem Ministra Infrastruktury z dnia 23 września 2003r. w sprawie szczegółowych warunków zarządzania ruchem na drogach oraz wykonywania nadzoru nad tym zarządzaniem (Dz.U. z 2017 poz. 784). </w:t>
      </w:r>
    </w:p>
    <w:p w14:paraId="1904EC36" w14:textId="77777777" w:rsidR="004E5821" w:rsidRPr="0016479F" w:rsidRDefault="004E5821" w:rsidP="0011000E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bookmarkStart w:id="0" w:name="_Hlk85443397"/>
      <w:r w:rsidRPr="0016479F">
        <w:rPr>
          <w:rFonts w:cstheme="minorHAnsi"/>
          <w:b/>
        </w:rPr>
        <w:t>Informacja do planu BIOZ</w:t>
      </w:r>
      <w:bookmarkEnd w:id="0"/>
      <w:r w:rsidRPr="0016479F">
        <w:rPr>
          <w:rFonts w:cstheme="minorHAnsi"/>
          <w:b/>
        </w:rPr>
        <w:t xml:space="preserve"> </w:t>
      </w:r>
      <w:r w:rsidRPr="0016479F">
        <w:rPr>
          <w:rFonts w:cstheme="minorHAnsi"/>
        </w:rPr>
        <w:t xml:space="preserve">– zgodnie z Rozporządzeniem Ministra Infrastruktury </w:t>
      </w:r>
      <w:r w:rsidRPr="0016479F">
        <w:rPr>
          <w:rFonts w:cstheme="minorHAnsi"/>
        </w:rPr>
        <w:br/>
        <w:t>z dnia 23 czerwca 2003 r. w sprawie informacji dotyczącej bezpieczeństwa i ochrony zdrowia oraz planu bezpieczeństwa i ochrony zdrowia (Dz.U. 2003 nr 120 poz. 1126),</w:t>
      </w:r>
    </w:p>
    <w:p w14:paraId="6CE68B70" w14:textId="5256E1B8" w:rsidR="004E5821" w:rsidRPr="00BC5495" w:rsidRDefault="004E5821" w:rsidP="0011000E">
      <w:pPr>
        <w:numPr>
          <w:ilvl w:val="3"/>
          <w:numId w:val="4"/>
        </w:numPr>
        <w:tabs>
          <w:tab w:val="num" w:pos="1134"/>
        </w:tabs>
        <w:spacing w:after="0"/>
        <w:ind w:left="1134" w:hanging="425"/>
        <w:jc w:val="both"/>
        <w:rPr>
          <w:rFonts w:cstheme="minorHAnsi"/>
        </w:rPr>
      </w:pPr>
      <w:r w:rsidRPr="00BC5495">
        <w:rPr>
          <w:rFonts w:cstheme="minorHAnsi"/>
        </w:rPr>
        <w:t>Operat wodnoprawny – sporządzony zgodnie z wytycznymi Państwowego Gospodarstwa Wodnego Wody Polskie,</w:t>
      </w:r>
    </w:p>
    <w:p w14:paraId="63802DE3" w14:textId="77777777" w:rsidR="00366F06" w:rsidRPr="00BC5495" w:rsidRDefault="00582CFE" w:rsidP="0011000E">
      <w:pPr>
        <w:pStyle w:val="Akapitzlist"/>
        <w:numPr>
          <w:ilvl w:val="1"/>
          <w:numId w:val="4"/>
        </w:numPr>
        <w:ind w:hanging="1014"/>
        <w:jc w:val="both"/>
        <w:rPr>
          <w:rFonts w:cstheme="minorHAnsi"/>
        </w:rPr>
      </w:pPr>
      <w:r w:rsidRPr="00BC5495">
        <w:rPr>
          <w:rFonts w:cstheme="minorHAnsi"/>
        </w:rPr>
        <w:t>Obowiązki Wykonawcy dotyczące etapu projektowania:</w:t>
      </w:r>
    </w:p>
    <w:p w14:paraId="476D5460" w14:textId="43079169" w:rsidR="008445F6" w:rsidRPr="00BC5495" w:rsidRDefault="008445F6" w:rsidP="0011000E">
      <w:pPr>
        <w:pStyle w:val="Akapitzlist"/>
        <w:numPr>
          <w:ilvl w:val="1"/>
          <w:numId w:val="19"/>
        </w:numPr>
        <w:spacing w:before="80"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Wykonawca </w:t>
      </w:r>
      <w:r w:rsidR="006A2577" w:rsidRPr="00BC5495">
        <w:rPr>
          <w:rFonts w:cstheme="minorHAnsi"/>
        </w:rPr>
        <w:t xml:space="preserve">zobowiązany jest uzyskać opinie w tym zastępujące uzgodnienia, pozwolenia bądź stanowiska innych organów, </w:t>
      </w:r>
      <w:r w:rsidRPr="00BC5495">
        <w:rPr>
          <w:rFonts w:cstheme="minorHAnsi"/>
        </w:rPr>
        <w:t>uzgodnienia i decyzje niezb</w:t>
      </w:r>
      <w:r w:rsidR="00582CFE" w:rsidRPr="00BC5495">
        <w:rPr>
          <w:rFonts w:cstheme="minorHAnsi"/>
        </w:rPr>
        <w:t>ędne do realizacji zadania n</w:t>
      </w:r>
      <w:r w:rsidR="00FC172C" w:rsidRPr="00BC5495">
        <w:rPr>
          <w:rFonts w:cstheme="minorHAnsi"/>
        </w:rPr>
        <w:t xml:space="preserve">a podstawie Ustawy z dnia 10 </w:t>
      </w:r>
      <w:r w:rsidR="00582CFE" w:rsidRPr="00BC5495">
        <w:rPr>
          <w:rFonts w:cstheme="minorHAnsi"/>
        </w:rPr>
        <w:t>kwietnia 2003 r. o szczególnych zasadach przygotowania i realizacji inwestycji w zakresie dróg publicznych (tj. Dz.U. 2018 r. poz.1474) oraz inne opracowania konieczne do złożenia wniosku o wydanie decyzji ZRID</w:t>
      </w:r>
    </w:p>
    <w:p w14:paraId="484ACAD4" w14:textId="77777777" w:rsidR="008445F6" w:rsidRPr="00BC5495" w:rsidRDefault="008445F6" w:rsidP="0011000E">
      <w:pPr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Wszelkie koszty związane z: uzyskaniem materiałów wyjściowych do projektowania (np. mapa </w:t>
      </w:r>
      <w:r w:rsidR="00582CFE" w:rsidRPr="00BC5495">
        <w:rPr>
          <w:rFonts w:cstheme="minorHAnsi"/>
        </w:rPr>
        <w:t>do celów projektowych), uzyskaniem uzgodnień,</w:t>
      </w:r>
      <w:r w:rsidRPr="00BC5495">
        <w:rPr>
          <w:rFonts w:cstheme="minorHAnsi"/>
        </w:rPr>
        <w:br/>
        <w:t xml:space="preserve">opinii, decyzji </w:t>
      </w:r>
      <w:r w:rsidR="006A2577" w:rsidRPr="00BC5495">
        <w:rPr>
          <w:rFonts w:cstheme="minorHAnsi"/>
        </w:rPr>
        <w:t xml:space="preserve">i innych koniecznych opracowań </w:t>
      </w:r>
      <w:r w:rsidRPr="00BC5495">
        <w:rPr>
          <w:rFonts w:cstheme="minorHAnsi"/>
        </w:rPr>
        <w:t>ponosi Wykonawca.</w:t>
      </w:r>
    </w:p>
    <w:p w14:paraId="78540CB1" w14:textId="25AD0828" w:rsidR="006A2577" w:rsidRPr="00BC5495" w:rsidRDefault="008445F6" w:rsidP="0011000E">
      <w:pPr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Założenia projektowe w fazie opracowywania należy na bieżąco konsultować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 xml:space="preserve">z </w:t>
      </w:r>
      <w:r w:rsidR="006A2577" w:rsidRPr="00BC5495">
        <w:rPr>
          <w:rFonts w:cstheme="minorHAnsi"/>
        </w:rPr>
        <w:t>przedstawicielem Urzędu Miasta i Gminy Lubawka</w:t>
      </w:r>
      <w:r w:rsidRPr="00BC5495">
        <w:rPr>
          <w:rFonts w:cstheme="minorHAnsi"/>
        </w:rPr>
        <w:t xml:space="preserve"> </w:t>
      </w:r>
    </w:p>
    <w:p w14:paraId="4B77CECC" w14:textId="77777777" w:rsidR="008445F6" w:rsidRPr="00C23F08" w:rsidRDefault="008445F6" w:rsidP="0011000E">
      <w:pPr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Wykonawca zobowiązany będzie do przeprowadzenia co najmniej trzech (3) spotkań </w:t>
      </w:r>
      <w:r w:rsidR="006A2577" w:rsidRPr="00BC5495">
        <w:rPr>
          <w:rFonts w:cstheme="minorHAnsi"/>
        </w:rPr>
        <w:t xml:space="preserve">w siedzibie Zamawiającego </w:t>
      </w:r>
      <w:r w:rsidRPr="00BC5495">
        <w:rPr>
          <w:rFonts w:cstheme="minorHAnsi"/>
        </w:rPr>
        <w:t xml:space="preserve">w celu określenia przyjętych rozwiązań projektowych. </w:t>
      </w:r>
    </w:p>
    <w:p w14:paraId="4E45428C" w14:textId="7A1EB461" w:rsidR="008445F6" w:rsidRPr="00BC5495" w:rsidRDefault="008445F6" w:rsidP="0011000E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</w:rPr>
      </w:pPr>
      <w:r w:rsidRPr="00BC5495">
        <w:rPr>
          <w:rFonts w:cstheme="minorHAnsi"/>
        </w:rPr>
        <w:t xml:space="preserve">Dokumentacja ma być zgodna z Rozporządzeniem Ministra Transportu i Gospodarki Morskiej z </w:t>
      </w:r>
      <w:proofErr w:type="gramStart"/>
      <w:r w:rsidRPr="00BC5495">
        <w:rPr>
          <w:rFonts w:cstheme="minorHAnsi"/>
        </w:rPr>
        <w:t>dnia  2</w:t>
      </w:r>
      <w:proofErr w:type="gramEnd"/>
      <w:r w:rsidRPr="00BC5495">
        <w:rPr>
          <w:rFonts w:cstheme="minorHAnsi"/>
        </w:rPr>
        <w:t> marca 1999 r. w sprawie warunków technicznych, jakim powinny odpowiadać drogi publiczne i ich usytuowanie 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 xml:space="preserve">. Dz.U. z 2016 r., poz. 124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>. zm.) oraz Rozporządzeniem Ministra Infrastruktury z dni</w:t>
      </w:r>
      <w:r w:rsidR="00FC172C" w:rsidRPr="00BC5495">
        <w:rPr>
          <w:rFonts w:cstheme="minorHAnsi"/>
        </w:rPr>
        <w:t>a 1 sierpnia 2019r. zmieniającym</w:t>
      </w:r>
      <w:r w:rsidRPr="00BC5495">
        <w:rPr>
          <w:rFonts w:cstheme="minorHAnsi"/>
        </w:rPr>
        <w:t xml:space="preserve"> rozporządzenie w sprawie warunków technicznych, jakim powinny odpowiadać drogowe obiekty inżynierskie i ich usytuowanie  </w:t>
      </w:r>
      <w:r w:rsidR="00FC172C" w:rsidRPr="00BC5495">
        <w:rPr>
          <w:rFonts w:cstheme="minorHAnsi"/>
        </w:rPr>
        <w:t>(</w:t>
      </w:r>
      <w:r w:rsidR="006A2577" w:rsidRPr="00BC5495">
        <w:rPr>
          <w:rFonts w:cstheme="minorHAnsi"/>
        </w:rPr>
        <w:t xml:space="preserve"> Dz.U. z 2019 r., poz. 1642).</w:t>
      </w:r>
      <w:r w:rsidRPr="00BC5495">
        <w:rPr>
          <w:rFonts w:cstheme="minorHAnsi"/>
        </w:rPr>
        <w:br/>
      </w:r>
    </w:p>
    <w:p w14:paraId="5216D7EA" w14:textId="61DE8C1B" w:rsidR="00E334B8" w:rsidRPr="00BC5495" w:rsidRDefault="00E334B8" w:rsidP="0011000E">
      <w:pPr>
        <w:jc w:val="both"/>
        <w:rPr>
          <w:rFonts w:cstheme="minorHAnsi"/>
        </w:rPr>
      </w:pPr>
      <w:r w:rsidRPr="00BC5495">
        <w:rPr>
          <w:rFonts w:cstheme="minorHAnsi"/>
        </w:rPr>
        <w:t>Zamawiający prze</w:t>
      </w:r>
      <w:r w:rsidR="00C23F08">
        <w:rPr>
          <w:rFonts w:cstheme="minorHAnsi"/>
        </w:rPr>
        <w:t>widuje zakończenie niniejszego E</w:t>
      </w:r>
      <w:r w:rsidRPr="00BC5495">
        <w:rPr>
          <w:rFonts w:cstheme="minorHAnsi"/>
        </w:rPr>
        <w:t xml:space="preserve">tapu </w:t>
      </w:r>
      <w:r w:rsidR="00C23F08">
        <w:rPr>
          <w:rFonts w:cstheme="minorHAnsi"/>
        </w:rPr>
        <w:t xml:space="preserve">I </w:t>
      </w:r>
      <w:r w:rsidRPr="00BC5495">
        <w:rPr>
          <w:rFonts w:cstheme="minorHAnsi"/>
        </w:rPr>
        <w:t>wraz z uzyskani</w:t>
      </w:r>
      <w:r w:rsidR="00B92806" w:rsidRPr="00BC5495">
        <w:rPr>
          <w:rFonts w:cstheme="minorHAnsi"/>
        </w:rPr>
        <w:t>em decyzji ZRID   z klauzul</w:t>
      </w:r>
      <w:r w:rsidR="00045092">
        <w:rPr>
          <w:rFonts w:cstheme="minorHAnsi"/>
        </w:rPr>
        <w:t>ą prawomocności w terminie do 10</w:t>
      </w:r>
      <w:r w:rsidR="00B92806" w:rsidRPr="00BC5495">
        <w:rPr>
          <w:rFonts w:cstheme="minorHAnsi"/>
        </w:rPr>
        <w:t xml:space="preserve"> </w:t>
      </w:r>
      <w:r w:rsidRPr="00BC5495">
        <w:rPr>
          <w:rFonts w:cstheme="minorHAnsi"/>
        </w:rPr>
        <w:t xml:space="preserve">miesięcy od daty popisania umowy. </w:t>
      </w:r>
    </w:p>
    <w:p w14:paraId="51660ACB" w14:textId="77777777" w:rsidR="008445F6" w:rsidRPr="00BC5495" w:rsidRDefault="008445F6" w:rsidP="008445F6">
      <w:pPr>
        <w:spacing w:after="0"/>
        <w:ind w:left="426"/>
        <w:rPr>
          <w:rFonts w:cstheme="minorHAnsi"/>
        </w:rPr>
      </w:pPr>
    </w:p>
    <w:p w14:paraId="52B8DEF8" w14:textId="5401B7A9" w:rsidR="008445F6" w:rsidRPr="00BC5495" w:rsidRDefault="008445F6" w:rsidP="0011000E">
      <w:pPr>
        <w:pStyle w:val="Akapitzlist"/>
        <w:numPr>
          <w:ilvl w:val="1"/>
          <w:numId w:val="4"/>
        </w:numPr>
        <w:tabs>
          <w:tab w:val="clear" w:pos="720"/>
          <w:tab w:val="num" w:pos="709"/>
        </w:tabs>
        <w:spacing w:after="0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Dokumentacja projektowa stanowiąca przedmiot zamówienia ma zostać wykonana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>w następującej ilości egzemplarzy:</w:t>
      </w:r>
    </w:p>
    <w:p w14:paraId="194EA60A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zagospodarowania terenu – 3 egz. </w:t>
      </w:r>
    </w:p>
    <w:p w14:paraId="79448E38" w14:textId="698A45CA" w:rsidR="00FC172C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</w:t>
      </w:r>
      <w:r w:rsidR="00FC172C" w:rsidRPr="00BC5495">
        <w:rPr>
          <w:rFonts w:cstheme="minorHAnsi"/>
        </w:rPr>
        <w:t>budowlany – 7</w:t>
      </w:r>
      <w:r w:rsidRPr="00BC5495">
        <w:rPr>
          <w:rFonts w:cstheme="minorHAnsi"/>
        </w:rPr>
        <w:t xml:space="preserve"> egz. </w:t>
      </w:r>
      <w:r w:rsidR="00C23F08">
        <w:rPr>
          <w:rFonts w:cstheme="minorHAnsi"/>
        </w:rPr>
        <w:t>(4 egz</w:t>
      </w:r>
      <w:r w:rsidR="0011000E">
        <w:rPr>
          <w:rFonts w:cstheme="minorHAnsi"/>
        </w:rPr>
        <w:t>.</w:t>
      </w:r>
      <w:r w:rsidR="00C23F08">
        <w:rPr>
          <w:rFonts w:cstheme="minorHAnsi"/>
        </w:rPr>
        <w:t xml:space="preserve"> do wniosku o ZRID)</w:t>
      </w:r>
    </w:p>
    <w:p w14:paraId="5610EA36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lastRenderedPageBreak/>
        <w:t xml:space="preserve">Projekt techniczny/wykonawczy – 3 egz. </w:t>
      </w:r>
    </w:p>
    <w:p w14:paraId="61F5FACC" w14:textId="77777777" w:rsidR="00FC172C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Przedmiar robót – 2 egz. </w:t>
      </w:r>
    </w:p>
    <w:p w14:paraId="34A35481" w14:textId="77777777" w:rsidR="00C23F08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Specyfikacje techniczne wykonania i odbioru robót budowlanych – 2 egz. </w:t>
      </w:r>
    </w:p>
    <w:p w14:paraId="78ED9E05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Projekt stałej organizacji ruchu - </w:t>
      </w:r>
      <w:r w:rsidR="00B92806" w:rsidRPr="00BC5495">
        <w:rPr>
          <w:rFonts w:cstheme="minorHAnsi"/>
        </w:rPr>
        <w:t xml:space="preserve">2 egz. </w:t>
      </w:r>
    </w:p>
    <w:p w14:paraId="4ED418C1" w14:textId="77777777" w:rsidR="00FC172C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 xml:space="preserve">Informacja do planu BIOZ - </w:t>
      </w:r>
      <w:bookmarkStart w:id="1" w:name="_Hlk85443477"/>
      <w:r w:rsidRPr="00BC5495">
        <w:rPr>
          <w:rFonts w:cstheme="minorHAnsi"/>
        </w:rPr>
        <w:t xml:space="preserve">1 egz. </w:t>
      </w:r>
      <w:bookmarkEnd w:id="1"/>
    </w:p>
    <w:p w14:paraId="39C69688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>Operat w</w:t>
      </w:r>
      <w:r w:rsidR="00B92806" w:rsidRPr="00BC5495">
        <w:rPr>
          <w:rFonts w:cstheme="minorHAnsi"/>
        </w:rPr>
        <w:t>odno-prawny – 2 egz. (</w:t>
      </w:r>
      <w:r w:rsidRPr="00BC5495">
        <w:rPr>
          <w:rFonts w:cstheme="minorHAnsi"/>
        </w:rPr>
        <w:t>jeśli b</w:t>
      </w:r>
      <w:r w:rsidR="00B92806" w:rsidRPr="00BC5495">
        <w:rPr>
          <w:rFonts w:cstheme="minorHAnsi"/>
        </w:rPr>
        <w:t xml:space="preserve">ędzie wymagany) +1 egz. </w:t>
      </w:r>
    </w:p>
    <w:p w14:paraId="1289A0E6" w14:textId="77777777" w:rsidR="008445F6" w:rsidRPr="00BC5495" w:rsidRDefault="008445F6" w:rsidP="0011000E">
      <w:pPr>
        <w:pStyle w:val="Akapitzlist"/>
        <w:numPr>
          <w:ilvl w:val="3"/>
          <w:numId w:val="4"/>
        </w:numPr>
        <w:tabs>
          <w:tab w:val="num" w:pos="1276"/>
        </w:tabs>
        <w:spacing w:after="0"/>
        <w:ind w:left="1985" w:hanging="992"/>
        <w:jc w:val="both"/>
        <w:rPr>
          <w:rFonts w:cstheme="minorHAnsi"/>
        </w:rPr>
      </w:pPr>
      <w:r w:rsidRPr="00BC5495">
        <w:rPr>
          <w:rFonts w:cstheme="minorHAnsi"/>
        </w:rPr>
        <w:t>Dokumentacj</w:t>
      </w:r>
      <w:r w:rsidR="00B92806" w:rsidRPr="00BC5495">
        <w:rPr>
          <w:rFonts w:cstheme="minorHAnsi"/>
        </w:rPr>
        <w:t xml:space="preserve">a geotechniczna - 1 egz. (jeśli będzie wymagany) </w:t>
      </w:r>
    </w:p>
    <w:p w14:paraId="44EE4197" w14:textId="14623B32" w:rsidR="008445F6" w:rsidRPr="00BC5495" w:rsidRDefault="008445F6" w:rsidP="0011000E">
      <w:pPr>
        <w:spacing w:after="0"/>
        <w:ind w:left="142"/>
        <w:jc w:val="both"/>
        <w:rPr>
          <w:rFonts w:cstheme="minorHAnsi"/>
        </w:rPr>
      </w:pPr>
      <w:r w:rsidRPr="00BC5495">
        <w:rPr>
          <w:rFonts w:cstheme="minorHAnsi"/>
        </w:rPr>
        <w:t>Do kompletu dokumentacji należy dołączyć płytę CD zawierającą opisy techniczne, opis przedmiotu zamówienia i specyfikacje techniczne wykonania i odbioru robót budowlanych, informacja do planu BIOZ w sformatowanym pli</w:t>
      </w:r>
      <w:r w:rsidR="00FC172C" w:rsidRPr="00BC5495">
        <w:rPr>
          <w:rFonts w:cstheme="minorHAnsi"/>
        </w:rPr>
        <w:t xml:space="preserve">ku tekstowym (nazwa_pliku.doc) </w:t>
      </w:r>
      <w:r w:rsidRPr="00BC5495">
        <w:rPr>
          <w:rFonts w:cstheme="minorHAnsi"/>
        </w:rPr>
        <w:t xml:space="preserve">oraz przedmiar robót w formacie arkusza kalkulacyjnego(nazwa_pliku.xls), wszystkie pliki graficzne dokumentacji (wykonane programem pozwalającym zapisać pliki graficzne z rozszerzeniem </w:t>
      </w:r>
      <w:proofErr w:type="spellStart"/>
      <w:r w:rsidRPr="00BC5495">
        <w:rPr>
          <w:rFonts w:cstheme="minorHAnsi"/>
        </w:rPr>
        <w:t>nazwa_pliku.dwg</w:t>
      </w:r>
      <w:proofErr w:type="spellEnd"/>
      <w:r w:rsidRPr="00BC5495">
        <w:rPr>
          <w:rFonts w:cstheme="minorHAnsi"/>
        </w:rPr>
        <w:t>). Ponadto wszystkie pliki należy zapisać w pdf.</w:t>
      </w:r>
    </w:p>
    <w:p w14:paraId="035713E1" w14:textId="1BFD43A6" w:rsidR="008445F6" w:rsidRPr="0011000E" w:rsidRDefault="008445F6" w:rsidP="0011000E">
      <w:pPr>
        <w:pStyle w:val="Akapitzlist"/>
        <w:numPr>
          <w:ilvl w:val="1"/>
          <w:numId w:val="4"/>
        </w:numPr>
        <w:spacing w:before="80" w:after="0"/>
        <w:ind w:left="709" w:hanging="283"/>
        <w:jc w:val="both"/>
        <w:rPr>
          <w:rFonts w:cstheme="minorHAnsi"/>
        </w:rPr>
      </w:pPr>
      <w:r w:rsidRPr="0011000E">
        <w:rPr>
          <w:rFonts w:cstheme="minorHAnsi"/>
        </w:rPr>
        <w:t xml:space="preserve">Dokumentacja projektowa opracowana w wyniku niniejszego zamówienia </w:t>
      </w:r>
      <w:r w:rsidR="00FC172C" w:rsidRPr="0011000E">
        <w:rPr>
          <w:rFonts w:cstheme="minorHAnsi"/>
        </w:rPr>
        <w:t>musi</w:t>
      </w:r>
      <w:r w:rsidR="00C23F08" w:rsidRPr="0011000E">
        <w:rPr>
          <w:rFonts w:cstheme="minorHAnsi"/>
        </w:rPr>
        <w:t xml:space="preserve"> dodatkowo</w:t>
      </w:r>
      <w:r w:rsidR="00FC172C" w:rsidRPr="0011000E">
        <w:rPr>
          <w:rFonts w:cstheme="minorHAnsi"/>
        </w:rPr>
        <w:t xml:space="preserve"> zawierać wszystkie opracowania</w:t>
      </w:r>
      <w:r w:rsidR="00C23F08" w:rsidRPr="0011000E">
        <w:rPr>
          <w:rFonts w:cstheme="minorHAnsi"/>
        </w:rPr>
        <w:t>,</w:t>
      </w:r>
      <w:r w:rsidR="00FC172C" w:rsidRPr="0011000E">
        <w:rPr>
          <w:rFonts w:cstheme="minorHAnsi"/>
        </w:rPr>
        <w:t xml:space="preserve"> których konieczność sporządzenia wynika z ustawy ZRID. </w:t>
      </w:r>
    </w:p>
    <w:p w14:paraId="3EA23FEF" w14:textId="383B4D09" w:rsidR="00DC5BC7" w:rsidRPr="0011000E" w:rsidRDefault="00DC5BC7" w:rsidP="0011000E">
      <w:pPr>
        <w:pStyle w:val="Akapitzlist"/>
        <w:numPr>
          <w:ilvl w:val="1"/>
          <w:numId w:val="4"/>
        </w:numPr>
        <w:spacing w:before="80" w:after="0"/>
        <w:ind w:left="709" w:hanging="283"/>
        <w:jc w:val="both"/>
        <w:rPr>
          <w:rFonts w:cstheme="minorHAnsi"/>
        </w:rPr>
      </w:pPr>
      <w:r w:rsidRPr="0011000E">
        <w:rPr>
          <w:rFonts w:cstheme="minorHAnsi"/>
        </w:rPr>
        <w:t>Wniosek o wydanie decyzji ZRID złoży Wykonawca w imieniu Zamawiającego. Zamawiający udzieli Wykonawcy stosownych pełnomocnictw.</w:t>
      </w:r>
    </w:p>
    <w:p w14:paraId="717B7935" w14:textId="77777777" w:rsidR="00B526E4" w:rsidRPr="00BC5495" w:rsidRDefault="00B526E4" w:rsidP="00B526E4">
      <w:pPr>
        <w:pStyle w:val="Akapitzlist"/>
        <w:ind w:left="360"/>
        <w:rPr>
          <w:rFonts w:cstheme="minorHAnsi"/>
          <w:b/>
          <w:bCs/>
          <w:u w:val="single"/>
        </w:rPr>
      </w:pPr>
    </w:p>
    <w:p w14:paraId="28E5C7BD" w14:textId="77777777" w:rsidR="00B526E4" w:rsidRPr="00BC5495" w:rsidRDefault="00B526E4" w:rsidP="00B526E4">
      <w:pPr>
        <w:pStyle w:val="Akapitzlist"/>
        <w:ind w:left="0"/>
        <w:rPr>
          <w:rFonts w:cstheme="minorHAnsi"/>
          <w:b/>
          <w:bCs/>
          <w:u w:val="single"/>
        </w:rPr>
      </w:pPr>
      <w:r w:rsidRPr="00BC5495">
        <w:rPr>
          <w:rFonts w:cstheme="minorHAnsi"/>
          <w:b/>
          <w:bCs/>
          <w:u w:val="single"/>
        </w:rPr>
        <w:t xml:space="preserve">Ad. 2 Roboty budowlane </w:t>
      </w:r>
    </w:p>
    <w:p w14:paraId="122C5D47" w14:textId="2EEE0B54" w:rsidR="00B526E4" w:rsidRPr="00BC5495" w:rsidRDefault="0011000E" w:rsidP="0011000E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 xml:space="preserve">1. </w:t>
      </w:r>
      <w:r w:rsidR="00B526E4" w:rsidRPr="00BC5495">
        <w:rPr>
          <w:rFonts w:cstheme="minorHAnsi"/>
        </w:rPr>
        <w:t xml:space="preserve">Przedmiot zamówienia: </w:t>
      </w:r>
    </w:p>
    <w:p w14:paraId="4B03286F" w14:textId="77777777" w:rsidR="00B526E4" w:rsidRPr="00BC5495" w:rsidRDefault="00B526E4" w:rsidP="00B526E4">
      <w:pPr>
        <w:pStyle w:val="Akapitzlist"/>
        <w:ind w:left="0"/>
        <w:rPr>
          <w:rFonts w:cstheme="minorHAnsi"/>
        </w:rPr>
      </w:pPr>
    </w:p>
    <w:p w14:paraId="53331AA4" w14:textId="77777777" w:rsidR="00B526E4" w:rsidRPr="00BC5495" w:rsidRDefault="00B526E4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 xml:space="preserve">Zadanie obejmuje przebudowę ulicy Kolonia stanowiącej drogę gminną klasy D na odcinku około 450 metrów wraz z budową i przebudową chodników zlokalizowanych bezpośrednio przy krawędzi jezdni, przebudowę i budowę nowych miejsc parkingowych, budowę sieci teletechnicznej, budowę dedykowanego oświetlenia oraz </w:t>
      </w:r>
      <w:r w:rsidR="00CC78F0" w:rsidRPr="00BC5495">
        <w:rPr>
          <w:rFonts w:cstheme="minorHAnsi"/>
        </w:rPr>
        <w:t>budowę o</w:t>
      </w:r>
      <w:r w:rsidR="00221F66" w:rsidRPr="00BC5495">
        <w:rPr>
          <w:rFonts w:cstheme="minorHAnsi"/>
        </w:rPr>
        <w:t xml:space="preserve">dwodnienia. W ramach zadania przewiduje się również przebudowę sieci sieci kanalizacji sanitarnej. Dodatkowo przewiduje się przebudowę istniejącej infrastruktury w zakresie kolidującym z inwestycją oraz budowę wyniesionych przejść dla pieszych. Niniejsza przebudowa dotyczy całego odcinka ulicy Kolonia, który swój początek ma na skrzyżowaniu z ul. Lubawską, a koniec na skrzyżowaniu z ulicą Polną. Wskazany kilometraż stanowi wartość orientacyjną. Podstawowym przedmiotem wskazanego zamierzenia jest przebudowa drogi i jej infrastruktury polegająca na ujednoliceniu </w:t>
      </w:r>
      <w:r w:rsidR="00267EE0" w:rsidRPr="00BC5495">
        <w:rPr>
          <w:rFonts w:cstheme="minorHAnsi"/>
        </w:rPr>
        <w:t>szerokości</w:t>
      </w:r>
      <w:r w:rsidR="00221F66" w:rsidRPr="00BC5495">
        <w:rPr>
          <w:rFonts w:cstheme="minorHAnsi"/>
        </w:rPr>
        <w:t xml:space="preserve"> jezdni do 5,0 m </w:t>
      </w:r>
      <w:r w:rsidR="00267EE0" w:rsidRPr="00BC5495">
        <w:rPr>
          <w:rFonts w:cstheme="minorHAnsi"/>
        </w:rPr>
        <w:t xml:space="preserve">oraz poszerzeniu jej na łuku do 6,0 m, ujednoliceniu7 szerokości chodników w świetle krawężników do 2,0 – 3,0m, oraz wydzielenie miejsc parkingowych o wymiarach zgodnych z rozporządzeniem. </w:t>
      </w:r>
    </w:p>
    <w:p w14:paraId="6A91EA21" w14:textId="77777777" w:rsidR="00DC5BC7" w:rsidRPr="00BC5495" w:rsidRDefault="00207BC9" w:rsidP="00DC5BC7">
      <w:pPr>
        <w:pStyle w:val="Akapitzlist"/>
        <w:numPr>
          <w:ilvl w:val="0"/>
          <w:numId w:val="9"/>
        </w:numPr>
        <w:spacing w:after="5" w:line="248" w:lineRule="auto"/>
        <w:ind w:right="609" w:hanging="29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>Inwestycja obejmuje m.in.:</w:t>
      </w:r>
      <w:r w:rsidR="00DC5BC7" w:rsidRPr="00BC5495">
        <w:rPr>
          <w:rFonts w:cstheme="minorHAnsi"/>
        </w:rPr>
        <w:t xml:space="preserve"> </w:t>
      </w:r>
    </w:p>
    <w:p w14:paraId="7ACFEB0C" w14:textId="77777777" w:rsidR="00207BC9" w:rsidRPr="00BC5495" w:rsidRDefault="00DC5BC7" w:rsidP="00DC5BC7">
      <w:pPr>
        <w:spacing w:after="5" w:line="248" w:lineRule="auto"/>
        <w:ind w:right="609"/>
        <w:jc w:val="both"/>
        <w:rPr>
          <w:rFonts w:cstheme="minorHAnsi"/>
        </w:rPr>
      </w:pPr>
      <w:r w:rsidRPr="00BC5495">
        <w:rPr>
          <w:rFonts w:cstheme="minorHAnsi"/>
        </w:rPr>
        <w:t xml:space="preserve">- roboty przygotowawcze i rozbiórkowe, wycinka zieleni kolidującej z inwestycją, </w:t>
      </w:r>
    </w:p>
    <w:p w14:paraId="15791D41" w14:textId="77777777" w:rsidR="009376B0" w:rsidRPr="00BC5495" w:rsidRDefault="00DC5BC7" w:rsidP="00FC172C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b</w:t>
      </w:r>
      <w:r w:rsidR="00FC172C" w:rsidRPr="00BC5495">
        <w:rPr>
          <w:rFonts w:cstheme="minorHAnsi"/>
        </w:rPr>
        <w:t>udowę sieci kanalizacji deszczowej,</w:t>
      </w:r>
      <w:r w:rsidR="009376B0" w:rsidRPr="00BC5495">
        <w:rPr>
          <w:rFonts w:cstheme="minorHAnsi"/>
        </w:rPr>
        <w:t xml:space="preserve"> </w:t>
      </w:r>
    </w:p>
    <w:p w14:paraId="6263FDAF" w14:textId="77777777" w:rsidR="009376B0" w:rsidRPr="00BC5495" w:rsidRDefault="00DC5BC7" w:rsidP="009376B0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p</w:t>
      </w:r>
      <w:r w:rsidR="009376B0" w:rsidRPr="00BC5495">
        <w:rPr>
          <w:rFonts w:cstheme="minorHAnsi"/>
        </w:rPr>
        <w:t xml:space="preserve">rzebudowę i budowę sieci kanalizacji   sanitarnej, </w:t>
      </w:r>
    </w:p>
    <w:p w14:paraId="31080FD2" w14:textId="77777777" w:rsidR="009376B0" w:rsidRPr="00BC5495" w:rsidRDefault="00DC5BC7" w:rsidP="009376B0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b</w:t>
      </w:r>
      <w:r w:rsidR="009376B0" w:rsidRPr="00BC5495">
        <w:rPr>
          <w:rFonts w:cstheme="minorHAnsi"/>
        </w:rPr>
        <w:t>udowę kanału technologicznego,</w:t>
      </w:r>
    </w:p>
    <w:p w14:paraId="1D53BEB0" w14:textId="77777777" w:rsidR="009376B0" w:rsidRPr="00BC5495" w:rsidRDefault="00DC5BC7" w:rsidP="009376B0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p</w:t>
      </w:r>
      <w:r w:rsidR="009376B0" w:rsidRPr="00BC5495">
        <w:rPr>
          <w:rFonts w:cstheme="minorHAnsi"/>
        </w:rPr>
        <w:t>rzebudowę sieci wodociągowej w niezbędnym zakresie,</w:t>
      </w:r>
    </w:p>
    <w:p w14:paraId="30C71FC9" w14:textId="77777777" w:rsidR="009376B0" w:rsidRPr="00BC5495" w:rsidRDefault="00DC5BC7" w:rsidP="009376B0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l</w:t>
      </w:r>
      <w:r w:rsidR="009376B0" w:rsidRPr="00BC5495">
        <w:rPr>
          <w:rFonts w:cstheme="minorHAnsi"/>
        </w:rPr>
        <w:t xml:space="preserve">ikwidację kolizji z infrastrukturą podziemną i nadziemną oraz zabezpieczenie sieci na czas trwania   </w:t>
      </w:r>
    </w:p>
    <w:p w14:paraId="621B1E2F" w14:textId="77777777" w:rsidR="009376B0" w:rsidRPr="00BC5495" w:rsidRDefault="009376B0" w:rsidP="009376B0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 xml:space="preserve">   robót</w:t>
      </w:r>
    </w:p>
    <w:p w14:paraId="4561EBCF" w14:textId="77777777" w:rsidR="00FC172C" w:rsidRPr="00BC5495" w:rsidRDefault="009376B0" w:rsidP="00FC172C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 xml:space="preserve"> </w:t>
      </w:r>
      <w:r w:rsidR="00DC5BC7" w:rsidRPr="00BC5495">
        <w:rPr>
          <w:rFonts w:cstheme="minorHAnsi"/>
        </w:rPr>
        <w:t>-l</w:t>
      </w:r>
      <w:r w:rsidRPr="00BC5495">
        <w:rPr>
          <w:rFonts w:cstheme="minorHAnsi"/>
        </w:rPr>
        <w:t>ikwidację istniejącego oświetlenia drogowego,</w:t>
      </w:r>
    </w:p>
    <w:p w14:paraId="58A02BE8" w14:textId="77777777" w:rsidR="009376B0" w:rsidRPr="00BC5495" w:rsidRDefault="00DC5BC7" w:rsidP="009376B0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b</w:t>
      </w:r>
      <w:r w:rsidR="00FC172C" w:rsidRPr="00BC5495">
        <w:rPr>
          <w:rFonts w:cstheme="minorHAnsi"/>
        </w:rPr>
        <w:t>udowę dedykowanego oświetlenia wraz z okablowaniem,</w:t>
      </w:r>
      <w:r w:rsidR="009376B0" w:rsidRPr="00BC5495">
        <w:rPr>
          <w:rFonts w:cstheme="minorHAnsi"/>
        </w:rPr>
        <w:t xml:space="preserve"> </w:t>
      </w:r>
    </w:p>
    <w:p w14:paraId="13C1369B" w14:textId="77777777" w:rsidR="00FC172C" w:rsidRPr="00BC5495" w:rsidRDefault="00DC5BC7" w:rsidP="00FC172C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b</w:t>
      </w:r>
      <w:r w:rsidR="009376B0" w:rsidRPr="00BC5495">
        <w:rPr>
          <w:rFonts w:cstheme="minorHAnsi"/>
        </w:rPr>
        <w:t xml:space="preserve">udowę </w:t>
      </w:r>
      <w:proofErr w:type="spellStart"/>
      <w:r w:rsidR="009376B0" w:rsidRPr="00BC5495">
        <w:rPr>
          <w:rFonts w:cstheme="minorHAnsi"/>
        </w:rPr>
        <w:t>doświetlaczy</w:t>
      </w:r>
      <w:proofErr w:type="spellEnd"/>
      <w:r w:rsidR="009376B0" w:rsidRPr="00BC5495">
        <w:rPr>
          <w:rFonts w:cstheme="minorHAnsi"/>
        </w:rPr>
        <w:t xml:space="preserve"> przejść dla pieszych,</w:t>
      </w:r>
    </w:p>
    <w:p w14:paraId="76588B2F" w14:textId="77777777" w:rsidR="00FC172C" w:rsidRPr="00BC5495" w:rsidRDefault="00DC5BC7" w:rsidP="00FC172C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b</w:t>
      </w:r>
      <w:r w:rsidR="009376B0" w:rsidRPr="00BC5495">
        <w:rPr>
          <w:rFonts w:cstheme="minorHAnsi"/>
        </w:rPr>
        <w:t xml:space="preserve">udowę wyniesionych przejść dla pieszych, </w:t>
      </w:r>
    </w:p>
    <w:p w14:paraId="3DE070BA" w14:textId="77777777" w:rsidR="00207BC9" w:rsidRPr="00BC5495" w:rsidRDefault="00DC5BC7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p</w:t>
      </w:r>
      <w:r w:rsidR="00207BC9" w:rsidRPr="00BC5495">
        <w:rPr>
          <w:rFonts w:cstheme="minorHAnsi"/>
        </w:rPr>
        <w:t xml:space="preserve">rzebudowę nawierzchni jezdni i ujednolicenie jej szerokości, </w:t>
      </w:r>
    </w:p>
    <w:p w14:paraId="665163B6" w14:textId="77777777" w:rsidR="00207BC9" w:rsidRPr="00BC5495" w:rsidRDefault="00DC5BC7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p</w:t>
      </w:r>
      <w:r w:rsidR="00207BC9" w:rsidRPr="00BC5495">
        <w:rPr>
          <w:rFonts w:cstheme="minorHAnsi"/>
        </w:rPr>
        <w:t xml:space="preserve">rzebudowę i budowę nowych chodników, wraz z ujednoliceniem ich szerokości, </w:t>
      </w:r>
    </w:p>
    <w:p w14:paraId="5B6B3CA5" w14:textId="77777777" w:rsidR="00DC5BC7" w:rsidRPr="00BC5495" w:rsidRDefault="00DC5BC7" w:rsidP="00DC5BC7">
      <w:pPr>
        <w:spacing w:after="5" w:line="248" w:lineRule="auto"/>
        <w:ind w:right="609"/>
        <w:jc w:val="both"/>
        <w:rPr>
          <w:rFonts w:cstheme="minorHAnsi"/>
        </w:rPr>
      </w:pPr>
      <w:r w:rsidRPr="00BC5495">
        <w:rPr>
          <w:rFonts w:cstheme="minorHAnsi"/>
        </w:rPr>
        <w:lastRenderedPageBreak/>
        <w:t>- p</w:t>
      </w:r>
      <w:r w:rsidR="00207BC9" w:rsidRPr="00BC5495">
        <w:rPr>
          <w:rFonts w:cstheme="minorHAnsi"/>
        </w:rPr>
        <w:t>rzebudowę i budowę nowych miejsc parkingowych</w:t>
      </w:r>
    </w:p>
    <w:p w14:paraId="3C0265A0" w14:textId="77777777" w:rsidR="00CD261A" w:rsidRPr="00BC5495" w:rsidRDefault="00DC5BC7" w:rsidP="00DC5BC7">
      <w:pPr>
        <w:spacing w:after="5" w:line="248" w:lineRule="auto"/>
        <w:ind w:right="609"/>
        <w:jc w:val="both"/>
        <w:rPr>
          <w:rFonts w:cstheme="minorHAnsi"/>
        </w:rPr>
      </w:pPr>
      <w:r w:rsidRPr="00BC5495">
        <w:rPr>
          <w:rFonts w:cstheme="minorHAnsi"/>
        </w:rPr>
        <w:t>-</w:t>
      </w:r>
      <w:r w:rsidR="00207BC9" w:rsidRPr="00BC5495">
        <w:rPr>
          <w:rFonts w:cstheme="minorHAnsi"/>
        </w:rPr>
        <w:t xml:space="preserve"> </w:t>
      </w:r>
      <w:r w:rsidRPr="00BC5495">
        <w:rPr>
          <w:rFonts w:cstheme="minorHAnsi"/>
        </w:rPr>
        <w:t xml:space="preserve">wykonanie docelowej organizacji ruchu,  </w:t>
      </w:r>
    </w:p>
    <w:p w14:paraId="4301833E" w14:textId="77777777" w:rsidR="00CD261A" w:rsidRDefault="00DC5BC7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z</w:t>
      </w:r>
      <w:r w:rsidR="00CD261A" w:rsidRPr="00BC5495">
        <w:rPr>
          <w:rFonts w:cstheme="minorHAnsi"/>
        </w:rPr>
        <w:t>ałożenie obszarów zielonych – trawniki, krzewy itd.,</w:t>
      </w:r>
    </w:p>
    <w:p w14:paraId="7E961FC2" w14:textId="1D99115C" w:rsidR="00E5082C" w:rsidRPr="00BC5495" w:rsidRDefault="00E5082C" w:rsidP="00221F66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>- małą architekturę (kosze na śmieci),</w:t>
      </w:r>
    </w:p>
    <w:p w14:paraId="2C14AC61" w14:textId="77777777" w:rsidR="00CD261A" w:rsidRPr="00BC5495" w:rsidRDefault="00DC5BC7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- u</w:t>
      </w:r>
      <w:r w:rsidR="00CD261A" w:rsidRPr="00BC5495">
        <w:rPr>
          <w:rFonts w:cstheme="minorHAnsi"/>
        </w:rPr>
        <w:t xml:space="preserve">porządkowanie terenu. </w:t>
      </w:r>
    </w:p>
    <w:p w14:paraId="3025CA53" w14:textId="77777777" w:rsidR="00CD261A" w:rsidRPr="00BC5495" w:rsidRDefault="00CD261A" w:rsidP="00221F66">
      <w:pPr>
        <w:pStyle w:val="Akapitzlist"/>
        <w:ind w:left="0"/>
        <w:jc w:val="both"/>
        <w:rPr>
          <w:rFonts w:cstheme="minorHAnsi"/>
        </w:rPr>
      </w:pPr>
    </w:p>
    <w:p w14:paraId="34CF97C3" w14:textId="77777777" w:rsidR="00CD261A" w:rsidRPr="00BC5495" w:rsidRDefault="00CD261A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 xml:space="preserve">W ramach realizowanego zadania należy wykonać zabezpieczenie lub przebudowę kolizji uzbrojenia podziemnego i nadziemnego kolidującego z inwestycją na całym objętym opracowaniem odcinkiem zgodnie z warunkami wydanymi przez zarządców sieci.  </w:t>
      </w:r>
    </w:p>
    <w:p w14:paraId="1AFDE3DE" w14:textId="77777777" w:rsidR="008445F6" w:rsidRPr="00BC5495" w:rsidRDefault="008445F6" w:rsidP="0011000E">
      <w:pPr>
        <w:pStyle w:val="Bezodstpw"/>
        <w:numPr>
          <w:ilvl w:val="0"/>
          <w:numId w:val="3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BC5495">
        <w:rPr>
          <w:rFonts w:asciiTheme="minorHAnsi" w:hAnsiTheme="minorHAnsi" w:cstheme="minorHAnsi"/>
        </w:rPr>
        <w:t xml:space="preserve">Wykonawca ustanowi kierownika budowy oraz zapewni kierowanie robotami branżowymi odpowiednio przez branżowych kierowników robót. Zamawiający zapewni nadzór inwestorski i wyznaczy zgodnie z zapisami art. 27 ustawy prawo budowlane, inspektora nadzoru branży drogowej jako koordynatora czynności branżowych inspektorów nadzoru inwestorskiego. </w:t>
      </w:r>
    </w:p>
    <w:p w14:paraId="191B6ED4" w14:textId="754E13E3" w:rsidR="000A6CFB" w:rsidRPr="00BC5495" w:rsidRDefault="008445F6" w:rsidP="0011000E">
      <w:pPr>
        <w:pStyle w:val="Bezodstpw"/>
        <w:numPr>
          <w:ilvl w:val="0"/>
          <w:numId w:val="3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BC5495">
        <w:rPr>
          <w:rFonts w:asciiTheme="minorHAnsi" w:hAnsiTheme="minorHAnsi" w:cstheme="minorHAnsi"/>
        </w:rPr>
        <w:t xml:space="preserve">Inne kwestie związane z </w:t>
      </w:r>
      <w:r w:rsidR="009376B0" w:rsidRPr="00BC5495">
        <w:rPr>
          <w:rFonts w:asciiTheme="minorHAnsi" w:hAnsiTheme="minorHAnsi" w:cstheme="minorHAnsi"/>
        </w:rPr>
        <w:t xml:space="preserve">realizacją </w:t>
      </w:r>
      <w:r w:rsidRPr="00BC5495">
        <w:rPr>
          <w:rFonts w:asciiTheme="minorHAnsi" w:hAnsiTheme="minorHAnsi" w:cstheme="minorHAnsi"/>
        </w:rPr>
        <w:t xml:space="preserve">zamówienia znajdują odzwierciedlenie w szczególnych zapisach Projektu umowy – Tom II </w:t>
      </w:r>
      <w:r w:rsidR="009376B0" w:rsidRPr="00BC5495">
        <w:rPr>
          <w:rFonts w:asciiTheme="minorHAnsi" w:hAnsiTheme="minorHAnsi" w:cstheme="minorHAnsi"/>
        </w:rPr>
        <w:t xml:space="preserve">SWZ </w:t>
      </w:r>
      <w:r w:rsidRPr="00BC5495">
        <w:rPr>
          <w:rFonts w:asciiTheme="minorHAnsi" w:hAnsiTheme="minorHAnsi" w:cstheme="minorHAnsi"/>
        </w:rPr>
        <w:t>oraz</w:t>
      </w:r>
      <w:r w:rsidR="009376B0" w:rsidRPr="00BC5495">
        <w:rPr>
          <w:rFonts w:asciiTheme="minorHAnsi" w:hAnsiTheme="minorHAnsi" w:cstheme="minorHAnsi"/>
        </w:rPr>
        <w:t xml:space="preserve"> w</w:t>
      </w:r>
      <w:r w:rsidRPr="00BC5495">
        <w:rPr>
          <w:rFonts w:asciiTheme="minorHAnsi" w:hAnsiTheme="minorHAnsi" w:cstheme="minorHAnsi"/>
        </w:rPr>
        <w:t xml:space="preserve"> niniejszym Opisie Przedmiotu Zamówienia – Tom III SWZ </w:t>
      </w:r>
      <w:r w:rsidR="0011000E">
        <w:rPr>
          <w:rFonts w:asciiTheme="minorHAnsi" w:hAnsiTheme="minorHAnsi" w:cstheme="minorHAnsi"/>
        </w:rPr>
        <w:br/>
      </w:r>
      <w:r w:rsidRPr="00BC5495">
        <w:rPr>
          <w:rFonts w:asciiTheme="minorHAnsi" w:hAnsiTheme="minorHAnsi" w:cstheme="minorHAnsi"/>
        </w:rPr>
        <w:t xml:space="preserve">i innych zapisach niniejszej SWZ, które należy uwzględnić </w:t>
      </w:r>
      <w:r w:rsidR="00DC5BC7" w:rsidRPr="00BC5495">
        <w:rPr>
          <w:rFonts w:asciiTheme="minorHAnsi" w:hAnsiTheme="minorHAnsi" w:cstheme="minorHAnsi"/>
        </w:rPr>
        <w:t>także</w:t>
      </w:r>
      <w:r w:rsidR="009376B0" w:rsidRPr="00BC5495">
        <w:rPr>
          <w:rFonts w:asciiTheme="minorHAnsi" w:hAnsiTheme="minorHAnsi" w:cstheme="minorHAnsi"/>
        </w:rPr>
        <w:t xml:space="preserve"> </w:t>
      </w:r>
      <w:r w:rsidRPr="00BC5495">
        <w:rPr>
          <w:rFonts w:asciiTheme="minorHAnsi" w:hAnsiTheme="minorHAnsi" w:cstheme="minorHAnsi"/>
        </w:rPr>
        <w:t>w kalkulowaniu kosztów w celu określenia ceny oferty.</w:t>
      </w:r>
    </w:p>
    <w:p w14:paraId="4C7770D0" w14:textId="77777777" w:rsidR="00CE514E" w:rsidRPr="00BC5495" w:rsidRDefault="00CE514E" w:rsidP="00221F66">
      <w:pPr>
        <w:pStyle w:val="Akapitzlist"/>
        <w:ind w:left="0"/>
        <w:jc w:val="both"/>
        <w:rPr>
          <w:rFonts w:cstheme="minorHAnsi"/>
        </w:rPr>
      </w:pPr>
    </w:p>
    <w:p w14:paraId="1D2FC570" w14:textId="77777777" w:rsidR="00CE514E" w:rsidRPr="00BC5495" w:rsidRDefault="00CE514E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 xml:space="preserve">Ponadto informujemy, że roboty budowlane winny być wykonywane z zachowaniem szczególnego bezpieczeństwa oraz w sposób niezakłócający życia osób zamieszkujących teren opracowania. </w:t>
      </w:r>
    </w:p>
    <w:p w14:paraId="4CB6266A" w14:textId="4BF58CAE" w:rsidR="008445F6" w:rsidRPr="00BC5495" w:rsidRDefault="008445F6" w:rsidP="008445F6">
      <w:pPr>
        <w:numPr>
          <w:ilvl w:val="0"/>
          <w:numId w:val="13"/>
        </w:numPr>
        <w:tabs>
          <w:tab w:val="clear" w:pos="2357"/>
          <w:tab w:val="num" w:pos="709"/>
        </w:tabs>
        <w:spacing w:after="5" w:line="248" w:lineRule="auto"/>
        <w:ind w:left="709" w:right="-1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Wykonawca zobowiązany jest wykonać pełen zakres robót który konieczny jest z punktu widzenia: dokumentacji projektowej, Specyfikacji Technicznych Wykonania i Odbioru Robót Budowlanych, przepisów prawa, wiedzy technicznej i sztuki budowlanej – dla uzyskania końcowego efektu określonego przez przedmiot niniejszego zamówienia.  W przypadku braku wymienienia powyżej jakieś czynności, która jest konieczna o prawidłowego wykonania zadania podstawą do odbioru będą przepisy prawa oraz obowiązująca technologia robót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 xml:space="preserve">w danym systemie.  </w:t>
      </w:r>
    </w:p>
    <w:p w14:paraId="02EC8A5A" w14:textId="77777777" w:rsidR="008445F6" w:rsidRPr="00BC5495" w:rsidRDefault="008445F6" w:rsidP="00BC5495">
      <w:pPr>
        <w:numPr>
          <w:ilvl w:val="0"/>
          <w:numId w:val="13"/>
        </w:numPr>
        <w:tabs>
          <w:tab w:val="clear" w:pos="2357"/>
          <w:tab w:val="num" w:pos="709"/>
        </w:tabs>
        <w:spacing w:before="60" w:after="5" w:line="247" w:lineRule="auto"/>
        <w:ind w:left="709" w:hanging="284"/>
        <w:jc w:val="both"/>
        <w:rPr>
          <w:rFonts w:cstheme="minorHAnsi"/>
        </w:rPr>
      </w:pPr>
      <w:r w:rsidRPr="00BC5495">
        <w:rPr>
          <w:rFonts w:cstheme="minorHAnsi"/>
        </w:rPr>
        <w:t>Zamawiający zezwala na odcinkowe zamknięcie</w:t>
      </w:r>
      <w:r w:rsidR="00DC5BC7" w:rsidRPr="00BC5495">
        <w:rPr>
          <w:rFonts w:cstheme="minorHAnsi"/>
        </w:rPr>
        <w:t xml:space="preserve"> ulic</w:t>
      </w:r>
      <w:r w:rsidRPr="00BC5495">
        <w:rPr>
          <w:rFonts w:cstheme="minorHAnsi"/>
        </w:rPr>
        <w:t xml:space="preserve"> dla ruchu </w:t>
      </w:r>
      <w:r w:rsidR="00DC5BC7" w:rsidRPr="00BC5495">
        <w:rPr>
          <w:rFonts w:cstheme="minorHAnsi"/>
        </w:rPr>
        <w:t>pojazdów</w:t>
      </w:r>
      <w:r w:rsidRPr="00BC5495">
        <w:rPr>
          <w:rFonts w:cstheme="minorHAnsi"/>
        </w:rPr>
        <w:t xml:space="preserve"> na czas prowadzonych robót po zatwierdzeniu czasowej organizacji ruchu opracowanej przez Wykonawcę. Należy uwzględnić konieczność zapewnienia dojścia i dojazdu dla mieszkańców posesji oraz punktów prowadzenia działalności gospodarczej znajdujących się przy terenie budowy. </w:t>
      </w:r>
    </w:p>
    <w:p w14:paraId="47844A01" w14:textId="77777777" w:rsidR="008445F6" w:rsidRPr="00BC5495" w:rsidRDefault="008445F6" w:rsidP="008445F6">
      <w:pPr>
        <w:pStyle w:val="Akapitzlist"/>
        <w:numPr>
          <w:ilvl w:val="0"/>
          <w:numId w:val="12"/>
        </w:numPr>
        <w:tabs>
          <w:tab w:val="num" w:pos="426"/>
        </w:tabs>
        <w:spacing w:after="5" w:line="248" w:lineRule="auto"/>
        <w:ind w:left="426" w:right="608" w:hanging="426"/>
        <w:contextualSpacing w:val="0"/>
        <w:jc w:val="both"/>
        <w:rPr>
          <w:rFonts w:cstheme="minorHAnsi"/>
          <w:b/>
          <w:bCs/>
        </w:rPr>
      </w:pPr>
      <w:r w:rsidRPr="00BC5495">
        <w:rPr>
          <w:rFonts w:cstheme="minorHAnsi"/>
          <w:b/>
          <w:bCs/>
        </w:rPr>
        <w:t xml:space="preserve">INFORMACJE DODATKOWE: </w:t>
      </w:r>
    </w:p>
    <w:p w14:paraId="3917E1C1" w14:textId="35D9EFA7" w:rsidR="008445F6" w:rsidRPr="00BC5495" w:rsidRDefault="008445F6" w:rsidP="00DC5BC7">
      <w:pPr>
        <w:numPr>
          <w:ilvl w:val="3"/>
          <w:numId w:val="21"/>
        </w:numPr>
        <w:spacing w:after="5" w:line="248" w:lineRule="auto"/>
        <w:ind w:left="709" w:right="-1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Planowany termin wykonania zamówienia ustala się </w:t>
      </w:r>
      <w:r w:rsidR="00DC5BC7" w:rsidRPr="00BC5495">
        <w:rPr>
          <w:rFonts w:cstheme="minorHAnsi"/>
          <w:b/>
          <w:bCs/>
        </w:rPr>
        <w:t>do 22</w:t>
      </w:r>
      <w:r w:rsidRPr="00BC5495">
        <w:rPr>
          <w:rFonts w:cstheme="minorHAnsi"/>
          <w:b/>
          <w:bCs/>
        </w:rPr>
        <w:t xml:space="preserve"> miesi</w:t>
      </w:r>
      <w:r w:rsidR="00DC5BC7" w:rsidRPr="00BC5495">
        <w:rPr>
          <w:rFonts w:cstheme="minorHAnsi"/>
          <w:b/>
          <w:bCs/>
        </w:rPr>
        <w:t>ące</w:t>
      </w:r>
      <w:r w:rsidRPr="00BC5495">
        <w:rPr>
          <w:rFonts w:cstheme="minorHAnsi"/>
        </w:rPr>
        <w:t xml:space="preserve"> licząc od daty zawarcia umowy (</w:t>
      </w:r>
      <w:r w:rsidRPr="00BC5495">
        <w:rPr>
          <w:rFonts w:cstheme="minorHAnsi"/>
          <w:i/>
          <w:iCs/>
        </w:rPr>
        <w:t>data podpisania protokołu odbioru końcowego robót budowlanych</w:t>
      </w:r>
      <w:r w:rsidR="00BC5495">
        <w:rPr>
          <w:rFonts w:cstheme="minorHAnsi"/>
        </w:rPr>
        <w:t>) przy uwzględnieniu, iż w</w:t>
      </w:r>
      <w:r w:rsidR="00BC5495" w:rsidRPr="00BC5495">
        <w:rPr>
          <w:rFonts w:cstheme="minorHAnsi"/>
        </w:rPr>
        <w:t xml:space="preserve"> terminie </w:t>
      </w:r>
      <w:r w:rsidR="00045092">
        <w:rPr>
          <w:rFonts w:cstheme="minorHAnsi"/>
          <w:b/>
          <w:bCs/>
        </w:rPr>
        <w:t>do 10</w:t>
      </w:r>
      <w:r w:rsidR="00BC5495" w:rsidRPr="00BC5495">
        <w:rPr>
          <w:rFonts w:cstheme="minorHAnsi"/>
          <w:b/>
          <w:bCs/>
        </w:rPr>
        <w:t xml:space="preserve"> miesięcy</w:t>
      </w:r>
      <w:r w:rsidR="00BC5495" w:rsidRPr="00BC5495">
        <w:rPr>
          <w:rFonts w:cstheme="minorHAnsi"/>
        </w:rPr>
        <w:t xml:space="preserve"> licząc od daty zawarcia umowy - Wykonawca</w:t>
      </w:r>
    </w:p>
    <w:p w14:paraId="643C8E57" w14:textId="77777777" w:rsidR="00DC5BC7" w:rsidRPr="00BC5495" w:rsidRDefault="008445F6" w:rsidP="00BC5495">
      <w:pPr>
        <w:pStyle w:val="Akapitzlist1"/>
        <w:suppressAutoHyphens w:val="0"/>
        <w:spacing w:after="5" w:line="248" w:lineRule="auto"/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  <w:r w:rsidRPr="00BC5495">
        <w:rPr>
          <w:rFonts w:asciiTheme="minorHAnsi" w:hAnsiTheme="minorHAnsi" w:cstheme="minorHAnsi"/>
          <w:sz w:val="22"/>
          <w:szCs w:val="22"/>
        </w:rPr>
        <w:t>zobowiązany jest przedłożyć dokumentację projektową wraz z</w:t>
      </w:r>
      <w:r w:rsidR="00DC5BC7" w:rsidRPr="00BC5495">
        <w:rPr>
          <w:rFonts w:asciiTheme="minorHAnsi" w:hAnsiTheme="minorHAnsi" w:cstheme="minorHAnsi"/>
          <w:sz w:val="22"/>
          <w:szCs w:val="22"/>
        </w:rPr>
        <w:t xml:space="preserve"> prawomocną</w:t>
      </w:r>
      <w:r w:rsidRPr="00BC5495">
        <w:rPr>
          <w:rFonts w:asciiTheme="minorHAnsi" w:hAnsiTheme="minorHAnsi" w:cstheme="minorHAnsi"/>
          <w:sz w:val="22"/>
          <w:szCs w:val="22"/>
        </w:rPr>
        <w:t xml:space="preserve"> </w:t>
      </w:r>
      <w:r w:rsidR="00DC5BC7" w:rsidRPr="00BC5495">
        <w:rPr>
          <w:rFonts w:asciiTheme="minorHAnsi" w:hAnsiTheme="minorHAnsi" w:cstheme="minorHAnsi"/>
          <w:sz w:val="22"/>
          <w:szCs w:val="22"/>
        </w:rPr>
        <w:t>Decyzją ZRID</w:t>
      </w:r>
      <w:r w:rsidR="00BC5495">
        <w:rPr>
          <w:rFonts w:asciiTheme="minorHAnsi" w:hAnsiTheme="minorHAnsi" w:cstheme="minorHAnsi"/>
          <w:sz w:val="22"/>
          <w:szCs w:val="22"/>
        </w:rPr>
        <w:t>.</w:t>
      </w:r>
      <w:r w:rsidR="00DC5BC7" w:rsidRPr="00BC54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D88A9" w14:textId="77777777" w:rsidR="008445F6" w:rsidRPr="00BC5495" w:rsidRDefault="008445F6" w:rsidP="00DC5BC7">
      <w:pPr>
        <w:pStyle w:val="Akapitzlist1"/>
        <w:numPr>
          <w:ilvl w:val="3"/>
          <w:numId w:val="21"/>
        </w:numPr>
        <w:tabs>
          <w:tab w:val="num" w:pos="1134"/>
        </w:tabs>
        <w:suppressAutoHyphens w:val="0"/>
        <w:spacing w:after="5" w:line="248" w:lineRule="auto"/>
        <w:ind w:left="709" w:right="-1" w:hanging="283"/>
        <w:jc w:val="both"/>
        <w:rPr>
          <w:rFonts w:asciiTheme="minorHAnsi" w:hAnsiTheme="minorHAnsi" w:cstheme="minorHAnsi"/>
          <w:sz w:val="22"/>
          <w:szCs w:val="22"/>
        </w:rPr>
      </w:pPr>
      <w:r w:rsidRPr="00BC5495">
        <w:rPr>
          <w:rFonts w:asciiTheme="minorHAnsi" w:hAnsiTheme="minorHAnsi" w:cstheme="minorHAnsi"/>
          <w:sz w:val="22"/>
          <w:szCs w:val="22"/>
        </w:rPr>
        <w:t>Strony ustalają, że wynagrodzenie z tytułu niniejszej umowy będzie miało formę ryczałtową w oparciu o ceny ryczałtowe podane w Formularzu oferty ustalone na podstawie programu funkcjonalno-użytkowego z uwzględnieniem warunków SWZ, w tym niniejszego Opisu przedmiotu zamówienia.</w:t>
      </w:r>
    </w:p>
    <w:p w14:paraId="27E061D6" w14:textId="77777777" w:rsidR="008445F6" w:rsidRPr="00BC5495" w:rsidRDefault="008445F6" w:rsidP="00DC5BC7">
      <w:pPr>
        <w:numPr>
          <w:ilvl w:val="3"/>
          <w:numId w:val="21"/>
        </w:numPr>
        <w:spacing w:after="5" w:line="248" w:lineRule="auto"/>
        <w:ind w:left="709" w:right="-1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Wynagrodzenie ryczałtowe powinno uwzględniać wszystkie koszty związane z realizacją zamówienia, w szczególności obejmuje koszt: </w:t>
      </w:r>
    </w:p>
    <w:p w14:paraId="66160930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opracowania dokumentacji projektowej, </w:t>
      </w:r>
    </w:p>
    <w:p w14:paraId="766B5AFD" w14:textId="77777777" w:rsidR="00BF00D6" w:rsidRPr="00BC5495" w:rsidRDefault="00BF00D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wniosków o wydanie opinii oraz wniosku o wydanie decyzji </w:t>
      </w:r>
    </w:p>
    <w:p w14:paraId="0F8E92F9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czynności związanych z robotami przygotowawczymi, które Wykonawca musi wykonać własnym staraniem, </w:t>
      </w:r>
    </w:p>
    <w:p w14:paraId="6BA9260F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urządzenia terenu budowy, </w:t>
      </w:r>
    </w:p>
    <w:p w14:paraId="5325F1DA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wykonania zaprojektowanych robót budowlanych, </w:t>
      </w:r>
    </w:p>
    <w:p w14:paraId="71BC2151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lastRenderedPageBreak/>
        <w:t xml:space="preserve">opracowania, zatwierdzenia i wprowadzenia projektu organizacji ruchu na czas trwania robót, </w:t>
      </w:r>
    </w:p>
    <w:p w14:paraId="59571A8F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uporządkowania terenu po wykonaniu robót, </w:t>
      </w:r>
    </w:p>
    <w:p w14:paraId="7DA2BCC8" w14:textId="3EFEB1BE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sporządzenia 3 egz. kompletnej dokumentacji odbiorowej na którą składa się dokumentacja powykonawcza w tym protokół odbioru, inwentaryzacja geodezyjna, certyfikaty, atesty dotyczące wbudowanych materiałów oraz zamontowanych urządzeń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 xml:space="preserve">i wyrobów, wyniki prób i badań, dokumenty poświadczające sposób zagospodarowania odpadów oraz inne nie wymienione dokumenty istotne dla prawidłowego procesu zakończenia budowy oraz użytkowania przedmiotu zamówienia, </w:t>
      </w:r>
    </w:p>
    <w:p w14:paraId="673146E1" w14:textId="23C7B1DA" w:rsidR="008445F6" w:rsidRPr="00BC5495" w:rsidRDefault="008445F6" w:rsidP="00BF00D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właściwego gospodarowania odpadami zgodnie z Ustawą z dnia 14 grudnia 2012 r. </w:t>
      </w:r>
      <w:r w:rsidR="0011000E">
        <w:rPr>
          <w:rFonts w:cstheme="minorHAnsi"/>
        </w:rPr>
        <w:br/>
      </w:r>
      <w:r w:rsidRPr="00BC5495">
        <w:rPr>
          <w:rFonts w:cstheme="minorHAnsi"/>
        </w:rPr>
        <w:t>o odpadach 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 xml:space="preserve">. Dz. U. z 2021 r., poz. 779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 xml:space="preserve">. zm.), </w:t>
      </w:r>
    </w:p>
    <w:p w14:paraId="68791A40" w14:textId="77777777" w:rsidR="008445F6" w:rsidRPr="00BC5495" w:rsidRDefault="008445F6" w:rsidP="008445F6">
      <w:pPr>
        <w:numPr>
          <w:ilvl w:val="2"/>
          <w:numId w:val="8"/>
        </w:numPr>
        <w:spacing w:after="5" w:line="248" w:lineRule="auto"/>
        <w:ind w:left="1134" w:right="-1" w:hanging="425"/>
        <w:jc w:val="both"/>
        <w:rPr>
          <w:rFonts w:cstheme="minorHAnsi"/>
        </w:rPr>
      </w:pPr>
      <w:r w:rsidRPr="00BC5495">
        <w:rPr>
          <w:rFonts w:cstheme="minorHAnsi"/>
        </w:rPr>
        <w:t xml:space="preserve">wszelkie inne niewyszczególnione w SWZ ani w załącznikach koszty, które będą </w:t>
      </w:r>
      <w:proofErr w:type="gramStart"/>
      <w:r w:rsidRPr="00BC5495">
        <w:rPr>
          <w:rFonts w:cstheme="minorHAnsi"/>
        </w:rPr>
        <w:t>konieczne  do</w:t>
      </w:r>
      <w:proofErr w:type="gramEnd"/>
      <w:r w:rsidRPr="00BC5495">
        <w:rPr>
          <w:rFonts w:cstheme="minorHAnsi"/>
        </w:rPr>
        <w:t xml:space="preserve"> poniesienia dla prawidłowego i zgodnego z przepisami prawa wykonania przedmiotu zamówienia. </w:t>
      </w:r>
    </w:p>
    <w:p w14:paraId="08F0F467" w14:textId="77777777" w:rsidR="008445F6" w:rsidRPr="00BC5495" w:rsidRDefault="008445F6" w:rsidP="0011000E">
      <w:pPr>
        <w:numPr>
          <w:ilvl w:val="3"/>
          <w:numId w:val="21"/>
        </w:numPr>
        <w:spacing w:after="5" w:line="248" w:lineRule="auto"/>
        <w:ind w:left="426" w:right="-1" w:hanging="426"/>
        <w:jc w:val="both"/>
        <w:rPr>
          <w:rFonts w:cstheme="minorHAnsi"/>
        </w:rPr>
      </w:pPr>
      <w:r w:rsidRPr="00BC5495">
        <w:rPr>
          <w:rFonts w:cstheme="minorHAnsi"/>
        </w:rPr>
        <w:t>Opis przedmiotu zamówienia opracowano zgodnie z treścią art. 99 ustawy Prawo zamówień publicznych 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>. Dz.U. z 2021 r.</w:t>
      </w:r>
      <w:proofErr w:type="gramStart"/>
      <w:r w:rsidRPr="00BC5495">
        <w:rPr>
          <w:rFonts w:cstheme="minorHAnsi"/>
        </w:rPr>
        <w:t>,  poz.</w:t>
      </w:r>
      <w:proofErr w:type="gramEnd"/>
      <w:r w:rsidRPr="00BC5495">
        <w:rPr>
          <w:rFonts w:cstheme="minorHAnsi"/>
        </w:rPr>
        <w:t xml:space="preserve"> 1129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>. zm.). Jednakże w przypadku, gdy opis przedmiotu zamówienia lub załączone PFU opisany został za pomocą norm, ocen technicznych, specyfikacji technicznych i systemów referencji technicznych – Zamawiający dopuszcza zastosowanie rozwiązań równoważnych opisywanym, a odniesieniu takiemu towarzyszą wyrazu</w:t>
      </w:r>
      <w:r w:rsidR="00BC5495">
        <w:rPr>
          <w:rFonts w:cstheme="minorHAnsi"/>
        </w:rPr>
        <w:t xml:space="preserve"> </w:t>
      </w:r>
      <w:r w:rsidR="00BC5495" w:rsidRPr="00BC5495">
        <w:rPr>
          <w:rFonts w:cstheme="minorHAnsi"/>
        </w:rPr>
        <w:t>„lub równoważne”. Wykonawca, który powołuje się na rozwiązania</w:t>
      </w:r>
      <w:r w:rsidRPr="00BC5495">
        <w:rPr>
          <w:rFonts w:cstheme="minorHAnsi"/>
        </w:rPr>
        <w:t xml:space="preserve"> </w:t>
      </w:r>
      <w:r w:rsidRPr="00BC5495">
        <w:rPr>
          <w:rFonts w:cstheme="minorHAnsi"/>
        </w:rPr>
        <w:br/>
        <w:t xml:space="preserve">równoważne w opisywanym przez Zamawiającego przedmiocie zamówienia, jest obowiązany wykazać, że oferowane przez niego usługi lub roboty budowlane spełniają wymagania określone przez Zamawiającego. </w:t>
      </w:r>
      <w:r w:rsidR="00BF00D6" w:rsidRPr="00BC5495">
        <w:rPr>
          <w:rFonts w:cstheme="minorHAnsi"/>
        </w:rPr>
        <w:t>W takiej sytuacji Zamawiający</w:t>
      </w:r>
      <w:r w:rsidR="00BC5495" w:rsidRPr="00BC5495">
        <w:rPr>
          <w:rFonts w:cstheme="minorHAnsi"/>
        </w:rPr>
        <w:t xml:space="preserve"> wymaga złożenia stosownych dokumentów, potwierdzających spełnienie wymagań.</w:t>
      </w:r>
    </w:p>
    <w:p w14:paraId="1EDCBD28" w14:textId="77777777" w:rsidR="008445F6" w:rsidRPr="00BC5495" w:rsidRDefault="008445F6" w:rsidP="00DC5BC7">
      <w:pPr>
        <w:numPr>
          <w:ilvl w:val="3"/>
          <w:numId w:val="21"/>
        </w:numPr>
        <w:spacing w:after="5" w:line="248" w:lineRule="auto"/>
        <w:ind w:left="426" w:right="-1" w:hanging="426"/>
        <w:jc w:val="both"/>
        <w:rPr>
          <w:rFonts w:cstheme="minorHAnsi"/>
        </w:rPr>
      </w:pPr>
      <w:r w:rsidRPr="00BC5495">
        <w:rPr>
          <w:rFonts w:cstheme="minorHAnsi"/>
        </w:rPr>
        <w:t xml:space="preserve">Wykonawca zobowiązany jest w szczególności do: </w:t>
      </w:r>
    </w:p>
    <w:p w14:paraId="155161AE" w14:textId="77777777" w:rsidR="008445F6" w:rsidRPr="00BC5495" w:rsidRDefault="008445F6" w:rsidP="00582CFE">
      <w:pPr>
        <w:numPr>
          <w:ilvl w:val="1"/>
          <w:numId w:val="18"/>
        </w:numPr>
        <w:spacing w:after="5" w:line="248" w:lineRule="auto"/>
        <w:ind w:left="709" w:right="60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prowadzenia prac w sposób ograniczający niezorganizowaną emisję pyłu do atmosfery; </w:t>
      </w:r>
    </w:p>
    <w:p w14:paraId="6E1D01E3" w14:textId="77777777" w:rsidR="008445F6" w:rsidRPr="00BC5495" w:rsidRDefault="008445F6" w:rsidP="00582CFE">
      <w:pPr>
        <w:numPr>
          <w:ilvl w:val="1"/>
          <w:numId w:val="18"/>
        </w:numPr>
        <w:spacing w:after="5" w:line="248" w:lineRule="auto"/>
        <w:ind w:left="709" w:right="-1" w:hanging="283"/>
        <w:jc w:val="both"/>
        <w:rPr>
          <w:rFonts w:cstheme="minorHAnsi"/>
          <w:color w:val="FF0000"/>
        </w:rPr>
      </w:pPr>
      <w:r w:rsidRPr="00BC5495">
        <w:rPr>
          <w:rFonts w:cstheme="minorHAnsi"/>
        </w:rPr>
        <w:t xml:space="preserve">zapewnienia odpowiedniego personelu posiadającego wymagane uprawnienia do kierowania i/lub wykonywania robót budowlanych lub czynności; </w:t>
      </w:r>
    </w:p>
    <w:p w14:paraId="69DE4BB6" w14:textId="77777777" w:rsidR="008445F6" w:rsidRPr="00BC5495" w:rsidRDefault="008445F6" w:rsidP="00582CFE">
      <w:pPr>
        <w:numPr>
          <w:ilvl w:val="0"/>
          <w:numId w:val="18"/>
        </w:numPr>
        <w:tabs>
          <w:tab w:val="num" w:pos="426"/>
        </w:tabs>
        <w:spacing w:after="5" w:line="248" w:lineRule="auto"/>
        <w:ind w:left="426" w:right="-1"/>
        <w:jc w:val="both"/>
        <w:rPr>
          <w:rFonts w:cstheme="minorHAnsi"/>
        </w:rPr>
      </w:pPr>
      <w:r w:rsidRPr="00BC5495">
        <w:rPr>
          <w:rFonts w:cstheme="minorHAnsi"/>
        </w:rPr>
        <w:t xml:space="preserve">Zamawiający będzie wymagał załączenia do protokołu odbioru robót dokumentów potwierdzających prawidłowe zagospodarowanie, powstałych podczas realizacji inwestycji, odpadów zgodnie z Ustawą </w:t>
      </w:r>
      <w:r w:rsidR="00BF00D6" w:rsidRPr="00BC5495">
        <w:rPr>
          <w:rFonts w:cstheme="minorHAnsi"/>
        </w:rPr>
        <w:t>z dnia 14 grudnia 2012 r. o odpadach</w:t>
      </w:r>
      <w:r w:rsidRPr="00BC5495">
        <w:rPr>
          <w:rFonts w:cstheme="minorHAnsi"/>
        </w:rPr>
        <w:br/>
        <w:t>(</w:t>
      </w:r>
      <w:proofErr w:type="spellStart"/>
      <w:r w:rsidRPr="00BC5495">
        <w:rPr>
          <w:rFonts w:cstheme="minorHAnsi"/>
        </w:rPr>
        <w:t>t.j</w:t>
      </w:r>
      <w:proofErr w:type="spellEnd"/>
      <w:r w:rsidRPr="00BC5495">
        <w:rPr>
          <w:rFonts w:cstheme="minorHAnsi"/>
        </w:rPr>
        <w:t xml:space="preserve">. Dz. U. z 2021 r., poz. 779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 xml:space="preserve">. zm.), </w:t>
      </w:r>
    </w:p>
    <w:p w14:paraId="100B74D7" w14:textId="1898A4D0" w:rsidR="008445F6" w:rsidRPr="00522395" w:rsidRDefault="008445F6" w:rsidP="00582CFE">
      <w:pPr>
        <w:numPr>
          <w:ilvl w:val="0"/>
          <w:numId w:val="18"/>
        </w:numPr>
        <w:tabs>
          <w:tab w:val="num" w:pos="426"/>
        </w:tabs>
        <w:spacing w:after="5" w:line="248" w:lineRule="auto"/>
        <w:ind w:left="426" w:right="609"/>
        <w:jc w:val="both"/>
        <w:rPr>
          <w:rFonts w:cstheme="minorHAnsi"/>
          <w:b/>
          <w:bCs/>
        </w:rPr>
      </w:pPr>
      <w:r w:rsidRPr="00522395">
        <w:rPr>
          <w:rFonts w:cstheme="minorHAnsi"/>
          <w:b/>
          <w:bCs/>
        </w:rPr>
        <w:t>Wymagania dotyczące zatrudnienia osób</w:t>
      </w:r>
      <w:r w:rsidR="00522395">
        <w:rPr>
          <w:rFonts w:cstheme="minorHAnsi"/>
          <w:b/>
          <w:bCs/>
        </w:rPr>
        <w:t xml:space="preserve"> na podstawie umowy o pracę </w:t>
      </w:r>
      <w:r w:rsidR="00507B60">
        <w:rPr>
          <w:rFonts w:cstheme="minorHAnsi"/>
          <w:b/>
          <w:bCs/>
        </w:rPr>
        <w:t>zgodnie z ar. 95 pzp</w:t>
      </w:r>
      <w:r w:rsidRPr="00522395">
        <w:rPr>
          <w:rFonts w:cstheme="minorHAnsi"/>
          <w:b/>
          <w:bCs/>
        </w:rPr>
        <w:t xml:space="preserve">: </w:t>
      </w:r>
    </w:p>
    <w:p w14:paraId="228E08EA" w14:textId="77777777" w:rsidR="008445F6" w:rsidRPr="00BC5495" w:rsidRDefault="008445F6" w:rsidP="00582CFE">
      <w:pPr>
        <w:numPr>
          <w:ilvl w:val="1"/>
          <w:numId w:val="18"/>
        </w:numPr>
        <w:tabs>
          <w:tab w:val="num" w:pos="709"/>
          <w:tab w:val="left" w:pos="9638"/>
        </w:tabs>
        <w:spacing w:after="5" w:line="248" w:lineRule="auto"/>
        <w:ind w:left="709" w:right="-1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Zamawiający wymaga by, czynności bezpośrednio związane z realizacją robót budowlanych, w szczególności związane z: </w:t>
      </w:r>
    </w:p>
    <w:p w14:paraId="3DF8C450" w14:textId="17859CAC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 xml:space="preserve">demontażem istniejących </w:t>
      </w:r>
      <w:r w:rsidR="00BF00D6" w:rsidRPr="00BC5495">
        <w:rPr>
          <w:rFonts w:cstheme="minorHAnsi"/>
        </w:rPr>
        <w:t>elementów oświetlenia ulicznego</w:t>
      </w:r>
      <w:r w:rsidRPr="00BC5495">
        <w:rPr>
          <w:rFonts w:cstheme="minorHAnsi"/>
        </w:rPr>
        <w:t xml:space="preserve">, </w:t>
      </w:r>
    </w:p>
    <w:p w14:paraId="0B8FF999" w14:textId="77777777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 xml:space="preserve">montażem słupów i opraw oświetleniowych, </w:t>
      </w:r>
    </w:p>
    <w:p w14:paraId="2D670F77" w14:textId="77777777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 xml:space="preserve">wykonaniem przyłączeń elektrycznych, </w:t>
      </w:r>
    </w:p>
    <w:p w14:paraId="65C91A80" w14:textId="77777777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 xml:space="preserve">przebudową sieci i przyłączy wodociągowych, </w:t>
      </w:r>
    </w:p>
    <w:p w14:paraId="6F0A8B45" w14:textId="77777777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>przebudową kanalizacji deszczowej,</w:t>
      </w:r>
    </w:p>
    <w:p w14:paraId="028DD00E" w14:textId="77777777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>przebudową nawierzchni</w:t>
      </w:r>
      <w:r w:rsidR="00BC5495">
        <w:rPr>
          <w:rFonts w:cstheme="minorHAnsi"/>
        </w:rPr>
        <w:t xml:space="preserve"> drogi</w:t>
      </w:r>
      <w:r w:rsidRPr="00BC5495">
        <w:rPr>
          <w:rFonts w:cstheme="minorHAnsi"/>
        </w:rPr>
        <w:t xml:space="preserve">, </w:t>
      </w:r>
    </w:p>
    <w:p w14:paraId="1573517A" w14:textId="77777777" w:rsidR="008445F6" w:rsidRPr="00BC5495" w:rsidRDefault="008445F6" w:rsidP="008445F6">
      <w:pPr>
        <w:pStyle w:val="Akapitzlist"/>
        <w:numPr>
          <w:ilvl w:val="0"/>
          <w:numId w:val="10"/>
        </w:numPr>
        <w:spacing w:after="5" w:line="248" w:lineRule="auto"/>
        <w:ind w:left="993" w:right="609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 xml:space="preserve">robót ziemnych, </w:t>
      </w:r>
    </w:p>
    <w:p w14:paraId="04096522" w14:textId="77777777" w:rsidR="008445F6" w:rsidRPr="00BC5495" w:rsidRDefault="008445F6" w:rsidP="008445F6">
      <w:pPr>
        <w:ind w:left="709"/>
        <w:rPr>
          <w:rFonts w:cstheme="minorHAnsi"/>
        </w:rPr>
      </w:pPr>
      <w:r w:rsidRPr="00BC5495">
        <w:rPr>
          <w:rFonts w:cstheme="minorHAnsi"/>
        </w:rPr>
        <w:t xml:space="preserve">były wykonywane przez osoby zatrudnione przez Wykonawcę (Podwykonawcę i dalszego podwykonawcę) na podstawie umowy o pracę w rozumieniu przepisów ustawy z dnia 26 czerwca 1974 r. – Kodeks pracy (Dz. U. z 2020 r., poz. 1320 z </w:t>
      </w:r>
      <w:proofErr w:type="spellStart"/>
      <w:r w:rsidRPr="00BC5495">
        <w:rPr>
          <w:rFonts w:cstheme="minorHAnsi"/>
        </w:rPr>
        <w:t>późn</w:t>
      </w:r>
      <w:proofErr w:type="spellEnd"/>
      <w:r w:rsidRPr="00BC5495">
        <w:rPr>
          <w:rFonts w:cstheme="minorHAnsi"/>
        </w:rPr>
        <w:t xml:space="preserve">. zm.), o ile nie są wykonywane przez dane osoby osobiście w ramach prowadzonej przez nie działalności gospodarczej na podstawie wpisu do CEIDG. Wymóg ten nie dotyczy osób kierujących budową, wykonujących usługi geodezyjne, usługi transportowe i sprzętowe. </w:t>
      </w:r>
    </w:p>
    <w:p w14:paraId="7779691E" w14:textId="77777777" w:rsidR="008445F6" w:rsidRPr="00BC5495" w:rsidRDefault="008445F6" w:rsidP="00582CFE">
      <w:pPr>
        <w:numPr>
          <w:ilvl w:val="1"/>
          <w:numId w:val="18"/>
        </w:numPr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lastRenderedPageBreak/>
        <w:t>W trakcie realizacji zamówienia Zamawiający uprawniony jest do wykonywania czynności kontrolnych wobec Wykonawcy odnośnie spełniania przez Wykonawcę lub Podwykonawcę wymogu zatrudnienia na podstawie umowy o pracę osób wykonujących wskazane w pkt 1) czynności.</w:t>
      </w:r>
    </w:p>
    <w:p w14:paraId="07C2A4B4" w14:textId="77777777" w:rsidR="008445F6" w:rsidRPr="00BC5495" w:rsidRDefault="008445F6" w:rsidP="00582CFE">
      <w:pPr>
        <w:numPr>
          <w:ilvl w:val="1"/>
          <w:numId w:val="18"/>
        </w:numPr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BC5495">
        <w:rPr>
          <w:rFonts w:cstheme="minorHAnsi"/>
        </w:rPr>
        <w:t>W celu weryfikacji zatrudnienia Zamawiający uprawniony jest w szczególności do żądania:</w:t>
      </w:r>
    </w:p>
    <w:p w14:paraId="51354A28" w14:textId="77777777" w:rsidR="008445F6" w:rsidRPr="00BC5495" w:rsidRDefault="008445F6" w:rsidP="008445F6">
      <w:pPr>
        <w:pStyle w:val="Akapitzlist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>oświadczenia zatrudnionego pracownika,</w:t>
      </w:r>
    </w:p>
    <w:p w14:paraId="046AC64A" w14:textId="77777777" w:rsidR="008445F6" w:rsidRPr="00BC5495" w:rsidRDefault="008445F6" w:rsidP="008445F6">
      <w:pPr>
        <w:pStyle w:val="Akapitzlist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>oświadczenia Wykonawcy lub podwykonawcy o zatrudnienia pracownika na podstawie umowy o pracę,</w:t>
      </w:r>
    </w:p>
    <w:p w14:paraId="0F45ABA0" w14:textId="77777777" w:rsidR="008445F6" w:rsidRPr="00BC5495" w:rsidRDefault="008445F6" w:rsidP="008445F6">
      <w:pPr>
        <w:pStyle w:val="Akapitzlist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>poświadczonej za zgodność z oryginałem kopii umowy o pracę zatrudnionego pracownika,</w:t>
      </w:r>
      <w:bookmarkStart w:id="2" w:name="_Hlk85451137"/>
    </w:p>
    <w:bookmarkEnd w:id="2"/>
    <w:p w14:paraId="7ED5C913" w14:textId="77777777" w:rsidR="008445F6" w:rsidRPr="00BC5495" w:rsidRDefault="008445F6" w:rsidP="008445F6">
      <w:pPr>
        <w:pStyle w:val="Akapitzlist"/>
        <w:numPr>
          <w:ilvl w:val="0"/>
          <w:numId w:val="14"/>
        </w:numPr>
        <w:spacing w:after="0" w:line="240" w:lineRule="auto"/>
        <w:ind w:left="993" w:hanging="284"/>
        <w:contextualSpacing w:val="0"/>
        <w:jc w:val="both"/>
        <w:rPr>
          <w:rFonts w:cstheme="minorHAnsi"/>
        </w:rPr>
      </w:pPr>
      <w:r w:rsidRPr="00BC5495">
        <w:rPr>
          <w:rFonts w:cstheme="minorHAnsi"/>
        </w:rPr>
        <w:t xml:space="preserve">innych dokumentów, </w:t>
      </w:r>
    </w:p>
    <w:p w14:paraId="6A8FE7B1" w14:textId="77777777" w:rsidR="008445F6" w:rsidRPr="00BC5495" w:rsidRDefault="008445F6" w:rsidP="008445F6">
      <w:pPr>
        <w:pStyle w:val="Akapitzlist"/>
        <w:ind w:left="709"/>
        <w:rPr>
          <w:rFonts w:cstheme="minorHAnsi"/>
        </w:rPr>
      </w:pPr>
      <w:r w:rsidRPr="00BC5495">
        <w:rPr>
          <w:rFonts w:cstheme="minorHAnsi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2DB87301" w14:textId="09B4CF03" w:rsidR="008445F6" w:rsidRPr="00BC5495" w:rsidRDefault="008445F6" w:rsidP="00582CFE">
      <w:pPr>
        <w:numPr>
          <w:ilvl w:val="1"/>
          <w:numId w:val="18"/>
        </w:numPr>
        <w:autoSpaceDN w:val="0"/>
        <w:spacing w:after="0" w:line="240" w:lineRule="auto"/>
        <w:ind w:left="709" w:right="-4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W przypadku niedopełnienia przez Wykonawcę obowiązku zatrudnienia na podstawie umowy </w:t>
      </w:r>
      <w:r w:rsidR="00604C29" w:rsidRPr="00BC5495">
        <w:rPr>
          <w:rFonts w:cstheme="minorHAnsi"/>
        </w:rPr>
        <w:t xml:space="preserve">o pracę osób wykonujących czynności przy realizacji zamówienia lub </w:t>
      </w:r>
      <w:r w:rsidR="0011000E">
        <w:rPr>
          <w:rFonts w:cstheme="minorHAnsi"/>
        </w:rPr>
        <w:br/>
      </w:r>
      <w:r w:rsidR="00604C29" w:rsidRPr="00BC5495">
        <w:rPr>
          <w:rFonts w:cstheme="minorHAnsi"/>
        </w:rPr>
        <w:t>w</w:t>
      </w:r>
      <w:r w:rsidR="0011000E">
        <w:rPr>
          <w:rFonts w:cstheme="minorHAnsi"/>
        </w:rPr>
        <w:t xml:space="preserve"> </w:t>
      </w:r>
      <w:r w:rsidRPr="00BC5495">
        <w:rPr>
          <w:rFonts w:cstheme="minorHAnsi"/>
        </w:rPr>
        <w:t>przypadku nieudostępnienia w wyznaczonym terminie dokumentacji dot. zatrudnienia osób na podstawie umowy o pracę – Zamawiający naliczy karę w wysokości ustawowego minimalnego miesięcznego wynagrodzenia za pracę obowiązującego w dniu stwierdzenia niedopełnienia przez Wykonawcę obowiązku zatrudnienia lub nieudostępnienia stosownej dokumentacji - licząc za każdy stwierdzony przypadek.</w:t>
      </w:r>
    </w:p>
    <w:p w14:paraId="1820B0F4" w14:textId="701A588D" w:rsidR="00BF00D6" w:rsidRPr="00BC5495" w:rsidRDefault="008445F6" w:rsidP="00582CFE">
      <w:pPr>
        <w:numPr>
          <w:ilvl w:val="1"/>
          <w:numId w:val="18"/>
        </w:numPr>
        <w:autoSpaceDN w:val="0"/>
        <w:spacing w:after="0" w:line="240" w:lineRule="auto"/>
        <w:ind w:left="709" w:right="-49" w:hanging="283"/>
        <w:jc w:val="both"/>
        <w:rPr>
          <w:rFonts w:cstheme="minorHAnsi"/>
        </w:rPr>
      </w:pPr>
      <w:r w:rsidRPr="00BC5495">
        <w:rPr>
          <w:rFonts w:cstheme="minorHAnsi"/>
        </w:rPr>
        <w:t xml:space="preserve">W przypadku nieprzedłożenia w wyznaczonych przez Zamawiającego terminach, dokumentów/ oświadczeń dotyczących weryfikacji zatrudnienia osób na podstawie umowy o pracę - Zamawiający naliczy </w:t>
      </w:r>
      <w:r w:rsidR="00BF00D6" w:rsidRPr="00BC5495">
        <w:rPr>
          <w:rFonts w:cstheme="minorHAnsi"/>
        </w:rPr>
        <w:t xml:space="preserve">stosowną </w:t>
      </w:r>
      <w:r w:rsidRPr="00BC5495">
        <w:rPr>
          <w:rFonts w:cstheme="minorHAnsi"/>
        </w:rPr>
        <w:t xml:space="preserve">karę </w:t>
      </w:r>
      <w:r w:rsidR="00BF00D6" w:rsidRPr="00BC5495">
        <w:rPr>
          <w:rFonts w:cstheme="minorHAnsi"/>
        </w:rPr>
        <w:t>(Projekt umowy TOM II)</w:t>
      </w:r>
    </w:p>
    <w:p w14:paraId="39312DF9" w14:textId="77777777" w:rsidR="008445F6" w:rsidRPr="00BC5495" w:rsidRDefault="008445F6" w:rsidP="00BC5495">
      <w:pPr>
        <w:numPr>
          <w:ilvl w:val="1"/>
          <w:numId w:val="18"/>
        </w:numPr>
        <w:autoSpaceDN w:val="0"/>
        <w:spacing w:after="0" w:line="240" w:lineRule="auto"/>
        <w:ind w:left="709" w:right="-49" w:hanging="283"/>
        <w:jc w:val="both"/>
        <w:rPr>
          <w:rFonts w:cstheme="minorHAnsi"/>
        </w:rPr>
      </w:pPr>
      <w:r w:rsidRPr="00BC5495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EBD7F2D" w14:textId="77777777" w:rsidR="00BC5495" w:rsidRDefault="00BC5495" w:rsidP="00BC5495">
      <w:pPr>
        <w:ind w:left="449" w:right="609"/>
        <w:rPr>
          <w:rFonts w:cstheme="minorHAnsi"/>
          <w:b/>
          <w:bCs/>
          <w:u w:val="single"/>
        </w:rPr>
      </w:pPr>
    </w:p>
    <w:p w14:paraId="36C4B365" w14:textId="77777777" w:rsidR="00366F06" w:rsidRPr="00BC5495" w:rsidRDefault="008445F6" w:rsidP="00BC5495">
      <w:pPr>
        <w:ind w:left="449" w:right="609"/>
        <w:rPr>
          <w:rFonts w:cstheme="minorHAnsi"/>
          <w:b/>
          <w:bCs/>
          <w:u w:val="single"/>
        </w:rPr>
      </w:pPr>
      <w:r w:rsidRPr="00BC5495">
        <w:rPr>
          <w:rFonts w:cstheme="minorHAnsi"/>
          <w:b/>
          <w:bCs/>
          <w:u w:val="single"/>
        </w:rPr>
        <w:t xml:space="preserve">ZAŁĄCZNIKI: </w:t>
      </w:r>
    </w:p>
    <w:p w14:paraId="3322FF8F" w14:textId="77777777" w:rsidR="00366F06" w:rsidRPr="00BC5495" w:rsidRDefault="0042080B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Integralną Część niniejszego opisu Zamówienia stanowi:</w:t>
      </w:r>
    </w:p>
    <w:p w14:paraId="60B2F0EE" w14:textId="03533ABC" w:rsidR="0042080B" w:rsidRPr="00031E3A" w:rsidRDefault="0042080B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>P</w:t>
      </w:r>
      <w:r w:rsidR="00BC5495" w:rsidRPr="00BC5495">
        <w:rPr>
          <w:rFonts w:cstheme="minorHAnsi"/>
        </w:rPr>
        <w:t xml:space="preserve">rogram </w:t>
      </w:r>
      <w:r w:rsidRPr="00BC5495">
        <w:rPr>
          <w:rFonts w:cstheme="minorHAnsi"/>
        </w:rPr>
        <w:t>F</w:t>
      </w:r>
      <w:r w:rsidR="00BC5495" w:rsidRPr="00BC5495">
        <w:rPr>
          <w:rFonts w:cstheme="minorHAnsi"/>
        </w:rPr>
        <w:t xml:space="preserve">unkcjonalno </w:t>
      </w:r>
      <w:r w:rsidRPr="00031E3A">
        <w:rPr>
          <w:rFonts w:cstheme="minorHAnsi"/>
        </w:rPr>
        <w:t>U</w:t>
      </w:r>
      <w:r w:rsidR="00BC5495" w:rsidRPr="00031E3A">
        <w:rPr>
          <w:rFonts w:cstheme="minorHAnsi"/>
        </w:rPr>
        <w:t xml:space="preserve">żytkowy </w:t>
      </w:r>
      <w:r w:rsidR="00031E3A" w:rsidRPr="00031E3A">
        <w:rPr>
          <w:rFonts w:cstheme="minorHAnsi"/>
        </w:rPr>
        <w:t xml:space="preserve">„Budowa i modernizacja drogi gminnej przy ul. Kolonia </w:t>
      </w:r>
      <w:r w:rsidR="00E5082C">
        <w:rPr>
          <w:rFonts w:cstheme="minorHAnsi"/>
        </w:rPr>
        <w:br/>
      </w:r>
      <w:r w:rsidR="00031E3A" w:rsidRPr="00031E3A">
        <w:rPr>
          <w:rFonts w:cstheme="minorHAnsi"/>
        </w:rPr>
        <w:t>w miejscowości Chełmsk</w:t>
      </w:r>
      <w:r w:rsidR="00E5082C">
        <w:rPr>
          <w:rFonts w:cstheme="minorHAnsi"/>
        </w:rPr>
        <w:t>o</w:t>
      </w:r>
      <w:r w:rsidR="00031E3A" w:rsidRPr="00031E3A">
        <w:rPr>
          <w:rFonts w:cstheme="minorHAnsi"/>
        </w:rPr>
        <w:t xml:space="preserve"> Śląski</w:t>
      </w:r>
      <w:r w:rsidR="00E5082C">
        <w:rPr>
          <w:rFonts w:cstheme="minorHAnsi"/>
        </w:rPr>
        <w:t>e</w:t>
      </w:r>
      <w:r w:rsidR="00031E3A" w:rsidRPr="00031E3A">
        <w:rPr>
          <w:rFonts w:cstheme="minorHAnsi"/>
        </w:rPr>
        <w:t>”</w:t>
      </w:r>
      <w:r w:rsidR="00BC5495" w:rsidRPr="00031E3A">
        <w:rPr>
          <w:rFonts w:cstheme="minorHAnsi"/>
        </w:rPr>
        <w:t>, w tym:</w:t>
      </w:r>
    </w:p>
    <w:p w14:paraId="4BD1CE73" w14:textId="77777777" w:rsidR="0042080B" w:rsidRPr="00BC5495" w:rsidRDefault="0091336E" w:rsidP="00221F66">
      <w:pPr>
        <w:pStyle w:val="Akapitzlist"/>
        <w:ind w:left="0"/>
        <w:jc w:val="both"/>
        <w:rPr>
          <w:rFonts w:cstheme="minorHAnsi"/>
        </w:rPr>
      </w:pPr>
      <w:r w:rsidRPr="00031E3A">
        <w:rPr>
          <w:rFonts w:cstheme="minorHAnsi"/>
        </w:rPr>
        <w:t xml:space="preserve"> </w:t>
      </w:r>
      <w:r w:rsidR="00BC5495" w:rsidRPr="00031E3A">
        <w:rPr>
          <w:rFonts w:cstheme="minorHAnsi"/>
        </w:rPr>
        <w:t xml:space="preserve">- </w:t>
      </w:r>
      <w:r w:rsidR="00CE514E" w:rsidRPr="00031E3A">
        <w:rPr>
          <w:rFonts w:cstheme="minorHAnsi"/>
        </w:rPr>
        <w:t>Wytyczne wykonania i odbioru prac projektowych</w:t>
      </w:r>
    </w:p>
    <w:p w14:paraId="5CA23FDE" w14:textId="103D09CF" w:rsidR="00CE514E" w:rsidRPr="00BC5495" w:rsidRDefault="00BC5495" w:rsidP="00221F66">
      <w:pPr>
        <w:pStyle w:val="Akapitzlist"/>
        <w:ind w:left="0"/>
        <w:jc w:val="both"/>
        <w:rPr>
          <w:rFonts w:cstheme="minorHAnsi"/>
        </w:rPr>
      </w:pPr>
      <w:r w:rsidRPr="00BC5495">
        <w:rPr>
          <w:rFonts w:cstheme="minorHAnsi"/>
        </w:rPr>
        <w:t xml:space="preserve">- </w:t>
      </w:r>
      <w:r w:rsidR="00CE514E" w:rsidRPr="00BC5495">
        <w:rPr>
          <w:rFonts w:cstheme="minorHAnsi"/>
        </w:rPr>
        <w:t>Wytyczne Wykonania i odbioru robót budowlanych</w:t>
      </w:r>
      <w:r w:rsidR="00E5082C">
        <w:rPr>
          <w:rFonts w:cstheme="minorHAnsi"/>
        </w:rPr>
        <w:t xml:space="preserve"> </w:t>
      </w:r>
      <w:r w:rsidRPr="00BC5495">
        <w:rPr>
          <w:rFonts w:cstheme="minorHAnsi"/>
        </w:rPr>
        <w:t xml:space="preserve">oraz </w:t>
      </w:r>
      <w:r w:rsidR="00E5082C">
        <w:rPr>
          <w:rFonts w:cstheme="minorHAnsi"/>
        </w:rPr>
        <w:t>o</w:t>
      </w:r>
      <w:r w:rsidR="00CE514E" w:rsidRPr="00BC5495">
        <w:rPr>
          <w:rFonts w:cstheme="minorHAnsi"/>
        </w:rPr>
        <w:t xml:space="preserve">pinia geotechniczna dla budowy </w:t>
      </w:r>
      <w:r w:rsidR="00E5082C">
        <w:rPr>
          <w:rFonts w:cstheme="minorHAnsi"/>
        </w:rPr>
        <w:br/>
      </w:r>
      <w:r w:rsidR="00CE514E" w:rsidRPr="00BC5495">
        <w:rPr>
          <w:rFonts w:cstheme="minorHAnsi"/>
        </w:rPr>
        <w:t xml:space="preserve">i modernizacji ulicy Kolonia w Chełmsku Śląskim. </w:t>
      </w:r>
    </w:p>
    <w:p w14:paraId="57791857" w14:textId="77777777" w:rsidR="00CE514E" w:rsidRPr="00BC5495" w:rsidRDefault="00CE514E" w:rsidP="00221F66">
      <w:pPr>
        <w:pStyle w:val="Akapitzlist"/>
        <w:ind w:left="0"/>
        <w:jc w:val="both"/>
        <w:rPr>
          <w:rFonts w:cstheme="minorHAnsi"/>
        </w:rPr>
      </w:pPr>
    </w:p>
    <w:p w14:paraId="5BA7A2A3" w14:textId="77777777" w:rsidR="00CE514E" w:rsidRPr="00BC5495" w:rsidRDefault="00CE514E" w:rsidP="00221F66">
      <w:pPr>
        <w:pStyle w:val="Akapitzlist"/>
        <w:ind w:left="0"/>
        <w:jc w:val="both"/>
        <w:rPr>
          <w:rFonts w:cstheme="minorHAnsi"/>
        </w:rPr>
      </w:pPr>
    </w:p>
    <w:p w14:paraId="491729AC" w14:textId="77777777" w:rsidR="00366F06" w:rsidRDefault="00366F06" w:rsidP="00C23F08">
      <w:pPr>
        <w:jc w:val="both"/>
        <w:rPr>
          <w:rFonts w:cstheme="minorHAnsi"/>
          <w:b/>
          <w:bCs/>
          <w:u w:val="single"/>
        </w:rPr>
      </w:pPr>
      <w:r w:rsidRPr="00BC5495">
        <w:rPr>
          <w:rFonts w:cstheme="minorHAnsi"/>
          <w:b/>
          <w:bCs/>
          <w:u w:val="single"/>
        </w:rPr>
        <w:t xml:space="preserve">Zamówienie realizowane jest w ramach Rządowego Funduszu Polski Ład: Program Inwestycji Strategicznych. </w:t>
      </w:r>
    </w:p>
    <w:p w14:paraId="281B3072" w14:textId="77777777" w:rsidR="00F6599A" w:rsidRDefault="00F6599A" w:rsidP="00C23F08">
      <w:pPr>
        <w:jc w:val="both"/>
        <w:rPr>
          <w:rFonts w:cstheme="minorHAnsi"/>
          <w:b/>
          <w:bCs/>
          <w:u w:val="single"/>
        </w:rPr>
      </w:pPr>
    </w:p>
    <w:p w14:paraId="43FA2C26" w14:textId="77777777" w:rsidR="00F6599A" w:rsidRDefault="00F6599A" w:rsidP="00C23F08">
      <w:pPr>
        <w:jc w:val="both"/>
        <w:rPr>
          <w:rFonts w:cstheme="minorHAnsi"/>
          <w:b/>
          <w:bCs/>
          <w:u w:val="single"/>
        </w:rPr>
      </w:pPr>
    </w:p>
    <w:p w14:paraId="74B79AE4" w14:textId="77777777" w:rsidR="00F6599A" w:rsidRDefault="00F6599A" w:rsidP="00C23F08">
      <w:pPr>
        <w:jc w:val="both"/>
        <w:rPr>
          <w:rFonts w:cstheme="minorHAnsi"/>
          <w:b/>
          <w:bCs/>
          <w:u w:val="single"/>
        </w:rPr>
      </w:pPr>
    </w:p>
    <w:p w14:paraId="56360880" w14:textId="651C8448" w:rsidR="00F6599A" w:rsidRDefault="00F6599A" w:rsidP="00F6599A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Sp</w:t>
      </w:r>
      <w:r>
        <w:rPr>
          <w:rFonts w:ascii="Calibri" w:hAnsi="Calibri" w:cs="Calibri"/>
          <w:color w:val="000000" w:themeColor="text1"/>
          <w:sz w:val="16"/>
          <w:szCs w:val="16"/>
        </w:rPr>
        <w:t>rawę prowadzi</w:t>
      </w:r>
      <w:r>
        <w:rPr>
          <w:rFonts w:ascii="Calibri" w:hAnsi="Calibri" w:cs="Calibri"/>
          <w:color w:val="000000" w:themeColor="text1"/>
          <w:sz w:val="16"/>
          <w:szCs w:val="16"/>
        </w:rPr>
        <w:t>:</w:t>
      </w:r>
    </w:p>
    <w:p w14:paraId="71F0E878" w14:textId="77777777" w:rsidR="00F6599A" w:rsidRDefault="00F6599A" w:rsidP="00F6599A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Agata Sosnowska</w:t>
      </w:r>
    </w:p>
    <w:p w14:paraId="421338DB" w14:textId="77777777" w:rsidR="00F6599A" w:rsidRDefault="00F6599A" w:rsidP="00F6599A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  <w:lang w:val="en-AU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Wydział Inwestycji i Infrastruktury</w:t>
      </w:r>
      <w:r>
        <w:rPr>
          <w:rFonts w:ascii="Calibri" w:hAnsi="Calibri" w:cs="Calibri"/>
          <w:color w:val="000000" w:themeColor="text1"/>
          <w:sz w:val="16"/>
          <w:szCs w:val="16"/>
        </w:rPr>
        <w:br/>
        <w:t xml:space="preserve">tel.  </w:t>
      </w:r>
      <w:r>
        <w:rPr>
          <w:rFonts w:ascii="Calibri" w:hAnsi="Calibri" w:cs="Calibri"/>
          <w:color w:val="000000" w:themeColor="text1"/>
          <w:sz w:val="16"/>
          <w:szCs w:val="16"/>
          <w:lang w:val="en-AU"/>
        </w:rPr>
        <w:t>516 322 338</w:t>
      </w:r>
    </w:p>
    <w:p w14:paraId="76790DBC" w14:textId="77777777" w:rsidR="00F6599A" w:rsidRDefault="00F6599A" w:rsidP="00F6599A">
      <w:pPr>
        <w:spacing w:after="0" w:line="240" w:lineRule="auto"/>
        <w:rPr>
          <w:rFonts w:cstheme="minorHAnsi"/>
          <w:lang w:val="en-AU"/>
        </w:rPr>
      </w:pPr>
      <w:r>
        <w:rPr>
          <w:rFonts w:ascii="Calibri" w:hAnsi="Calibri" w:cs="Calibri"/>
          <w:color w:val="000000" w:themeColor="text1"/>
          <w:sz w:val="16"/>
          <w:szCs w:val="16"/>
          <w:lang w:val="en-AU"/>
        </w:rPr>
        <w:t>e-mail: sosnowska.agata@lubawka.eu</w:t>
      </w:r>
    </w:p>
    <w:p w14:paraId="0F19B3F0" w14:textId="77777777" w:rsidR="00F6599A" w:rsidRPr="00F6599A" w:rsidRDefault="00F6599A" w:rsidP="00C23F08">
      <w:pPr>
        <w:jc w:val="both"/>
        <w:rPr>
          <w:rFonts w:cstheme="minorHAnsi"/>
          <w:b/>
          <w:bCs/>
          <w:u w:val="single"/>
          <w:lang w:val="en-AU"/>
        </w:rPr>
      </w:pPr>
    </w:p>
    <w:sectPr w:rsidR="00F6599A" w:rsidRPr="00F6599A" w:rsidSect="0068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A6"/>
    <w:multiLevelType w:val="hybridMultilevel"/>
    <w:tmpl w:val="7E0ABD6A"/>
    <w:lvl w:ilvl="0" w:tplc="B5D8A302">
      <w:start w:val="1"/>
      <w:numFmt w:val="none"/>
      <w:lvlText w:val="III. 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B91C1CB0">
      <w:start w:val="3"/>
      <w:numFmt w:val="decimal"/>
      <w:lvlText w:val="%2."/>
      <w:lvlJc w:val="left"/>
      <w:pPr>
        <w:tabs>
          <w:tab w:val="num" w:pos="-1506"/>
        </w:tabs>
        <w:ind w:left="-786" w:hanging="360"/>
      </w:pPr>
      <w:rPr>
        <w:rFonts w:ascii="Verdana" w:hAnsi="Verdan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-66"/>
        </w:tabs>
        <w:ind w:left="-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654"/>
        </w:tabs>
        <w:ind w:left="6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74"/>
        </w:tabs>
        <w:ind w:left="13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094"/>
        </w:tabs>
        <w:ind w:left="20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14"/>
        </w:tabs>
        <w:ind w:left="28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34"/>
        </w:tabs>
        <w:ind w:left="35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54"/>
        </w:tabs>
        <w:ind w:left="4254" w:hanging="180"/>
      </w:pPr>
    </w:lvl>
  </w:abstractNum>
  <w:abstractNum w:abstractNumId="1" w15:restartNumberingAfterBreak="0">
    <w:nsid w:val="0A7E2801"/>
    <w:multiLevelType w:val="hybridMultilevel"/>
    <w:tmpl w:val="435EDC68"/>
    <w:lvl w:ilvl="0" w:tplc="19040494">
      <w:start w:val="3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ascii="Arial" w:hAnsi="Arial" w:cs="Arial" w:hint="default"/>
        <w:sz w:val="20"/>
        <w:szCs w:val="20"/>
      </w:rPr>
    </w:lvl>
    <w:lvl w:ilvl="1" w:tplc="45F400CC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2" w:tplc="E732142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D6009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F0654"/>
    <w:multiLevelType w:val="hybridMultilevel"/>
    <w:tmpl w:val="5E18324E"/>
    <w:lvl w:ilvl="0" w:tplc="3E942C5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309"/>
    <w:multiLevelType w:val="hybridMultilevel"/>
    <w:tmpl w:val="435C9438"/>
    <w:lvl w:ilvl="0" w:tplc="C88C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7CDD"/>
    <w:multiLevelType w:val="hybridMultilevel"/>
    <w:tmpl w:val="83E0D24A"/>
    <w:lvl w:ilvl="0" w:tplc="086A0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23AA"/>
    <w:multiLevelType w:val="hybridMultilevel"/>
    <w:tmpl w:val="487E8074"/>
    <w:lvl w:ilvl="0" w:tplc="4858C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628C8"/>
    <w:multiLevelType w:val="hybridMultilevel"/>
    <w:tmpl w:val="5CAE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6FEA"/>
    <w:multiLevelType w:val="hybridMultilevel"/>
    <w:tmpl w:val="32683B68"/>
    <w:lvl w:ilvl="0" w:tplc="9776F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92C94E">
      <w:start w:val="4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046BAA0">
      <w:start w:val="2"/>
      <w:numFmt w:val="upperRoman"/>
      <w:lvlText w:val="%3."/>
      <w:lvlJc w:val="left"/>
      <w:pPr>
        <w:tabs>
          <w:tab w:val="num" w:pos="1440"/>
        </w:tabs>
        <w:ind w:left="2160" w:hanging="360"/>
      </w:pPr>
      <w:rPr>
        <w:rFonts w:hint="default"/>
        <w:sz w:val="20"/>
        <w:szCs w:val="20"/>
      </w:rPr>
    </w:lvl>
    <w:lvl w:ilvl="3" w:tplc="31002FC8">
      <w:start w:val="4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 w:tplc="8BBEA3F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1421F0"/>
    <w:multiLevelType w:val="hybridMultilevel"/>
    <w:tmpl w:val="3BF0D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F668C"/>
    <w:multiLevelType w:val="hybridMultilevel"/>
    <w:tmpl w:val="2F0C6590"/>
    <w:lvl w:ilvl="0" w:tplc="02F4B9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360C356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9B29C1"/>
    <w:multiLevelType w:val="hybridMultilevel"/>
    <w:tmpl w:val="1ED8C828"/>
    <w:lvl w:ilvl="0" w:tplc="5364AC6A">
      <w:start w:val="3"/>
      <w:numFmt w:val="decimal"/>
      <w:lvlText w:val="%1)"/>
      <w:lvlJc w:val="left"/>
      <w:pPr>
        <w:tabs>
          <w:tab w:val="num" w:pos="2357"/>
        </w:tabs>
        <w:ind w:left="3077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851B89"/>
    <w:multiLevelType w:val="hybridMultilevel"/>
    <w:tmpl w:val="37205546"/>
    <w:lvl w:ilvl="0" w:tplc="F312A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3F5B"/>
    <w:multiLevelType w:val="hybridMultilevel"/>
    <w:tmpl w:val="3B3276D8"/>
    <w:lvl w:ilvl="0" w:tplc="6CE884AA">
      <w:start w:val="7"/>
      <w:numFmt w:val="decimal"/>
      <w:lvlText w:val="%1)"/>
      <w:lvlJc w:val="left"/>
      <w:pPr>
        <w:tabs>
          <w:tab w:val="num" w:pos="1118"/>
        </w:tabs>
        <w:ind w:left="1838" w:hanging="360"/>
      </w:pPr>
      <w:rPr>
        <w:rFonts w:ascii="Arial" w:hAnsi="Arial" w:cs="Arial" w:hint="default"/>
        <w:sz w:val="20"/>
        <w:szCs w:val="20"/>
      </w:rPr>
    </w:lvl>
    <w:lvl w:ilvl="1" w:tplc="8B7EC91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46818"/>
    <w:multiLevelType w:val="hybridMultilevel"/>
    <w:tmpl w:val="C3D68418"/>
    <w:lvl w:ilvl="0" w:tplc="0BCE3FCC">
      <w:start w:val="1"/>
      <w:numFmt w:val="decimal"/>
      <w:lvlText w:val="%1."/>
      <w:lvlJc w:val="left"/>
      <w:pPr>
        <w:tabs>
          <w:tab w:val="num" w:pos="1726"/>
        </w:tabs>
        <w:ind w:left="244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73464"/>
    <w:multiLevelType w:val="hybridMultilevel"/>
    <w:tmpl w:val="25F44D2E"/>
    <w:lvl w:ilvl="0" w:tplc="47C816C8">
      <w:start w:val="1"/>
      <w:numFmt w:val="decimal"/>
      <w:lvlText w:val="%1)"/>
      <w:lvlJc w:val="left"/>
      <w:pPr>
        <w:tabs>
          <w:tab w:val="num" w:pos="1064"/>
        </w:tabs>
        <w:ind w:left="1784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DE729C0"/>
    <w:multiLevelType w:val="hybridMultilevel"/>
    <w:tmpl w:val="6A187E60"/>
    <w:lvl w:ilvl="0" w:tplc="9B241D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3E40819C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92F06A52">
      <w:start w:val="1"/>
      <w:numFmt w:val="decimal"/>
      <w:lvlRestart w:val="0"/>
      <w:lvlText w:val="%3)"/>
      <w:lvlJc w:val="left"/>
      <w:pPr>
        <w:ind w:left="994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2BA3E3E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A64BF18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A12EE618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76AE93A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29E8B74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380322E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60F035A7"/>
    <w:multiLevelType w:val="hybridMultilevel"/>
    <w:tmpl w:val="3BF0D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3970"/>
    <w:multiLevelType w:val="hybridMultilevel"/>
    <w:tmpl w:val="E5F4697E"/>
    <w:lvl w:ilvl="0" w:tplc="6F465BE6">
      <w:start w:val="1"/>
      <w:numFmt w:val="decimal"/>
      <w:lvlText w:val="%1)"/>
      <w:lvlJc w:val="left"/>
      <w:pPr>
        <w:tabs>
          <w:tab w:val="num" w:pos="1941"/>
        </w:tabs>
        <w:ind w:left="2661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55BFF"/>
    <w:multiLevelType w:val="hybridMultilevel"/>
    <w:tmpl w:val="1B28385E"/>
    <w:lvl w:ilvl="0" w:tplc="E0D02D9A">
      <w:start w:val="8"/>
      <w:numFmt w:val="decimal"/>
      <w:lvlText w:val="%1)"/>
      <w:lvlJc w:val="left"/>
      <w:pPr>
        <w:tabs>
          <w:tab w:val="num" w:pos="1516"/>
        </w:tabs>
        <w:ind w:left="223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364A74"/>
    <w:multiLevelType w:val="hybridMultilevel"/>
    <w:tmpl w:val="BF5CD966"/>
    <w:lvl w:ilvl="0" w:tplc="D18A47F4">
      <w:start w:val="1"/>
      <w:numFmt w:val="lowerLetter"/>
      <w:lvlText w:val="%1)"/>
      <w:lvlJc w:val="left"/>
      <w:pPr>
        <w:ind w:left="186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F0245D"/>
    <w:multiLevelType w:val="hybridMultilevel"/>
    <w:tmpl w:val="DE6672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 w16cid:durableId="1917007567">
    <w:abstractNumId w:val="5"/>
  </w:num>
  <w:num w:numId="2" w16cid:durableId="346491908">
    <w:abstractNumId w:val="4"/>
  </w:num>
  <w:num w:numId="3" w16cid:durableId="2107529644">
    <w:abstractNumId w:val="3"/>
  </w:num>
  <w:num w:numId="4" w16cid:durableId="656106073">
    <w:abstractNumId w:val="1"/>
  </w:num>
  <w:num w:numId="5" w16cid:durableId="517936838">
    <w:abstractNumId w:val="12"/>
  </w:num>
  <w:num w:numId="6" w16cid:durableId="1722514512">
    <w:abstractNumId w:val="18"/>
  </w:num>
  <w:num w:numId="7" w16cid:durableId="2090106720">
    <w:abstractNumId w:val="7"/>
  </w:num>
  <w:num w:numId="8" w16cid:durableId="1373919798">
    <w:abstractNumId w:val="15"/>
  </w:num>
  <w:num w:numId="9" w16cid:durableId="891159781">
    <w:abstractNumId w:val="8"/>
  </w:num>
  <w:num w:numId="10" w16cid:durableId="669910570">
    <w:abstractNumId w:val="19"/>
  </w:num>
  <w:num w:numId="11" w16cid:durableId="1054886801">
    <w:abstractNumId w:val="17"/>
  </w:num>
  <w:num w:numId="12" w16cid:durableId="1943293176">
    <w:abstractNumId w:val="0"/>
  </w:num>
  <w:num w:numId="13" w16cid:durableId="1390962088">
    <w:abstractNumId w:val="10"/>
  </w:num>
  <w:num w:numId="14" w16cid:durableId="1360617839">
    <w:abstractNumId w:val="20"/>
  </w:num>
  <w:num w:numId="15" w16cid:durableId="907620017">
    <w:abstractNumId w:val="13"/>
  </w:num>
  <w:num w:numId="16" w16cid:durableId="1385451878">
    <w:abstractNumId w:val="14"/>
  </w:num>
  <w:num w:numId="17" w16cid:durableId="703554179">
    <w:abstractNumId w:val="11"/>
  </w:num>
  <w:num w:numId="18" w16cid:durableId="719328575">
    <w:abstractNumId w:val="9"/>
  </w:num>
  <w:num w:numId="19" w16cid:durableId="859274169">
    <w:abstractNumId w:val="2"/>
  </w:num>
  <w:num w:numId="20" w16cid:durableId="1172186159">
    <w:abstractNumId w:val="6"/>
  </w:num>
  <w:num w:numId="21" w16cid:durableId="2113162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8"/>
    <w:rsid w:val="000271F3"/>
    <w:rsid w:val="00031E3A"/>
    <w:rsid w:val="00045092"/>
    <w:rsid w:val="000A6CFB"/>
    <w:rsid w:val="000D219E"/>
    <w:rsid w:val="0011000E"/>
    <w:rsid w:val="00112A23"/>
    <w:rsid w:val="0016479F"/>
    <w:rsid w:val="00207BC9"/>
    <w:rsid w:val="002111D4"/>
    <w:rsid w:val="00221F66"/>
    <w:rsid w:val="00267EE0"/>
    <w:rsid w:val="002E6795"/>
    <w:rsid w:val="00366F06"/>
    <w:rsid w:val="00384E8A"/>
    <w:rsid w:val="003D0F94"/>
    <w:rsid w:val="003F7570"/>
    <w:rsid w:val="0042080B"/>
    <w:rsid w:val="00434972"/>
    <w:rsid w:val="004500AB"/>
    <w:rsid w:val="004E5821"/>
    <w:rsid w:val="00507B60"/>
    <w:rsid w:val="00522395"/>
    <w:rsid w:val="0056779A"/>
    <w:rsid w:val="00582CFE"/>
    <w:rsid w:val="00604C29"/>
    <w:rsid w:val="0068282B"/>
    <w:rsid w:val="006A2577"/>
    <w:rsid w:val="00837C65"/>
    <w:rsid w:val="008445F6"/>
    <w:rsid w:val="008A6F68"/>
    <w:rsid w:val="00904B58"/>
    <w:rsid w:val="0091336E"/>
    <w:rsid w:val="009376B0"/>
    <w:rsid w:val="00A723CD"/>
    <w:rsid w:val="00AC6BF8"/>
    <w:rsid w:val="00B47477"/>
    <w:rsid w:val="00B526E4"/>
    <w:rsid w:val="00B92806"/>
    <w:rsid w:val="00BC5495"/>
    <w:rsid w:val="00BF00D6"/>
    <w:rsid w:val="00C23F08"/>
    <w:rsid w:val="00CC78F0"/>
    <w:rsid w:val="00CD261A"/>
    <w:rsid w:val="00CE514E"/>
    <w:rsid w:val="00D66D0B"/>
    <w:rsid w:val="00DC5BC7"/>
    <w:rsid w:val="00E334B8"/>
    <w:rsid w:val="00E5082C"/>
    <w:rsid w:val="00EE2F10"/>
    <w:rsid w:val="00F505E8"/>
    <w:rsid w:val="00F6599A"/>
    <w:rsid w:val="00FC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684B"/>
  <w15:docId w15:val="{6EF0E316-8ECD-45AA-AD21-9825BDFB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111D4"/>
    <w:pPr>
      <w:ind w:left="720"/>
      <w:contextualSpacing/>
    </w:pPr>
  </w:style>
  <w:style w:type="paragraph" w:styleId="Bezodstpw">
    <w:name w:val="No Spacing"/>
    <w:uiPriority w:val="99"/>
    <w:qFormat/>
    <w:rsid w:val="008445F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8445F6"/>
  </w:style>
  <w:style w:type="paragraph" w:customStyle="1" w:styleId="Akapitzlist1">
    <w:name w:val="Akapit z listą1"/>
    <w:basedOn w:val="Normalny"/>
    <w:link w:val="AkapitzlistZnak1"/>
    <w:uiPriority w:val="99"/>
    <w:rsid w:val="008445F6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4"/>
      <w:szCs w:val="24"/>
      <w:lang w:eastAsia="pl-PL"/>
    </w:rPr>
  </w:style>
  <w:style w:type="character" w:customStyle="1" w:styleId="AkapitzlistZnak1">
    <w:name w:val="Akapit z listą Znak1"/>
    <w:link w:val="Akapitzlist1"/>
    <w:uiPriority w:val="99"/>
    <w:locked/>
    <w:rsid w:val="008445F6"/>
    <w:rPr>
      <w:rFonts w:ascii="Calibri" w:eastAsia="Times New Roman" w:hAnsi="Calibri" w:cs="Calibri"/>
      <w:kern w:val="1"/>
      <w:sz w:val="24"/>
      <w:szCs w:val="24"/>
      <w:lang w:eastAsia="pl-PL"/>
    </w:rPr>
  </w:style>
  <w:style w:type="paragraph" w:customStyle="1" w:styleId="Standard">
    <w:name w:val="Standard"/>
    <w:rsid w:val="004E5821"/>
    <w:pPr>
      <w:suppressAutoHyphens/>
      <w:spacing w:line="240" w:lineRule="auto"/>
      <w:textAlignment w:val="baseline"/>
    </w:pPr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F970-59B0-4801-9949-8BC893D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2603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Miechur</dc:creator>
  <cp:lastModifiedBy>Krzysztof Graczyk</cp:lastModifiedBy>
  <cp:revision>7</cp:revision>
  <cp:lastPrinted>2022-08-02T08:55:00Z</cp:lastPrinted>
  <dcterms:created xsi:type="dcterms:W3CDTF">2023-05-12T06:19:00Z</dcterms:created>
  <dcterms:modified xsi:type="dcterms:W3CDTF">2023-06-02T07:29:00Z</dcterms:modified>
</cp:coreProperties>
</file>