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7307D653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ZP.R.1</w:t>
      </w:r>
      <w:r w:rsidR="000F2309">
        <w:rPr>
          <w:rFonts w:ascii="Aptos Display" w:hAnsi="Aptos Display" w:cs="Arial"/>
          <w:b/>
          <w:sz w:val="22"/>
          <w:szCs w:val="22"/>
        </w:rPr>
        <w:t>4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0EB62A29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637013C7" w:rsidR="00A46646" w:rsidRPr="00B364FE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0F2309">
        <w:rPr>
          <w:rFonts w:ascii="Aptos Display" w:hAnsi="Aptos Display" w:cs="Arial"/>
          <w:b/>
          <w:bCs/>
          <w:sz w:val="22"/>
          <w:szCs w:val="22"/>
        </w:rPr>
        <w:t>18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marca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ustawy z dnia 11.09.2019 r. - Prawo zamówień publicznych </w:t>
      </w:r>
      <w:r w:rsidR="000F2309">
        <w:rPr>
          <w:rFonts w:ascii="Aptos Display" w:hAnsi="Aptos Display" w:cs="Arial"/>
          <w:sz w:val="22"/>
          <w:szCs w:val="22"/>
          <w:lang w:eastAsia="pl-PL"/>
        </w:rPr>
        <w:br/>
      </w:r>
      <w:r w:rsidRPr="00B364FE">
        <w:rPr>
          <w:rFonts w:ascii="Aptos Display" w:hAnsi="Aptos Display" w:cs="Arial"/>
          <w:sz w:val="22"/>
          <w:szCs w:val="22"/>
          <w:lang w:eastAsia="pl-PL"/>
        </w:rPr>
        <w:t>(</w:t>
      </w:r>
      <w:proofErr w:type="spellStart"/>
      <w:r w:rsidR="000F2309">
        <w:rPr>
          <w:rFonts w:ascii="Aptos Display" w:hAnsi="Aptos Display" w:cs="Arial"/>
          <w:sz w:val="22"/>
          <w:szCs w:val="22"/>
          <w:lang w:eastAsia="pl-PL"/>
        </w:rPr>
        <w:t>t.j</w:t>
      </w:r>
      <w:proofErr w:type="spellEnd"/>
      <w:r w:rsidR="000F2309">
        <w:rPr>
          <w:rFonts w:ascii="Aptos Display" w:hAnsi="Aptos Display" w:cs="Arial"/>
          <w:sz w:val="22"/>
          <w:szCs w:val="22"/>
          <w:lang w:eastAsia="pl-PL"/>
        </w:rPr>
        <w:t xml:space="preserve">.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</w:t>
      </w:r>
      <w:proofErr w:type="spellStart"/>
      <w:r w:rsidR="00B7299E" w:rsidRPr="00B364FE">
        <w:rPr>
          <w:rFonts w:ascii="Aptos Display" w:hAnsi="Aptos Display" w:cs="Arial"/>
          <w:bCs/>
          <w:sz w:val="22"/>
          <w:szCs w:val="22"/>
        </w:rPr>
        <w:t>jes</w:t>
      </w:r>
      <w:proofErr w:type="spellEnd"/>
      <w:r w:rsidR="00B7299E" w:rsidRPr="00B364FE">
        <w:rPr>
          <w:rFonts w:ascii="Aptos Display" w:hAnsi="Aptos Display" w:cs="Arial"/>
          <w:bCs/>
          <w:sz w:val="22"/>
          <w:szCs w:val="22"/>
        </w:rPr>
        <w:t>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0F2309" w:rsidRPr="000F2309">
        <w:rPr>
          <w:rFonts w:ascii="Aptos Display" w:hAnsi="Aptos Display" w:cs="Arial"/>
          <w:b/>
          <w:sz w:val="22"/>
          <w:szCs w:val="22"/>
        </w:rPr>
        <w:t>u</w:t>
      </w:r>
      <w:r w:rsidR="00B7299E" w:rsidRPr="00B364FE">
        <w:rPr>
          <w:rFonts w:ascii="Aptos Display" w:hAnsi="Aptos Display" w:cs="Arial"/>
          <w:b/>
          <w:bCs/>
          <w:sz w:val="22"/>
          <w:szCs w:val="22"/>
        </w:rPr>
        <w:t xml:space="preserve">sługa </w:t>
      </w:r>
      <w:r w:rsidR="000F2309">
        <w:rPr>
          <w:rFonts w:ascii="Aptos Display" w:hAnsi="Aptos Display" w:cs="Arial"/>
          <w:b/>
          <w:bCs/>
          <w:sz w:val="22"/>
          <w:szCs w:val="22"/>
        </w:rPr>
        <w:t xml:space="preserve">dostępu do platformy aktów prawnych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4900C52F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 wykonanie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</w:t>
      </w:r>
      <w:r w:rsidR="00C92AEE">
        <w:rPr>
          <w:rFonts w:ascii="Aptos Display" w:hAnsi="Aptos Display" w:cs="Arial"/>
        </w:rPr>
        <w:t>j</w:t>
      </w:r>
      <w:r w:rsidRPr="00B364FE">
        <w:rPr>
          <w:rFonts w:ascii="Aptos Display" w:hAnsi="Aptos Display" w:cs="Arial"/>
        </w:rPr>
        <w:t xml:space="preserve"> zamówieniem, za cenę</w:t>
      </w:r>
      <w:r w:rsidR="00B364FE">
        <w:rPr>
          <w:rFonts w:ascii="Aptos Display" w:hAnsi="Aptos Display" w:cs="Arial"/>
        </w:rPr>
        <w:t>:</w:t>
      </w:r>
    </w:p>
    <w:p w14:paraId="66A84843" w14:textId="3C90BA5B" w:rsidR="00B364FE" w:rsidRPr="000F2309" w:rsidRDefault="000F2309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0F2309">
        <w:rPr>
          <w:rFonts w:ascii="Aptos Display" w:hAnsi="Aptos Display" w:cs="Arial"/>
        </w:rPr>
        <w:t xml:space="preserve">netto: </w:t>
      </w:r>
      <w:r w:rsidR="00B364FE" w:rsidRPr="000F2309">
        <w:rPr>
          <w:rFonts w:ascii="Aptos Display" w:hAnsi="Aptos Display" w:cs="Arial"/>
        </w:rPr>
        <w:t>……………………….. zł</w:t>
      </w:r>
    </w:p>
    <w:p w14:paraId="0C0F7048" w14:textId="69DD9E0E" w:rsidR="004A6017" w:rsidRDefault="000F2309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podatek VAT w wysokości …</w:t>
      </w:r>
      <w:r w:rsidR="00C92AEE">
        <w:rPr>
          <w:rFonts w:ascii="Aptos Display" w:hAnsi="Aptos Display" w:cs="Arial"/>
        </w:rPr>
        <w:t>..</w:t>
      </w:r>
      <w:r>
        <w:rPr>
          <w:rFonts w:ascii="Aptos Display" w:hAnsi="Aptos Display" w:cs="Arial"/>
        </w:rPr>
        <w:t>%: ………………………………</w:t>
      </w:r>
      <w:r w:rsidR="00A46646" w:rsidRPr="00B364FE">
        <w:rPr>
          <w:rFonts w:ascii="Aptos Display" w:hAnsi="Aptos Display" w:cs="Arial"/>
        </w:rPr>
        <w:t xml:space="preserve"> </w:t>
      </w:r>
      <w:r w:rsidR="00C92AEE">
        <w:rPr>
          <w:rFonts w:ascii="Aptos Display" w:hAnsi="Aptos Display" w:cs="Arial"/>
        </w:rPr>
        <w:t>zł</w:t>
      </w:r>
    </w:p>
    <w:p w14:paraId="4525BC38" w14:textId="181DF14F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10786793" w14:textId="4736E200" w:rsidR="00FF76F5" w:rsidRDefault="00FF76F5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Oferuję udostepnienie w cenie oferty dodatkowych funkcjonalności</w:t>
      </w:r>
      <w:r w:rsidR="00C92AEE">
        <w:rPr>
          <w:rStyle w:val="Odwoanieprzypisudolnego"/>
          <w:rFonts w:ascii="Aptos Display" w:hAnsi="Aptos Display" w:cs="Arial"/>
        </w:rPr>
        <w:footnoteReference w:id="1"/>
      </w:r>
      <w:r>
        <w:rPr>
          <w:rFonts w:ascii="Aptos Display" w:hAnsi="Aptos Display" w:cs="Arial"/>
        </w:rPr>
        <w:t>:</w:t>
      </w:r>
    </w:p>
    <w:p w14:paraId="4A51A137" w14:textId="5227308F" w:rsidR="00FF76F5" w:rsidRPr="00FF76F5" w:rsidRDefault="00FF76F5" w:rsidP="00FF76F5">
      <w:pPr>
        <w:pStyle w:val="Akapitzlist"/>
        <w:widowControl w:val="0"/>
        <w:numPr>
          <w:ilvl w:val="0"/>
          <w:numId w:val="12"/>
        </w:numPr>
        <w:ind w:left="851"/>
        <w:jc w:val="both"/>
        <w:rPr>
          <w:rFonts w:ascii="Aptos Display" w:hAnsi="Aptos Display"/>
          <w:szCs w:val="21"/>
          <w:lang w:eastAsia="hi-IN"/>
        </w:rPr>
      </w:pPr>
      <w:r w:rsidRPr="00FF76F5">
        <w:rPr>
          <w:rFonts w:ascii="Aptos Display" w:hAnsi="Aptos Display"/>
        </w:rPr>
        <w:t>możliwość indywidualnego zadawania pytań</w:t>
      </w:r>
    </w:p>
    <w:p w14:paraId="4D0A0A4B" w14:textId="48A4F91B" w:rsidR="00FF76F5" w:rsidRPr="00FF76F5" w:rsidRDefault="00B83E33" w:rsidP="00FF76F5">
      <w:pPr>
        <w:pStyle w:val="Akapitzlist"/>
        <w:widowControl w:val="0"/>
        <w:ind w:left="851"/>
        <w:jc w:val="both"/>
        <w:rPr>
          <w:rFonts w:ascii="Aptos Display" w:hAnsi="Aptos Display"/>
          <w:szCs w:val="21"/>
          <w:lang w:eastAsia="hi-IN"/>
        </w:rPr>
      </w:pPr>
      <w:sdt>
        <w:sdtPr>
          <w:rPr>
            <w:rFonts w:ascii="Aptos Display" w:hAnsi="Aptos Display"/>
            <w:szCs w:val="21"/>
            <w:lang w:eastAsia="hi-IN"/>
          </w:rPr>
          <w:id w:val="12827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>
        <w:rPr>
          <w:rFonts w:ascii="Aptos Display" w:hAnsi="Aptos Display"/>
          <w:szCs w:val="21"/>
          <w:lang w:eastAsia="hi-IN"/>
        </w:rPr>
        <w:t>tak</w:t>
      </w:r>
      <w:r w:rsidR="00FF76F5">
        <w:rPr>
          <w:rFonts w:ascii="Aptos Display" w:hAnsi="Aptos Display"/>
          <w:szCs w:val="21"/>
          <w:lang w:eastAsia="hi-IN"/>
        </w:rPr>
        <w:tab/>
      </w:r>
      <w:r w:rsidR="00FF76F5">
        <w:rPr>
          <w:rFonts w:ascii="Aptos Display" w:hAnsi="Aptos Display"/>
          <w:szCs w:val="21"/>
          <w:lang w:eastAsia="hi-IN"/>
        </w:rPr>
        <w:tab/>
      </w:r>
      <w:sdt>
        <w:sdtPr>
          <w:rPr>
            <w:rFonts w:ascii="Aptos Display" w:hAnsi="Aptos Display"/>
            <w:szCs w:val="21"/>
            <w:lang w:eastAsia="hi-IN"/>
          </w:rPr>
          <w:id w:val="218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>
        <w:rPr>
          <w:rFonts w:ascii="Aptos Display" w:hAnsi="Aptos Display"/>
          <w:szCs w:val="21"/>
          <w:lang w:eastAsia="hi-IN"/>
        </w:rPr>
        <w:t>nie</w:t>
      </w:r>
    </w:p>
    <w:p w14:paraId="38A29366" w14:textId="38C8AC3B" w:rsidR="00FF76F5" w:rsidRDefault="00FF76F5" w:rsidP="00FF76F5">
      <w:pPr>
        <w:pStyle w:val="Akapitzlist"/>
        <w:widowControl w:val="0"/>
        <w:numPr>
          <w:ilvl w:val="0"/>
          <w:numId w:val="12"/>
        </w:numPr>
        <w:ind w:left="851"/>
        <w:jc w:val="both"/>
        <w:rPr>
          <w:rFonts w:ascii="Aptos Display" w:hAnsi="Aptos Display"/>
        </w:rPr>
      </w:pPr>
      <w:r>
        <w:rPr>
          <w:rFonts w:ascii="Aptos Display" w:hAnsi="Aptos Display"/>
        </w:rPr>
        <w:t>dostęp do bezpłatnych szkoleń online</w:t>
      </w:r>
    </w:p>
    <w:p w14:paraId="6E9EAEF5" w14:textId="36401374" w:rsidR="00FF76F5" w:rsidRPr="00FF76F5" w:rsidRDefault="00B83E33" w:rsidP="00FF76F5">
      <w:pPr>
        <w:pStyle w:val="Akapitzlist"/>
        <w:widowControl w:val="0"/>
        <w:ind w:firstLine="131"/>
        <w:jc w:val="both"/>
        <w:rPr>
          <w:rFonts w:ascii="Aptos Display" w:hAnsi="Aptos Display"/>
          <w:szCs w:val="21"/>
          <w:lang w:eastAsia="hi-IN"/>
        </w:rPr>
      </w:pPr>
      <w:sdt>
        <w:sdtPr>
          <w:rPr>
            <w:rFonts w:ascii="Aptos Display" w:hAnsi="Aptos Display"/>
            <w:szCs w:val="21"/>
            <w:lang w:eastAsia="hi-IN"/>
          </w:rPr>
          <w:id w:val="16210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>
        <w:rPr>
          <w:rFonts w:ascii="Aptos Display" w:hAnsi="Aptos Display"/>
          <w:szCs w:val="21"/>
          <w:lang w:eastAsia="hi-IN"/>
        </w:rPr>
        <w:t>tak</w:t>
      </w:r>
      <w:r w:rsidR="00FF76F5">
        <w:rPr>
          <w:rFonts w:ascii="Aptos Display" w:hAnsi="Aptos Display"/>
          <w:szCs w:val="21"/>
          <w:lang w:eastAsia="hi-IN"/>
        </w:rPr>
        <w:tab/>
      </w:r>
      <w:r w:rsidR="00FF76F5">
        <w:rPr>
          <w:rFonts w:ascii="Aptos Display" w:hAnsi="Aptos Display"/>
          <w:szCs w:val="21"/>
          <w:lang w:eastAsia="hi-IN"/>
        </w:rPr>
        <w:tab/>
      </w:r>
      <w:sdt>
        <w:sdtPr>
          <w:rPr>
            <w:rFonts w:ascii="Aptos Display" w:hAnsi="Aptos Display"/>
            <w:szCs w:val="21"/>
            <w:lang w:eastAsia="hi-IN"/>
          </w:rPr>
          <w:id w:val="149222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>
        <w:rPr>
          <w:rFonts w:ascii="Aptos Display" w:hAnsi="Aptos Display"/>
          <w:szCs w:val="21"/>
          <w:lang w:eastAsia="hi-IN"/>
        </w:rPr>
        <w:t>nie</w:t>
      </w:r>
    </w:p>
    <w:p w14:paraId="4FFD706B" w14:textId="60523BF8" w:rsidR="00FF76F5" w:rsidRDefault="00FF76F5" w:rsidP="00FF76F5">
      <w:pPr>
        <w:pStyle w:val="Akapitzlist"/>
        <w:widowControl w:val="0"/>
        <w:numPr>
          <w:ilvl w:val="0"/>
          <w:numId w:val="12"/>
        </w:numPr>
        <w:spacing w:after="0"/>
        <w:ind w:left="850" w:hanging="357"/>
        <w:jc w:val="both"/>
        <w:rPr>
          <w:rFonts w:ascii="Aptos Display" w:hAnsi="Aptos Display"/>
        </w:rPr>
      </w:pPr>
      <w:r>
        <w:rPr>
          <w:rFonts w:ascii="Aptos Display" w:hAnsi="Aptos Display"/>
        </w:rPr>
        <w:t>dostęp do wybranych czasopism w zakresie opisanym w punkcie c powyżej.</w:t>
      </w:r>
    </w:p>
    <w:p w14:paraId="15BEDBC4" w14:textId="00B8C4A3" w:rsidR="00FF76F5" w:rsidRPr="00FF76F5" w:rsidRDefault="00B83E33" w:rsidP="00FF76F5">
      <w:pPr>
        <w:widowControl w:val="0"/>
        <w:ind w:left="143" w:firstLine="708"/>
        <w:jc w:val="both"/>
        <w:rPr>
          <w:rFonts w:ascii="Aptos Display" w:hAnsi="Aptos Display"/>
          <w:sz w:val="22"/>
          <w:szCs w:val="21"/>
          <w:lang w:eastAsia="hi-IN"/>
        </w:rPr>
      </w:pPr>
      <w:sdt>
        <w:sdtPr>
          <w:rPr>
            <w:rFonts w:ascii="MS Gothic" w:eastAsia="MS Gothic" w:hAnsi="MS Gothic"/>
            <w:szCs w:val="21"/>
            <w:lang w:eastAsia="hi-IN"/>
          </w:rPr>
          <w:id w:val="6565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 w:rsidRPr="00FF76F5">
        <w:rPr>
          <w:rFonts w:ascii="Aptos Display" w:hAnsi="Aptos Display"/>
          <w:szCs w:val="21"/>
          <w:lang w:eastAsia="hi-IN"/>
        </w:rPr>
        <w:t>tak</w:t>
      </w:r>
      <w:r w:rsidR="00FF76F5" w:rsidRPr="00FF76F5">
        <w:rPr>
          <w:rFonts w:ascii="Aptos Display" w:hAnsi="Aptos Display"/>
          <w:szCs w:val="21"/>
          <w:lang w:eastAsia="hi-IN"/>
        </w:rPr>
        <w:tab/>
      </w:r>
      <w:r w:rsidR="00FF76F5" w:rsidRPr="00FF76F5">
        <w:rPr>
          <w:rFonts w:ascii="Aptos Display" w:hAnsi="Aptos Display"/>
          <w:szCs w:val="21"/>
          <w:lang w:eastAsia="hi-IN"/>
        </w:rPr>
        <w:tab/>
      </w:r>
      <w:sdt>
        <w:sdtPr>
          <w:rPr>
            <w:rFonts w:ascii="MS Gothic" w:eastAsia="MS Gothic" w:hAnsi="MS Gothic"/>
            <w:szCs w:val="21"/>
            <w:lang w:eastAsia="hi-IN"/>
          </w:rPr>
          <w:id w:val="-9910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F5" w:rsidRPr="00FF76F5">
            <w:rPr>
              <w:rFonts w:ascii="MS Gothic" w:eastAsia="MS Gothic" w:hAnsi="MS Gothic" w:hint="eastAsia"/>
              <w:szCs w:val="21"/>
              <w:lang w:eastAsia="hi-IN"/>
            </w:rPr>
            <w:t>☐</w:t>
          </w:r>
        </w:sdtContent>
      </w:sdt>
      <w:r w:rsidR="00FF76F5" w:rsidRPr="00FF76F5">
        <w:rPr>
          <w:rFonts w:ascii="Aptos Display" w:hAnsi="Aptos Display"/>
          <w:szCs w:val="21"/>
          <w:lang w:eastAsia="hi-IN"/>
        </w:rPr>
        <w:t>nie</w:t>
      </w:r>
    </w:p>
    <w:p w14:paraId="66955F4B" w14:textId="06E0C853" w:rsidR="00A46646" w:rsidRPr="00451F0F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51F0F">
        <w:rPr>
          <w:rFonts w:ascii="Aptos Display" w:hAnsi="Aptos Display" w:cs="Arial"/>
        </w:rPr>
        <w:t>Oświadczam, że zaoferowana cena obejmuje wszystkie koszty</w:t>
      </w:r>
      <w:r w:rsidR="00630F72" w:rsidRPr="00451F0F">
        <w:rPr>
          <w:rFonts w:ascii="Aptos Display" w:hAnsi="Aptos Display" w:cs="Arial"/>
        </w:rPr>
        <w:t>,</w:t>
      </w:r>
      <w:r w:rsidRPr="00451F0F">
        <w:rPr>
          <w:rFonts w:ascii="Aptos Display" w:hAnsi="Aptos Display" w:cs="Arial"/>
        </w:rPr>
        <w:t xml:space="preserve"> jakie ponie</w:t>
      </w:r>
      <w:r w:rsidR="00451F0F">
        <w:rPr>
          <w:rFonts w:ascii="Aptos Display" w:hAnsi="Aptos Display" w:cs="Arial"/>
        </w:rPr>
        <w:t>sie Wykonawca</w:t>
      </w:r>
      <w:r w:rsidRPr="00451F0F">
        <w:rPr>
          <w:rFonts w:ascii="Aptos Display" w:hAnsi="Aptos Display" w:cs="Arial"/>
        </w:rPr>
        <w:t xml:space="preserve"> w celu prawidłowego </w:t>
      </w:r>
      <w:r w:rsidR="004A6017" w:rsidRPr="00451F0F">
        <w:rPr>
          <w:rFonts w:ascii="Aptos Display" w:hAnsi="Aptos Display" w:cs="Arial"/>
        </w:rPr>
        <w:t>wykonania</w:t>
      </w:r>
      <w:r w:rsidRPr="00451F0F">
        <w:rPr>
          <w:rFonts w:ascii="Aptos Display" w:hAnsi="Aptos Display" w:cs="Arial"/>
        </w:rPr>
        <w:t xml:space="preserve"> zamówienia.</w:t>
      </w:r>
    </w:p>
    <w:p w14:paraId="512E5828" w14:textId="3D7FCBEA" w:rsidR="00A446C5" w:rsidRPr="000F2309" w:rsidRDefault="00D81DE6" w:rsidP="000F230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0F2309">
        <w:rPr>
          <w:rFonts w:ascii="Aptos Display" w:hAnsi="Aptos Display" w:cs="Arial"/>
        </w:rPr>
        <w:t xml:space="preserve">Usługa realizowana będzie w okresie </w:t>
      </w:r>
      <w:r w:rsidR="000F2309" w:rsidRPr="000F2309">
        <w:rPr>
          <w:rFonts w:ascii="Aptos Display" w:hAnsi="Aptos Display" w:cs="Arial"/>
          <w:b/>
          <w:bCs/>
        </w:rPr>
        <w:t>36 miesięcy od dnia 1 kwietnia 2024 r. lub od dnia podpisania umowy, jeżeli nastąpi to po 1 kwietnia 2024 r</w:t>
      </w:r>
      <w:r w:rsidR="000F2309" w:rsidRPr="000F2309">
        <w:rPr>
          <w:rFonts w:ascii="Aptos Display" w:hAnsi="Aptos Display" w:cs="Arial"/>
        </w:rPr>
        <w:t>.</w:t>
      </w:r>
    </w:p>
    <w:p w14:paraId="704B2A3B" w14:textId="005282EF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się</w:t>
      </w:r>
      <w:r w:rsidR="000F2309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z dokumentami </w:t>
      </w:r>
      <w:r w:rsidR="004A6017">
        <w:rPr>
          <w:rFonts w:ascii="Aptos Display" w:hAnsi="Aptos Display" w:cs="Arial"/>
        </w:rPr>
        <w:t xml:space="preserve">zamówienia, w szczególności z Opisem </w:t>
      </w:r>
      <w:r w:rsidR="000F2309">
        <w:rPr>
          <w:rFonts w:ascii="Aptos Display" w:hAnsi="Aptos Display" w:cs="Arial"/>
        </w:rPr>
        <w:t>P</w:t>
      </w:r>
      <w:r w:rsidR="004A6017">
        <w:rPr>
          <w:rFonts w:ascii="Aptos Display" w:hAnsi="Aptos Display" w:cs="Arial"/>
        </w:rPr>
        <w:t xml:space="preserve">rzedmiotu Zamówienia </w:t>
      </w:r>
      <w:r w:rsidRPr="00B364FE">
        <w:rPr>
          <w:rFonts w:ascii="Aptos Display" w:hAnsi="Aptos Display" w:cs="Arial"/>
        </w:rPr>
        <w:t>i nie wnoszę do nich zastrzeżeń.</w:t>
      </w:r>
    </w:p>
    <w:p w14:paraId="7A88A7E6" w14:textId="0AA2BA79" w:rsidR="004A6017" w:rsidRDefault="00600992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Oferuję termin płatności: 30 dni od daty otrzymania przez Zamawiającego prawidłowo wystawionej faktury.</w:t>
      </w:r>
    </w:p>
    <w:p w14:paraId="2698BAA5" w14:textId="41024CA2" w:rsidR="004A6017" w:rsidRDefault="00451F0F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O</w:t>
      </w:r>
      <w:r w:rsidR="00A46646" w:rsidRPr="00B364FE">
        <w:rPr>
          <w:rFonts w:ascii="Aptos Display" w:hAnsi="Aptos Display" w:cs="Arial"/>
        </w:rPr>
        <w:t>świadczam,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54DB8404" w:rsidR="004A6017" w:rsidRPr="004A6017" w:rsidRDefault="00B83E33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</w:t>
      </w:r>
      <w:r>
        <w:rPr>
          <w:rFonts w:ascii="Aptos Display" w:hAnsi="Aptos Display" w:cstheme="majorHAnsi"/>
          <w:sz w:val="22"/>
          <w:szCs w:val="22"/>
        </w:rPr>
        <w:t> </w:t>
      </w:r>
      <w:r w:rsidR="004A6017" w:rsidRPr="004A6017">
        <w:rPr>
          <w:rFonts w:ascii="Aptos Display" w:hAnsi="Aptos Display" w:cstheme="majorHAnsi"/>
          <w:sz w:val="22"/>
          <w:szCs w:val="22"/>
        </w:rPr>
        <w:t>U. z 20</w:t>
      </w:r>
      <w:r>
        <w:rPr>
          <w:rFonts w:ascii="Aptos Display" w:hAnsi="Aptos Display" w:cstheme="majorHAnsi"/>
          <w:sz w:val="22"/>
          <w:szCs w:val="22"/>
        </w:rPr>
        <w:t>24</w:t>
      </w:r>
      <w:r w:rsidR="004A6017" w:rsidRPr="004A6017">
        <w:rPr>
          <w:rFonts w:ascii="Aptos Display" w:hAnsi="Aptos Display" w:cstheme="majorHAnsi"/>
          <w:sz w:val="22"/>
          <w:szCs w:val="22"/>
        </w:rPr>
        <w:t xml:space="preserve"> r. poz. </w:t>
      </w:r>
      <w:r>
        <w:rPr>
          <w:rFonts w:ascii="Aptos Display" w:hAnsi="Aptos Display" w:cstheme="majorHAnsi"/>
          <w:sz w:val="22"/>
          <w:szCs w:val="22"/>
        </w:rPr>
        <w:t>361</w:t>
      </w:r>
      <w:r w:rsidR="004A6017" w:rsidRPr="004A6017">
        <w:rPr>
          <w:rFonts w:ascii="Aptos Display" w:hAnsi="Aptos Display" w:cstheme="majorHAnsi"/>
          <w:sz w:val="22"/>
          <w:szCs w:val="22"/>
        </w:rPr>
        <w:t>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354964CC" w:rsidR="004A6017" w:rsidRPr="004A6017" w:rsidRDefault="00B83E33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będzie prowadzić u zamawiającego do powstania obowiązku podatkowego zgodnie z ustawą z dnia   11 marca 2014 r. o podatku od towarów i usług (Dz.</w:t>
      </w:r>
      <w:r>
        <w:rPr>
          <w:rFonts w:ascii="Aptos Display" w:eastAsia="MS Gothic" w:hAnsi="Aptos Display" w:cstheme="majorHAnsi"/>
          <w:sz w:val="22"/>
          <w:szCs w:val="22"/>
        </w:rPr>
        <w:t> 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>U. z 20</w:t>
      </w:r>
      <w:r>
        <w:rPr>
          <w:rFonts w:ascii="Aptos Display" w:eastAsia="MS Gothic" w:hAnsi="Aptos Display" w:cstheme="majorHAnsi"/>
          <w:sz w:val="22"/>
          <w:szCs w:val="22"/>
        </w:rPr>
        <w:t>24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r. poz. </w:t>
      </w:r>
      <w:r>
        <w:rPr>
          <w:rFonts w:ascii="Aptos Display" w:eastAsia="MS Gothic" w:hAnsi="Aptos Display" w:cstheme="majorHAnsi"/>
          <w:sz w:val="22"/>
          <w:szCs w:val="22"/>
        </w:rPr>
        <w:t>361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B83E33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B83E33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EB02E93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>. Dz.</w:t>
      </w:r>
      <w:r w:rsidR="00B83E33">
        <w:rPr>
          <w:rFonts w:ascii="Aptos Display" w:eastAsia="MS Gothic" w:hAnsi="Aptos Display" w:cstheme="majorHAnsi"/>
          <w:sz w:val="22"/>
          <w:szCs w:val="22"/>
        </w:rPr>
        <w:t> </w:t>
      </w:r>
      <w:r w:rsidRPr="004A6017">
        <w:rPr>
          <w:rFonts w:ascii="Aptos Display" w:eastAsia="MS Gothic" w:hAnsi="Aptos Display" w:cstheme="majorHAnsi"/>
          <w:sz w:val="22"/>
          <w:szCs w:val="22"/>
        </w:rPr>
        <w:t>U. z 20</w:t>
      </w:r>
      <w:r w:rsidR="00B83E33">
        <w:rPr>
          <w:rFonts w:ascii="Aptos Display" w:eastAsia="MS Gothic" w:hAnsi="Aptos Display" w:cstheme="majorHAnsi"/>
          <w:sz w:val="22"/>
          <w:szCs w:val="22"/>
        </w:rPr>
        <w:t>22</w:t>
      </w:r>
      <w:r w:rsidRPr="004A6017">
        <w:rPr>
          <w:rFonts w:ascii="Aptos Display" w:eastAsia="MS Gothic" w:hAnsi="Aptos Display" w:cstheme="majorHAnsi"/>
          <w:sz w:val="22"/>
          <w:szCs w:val="22"/>
        </w:rPr>
        <w:t xml:space="preserve"> r., poz. </w:t>
      </w:r>
      <w:r w:rsidR="00B83E33">
        <w:rPr>
          <w:rFonts w:ascii="Aptos Display" w:eastAsia="MS Gothic" w:hAnsi="Aptos Display" w:cstheme="majorHAnsi"/>
          <w:sz w:val="22"/>
          <w:szCs w:val="22"/>
        </w:rPr>
        <w:t>1233</w:t>
      </w:r>
      <w:r w:rsidRPr="004A6017">
        <w:rPr>
          <w:rFonts w:ascii="Aptos Display" w:eastAsia="MS Gothic" w:hAnsi="Aptos Display" w:cstheme="majorHAnsi"/>
          <w:sz w:val="22"/>
          <w:szCs w:val="22"/>
        </w:rPr>
        <w:t xml:space="preserve">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6223A64D" w:rsidR="004A6017" w:rsidRPr="004A6017" w:rsidRDefault="00B83E33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jest czynnym podatnikiem VAT i numer rachunku rozliczeniowego wskazany we wszystkich   fakturach wystawianych do przedmiotowej umowy, należy do Wykonawcy i jest rachunkiem, dla którego zgodnie </w:t>
      </w:r>
      <w:r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>z Rozdziałem 3a ustawy z dnia 29 sierpnia 1997 r. - Prawo Bankowe (Dz.U. z 20</w:t>
      </w:r>
      <w:r>
        <w:rPr>
          <w:rFonts w:ascii="Aptos Display" w:eastAsia="MS Gothic" w:hAnsi="Aptos Display" w:cstheme="majorHAnsi"/>
          <w:sz w:val="22"/>
          <w:szCs w:val="22"/>
        </w:rPr>
        <w:t>23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r. poz. 2</w:t>
      </w:r>
      <w:r>
        <w:rPr>
          <w:rFonts w:ascii="Aptos Display" w:eastAsia="MS Gothic" w:hAnsi="Aptos Display" w:cstheme="majorHAnsi"/>
          <w:sz w:val="22"/>
          <w:szCs w:val="22"/>
        </w:rPr>
        <w:t>488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ze zm.) prowadzony jest rachunek VAT,</w:t>
      </w:r>
    </w:p>
    <w:p w14:paraId="2BF1C322" w14:textId="77777777" w:rsidR="004A6017" w:rsidRPr="004A6017" w:rsidRDefault="00B83E33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046CF807" w14:textId="77777777" w:rsidR="00C92AEE" w:rsidRDefault="00C92AEE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6F91B9B5" w14:textId="77777777" w:rsidR="00C92AEE" w:rsidRDefault="00C92AEE" w:rsidP="00752039">
      <w:pPr>
        <w:spacing w:line="276" w:lineRule="auto"/>
        <w:jc w:val="center"/>
        <w:rPr>
          <w:rFonts w:ascii="Aptos Display" w:hAnsi="Aptos Display" w:cs="Arial"/>
          <w:b/>
        </w:rPr>
      </w:pPr>
    </w:p>
    <w:p w14:paraId="391EEF08" w14:textId="6373E128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48E5076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C92AEE">
        <w:rPr>
          <w:rFonts w:ascii="Aptos Display" w:hAnsi="Aptos Display" w:cs="Arial"/>
          <w:color w:val="222222"/>
          <w:sz w:val="22"/>
          <w:szCs w:val="22"/>
          <w:lang w:eastAsia="pl-PL"/>
        </w:rPr>
        <w:br/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2AA1E074" w:rsidR="00752039" w:rsidRPr="00C92AEE" w:rsidRDefault="00752039" w:rsidP="00C92AE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C92AEE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 xml:space="preserve"> </w:t>
      </w:r>
      <w:r w:rsidR="00C92AEE" w:rsidRPr="000F2309">
        <w:rPr>
          <w:rFonts w:ascii="Aptos Display" w:hAnsi="Aptos Display" w:cs="Arial"/>
          <w:b/>
          <w:sz w:val="22"/>
          <w:szCs w:val="22"/>
        </w:rPr>
        <w:t>u</w:t>
      </w:r>
      <w:r w:rsidR="00C92AEE" w:rsidRPr="00B364FE">
        <w:rPr>
          <w:rFonts w:ascii="Aptos Display" w:hAnsi="Aptos Display" w:cs="Arial"/>
          <w:b/>
          <w:bCs/>
          <w:sz w:val="22"/>
          <w:szCs w:val="22"/>
        </w:rPr>
        <w:t xml:space="preserve">sługa </w:t>
      </w:r>
      <w:r w:rsidR="00C92AEE">
        <w:rPr>
          <w:rFonts w:ascii="Aptos Display" w:hAnsi="Aptos Display" w:cs="Arial"/>
          <w:b/>
          <w:bCs/>
          <w:sz w:val="22"/>
          <w:szCs w:val="22"/>
        </w:rPr>
        <w:t>dostępu do platformy aktów prawnych</w:t>
      </w:r>
      <w:r w:rsidR="00C92AEE">
        <w:rPr>
          <w:rFonts w:ascii="Aptos Display" w:hAnsi="Aptos Display" w:cs="Arial"/>
          <w:b/>
          <w:sz w:val="22"/>
          <w:szCs w:val="22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ZP.R.1</w:t>
      </w:r>
      <w:r w:rsidR="00C92AEE">
        <w:rPr>
          <w:rFonts w:ascii="Aptos Display" w:hAnsi="Aptos Display" w:cs="Arial"/>
          <w:b/>
          <w:sz w:val="22"/>
          <w:szCs w:val="22"/>
        </w:rPr>
        <w:t>4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C92AEE" w:rsidRPr="00C92AEE">
        <w:rPr>
          <w:rFonts w:ascii="Aptos Display" w:hAnsi="Aptos Display" w:cs="Arial"/>
          <w:bCs/>
          <w:sz w:val="22"/>
          <w:szCs w:val="22"/>
        </w:rPr>
        <w:t>,</w:t>
      </w:r>
      <w:r w:rsidR="00C92AEE">
        <w:rPr>
          <w:rFonts w:ascii="Aptos Display" w:hAnsi="Aptos Display" w:cs="Arial"/>
          <w:b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  <w:footnote w:id="1">
    <w:p w14:paraId="1F88FC15" w14:textId="15768ED7" w:rsidR="00C92AEE" w:rsidRPr="00C92AEE" w:rsidRDefault="00C92AEE">
      <w:pPr>
        <w:pStyle w:val="Tekstprzypisudolnego"/>
        <w:rPr>
          <w:rFonts w:ascii="Aptos Display" w:hAnsi="Aptos Display"/>
          <w:sz w:val="18"/>
          <w:szCs w:val="18"/>
        </w:rPr>
      </w:pPr>
      <w:r w:rsidRPr="00C92AEE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C92AEE">
        <w:rPr>
          <w:rFonts w:ascii="Aptos Display" w:hAnsi="Aptos Display"/>
          <w:sz w:val="18"/>
          <w:szCs w:val="18"/>
        </w:rPr>
        <w:t xml:space="preserve"> </w:t>
      </w:r>
      <w:r>
        <w:rPr>
          <w:rFonts w:ascii="Aptos Display" w:hAnsi="Aptos Display"/>
          <w:sz w:val="18"/>
          <w:szCs w:val="18"/>
        </w:rPr>
        <w:t>Jeżeli Wykonawca nie zadeklaruje jednoznacznie zaoferowania, bądź braku w ofercie funkcjonalności dodatkowych, Zamawiający przyjmie, że Wykonawca NIE OFERUJE tych funkcjonalności.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44BC1"/>
    <w:multiLevelType w:val="hybridMultilevel"/>
    <w:tmpl w:val="9FD8D286"/>
    <w:lvl w:ilvl="0" w:tplc="B91C10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7D1BE7"/>
    <w:multiLevelType w:val="hybridMultilevel"/>
    <w:tmpl w:val="FD4A8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3"/>
  </w:num>
  <w:num w:numId="4" w16cid:durableId="1982616888">
    <w:abstractNumId w:val="9"/>
  </w:num>
  <w:num w:numId="5" w16cid:durableId="1896357818">
    <w:abstractNumId w:val="5"/>
  </w:num>
  <w:num w:numId="6" w16cid:durableId="2147237546">
    <w:abstractNumId w:val="6"/>
  </w:num>
  <w:num w:numId="7" w16cid:durableId="1219248262">
    <w:abstractNumId w:val="11"/>
  </w:num>
  <w:num w:numId="8" w16cid:durableId="1611859459">
    <w:abstractNumId w:val="10"/>
  </w:num>
  <w:num w:numId="9" w16cid:durableId="169916314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4"/>
  </w:num>
  <w:num w:numId="11" w16cid:durableId="183591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710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0F2309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51F0F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0992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83E33"/>
    <w:rsid w:val="00B96747"/>
    <w:rsid w:val="00BE1331"/>
    <w:rsid w:val="00C23C14"/>
    <w:rsid w:val="00C71358"/>
    <w:rsid w:val="00C91EE9"/>
    <w:rsid w:val="00C92AEE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A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10</cp:revision>
  <dcterms:created xsi:type="dcterms:W3CDTF">2024-03-04T12:22:00Z</dcterms:created>
  <dcterms:modified xsi:type="dcterms:W3CDTF">2024-03-18T10:04:00Z</dcterms:modified>
</cp:coreProperties>
</file>