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BB8D" w14:textId="0EBB0048" w:rsidR="00B63281" w:rsidRDefault="000955AC">
      <w:pPr>
        <w:pStyle w:val="Standard"/>
        <w:jc w:val="right"/>
      </w:pPr>
      <w:bookmarkStart w:id="0" w:name="Bookmark"/>
      <w:bookmarkEnd w:id="0"/>
      <w:r>
        <w:rPr>
          <w:rFonts w:eastAsia="Times New Roman" w:cs="Times New Roman"/>
          <w:lang w:bidi="ar-SA"/>
        </w:rPr>
        <w:t xml:space="preserve">   </w:t>
      </w:r>
      <w:r>
        <w:rPr>
          <w:rFonts w:eastAsia="Times New Roman" w:cs="Times New Roman"/>
          <w:sz w:val="22"/>
          <w:szCs w:val="22"/>
          <w:lang w:bidi="ar-SA"/>
        </w:rPr>
        <w:t xml:space="preserve">                                   </w:t>
      </w:r>
    </w:p>
    <w:p w14:paraId="72BBBB8F" w14:textId="77777777" w:rsidR="00B63281" w:rsidRDefault="00B63281">
      <w:pPr>
        <w:pStyle w:val="Standard"/>
        <w:jc w:val="right"/>
      </w:pPr>
    </w:p>
    <w:p w14:paraId="72BBBB90" w14:textId="1BF244FF" w:rsidR="00B63281" w:rsidRDefault="000955AC">
      <w:pPr>
        <w:pStyle w:val="Standard"/>
        <w:jc w:val="right"/>
      </w:pPr>
      <w:r>
        <w:rPr>
          <w:rFonts w:eastAsia="Times New Roman" w:cs="Times New Roman"/>
          <w:sz w:val="22"/>
          <w:szCs w:val="22"/>
          <w:lang w:bidi="ar-SA"/>
        </w:rPr>
        <w:t xml:space="preserve"> </w:t>
      </w:r>
      <w:r>
        <w:rPr>
          <w:rFonts w:eastAsia="Times New Roman" w:cs="Times New Roman"/>
          <w:b/>
          <w:bCs/>
          <w:sz w:val="22"/>
          <w:szCs w:val="22"/>
          <w:lang w:bidi="ar-SA"/>
        </w:rPr>
        <w:t xml:space="preserve">Załącznik nr </w:t>
      </w:r>
      <w:r w:rsidR="00712680">
        <w:rPr>
          <w:rFonts w:eastAsia="Times New Roman" w:cs="Times New Roman"/>
          <w:b/>
          <w:bCs/>
          <w:sz w:val="22"/>
          <w:szCs w:val="22"/>
          <w:lang w:bidi="ar-SA"/>
        </w:rPr>
        <w:t>9</w:t>
      </w:r>
      <w:r w:rsidR="007D33D8">
        <w:rPr>
          <w:rFonts w:eastAsia="Times New Roman" w:cs="Times New Roman"/>
          <w:b/>
          <w:bCs/>
          <w:sz w:val="22"/>
          <w:szCs w:val="22"/>
          <w:lang w:bidi="ar-SA"/>
        </w:rPr>
        <w:t xml:space="preserve"> do SWZ</w:t>
      </w:r>
      <w:r>
        <w:rPr>
          <w:rFonts w:eastAsia="Times New Roman" w:cs="Times New Roman"/>
          <w:sz w:val="22"/>
          <w:szCs w:val="22"/>
          <w:lang w:bidi="ar-SA"/>
        </w:rPr>
        <w:t xml:space="preserve"> - wzór umowy     </w:t>
      </w:r>
    </w:p>
    <w:p w14:paraId="72BBBB91" w14:textId="77777777" w:rsidR="00B63281" w:rsidRDefault="000955AC">
      <w:pPr>
        <w:pStyle w:val="Bezodstpw"/>
        <w:rPr>
          <w:rFonts w:ascii="Calibri" w:hAnsi="Calibri" w:cs="Calibri"/>
          <w:szCs w:val="24"/>
          <w:lang w:bidi="ar-SA"/>
        </w:rPr>
      </w:pPr>
      <w:r>
        <w:rPr>
          <w:rFonts w:ascii="Calibri" w:hAnsi="Calibri" w:cs="Calibri"/>
          <w:szCs w:val="24"/>
          <w:lang w:bidi="ar-SA"/>
        </w:rPr>
        <w:t xml:space="preserve">                                                                       </w:t>
      </w:r>
    </w:p>
    <w:p w14:paraId="1FE6FD9D" w14:textId="0C8307B9" w:rsidR="00402366" w:rsidRDefault="000955AC" w:rsidP="00402366">
      <w:pPr>
        <w:pStyle w:val="Standard"/>
        <w:jc w:val="right"/>
      </w:pPr>
      <w:r>
        <w:rPr>
          <w:rFonts w:ascii="Calibri" w:hAnsi="Calibri" w:cs="Calibri"/>
          <w:lang w:bidi="ar-SA"/>
        </w:rPr>
        <w:t xml:space="preserve">                                                          </w:t>
      </w:r>
      <w:r w:rsidR="00402366">
        <w:rPr>
          <w:rFonts w:eastAsia="Times New Roman" w:cs="Times New Roman"/>
          <w:sz w:val="22"/>
          <w:szCs w:val="22"/>
          <w:lang w:bidi="ar-SA"/>
        </w:rPr>
        <w:t xml:space="preserve"> </w:t>
      </w:r>
    </w:p>
    <w:p w14:paraId="7B9C31E5" w14:textId="77777777" w:rsidR="00402366" w:rsidRDefault="00402366" w:rsidP="00402366">
      <w:pPr>
        <w:autoSpaceDE w:val="0"/>
        <w:adjustRightInd w:val="0"/>
        <w:jc w:val="center"/>
        <w:rPr>
          <w:b/>
          <w:bCs/>
        </w:rPr>
      </w:pPr>
    </w:p>
    <w:p w14:paraId="3233116F" w14:textId="77777777" w:rsidR="00402366" w:rsidRDefault="00402366" w:rsidP="00402366">
      <w:pPr>
        <w:autoSpaceDE w:val="0"/>
        <w:adjustRightInd w:val="0"/>
        <w:jc w:val="center"/>
        <w:rPr>
          <w:b/>
          <w:bCs/>
        </w:rPr>
      </w:pPr>
      <w:r w:rsidRPr="008D50D0">
        <w:rPr>
          <w:b/>
          <w:bCs/>
        </w:rPr>
        <w:t>UMOWA</w:t>
      </w:r>
      <w:r>
        <w:rPr>
          <w:b/>
          <w:bCs/>
        </w:rPr>
        <w:t xml:space="preserve"> nr ………………….</w:t>
      </w:r>
    </w:p>
    <w:p w14:paraId="6C3090E2" w14:textId="77777777" w:rsidR="00402366" w:rsidRPr="008D50D0" w:rsidRDefault="00402366" w:rsidP="00402366">
      <w:pPr>
        <w:autoSpaceDE w:val="0"/>
        <w:adjustRightInd w:val="0"/>
        <w:jc w:val="center"/>
        <w:rPr>
          <w:b/>
          <w:bCs/>
        </w:rPr>
      </w:pPr>
    </w:p>
    <w:p w14:paraId="1E332BD5" w14:textId="77777777" w:rsidR="00402366" w:rsidRPr="008C7F9B" w:rsidRDefault="00402366" w:rsidP="00402366">
      <w:pPr>
        <w:autoSpaceDE w:val="0"/>
        <w:adjustRightInd w:val="0"/>
        <w:jc w:val="both"/>
        <w:rPr>
          <w:b/>
        </w:rPr>
      </w:pPr>
      <w:r w:rsidRPr="008C7F9B">
        <w:rPr>
          <w:b/>
        </w:rPr>
        <w:t xml:space="preserve">Powiatem Ostrzeszowskim, ul. Zamkowa 31, 63-500 Ostrzeszów, NIP: 514-02-01-793, REGON:250854777 </w:t>
      </w:r>
    </w:p>
    <w:p w14:paraId="2C255C6D" w14:textId="77777777" w:rsidR="00402366" w:rsidRPr="008C7F9B" w:rsidRDefault="00402366" w:rsidP="00402366">
      <w:pPr>
        <w:autoSpaceDE w:val="0"/>
        <w:adjustRightInd w:val="0"/>
        <w:jc w:val="both"/>
        <w:rPr>
          <w:b/>
        </w:rPr>
      </w:pPr>
      <w:r w:rsidRPr="008C7F9B">
        <w:rPr>
          <w:b/>
        </w:rPr>
        <w:t>w imieniu którego działa Zarząd Powiatu, reprezentowany przez:</w:t>
      </w:r>
    </w:p>
    <w:p w14:paraId="30579777" w14:textId="77777777" w:rsidR="00402366" w:rsidRPr="008C7F9B" w:rsidRDefault="00402366" w:rsidP="00402366">
      <w:pPr>
        <w:autoSpaceDE w:val="0"/>
        <w:adjustRightInd w:val="0"/>
        <w:jc w:val="both"/>
        <w:rPr>
          <w:b/>
        </w:rPr>
      </w:pPr>
    </w:p>
    <w:p w14:paraId="2B5A9037" w14:textId="77777777" w:rsidR="00402366" w:rsidRPr="008C7F9B" w:rsidRDefault="00402366" w:rsidP="00402366">
      <w:pPr>
        <w:widowControl/>
        <w:numPr>
          <w:ilvl w:val="0"/>
          <w:numId w:val="23"/>
        </w:numPr>
        <w:suppressAutoHyphens w:val="0"/>
        <w:autoSpaceDE w:val="0"/>
        <w:adjustRightInd w:val="0"/>
        <w:jc w:val="both"/>
        <w:textAlignment w:val="auto"/>
        <w:rPr>
          <w:b/>
        </w:rPr>
      </w:pPr>
      <w:r w:rsidRPr="008C7F9B">
        <w:rPr>
          <w:b/>
        </w:rPr>
        <w:t>………………………………………………………………</w:t>
      </w:r>
    </w:p>
    <w:p w14:paraId="4C5B5B9B" w14:textId="77777777" w:rsidR="00402366" w:rsidRPr="008C7F9B" w:rsidRDefault="00402366" w:rsidP="00402366">
      <w:pPr>
        <w:widowControl/>
        <w:numPr>
          <w:ilvl w:val="0"/>
          <w:numId w:val="23"/>
        </w:numPr>
        <w:suppressAutoHyphens w:val="0"/>
        <w:autoSpaceDE w:val="0"/>
        <w:adjustRightInd w:val="0"/>
        <w:jc w:val="both"/>
        <w:textAlignment w:val="auto"/>
        <w:rPr>
          <w:b/>
        </w:rPr>
      </w:pPr>
      <w:r w:rsidRPr="008C7F9B">
        <w:rPr>
          <w:b/>
        </w:rPr>
        <w:t>………………………………………………………………</w:t>
      </w:r>
    </w:p>
    <w:p w14:paraId="67D62A0A" w14:textId="77777777" w:rsidR="00402366" w:rsidRPr="008C7F9B" w:rsidRDefault="00402366" w:rsidP="00402366">
      <w:pPr>
        <w:autoSpaceDE w:val="0"/>
        <w:adjustRightInd w:val="0"/>
        <w:jc w:val="both"/>
        <w:rPr>
          <w:bCs/>
        </w:rPr>
      </w:pPr>
      <w:r w:rsidRPr="008C7F9B">
        <w:rPr>
          <w:bCs/>
        </w:rPr>
        <w:t>przy kontrasygnacie Skarbnika Powiatu Urszuli Mikołajczyk-Machoł</w:t>
      </w:r>
    </w:p>
    <w:p w14:paraId="1E17AE95" w14:textId="77777777" w:rsidR="00402366" w:rsidRPr="008C7F9B" w:rsidRDefault="00402366" w:rsidP="00402366">
      <w:pPr>
        <w:autoSpaceDE w:val="0"/>
        <w:adjustRightInd w:val="0"/>
        <w:jc w:val="both"/>
        <w:rPr>
          <w:bCs/>
        </w:rPr>
      </w:pPr>
      <w:r w:rsidRPr="008C7F9B">
        <w:rPr>
          <w:bCs/>
        </w:rPr>
        <w:t>zwanym w dalszej treści umowy „</w:t>
      </w:r>
      <w:r w:rsidRPr="008C7F9B">
        <w:rPr>
          <w:b/>
        </w:rPr>
        <w:t xml:space="preserve">Zamawiającym”, </w:t>
      </w:r>
    </w:p>
    <w:p w14:paraId="0D9141A7" w14:textId="77777777" w:rsidR="00402366" w:rsidRPr="008C7F9B" w:rsidRDefault="00402366" w:rsidP="00402366">
      <w:pPr>
        <w:autoSpaceDE w:val="0"/>
        <w:adjustRightInd w:val="0"/>
        <w:jc w:val="both"/>
        <w:rPr>
          <w:bCs/>
        </w:rPr>
      </w:pPr>
    </w:p>
    <w:p w14:paraId="18906E00" w14:textId="77777777" w:rsidR="00402366" w:rsidRPr="008C7F9B" w:rsidRDefault="00402366" w:rsidP="00402366">
      <w:pPr>
        <w:autoSpaceDE w:val="0"/>
        <w:adjustRightInd w:val="0"/>
        <w:jc w:val="both"/>
        <w:rPr>
          <w:bCs/>
        </w:rPr>
      </w:pPr>
    </w:p>
    <w:p w14:paraId="77D8B0AA" w14:textId="77777777" w:rsidR="00402366" w:rsidRPr="008C7F9B" w:rsidRDefault="00402366" w:rsidP="00402366">
      <w:pPr>
        <w:autoSpaceDE w:val="0"/>
        <w:adjustRightInd w:val="0"/>
        <w:jc w:val="both"/>
        <w:rPr>
          <w:bCs/>
        </w:rPr>
      </w:pPr>
      <w:r w:rsidRPr="008C7F9B">
        <w:rPr>
          <w:bCs/>
        </w:rPr>
        <w:t xml:space="preserve">a …………………………………………………………………………………………. wpisanym do ………………………………………………………………………………. posiadającym: </w:t>
      </w:r>
      <w:r w:rsidRPr="008C7F9B">
        <w:rPr>
          <w:bCs/>
        </w:rPr>
        <w:br/>
        <w:t>NIP: …………………………………….REGON: ………………………reprezentowanym przez:</w:t>
      </w:r>
    </w:p>
    <w:p w14:paraId="4EFE7294" w14:textId="77777777" w:rsidR="00402366" w:rsidRPr="008C7F9B" w:rsidRDefault="00402366" w:rsidP="00402366">
      <w:pPr>
        <w:autoSpaceDE w:val="0"/>
        <w:adjustRightInd w:val="0"/>
        <w:jc w:val="both"/>
        <w:rPr>
          <w:b/>
          <w:bCs/>
        </w:rPr>
      </w:pPr>
      <w:r w:rsidRPr="008C7F9B">
        <w:rPr>
          <w:b/>
          <w:bCs/>
        </w:rPr>
        <w:t>……………………………………………………………………</w:t>
      </w:r>
    </w:p>
    <w:p w14:paraId="127E6552" w14:textId="77777777" w:rsidR="00402366" w:rsidRPr="008C7F9B" w:rsidRDefault="00402366" w:rsidP="00402366">
      <w:pPr>
        <w:autoSpaceDE w:val="0"/>
        <w:adjustRightInd w:val="0"/>
        <w:jc w:val="both"/>
        <w:rPr>
          <w:bCs/>
        </w:rPr>
      </w:pPr>
      <w:r w:rsidRPr="008C7F9B">
        <w:rPr>
          <w:bCs/>
        </w:rPr>
        <w:t>zwanym w dalszej części „Wykonawcą”</w:t>
      </w:r>
      <w:r>
        <w:rPr>
          <w:bCs/>
        </w:rPr>
        <w:t>,</w:t>
      </w:r>
      <w:r w:rsidRPr="008C7F9B">
        <w:rPr>
          <w:bCs/>
        </w:rPr>
        <w:t xml:space="preserve"> </w:t>
      </w:r>
      <w:r w:rsidRPr="00715BA8">
        <w:rPr>
          <w:bCs/>
        </w:rPr>
        <w:t>w wyniku przeprowadzonego postępowania o udzielenie zamówienia publicznego w trybie podstawowym,   o którym mowa w art. 275 pkt. 1 ustawy z dnia 11 września 2019 r. Prawo zamówień publicznych (Dz. U. z 2021 r., poz. 1129 ze zm.) i dokonanego w jego oparciu wyboru oferty najkorzystniejszej zawarto umowę o następującej treści</w:t>
      </w:r>
      <w:r w:rsidRPr="008C7F9B">
        <w:rPr>
          <w:bCs/>
        </w:rPr>
        <w:t>:</w:t>
      </w:r>
    </w:p>
    <w:p w14:paraId="72BBBBA5" w14:textId="1601AE31" w:rsidR="00B63281" w:rsidRDefault="000955AC" w:rsidP="00402366">
      <w:pPr>
        <w:pStyle w:val="Bezodstpw"/>
        <w:rPr>
          <w:rFonts w:ascii="Calibri" w:hAnsi="Calibri" w:cs="Calibri"/>
          <w:b/>
          <w:bCs/>
          <w:szCs w:val="24"/>
        </w:rPr>
      </w:pPr>
      <w:r>
        <w:rPr>
          <w:rFonts w:ascii="Calibri" w:hAnsi="Calibri" w:cs="Calibri"/>
          <w:b/>
          <w:bCs/>
          <w:szCs w:val="24"/>
        </w:rPr>
        <w:t>§ 1.</w:t>
      </w:r>
    </w:p>
    <w:p w14:paraId="72BBBBA6"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Przedmiot umowy</w:t>
      </w:r>
    </w:p>
    <w:p w14:paraId="72BBBBA7" w14:textId="017978BB" w:rsidR="00B63281" w:rsidRDefault="000955AC">
      <w:pPr>
        <w:pStyle w:val="Bezodstpw"/>
        <w:spacing w:line="360" w:lineRule="auto"/>
        <w:jc w:val="both"/>
      </w:pPr>
      <w:r>
        <w:rPr>
          <w:rFonts w:ascii="Calibri" w:hAnsi="Calibri" w:cs="Calibri"/>
          <w:szCs w:val="24"/>
          <w:lang w:bidi="ar-SA"/>
        </w:rPr>
        <w:t xml:space="preserve">1. Wykonawca przyjmuje do </w:t>
      </w:r>
      <w:r>
        <w:rPr>
          <w:rFonts w:ascii="Calibri" w:hAnsi="Calibri" w:cs="Calibri"/>
          <w:color w:val="000000"/>
          <w:szCs w:val="24"/>
          <w:lang w:bidi="ar-SA"/>
        </w:rPr>
        <w:t xml:space="preserve">wykonania zadanie pn.: </w:t>
      </w:r>
      <w:r>
        <w:rPr>
          <w:rFonts w:ascii="Calibri" w:hAnsi="Calibri" w:cs="Calibri"/>
          <w:b/>
          <w:bCs/>
          <w:color w:val="000000"/>
          <w:szCs w:val="24"/>
          <w:lang w:bidi="ar-SA"/>
        </w:rPr>
        <w:t>„</w:t>
      </w:r>
      <w:r w:rsidR="00216662" w:rsidRPr="00216662">
        <w:rPr>
          <w:rFonts w:ascii="Calibri" w:hAnsi="Calibri" w:cs="Calibri"/>
          <w:b/>
          <w:bCs/>
          <w:color w:val="000000"/>
          <w:szCs w:val="24"/>
          <w:lang w:bidi="ar-SA"/>
        </w:rPr>
        <w:t>Remont drogi powiatowej 5582P Kotłów - Kaliszkowice Ołobockie</w:t>
      </w:r>
      <w:r>
        <w:rPr>
          <w:rFonts w:ascii="Calibri" w:hAnsi="Calibri" w:cs="Calibri"/>
          <w:b/>
          <w:bCs/>
          <w:color w:val="000000"/>
          <w:szCs w:val="24"/>
          <w:lang w:bidi="ar-SA"/>
        </w:rPr>
        <w:t>”</w:t>
      </w:r>
    </w:p>
    <w:p w14:paraId="72BBBBA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Zakres prac szczegółowo opisany został w dokumentacji projektowej, specyfikacji technicznej wykonania i odbioru robót budowlanych, specyfikacji warunków zamówienia, stanowiących załączniki do niniejszej umowy.</w:t>
      </w:r>
    </w:p>
    <w:p w14:paraId="72BBBBA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zobowiązuje się do wykonania przedmiotu umowy zgodnie z zasadami wiedzy technicznej, obowiązującymi przepisami i polskimi normami oraz oddania przedmiotu niniejszej umowy Zamawiającemu w terminie w niej uzgodnionym.</w:t>
      </w:r>
    </w:p>
    <w:p w14:paraId="2579C1B8" w14:textId="6EB1B8E2" w:rsidR="004364CF" w:rsidRPr="0078745A" w:rsidRDefault="0078745A" w:rsidP="0078745A">
      <w:pPr>
        <w:pStyle w:val="Akapitzlist"/>
        <w:autoSpaceDN/>
        <w:spacing w:before="120" w:line="360" w:lineRule="auto"/>
        <w:ind w:left="-142"/>
        <w:jc w:val="both"/>
        <w:textAlignment w:val="auto"/>
        <w:rPr>
          <w:rFonts w:ascii="Calibri" w:hAnsi="Calibri" w:cs="Calibri"/>
          <w:bCs/>
          <w:color w:val="000000"/>
          <w:lang w:bidi="ar-SA"/>
        </w:rPr>
      </w:pPr>
      <w:r>
        <w:rPr>
          <w:rFonts w:ascii="Cambria" w:hAnsi="Cambria" w:cs="Arial"/>
          <w:lang w:eastAsia="pl-PL"/>
        </w:rPr>
        <w:t>4. </w:t>
      </w:r>
      <w:r w:rsidR="004364CF" w:rsidRPr="00FE5317">
        <w:rPr>
          <w:rFonts w:ascii="Cambria" w:hAnsi="Cambria" w:cs="Arial"/>
          <w:lang w:eastAsia="pl-PL"/>
        </w:rPr>
        <w:t xml:space="preserve">W ramach realizacji Umowy Zamawiający jest uprawniony zlecić Wykonawcy </w:t>
      </w:r>
      <w:r w:rsidR="004364CF" w:rsidRPr="00FE5317">
        <w:rPr>
          <w:rFonts w:ascii="Calibri" w:hAnsi="Calibri" w:cs="Calibri"/>
          <w:bCs/>
          <w:color w:val="000000"/>
          <w:lang w:bidi="ar-SA"/>
        </w:rPr>
        <w:t xml:space="preserve">dodatkowy zakres rzeczowy w stosunku do łącznej ilości wszystkich czynności wycenionych w Ofercie, („Opcja”). </w:t>
      </w:r>
      <w:r>
        <w:rPr>
          <w:rFonts w:ascii="Calibri" w:hAnsi="Calibri" w:cs="Calibri"/>
          <w:bCs/>
          <w:color w:val="000000"/>
          <w:lang w:bidi="ar-SA"/>
        </w:rPr>
        <w:t>5. </w:t>
      </w:r>
      <w:r w:rsidR="004364CF" w:rsidRPr="0078745A">
        <w:rPr>
          <w:rFonts w:ascii="Calibri" w:hAnsi="Calibri" w:cs="Calibri"/>
          <w:bCs/>
          <w:color w:val="000000"/>
          <w:lang w:bidi="ar-SA"/>
        </w:rPr>
        <w:t xml:space="preserve">Zamawiający nie jest zobowiązany do zlecenia prac objętych przedmiotem Opcji, a Wykonawcy nie służy roszczenie o ich zlecenie.  </w:t>
      </w:r>
    </w:p>
    <w:p w14:paraId="4B097D9E" w14:textId="7950D592"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6. </w:t>
      </w:r>
      <w:r w:rsidR="004364CF" w:rsidRPr="004364CF">
        <w:rPr>
          <w:rFonts w:ascii="Calibri" w:hAnsi="Calibri" w:cs="Calibri"/>
          <w:bCs/>
          <w:color w:val="000000"/>
          <w:lang w:bidi="ar-SA"/>
        </w:rPr>
        <w:t xml:space="preserve">Skorzystanie z Opcji może nastąpić przez cały okres realizacji Przedmiotu Umowy, o którym mowa wyżej. </w:t>
      </w:r>
    </w:p>
    <w:p w14:paraId="46250511" w14:textId="46F4EA1D"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lastRenderedPageBreak/>
        <w:t>7. </w:t>
      </w:r>
      <w:r w:rsidR="004364CF" w:rsidRPr="004364CF">
        <w:rPr>
          <w:rFonts w:ascii="Calibri" w:hAnsi="Calibri" w:cs="Calibri"/>
          <w:bCs/>
          <w:color w:val="000000"/>
          <w:lang w:bidi="ar-SA"/>
        </w:rPr>
        <w:t xml:space="preserve">Przedmiotem Opcji będą takie same (analogiczne prace), jak opisane w SWZ i wycenione przez Wykonawcę w Ofercie. W ramach Opcji, wedle wyboru Zamawiającego, mogą zostać zlecone wszystkie, niektóre lub tylko jedna z prac wskazanych w SWZ. </w:t>
      </w:r>
    </w:p>
    <w:p w14:paraId="154041E2" w14:textId="29AD8FE4"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8. </w:t>
      </w:r>
      <w:r w:rsidR="004364CF" w:rsidRPr="004364CF">
        <w:rPr>
          <w:rFonts w:ascii="Calibri" w:hAnsi="Calibri" w:cs="Calibri"/>
          <w:bCs/>
          <w:color w:val="000000"/>
          <w:lang w:bidi="ar-SA"/>
        </w:rPr>
        <w:t xml:space="preserve">Prace będące przedmiotem Opcji mogą zostać zlecone w ilości, która nie będzie przekraczała 20 % Wartości Przedmiotu Umowy. </w:t>
      </w:r>
    </w:p>
    <w:p w14:paraId="5D2C335F" w14:textId="7150B0B1" w:rsidR="004364CF" w:rsidRPr="004364CF" w:rsidRDefault="00FE5317"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9.</w:t>
      </w:r>
      <w:r w:rsidR="0078745A">
        <w:rPr>
          <w:rFonts w:ascii="Calibri" w:hAnsi="Calibri" w:cs="Calibri"/>
          <w:bCs/>
          <w:color w:val="000000"/>
          <w:lang w:bidi="ar-SA"/>
        </w:rPr>
        <w:t> </w:t>
      </w:r>
      <w:r w:rsidR="004364CF" w:rsidRPr="004364CF">
        <w:rPr>
          <w:rFonts w:ascii="Calibri" w:hAnsi="Calibri" w:cs="Calibri"/>
          <w:bCs/>
          <w:color w:val="000000"/>
          <w:lang w:bidi="ar-SA"/>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następować będzie na analogicznych zasadach, jak w przypadku prac będących Przedmiotem Umowy. </w:t>
      </w:r>
    </w:p>
    <w:p w14:paraId="72BBBBAA" w14:textId="34B1D5E7" w:rsidR="00B63281" w:rsidRDefault="000955AC">
      <w:pPr>
        <w:pStyle w:val="Bezodstpw"/>
        <w:spacing w:line="360" w:lineRule="auto"/>
        <w:jc w:val="both"/>
        <w:rPr>
          <w:rFonts w:ascii="Calibri" w:hAnsi="Calibri" w:cs="Calibri"/>
          <w:b/>
          <w:color w:val="000000"/>
          <w:szCs w:val="24"/>
          <w:lang w:bidi="ar-SA"/>
        </w:rPr>
      </w:pPr>
      <w:r>
        <w:rPr>
          <w:rFonts w:ascii="Calibri" w:hAnsi="Calibri" w:cs="Calibri"/>
          <w:b/>
          <w:color w:val="000000"/>
          <w:szCs w:val="24"/>
          <w:lang w:bidi="ar-SA"/>
        </w:rPr>
        <w:t xml:space="preserve">                                                          </w:t>
      </w:r>
    </w:p>
    <w:p w14:paraId="72BBBBAB"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2.</w:t>
      </w:r>
    </w:p>
    <w:p w14:paraId="72BBBBAC"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Termin wykonania zamówienia</w:t>
      </w:r>
    </w:p>
    <w:p w14:paraId="72BBBBA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Termin rozpoczęcia wykonywania przedmiotu umowy rozpoczyna się z dniem protokolarnego przekazania terenu robót Wykonawcy.</w:t>
      </w:r>
    </w:p>
    <w:p w14:paraId="72BBBBAE" w14:textId="344E17F2" w:rsidR="00B63281" w:rsidRDefault="000955AC">
      <w:pPr>
        <w:pStyle w:val="Bezodstpw"/>
        <w:spacing w:line="360" w:lineRule="auto"/>
        <w:jc w:val="both"/>
      </w:pPr>
      <w:r>
        <w:rPr>
          <w:rFonts w:ascii="Calibri" w:hAnsi="Calibri" w:cs="Calibri"/>
          <w:szCs w:val="24"/>
          <w:lang w:bidi="ar-SA"/>
        </w:rPr>
        <w:t xml:space="preserve">2. </w:t>
      </w:r>
      <w:r w:rsidR="00905719" w:rsidRPr="00905719">
        <w:rPr>
          <w:rFonts w:ascii="Calibri" w:hAnsi="Calibri" w:cs="Calibri"/>
          <w:szCs w:val="24"/>
          <w:lang w:bidi="ar-SA"/>
        </w:rPr>
        <w:t>Wykonawca zobowiązuje się do wykonania  przedmiotu umowy  w ciągu …….. miesięcy od daty zawarcia umowy</w:t>
      </w:r>
      <w:r>
        <w:rPr>
          <w:rFonts w:ascii="Calibri" w:hAnsi="Calibri" w:cs="Calibri"/>
          <w:szCs w:val="24"/>
          <w:lang w:bidi="ar-SA"/>
        </w:rPr>
        <w:t>.</w:t>
      </w:r>
    </w:p>
    <w:p w14:paraId="72BBBBAF" w14:textId="77777777" w:rsidR="00B63281" w:rsidRDefault="000955AC">
      <w:pPr>
        <w:pStyle w:val="Bezodstpw"/>
        <w:spacing w:line="360" w:lineRule="auto"/>
        <w:jc w:val="both"/>
      </w:pPr>
      <w:r>
        <w:rPr>
          <w:rFonts w:ascii="Calibri" w:hAnsi="Calibri" w:cs="Calibri"/>
          <w:szCs w:val="24"/>
          <w:lang w:bidi="ar-SA"/>
        </w:rPr>
        <w:t xml:space="preserve">3. Zmiana umownego terminu zakończenia przedmiotu niniejszej umowy jest możliwa                               w przypadkach, określonych w </w:t>
      </w:r>
      <w:r>
        <w:rPr>
          <w:rFonts w:ascii="Calibri" w:hAnsi="Calibri" w:cs="Calibri"/>
          <w:color w:val="000000"/>
          <w:szCs w:val="24"/>
          <w:lang w:bidi="ar-SA"/>
        </w:rPr>
        <w:t>§ 13 niniejszej umowy.</w:t>
      </w:r>
    </w:p>
    <w:p w14:paraId="72BBBBB0"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3.</w:t>
      </w:r>
    </w:p>
    <w:p w14:paraId="72BBBBB1"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Obowiązki Zamawiającego i Wykonawcy</w:t>
      </w:r>
    </w:p>
    <w:p w14:paraId="72BBBBB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 obowiązków Zamawiającego należy:</w:t>
      </w:r>
    </w:p>
    <w:p w14:paraId="72BBBBB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wprowadzenie i protokolarne przekazanie Wykonawcy terenu robót, w terminie do 7 dni licząc od dnia  podpisania umowy,</w:t>
      </w:r>
    </w:p>
    <w:p w14:paraId="72BBBBB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odebranie przedmiotu Umowy po sprawdzeniu jego należytego wykonania,</w:t>
      </w:r>
    </w:p>
    <w:p w14:paraId="72BBBBB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terminowa zapłata wynagrodzenia za wykonane i odebrane prace,</w:t>
      </w:r>
    </w:p>
    <w:p w14:paraId="72BBBBB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Do obowiązków Wykonawcy należy:</w:t>
      </w:r>
    </w:p>
    <w:p w14:paraId="72BBBBB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przejęcie i zabezpieczenie terenu robót od Zamawiającego,</w:t>
      </w:r>
    </w:p>
    <w:p w14:paraId="72BBBBB8" w14:textId="1A8F0FFD"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 ustanowienie kierownika </w:t>
      </w:r>
      <w:r w:rsidR="00552F09">
        <w:rPr>
          <w:rFonts w:ascii="Calibri" w:hAnsi="Calibri" w:cs="Calibri"/>
          <w:szCs w:val="24"/>
          <w:lang w:bidi="ar-SA"/>
        </w:rPr>
        <w:t>budowy</w:t>
      </w:r>
      <w:r>
        <w:rPr>
          <w:rFonts w:ascii="Calibri" w:hAnsi="Calibri" w:cs="Calibri"/>
          <w:szCs w:val="24"/>
          <w:lang w:bidi="ar-SA"/>
        </w:rPr>
        <w:t>,</w:t>
      </w:r>
    </w:p>
    <w:p w14:paraId="72BBBBB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3) wykonanie przedmiotu umowy z materiałów odpowiadających wymaganiom określonym                                 w ustawie z dnia 7 lipca 1994 r. Prawo budowlane (Dz. U. z 2021 r., poz. 2351) i ustawie z dnia                       16 kwietnia 2004 r. o wyrobach budowlanych (Dz. U. z 2021 r., poz. 1213), okazania na każde żądanie </w:t>
      </w:r>
      <w:r>
        <w:rPr>
          <w:rFonts w:ascii="Calibri" w:hAnsi="Calibri" w:cs="Calibri"/>
          <w:szCs w:val="24"/>
          <w:lang w:bidi="ar-SA"/>
        </w:rPr>
        <w:lastRenderedPageBreak/>
        <w:t>Zamawiającego lub Inspektora nadzoru inwestorskiego, certyfikatów zgodności z polską normą lub aprobatą techniczną każdego używanego na budowie wyrobu,</w:t>
      </w:r>
    </w:p>
    <w:p w14:paraId="72BBBBB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zapewnienia obsługi geodezyjnej,</w:t>
      </w:r>
    </w:p>
    <w:p w14:paraId="72BBBBB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wykonywanie robót w sposób uwzględniający specyfikację i warunki funkcjonowania obiektu,</w:t>
      </w:r>
    </w:p>
    <w:p w14:paraId="72BBBBB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utrzymanie terenu budowy w stanie wolnym od przeszkód komunikacyjnych oraz usuwanie na bieżąco odpadów i śmieci,</w:t>
      </w:r>
    </w:p>
    <w:p w14:paraId="72BBBBBD" w14:textId="77777777" w:rsidR="00B63281" w:rsidRDefault="000955AC">
      <w:pPr>
        <w:pStyle w:val="Bezodstpw"/>
        <w:spacing w:line="360" w:lineRule="auto"/>
        <w:jc w:val="both"/>
      </w:pPr>
      <w:r>
        <w:rPr>
          <w:rFonts w:ascii="Calibri" w:hAnsi="Calibri" w:cs="Calibri"/>
          <w:szCs w:val="24"/>
          <w:lang w:bidi="ar-SA"/>
        </w:rPr>
        <w:t>7) zapewnienie na własny koszt transportu odpadów do miejsc ich wykorzystania lub utylizacji, łącznie z kosztami utylizacji,</w:t>
      </w:r>
      <w:r>
        <w:rPr>
          <w:rFonts w:ascii="Calibri" w:hAnsi="Calibri" w:cs="Calibri"/>
          <w:color w:val="000000"/>
          <w:szCs w:val="24"/>
        </w:rPr>
        <w:t xml:space="preserve"> a w przypadku elementów z rozbiórki/demontażu nadających się do ponownego wbudowania/użytku przekazania ich dla Zamawiającego,</w:t>
      </w:r>
    </w:p>
    <w:p w14:paraId="72BBBBB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jako wytwarzający odpady – do przestrzegania przepisów prawnych wynikających z następujących ustaw:</w:t>
      </w:r>
    </w:p>
    <w:p w14:paraId="72BBBBB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a) ustawy z dnia 27.04.2001 r. Prawo ochrony środowiska (Dz. U. z 2021 r., poz. 1973),</w:t>
      </w:r>
    </w:p>
    <w:p w14:paraId="72BBBBC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b) ustawy z dnia 14.12.2012 r. o odpadach (Dz. U. z 2021 r., poz. 779),</w:t>
      </w:r>
    </w:p>
    <w:p w14:paraId="72BBBBC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Powołane przepisy prawne Wykonawca zobowiązuje się stosować z uwzględnieniem ewentualnych zmian stanu prawnego w tym zakresie.</w:t>
      </w:r>
    </w:p>
    <w:p w14:paraId="72BBBBC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2BBBBC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ponoszenie pełnej odpowiedzialności za szkody oraz następstwa nieszczęśliwych wypadków pracowników i osób trzecich, powstałe w związku z prowadzonymi robotami, w tym także ruchem pojazdów,</w:t>
      </w:r>
    </w:p>
    <w:p w14:paraId="72BBBBC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uzyskanie wymaganych dokumentów, protokołów i zaświadczeń z wynikami wykonanych badań, pomiarów, przeprowadzonych prób i sprawdzeń (m.in. odbiorów technicznych i rozruchu, sprawności działania instalacji i urządzeń),</w:t>
      </w:r>
    </w:p>
    <w:p w14:paraId="72BBBBC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12) dostarczanie niezbędnych dokumentów potwierdzających parametry techniczne oraz wymagane normy stosowanych materiałów,</w:t>
      </w:r>
    </w:p>
    <w:p w14:paraId="72BBBBC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2BBBBC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kompletowanie w trakcie realizacji robót wszelkiej dokumentacji zgodnie z przepisami Prawa budowlanego oraz przygotowanie do odbioru końcowego kompletu niezbędnych dokumentów,</w:t>
      </w:r>
    </w:p>
    <w:p w14:paraId="72BBBBC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15) ponoszenie wyłącznej odpowiedzialności za wszelkie szkody będące następstwem niewykonania lub nienależytego wykonania przedmiotu umowy, które to szkody Wykonawca zobowiązuje się pokryć w pełnej wysokości,</w:t>
      </w:r>
    </w:p>
    <w:p w14:paraId="72BBBBCB" w14:textId="7A13F198"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16) posiadanie polisy ubezpieczeniowej, potwierdzającej ubezpieczenie Wykonawcy od odpowiedzialności cywilnej w zakresie prowadzonej działalności; Wykonawca przedstawi Zamawiającemu kopię ww. polisy  </w:t>
      </w:r>
      <w:r w:rsidR="00D237BA">
        <w:rPr>
          <w:rFonts w:ascii="Calibri" w:hAnsi="Calibri" w:cs="Calibri"/>
          <w:szCs w:val="24"/>
          <w:lang w:bidi="ar-SA"/>
        </w:rPr>
        <w:t>przed</w:t>
      </w:r>
      <w:r>
        <w:rPr>
          <w:rFonts w:ascii="Calibri" w:hAnsi="Calibri" w:cs="Calibri"/>
          <w:szCs w:val="24"/>
          <w:lang w:bidi="ar-SA"/>
        </w:rPr>
        <w:t xml:space="preserve"> podpisani</w:t>
      </w:r>
      <w:r w:rsidR="00D237BA">
        <w:rPr>
          <w:rFonts w:ascii="Calibri" w:hAnsi="Calibri" w:cs="Calibri"/>
          <w:szCs w:val="24"/>
          <w:lang w:bidi="ar-SA"/>
        </w:rPr>
        <w:t>em</w:t>
      </w:r>
      <w:r>
        <w:rPr>
          <w:rFonts w:ascii="Calibri" w:hAnsi="Calibri" w:cs="Calibri"/>
          <w:szCs w:val="24"/>
          <w:lang w:bidi="ar-SA"/>
        </w:rPr>
        <w:t xml:space="preserve"> umowy,  </w:t>
      </w:r>
    </w:p>
    <w:p w14:paraId="72BBBBC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17) informowanie Zamawiającego o problemach technicznych lub okolicznościach, które mogą wpłynąć na jakość robót lub termin zakończenia robót,</w:t>
      </w:r>
    </w:p>
    <w:p w14:paraId="72BBBBC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18) prowadzenie wszystkich rodzajów robót przez osoby uprawnione zgodnie ze sztuką budowlaną, wiedzą techniczną oraz obowiązującymi przepisami prawa;</w:t>
      </w:r>
    </w:p>
    <w:p w14:paraId="72BBBBCE"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4.</w:t>
      </w:r>
    </w:p>
    <w:p w14:paraId="72BBBBCF" w14:textId="77777777" w:rsidR="00B63281" w:rsidRDefault="000955AC">
      <w:pPr>
        <w:pStyle w:val="Bezodstpw"/>
        <w:spacing w:line="360" w:lineRule="auto"/>
        <w:jc w:val="center"/>
        <w:rPr>
          <w:rFonts w:ascii="Calibri" w:hAnsi="Calibri" w:cs="Calibri"/>
          <w:b/>
          <w:color w:val="000000"/>
          <w:szCs w:val="24"/>
          <w:lang w:eastAsia="ar-SA"/>
        </w:rPr>
      </w:pPr>
      <w:r>
        <w:rPr>
          <w:rFonts w:ascii="Calibri" w:hAnsi="Calibri" w:cs="Calibri"/>
          <w:b/>
          <w:color w:val="000000"/>
          <w:szCs w:val="24"/>
          <w:lang w:eastAsia="ar-SA"/>
        </w:rPr>
        <w:t>Zatrudnienie pracowników</w:t>
      </w:r>
    </w:p>
    <w:p w14:paraId="72BBBBD0"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W związku z art. 95 ustawy Pzp, Zamawiający wymaga zatrudnienia przez Wykonawcę                              i podwykonawcę na podstawie stosunku pracy osób wykonujących czynności w zakresie realizacji zamówienia w sposób określony w art. 22 § 1 ustawy z 26 czerwca 1974 r. – Kodeks pracy (Dz. U.        z 2020, poz. 1320 ze zm.), których rodzaj czynności związanych z realizacją zamówienia, określony został w dokumentach zamówienia.</w:t>
      </w:r>
    </w:p>
    <w:p w14:paraId="72BBBBD1"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Wykonawca jest zobowiązany zawrzeć w każdej umowie o podwykonawstwo stosowne zapisy                      zobowiązujące podwykonawców do zatrudnienia na podstawie stosunku pracy osób wykonujących rodzaj czynności, o których mowa w ust. 1 niniejszej umowy. Obowiązek ten dotyczy również podwykonawców.</w:t>
      </w:r>
    </w:p>
    <w:p w14:paraId="72BBBBD2" w14:textId="77777777" w:rsidR="00B63281" w:rsidRDefault="000955AC">
      <w:pPr>
        <w:pStyle w:val="Bezodstpw"/>
        <w:spacing w:line="360" w:lineRule="auto"/>
        <w:jc w:val="both"/>
      </w:pPr>
      <w:r>
        <w:rPr>
          <w:rFonts w:ascii="Calibri" w:hAnsi="Calibri" w:cs="Calibri"/>
          <w:color w:val="000000"/>
          <w:szCs w:val="24"/>
          <w:lang w:bidi="ar-SA"/>
        </w:rPr>
        <w:t>3. W trakcie realizacji zamówienia, Zamawiający uprawniony jest do przeprowadzania czynności kontrolnych wobec Wykonawcy, odnośnie spełniania przez Wykonawcę lub podwykonawcę wymogu zatrudnienia na podstawie umowy o pracę osób wykonujących rodzaj czynności, o których mowa     w ust. 1 niniejszej umowy, w szczególności do:</w:t>
      </w:r>
    </w:p>
    <w:p w14:paraId="72BBBBD3"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żądania oświadczeń i dokumentów potwierdzających wywiązywanie się z obowiązków zatrudniania osób biorących udział w realizacji zamówienia i wykonujących wymagane rodzaje czynności na podstawie umowy o pracę, o których mowa w ust. 4 niniejszej umowy oraz dokonywanie oceny w zakresie  wywiązywania się z nałożonego na niego obowiązku w tym zakresie,</w:t>
      </w:r>
    </w:p>
    <w:p w14:paraId="72BBBBD4"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żądania wyjaśnień w przypadku wątpliwości co do potwierdzenia spełniania ww. wymogów.</w:t>
      </w:r>
    </w:p>
    <w:p w14:paraId="72BBBBD5"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 xml:space="preserve">4. Zamawiający, w celu weryfikacji zatrudniania, przez Wykonawcę lub podwykonawcę, na podstawie umowy o pracę, osób wykonujących wskazane przez zamawiającego w dokumentach zamówienia, </w:t>
      </w:r>
      <w:r>
        <w:rPr>
          <w:rFonts w:ascii="Calibri" w:hAnsi="Calibri" w:cs="Calibri"/>
          <w:color w:val="000000"/>
          <w:szCs w:val="24"/>
          <w:lang w:bidi="ar-SA"/>
        </w:rPr>
        <w:lastRenderedPageBreak/>
        <w:t>czynności w zakresie realizacji zamówienia, przewiduje możliwość żądania w szczególności następujących dokumentów:</w:t>
      </w:r>
    </w:p>
    <w:p w14:paraId="72BBBBD6"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oświadczenie zatrudnionego pracownika lub</w:t>
      </w:r>
    </w:p>
    <w:p w14:paraId="72BBBBD7"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oświadczenie Wykonawcy lub podwykonawcy o zatrudnieniu pracownika na podstawie umowy                o pracę lub</w:t>
      </w:r>
    </w:p>
    <w:p w14:paraId="72BBBBD8"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poświadczonej za zgodność z oryginałem kopii umowy o pracę zatrudnionego pracownika lub</w:t>
      </w:r>
    </w:p>
    <w:p w14:paraId="72BBBBD9"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72BBBBDA" w14:textId="77777777" w:rsidR="00B63281" w:rsidRDefault="000955AC">
      <w:pPr>
        <w:pStyle w:val="Bezodstpw"/>
        <w:spacing w:line="360" w:lineRule="auto"/>
        <w:jc w:val="both"/>
        <w:rPr>
          <w:rFonts w:ascii="Calibri" w:hAnsi="Calibri" w:cs="Calibri"/>
          <w:color w:val="000000"/>
          <w:szCs w:val="24"/>
          <w:lang w:eastAsia="ar-SA" w:bidi="ar-SA"/>
        </w:rPr>
      </w:pPr>
      <w:r>
        <w:rPr>
          <w:rFonts w:ascii="Calibri" w:hAnsi="Calibri" w:cs="Calibri"/>
          <w:color w:val="000000"/>
          <w:szCs w:val="24"/>
          <w:lang w:eastAsia="ar-SA" w:bidi="ar-SA"/>
        </w:rPr>
        <w:t xml:space="preserve">5. Zamawiający uprawniony jest do przeprowadzenia kontroli, zastosowania ust. 1, a w sytuacji wątpliwości co do sposobu zatrudnienia pracowników, może zwrócić się o przeprowadzenie stosownej kontroli przez Państwową Inspekcję Pracy.   </w:t>
      </w:r>
    </w:p>
    <w:p w14:paraId="72BBBBDB"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5.</w:t>
      </w:r>
    </w:p>
    <w:p w14:paraId="72BBBBDC"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Harmonogram robót</w:t>
      </w:r>
    </w:p>
    <w:p w14:paraId="72BBBBDD"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Wykonawca najpóźniej w terminie 5 dni roboczych od daty podpisania umowy przedstawi Zamawiającemu do akceptacji harmonogram rzeczowo – finansowy, zwany dalej harmonogramem.</w:t>
      </w:r>
    </w:p>
    <w:p w14:paraId="72BBBBDE"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Zamawiający zatwierdzi harmonogram, o którym mowa w ust. 1, w ciągu 5 dni roboczych od daty jego przedłożenia do zatwierdzenia lub w tym terminie zgłosi do niego swoje uwagi.</w:t>
      </w:r>
    </w:p>
    <w:p w14:paraId="72BBBBDF" w14:textId="77777777" w:rsidR="00B63281" w:rsidRDefault="00B63281">
      <w:pPr>
        <w:pStyle w:val="Bezodstpw"/>
        <w:spacing w:line="360" w:lineRule="auto"/>
        <w:jc w:val="both"/>
        <w:rPr>
          <w:rFonts w:ascii="Calibri" w:hAnsi="Calibri" w:cs="Calibri"/>
          <w:szCs w:val="24"/>
        </w:rPr>
      </w:pPr>
    </w:p>
    <w:p w14:paraId="72BBBBE0" w14:textId="77777777" w:rsidR="00B63281" w:rsidRDefault="000955AC">
      <w:pPr>
        <w:pStyle w:val="Bezodstpw"/>
        <w:spacing w:line="360" w:lineRule="auto"/>
        <w:jc w:val="both"/>
        <w:rPr>
          <w:rFonts w:ascii="Calibri" w:hAnsi="Calibri" w:cs="Calibri"/>
          <w:szCs w:val="24"/>
        </w:rPr>
      </w:pPr>
      <w:r>
        <w:rPr>
          <w:rFonts w:ascii="Calibri" w:hAnsi="Calibri" w:cs="Calibri"/>
          <w:szCs w:val="24"/>
        </w:rPr>
        <w:t>3. W przypadku zgłoszenia przez Zamawiającego, uwag do harmonogramu rzeczowo – finansowego, Wykonawca, zobowiązany będzie do ich uwzględnienia oraz przedłożenia Zamawiającemu                       w terminie 3 dni roboczych od daty otrzymania zgłoszonych przez Zamawiającego uwag, poprawionego harmonogramu.</w:t>
      </w:r>
    </w:p>
    <w:p w14:paraId="72BBBBE1" w14:textId="77777777" w:rsidR="00B63281" w:rsidRDefault="000955AC">
      <w:pPr>
        <w:pStyle w:val="Bezodstpw"/>
        <w:spacing w:line="360" w:lineRule="auto"/>
        <w:jc w:val="both"/>
        <w:rPr>
          <w:rFonts w:ascii="Calibri" w:hAnsi="Calibri" w:cs="Calibri"/>
          <w:szCs w:val="24"/>
        </w:rPr>
      </w:pPr>
      <w:r>
        <w:rPr>
          <w:rFonts w:ascii="Calibri" w:hAnsi="Calibri" w:cs="Calibri"/>
          <w:szCs w:val="24"/>
        </w:rPr>
        <w:t>4. Wykonawca ma prawo powoływania się na harmonogram rzeczowo – finansowy od dnia jego zatwierdzenia przez Zamawiającego.</w:t>
      </w:r>
    </w:p>
    <w:p w14:paraId="72BBBBE2" w14:textId="77777777" w:rsidR="00B63281" w:rsidRDefault="000955AC">
      <w:pPr>
        <w:pStyle w:val="Bezodstpw"/>
        <w:spacing w:line="360" w:lineRule="auto"/>
        <w:jc w:val="both"/>
      </w:pPr>
      <w:r>
        <w:rPr>
          <w:rFonts w:ascii="Calibri" w:hAnsi="Calibri" w:cs="Calibri"/>
          <w:szCs w:val="24"/>
        </w:rPr>
        <w:t xml:space="preserve">5. Dopuszczalna jest zmiana zatwierdzonego przez Zamawiającego harmonogramu na wniosek Wykonawcy, wyłącznie za zgodą Zamawiającego, w przypadku, gdy nie doprowadzi to do zmiany terminu wykonania umowy, o którym mowa w </w:t>
      </w:r>
      <w:r>
        <w:rPr>
          <w:rFonts w:ascii="Calibri" w:hAnsi="Calibri" w:cs="Calibri"/>
          <w:color w:val="000000"/>
          <w:szCs w:val="24"/>
          <w:lang w:bidi="ar-SA"/>
        </w:rPr>
        <w:t>§ 2 ust. 2.</w:t>
      </w:r>
    </w:p>
    <w:p w14:paraId="72BBBBE3" w14:textId="77777777" w:rsidR="00B63281" w:rsidRDefault="000955AC">
      <w:pPr>
        <w:pStyle w:val="Bezodstpw"/>
        <w:spacing w:line="360" w:lineRule="auto"/>
        <w:jc w:val="both"/>
        <w:rPr>
          <w:rFonts w:ascii="Calibri" w:hAnsi="Calibri" w:cs="Calibri"/>
          <w:szCs w:val="24"/>
        </w:rPr>
      </w:pPr>
      <w:r>
        <w:rPr>
          <w:rFonts w:ascii="Calibri" w:hAnsi="Calibri" w:cs="Calibri"/>
          <w:szCs w:val="24"/>
        </w:rPr>
        <w:t>6. Aktualizacja harmonogramu rzeczowo – finansowego, odbywała się będzie na zasadach opisanych                    w ust 2-4., przy czym zmiany harmonogramu nie wymagają formy aneksu.</w:t>
      </w:r>
    </w:p>
    <w:p w14:paraId="72BBBBE4"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6.</w:t>
      </w:r>
    </w:p>
    <w:p w14:paraId="72BBBBE5"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Wynagrodzenie i zapłata wynagrodzenia</w:t>
      </w:r>
    </w:p>
    <w:p w14:paraId="72BBBBE6" w14:textId="77777777" w:rsidR="00B63281" w:rsidRDefault="000955AC">
      <w:pPr>
        <w:pStyle w:val="Bezodstpw"/>
        <w:spacing w:line="360" w:lineRule="auto"/>
        <w:jc w:val="both"/>
      </w:pPr>
      <w:r>
        <w:rPr>
          <w:rFonts w:ascii="Calibri" w:hAnsi="Calibri" w:cs="Calibri"/>
          <w:szCs w:val="24"/>
        </w:rPr>
        <w:lastRenderedPageBreak/>
        <w:t xml:space="preserve">1. Cenę za wykonanie przedmiotu niniejszej umowy, Strony ustalają jako </w:t>
      </w:r>
      <w:r>
        <w:rPr>
          <w:rFonts w:ascii="Calibri" w:hAnsi="Calibri" w:cs="Calibri"/>
          <w:b/>
          <w:bCs/>
          <w:szCs w:val="24"/>
        </w:rPr>
        <w:t>ryczałtową</w:t>
      </w:r>
      <w:r>
        <w:rPr>
          <w:rFonts w:ascii="Calibri" w:hAnsi="Calibri" w:cs="Calibri"/>
          <w:szCs w:val="24"/>
        </w:rPr>
        <w:t xml:space="preserve">                                     w </w:t>
      </w:r>
      <w:r>
        <w:rPr>
          <w:rFonts w:ascii="Calibri" w:hAnsi="Calibri" w:cs="Calibri"/>
          <w:color w:val="000000"/>
          <w:szCs w:val="24"/>
        </w:rPr>
        <w:t>wysokości …………………………</w:t>
      </w:r>
      <w:r>
        <w:rPr>
          <w:rFonts w:ascii="Calibri" w:hAnsi="Calibri" w:cs="Calibri"/>
          <w:b/>
          <w:bCs/>
          <w:color w:val="000000"/>
          <w:szCs w:val="24"/>
        </w:rPr>
        <w:t xml:space="preserve"> </w:t>
      </w:r>
      <w:r>
        <w:rPr>
          <w:rFonts w:ascii="Calibri" w:hAnsi="Calibri" w:cs="Calibri"/>
          <w:color w:val="000000"/>
          <w:szCs w:val="24"/>
        </w:rPr>
        <w:t xml:space="preserve">złotych netto plus należny podatek VAT (….%) w kwocie ……….……… zł, co daje kwotę brutto  </w:t>
      </w:r>
      <w:r>
        <w:rPr>
          <w:rFonts w:ascii="Calibri" w:hAnsi="Calibri" w:cs="Calibri"/>
          <w:b/>
          <w:bCs/>
          <w:color w:val="000000"/>
          <w:szCs w:val="24"/>
        </w:rPr>
        <w:t>…………………… zł</w:t>
      </w:r>
      <w:r>
        <w:rPr>
          <w:rFonts w:ascii="Calibri" w:hAnsi="Calibri" w:cs="Calibri"/>
          <w:color w:val="000000"/>
          <w:szCs w:val="24"/>
        </w:rPr>
        <w:t xml:space="preserve"> (słownie zł: ……………………….................................................. ).</w:t>
      </w:r>
    </w:p>
    <w:p w14:paraId="262D02EF" w14:textId="3DBD9CBF" w:rsidR="00254396" w:rsidRPr="00C01F16" w:rsidRDefault="006B077C" w:rsidP="00254396">
      <w:pPr>
        <w:pStyle w:val="Bezodstpw"/>
        <w:spacing w:line="360" w:lineRule="auto"/>
        <w:jc w:val="both"/>
        <w:rPr>
          <w:rFonts w:asciiTheme="minorHAnsi" w:hAnsiTheme="minorHAnsi" w:cstheme="minorHAnsi"/>
          <w:b/>
          <w:bCs/>
          <w:color w:val="000000" w:themeColor="text1"/>
          <w:szCs w:val="24"/>
        </w:rPr>
      </w:pPr>
      <w:r w:rsidRPr="00C01F16">
        <w:rPr>
          <w:rFonts w:asciiTheme="minorHAnsi" w:hAnsiTheme="minorHAnsi" w:cstheme="minorHAnsi"/>
          <w:color w:val="000000" w:themeColor="text1"/>
          <w:szCs w:val="24"/>
        </w:rPr>
        <w:t xml:space="preserve">2. </w:t>
      </w:r>
      <w:r w:rsidR="00254396" w:rsidRPr="00C01F16">
        <w:rPr>
          <w:rFonts w:asciiTheme="minorHAnsi" w:hAnsiTheme="minorHAnsi" w:cstheme="minorHAnsi"/>
          <w:color w:val="000000" w:themeColor="text1"/>
          <w:szCs w:val="24"/>
        </w:rPr>
        <w:t xml:space="preserve">Rozliczenie należności za wykonane i odebrane roboty budowlane i prace, w kwocie, o której mowa w § </w:t>
      </w:r>
      <w:r w:rsidR="00640E91" w:rsidRPr="00C01F16">
        <w:rPr>
          <w:rFonts w:asciiTheme="minorHAnsi" w:hAnsiTheme="minorHAnsi" w:cstheme="minorHAnsi"/>
          <w:color w:val="000000" w:themeColor="text1"/>
          <w:szCs w:val="24"/>
        </w:rPr>
        <w:t>6</w:t>
      </w:r>
      <w:r w:rsidR="00254396" w:rsidRPr="00C01F16">
        <w:rPr>
          <w:rFonts w:asciiTheme="minorHAnsi" w:hAnsiTheme="minorHAnsi" w:cstheme="minorHAnsi"/>
          <w:color w:val="000000" w:themeColor="text1"/>
          <w:szCs w:val="24"/>
        </w:rPr>
        <w:t xml:space="preserve"> ust. 1, nastąpi zgodnie z warunkami </w:t>
      </w:r>
      <w:r w:rsidR="00F22EF6">
        <w:rPr>
          <w:rFonts w:asciiTheme="minorHAnsi" w:hAnsiTheme="minorHAnsi" w:cstheme="minorHAnsi"/>
          <w:color w:val="000000" w:themeColor="text1"/>
          <w:szCs w:val="24"/>
        </w:rPr>
        <w:t xml:space="preserve">Rządowego Funduszu </w:t>
      </w:r>
      <w:r w:rsidR="007B67DC">
        <w:rPr>
          <w:rFonts w:asciiTheme="minorHAnsi" w:hAnsiTheme="minorHAnsi" w:cstheme="minorHAnsi"/>
          <w:color w:val="000000" w:themeColor="text1"/>
          <w:szCs w:val="24"/>
        </w:rPr>
        <w:t>Rozwoju</w:t>
      </w:r>
      <w:r w:rsidR="00F22EF6">
        <w:rPr>
          <w:rFonts w:asciiTheme="minorHAnsi" w:hAnsiTheme="minorHAnsi" w:cstheme="minorHAnsi"/>
          <w:color w:val="000000" w:themeColor="text1"/>
          <w:szCs w:val="24"/>
        </w:rPr>
        <w:t xml:space="preserve"> Dróg</w:t>
      </w:r>
      <w:r w:rsidR="007B67DC">
        <w:rPr>
          <w:rFonts w:asciiTheme="minorHAnsi" w:hAnsiTheme="minorHAnsi" w:cstheme="minorHAnsi"/>
          <w:color w:val="000000" w:themeColor="text1"/>
          <w:szCs w:val="24"/>
        </w:rPr>
        <w:t>.</w:t>
      </w:r>
    </w:p>
    <w:p w14:paraId="0A6ECBC6" w14:textId="0EA36051" w:rsidR="00580844" w:rsidRDefault="00D620EB" w:rsidP="006B077C">
      <w:pPr>
        <w:pStyle w:val="Bezodstpw"/>
        <w:spacing w:line="360" w:lineRule="auto"/>
        <w:jc w:val="both"/>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3</w:t>
      </w:r>
      <w:r w:rsidR="006B077C" w:rsidRPr="00C01F16">
        <w:rPr>
          <w:rFonts w:asciiTheme="minorHAnsi" w:hAnsiTheme="minorHAnsi" w:cstheme="minorHAnsi"/>
          <w:b/>
          <w:bCs/>
          <w:color w:val="000000" w:themeColor="text1"/>
          <w:szCs w:val="24"/>
        </w:rPr>
        <w:t xml:space="preserve">. </w:t>
      </w:r>
      <w:r w:rsidR="00254396" w:rsidRPr="00C01F16">
        <w:rPr>
          <w:rFonts w:asciiTheme="minorHAnsi" w:hAnsiTheme="minorHAnsi" w:cstheme="minorHAnsi"/>
          <w:b/>
          <w:bCs/>
          <w:color w:val="000000" w:themeColor="text1"/>
          <w:szCs w:val="24"/>
        </w:rPr>
        <w:t xml:space="preserve">Płatność końcowa </w:t>
      </w:r>
      <w:r w:rsidR="006A7C1E" w:rsidRPr="006A7C1E">
        <w:rPr>
          <w:rFonts w:asciiTheme="minorHAnsi" w:hAnsiTheme="minorHAnsi" w:cstheme="minorHAnsi"/>
          <w:b/>
          <w:bCs/>
          <w:color w:val="000000" w:themeColor="text1"/>
          <w:szCs w:val="24"/>
        </w:rPr>
        <w:t>nastąpi jedną fakturą końcową</w:t>
      </w:r>
      <w:r w:rsidR="006A7C1E">
        <w:rPr>
          <w:rFonts w:asciiTheme="minorHAnsi" w:hAnsiTheme="minorHAnsi" w:cstheme="minorHAnsi"/>
          <w:b/>
          <w:bCs/>
          <w:color w:val="000000" w:themeColor="text1"/>
          <w:szCs w:val="24"/>
        </w:rPr>
        <w:t>,</w:t>
      </w:r>
      <w:r w:rsidR="00E07DD8">
        <w:rPr>
          <w:rFonts w:asciiTheme="minorHAnsi" w:hAnsiTheme="minorHAnsi" w:cstheme="minorHAnsi"/>
          <w:b/>
          <w:bCs/>
          <w:color w:val="000000" w:themeColor="text1"/>
          <w:szCs w:val="24"/>
        </w:rPr>
        <w:t xml:space="preserve"> </w:t>
      </w:r>
      <w:r w:rsidR="00254396" w:rsidRPr="00C01F16">
        <w:rPr>
          <w:rFonts w:asciiTheme="minorHAnsi" w:hAnsiTheme="minorHAnsi" w:cstheme="minorHAnsi"/>
          <w:b/>
          <w:bCs/>
          <w:color w:val="000000" w:themeColor="text1"/>
          <w:szCs w:val="24"/>
        </w:rPr>
        <w:t xml:space="preserve"> po dokonaniu odbioru końcowego inwestycji przez Zamawiającego</w:t>
      </w:r>
      <w:r w:rsidR="00580844">
        <w:rPr>
          <w:rFonts w:asciiTheme="minorHAnsi" w:hAnsiTheme="minorHAnsi" w:cstheme="minorHAnsi"/>
          <w:b/>
          <w:bCs/>
          <w:color w:val="000000" w:themeColor="text1"/>
          <w:szCs w:val="24"/>
        </w:rPr>
        <w:t>.</w:t>
      </w:r>
      <w:r w:rsidR="00254396" w:rsidRPr="00C01F16">
        <w:rPr>
          <w:rFonts w:asciiTheme="minorHAnsi" w:hAnsiTheme="minorHAnsi" w:cstheme="minorHAnsi"/>
          <w:b/>
          <w:bCs/>
          <w:color w:val="000000" w:themeColor="text1"/>
          <w:szCs w:val="24"/>
        </w:rPr>
        <w:t xml:space="preserve"> </w:t>
      </w:r>
    </w:p>
    <w:p w14:paraId="1F1BEF32" w14:textId="01792BCE" w:rsidR="00D620EB" w:rsidRDefault="00580844" w:rsidP="006B077C">
      <w:pPr>
        <w:pStyle w:val="Bezodstpw"/>
        <w:spacing w:line="360" w:lineRule="auto"/>
        <w:jc w:val="both"/>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4.</w:t>
      </w:r>
      <w:r w:rsidR="00254396" w:rsidRPr="00C01F16">
        <w:rPr>
          <w:rFonts w:asciiTheme="minorHAnsi" w:hAnsiTheme="minorHAnsi" w:cstheme="minorHAnsi"/>
          <w:b/>
          <w:bCs/>
          <w:color w:val="000000" w:themeColor="text1"/>
          <w:szCs w:val="24"/>
        </w:rPr>
        <w:t xml:space="preserve"> </w:t>
      </w:r>
      <w:r>
        <w:rPr>
          <w:rFonts w:asciiTheme="minorHAnsi" w:hAnsiTheme="minorHAnsi" w:cstheme="minorHAnsi"/>
          <w:b/>
          <w:bCs/>
          <w:color w:val="000000" w:themeColor="text1"/>
          <w:szCs w:val="24"/>
        </w:rPr>
        <w:t>Płatność zostanie zrealizowana</w:t>
      </w:r>
      <w:r w:rsidR="00254396" w:rsidRPr="00C01F16">
        <w:rPr>
          <w:rFonts w:asciiTheme="minorHAnsi" w:hAnsiTheme="minorHAnsi" w:cstheme="minorHAnsi"/>
          <w:b/>
          <w:bCs/>
          <w:color w:val="000000" w:themeColor="text1"/>
          <w:szCs w:val="24"/>
        </w:rPr>
        <w:t xml:space="preserve"> przelewem w terminie do 3</w:t>
      </w:r>
      <w:r w:rsidR="00D620EB">
        <w:rPr>
          <w:rFonts w:asciiTheme="minorHAnsi" w:hAnsiTheme="minorHAnsi" w:cstheme="minorHAnsi"/>
          <w:b/>
          <w:bCs/>
          <w:color w:val="000000" w:themeColor="text1"/>
          <w:szCs w:val="24"/>
        </w:rPr>
        <w:t>0</w:t>
      </w:r>
      <w:r w:rsidR="00254396" w:rsidRPr="00C01F16">
        <w:rPr>
          <w:rFonts w:asciiTheme="minorHAnsi" w:hAnsiTheme="minorHAnsi" w:cstheme="minorHAnsi"/>
          <w:b/>
          <w:bCs/>
          <w:color w:val="000000" w:themeColor="text1"/>
          <w:szCs w:val="24"/>
        </w:rPr>
        <w:t xml:space="preserve"> dni od daty odbioru końcowego. </w:t>
      </w:r>
    </w:p>
    <w:p w14:paraId="6248F452" w14:textId="382C0E49" w:rsidR="00254396" w:rsidRPr="00C01F16" w:rsidRDefault="00580844" w:rsidP="006B077C">
      <w:pPr>
        <w:pStyle w:val="Bezodstpw"/>
        <w:spacing w:line="360" w:lineRule="auto"/>
        <w:jc w:val="both"/>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5</w:t>
      </w:r>
      <w:r w:rsidR="00D620EB">
        <w:rPr>
          <w:rFonts w:asciiTheme="minorHAnsi" w:hAnsiTheme="minorHAnsi" w:cstheme="minorHAnsi"/>
          <w:b/>
          <w:bCs/>
          <w:color w:val="000000" w:themeColor="text1"/>
          <w:szCs w:val="24"/>
        </w:rPr>
        <w:t xml:space="preserve">. </w:t>
      </w:r>
      <w:r w:rsidR="00D620EB" w:rsidRPr="00D620EB">
        <w:rPr>
          <w:rFonts w:asciiTheme="minorHAnsi" w:hAnsiTheme="minorHAnsi" w:cstheme="minorHAnsi"/>
          <w:b/>
          <w:bCs/>
          <w:color w:val="000000" w:themeColor="text1"/>
          <w:szCs w:val="24"/>
        </w:rPr>
        <w:t>Faktura winna zostać wystawiona zgodnie z zapisami ust. 6.</w:t>
      </w:r>
    </w:p>
    <w:p w14:paraId="4733DFFD" w14:textId="55678B66" w:rsidR="00254396" w:rsidRPr="00C01F16" w:rsidRDefault="006B077C" w:rsidP="006B077C">
      <w:pPr>
        <w:pStyle w:val="Bezodstpw"/>
        <w:spacing w:line="360" w:lineRule="auto"/>
        <w:jc w:val="both"/>
        <w:rPr>
          <w:rStyle w:val="FontStyle15"/>
          <w:rFonts w:asciiTheme="minorHAnsi" w:hAnsiTheme="minorHAnsi" w:cstheme="minorHAnsi"/>
          <w:color w:val="000000" w:themeColor="text1"/>
          <w:sz w:val="24"/>
          <w:szCs w:val="24"/>
        </w:rPr>
      </w:pPr>
      <w:r w:rsidRPr="00C01F16">
        <w:rPr>
          <w:rFonts w:asciiTheme="minorHAnsi" w:hAnsiTheme="minorHAnsi" w:cstheme="minorHAnsi"/>
          <w:color w:val="000000" w:themeColor="text1"/>
          <w:szCs w:val="24"/>
        </w:rPr>
        <w:t xml:space="preserve">6. </w:t>
      </w:r>
      <w:r w:rsidR="00254396" w:rsidRPr="00C01F16">
        <w:rPr>
          <w:rFonts w:asciiTheme="minorHAnsi" w:hAnsiTheme="minorHAnsi" w:cstheme="minorHAnsi"/>
          <w:color w:val="000000" w:themeColor="text1"/>
          <w:szCs w:val="24"/>
        </w:rPr>
        <w:t>Podstaw</w:t>
      </w:r>
      <w:r w:rsidR="0048381B">
        <w:rPr>
          <w:rFonts w:asciiTheme="minorHAnsi" w:hAnsiTheme="minorHAnsi" w:cstheme="minorHAnsi"/>
          <w:color w:val="000000" w:themeColor="text1"/>
          <w:szCs w:val="24"/>
        </w:rPr>
        <w:t>a</w:t>
      </w:r>
      <w:r w:rsidR="00254396" w:rsidRPr="00C01F16">
        <w:rPr>
          <w:rFonts w:asciiTheme="minorHAnsi" w:hAnsiTheme="minorHAnsi" w:cstheme="minorHAnsi"/>
          <w:color w:val="000000" w:themeColor="text1"/>
          <w:szCs w:val="24"/>
        </w:rPr>
        <w:t xml:space="preserve"> płatności dla wystawienia faktury VAT, o której mowy w ust. </w:t>
      </w:r>
      <w:r w:rsidR="00A71695" w:rsidRPr="00C01F16">
        <w:rPr>
          <w:rFonts w:asciiTheme="minorHAnsi" w:hAnsiTheme="minorHAnsi" w:cstheme="minorHAnsi"/>
          <w:color w:val="000000" w:themeColor="text1"/>
          <w:szCs w:val="24"/>
        </w:rPr>
        <w:t>3</w:t>
      </w:r>
      <w:r w:rsidR="00254396" w:rsidRPr="00C01F16">
        <w:rPr>
          <w:rFonts w:asciiTheme="minorHAnsi" w:hAnsiTheme="minorHAnsi" w:cstheme="minorHAnsi"/>
          <w:color w:val="000000" w:themeColor="text1"/>
          <w:szCs w:val="24"/>
        </w:rPr>
        <w:t xml:space="preserve"> realizowanej powykonawczo, nastąpi na podstawie podpisanego protokołu odbioru końcowego robót, stwierdzającego wykonanie robót i prac oraz zawierających zbiorcze zestawienie wykonanych robót.</w:t>
      </w:r>
    </w:p>
    <w:p w14:paraId="72BBBBED" w14:textId="0ECB622C" w:rsidR="00B63281" w:rsidRDefault="00FD73B5">
      <w:pPr>
        <w:pStyle w:val="Bezodstpw"/>
        <w:spacing w:line="360" w:lineRule="auto"/>
        <w:jc w:val="both"/>
        <w:rPr>
          <w:rFonts w:ascii="Calibri" w:hAnsi="Calibri" w:cs="Calibri"/>
          <w:szCs w:val="24"/>
        </w:rPr>
      </w:pPr>
      <w:r>
        <w:rPr>
          <w:rFonts w:ascii="Calibri" w:hAnsi="Calibri" w:cs="Calibri"/>
          <w:szCs w:val="24"/>
        </w:rPr>
        <w:t>7</w:t>
      </w:r>
      <w:r w:rsidR="000955AC">
        <w:rPr>
          <w:rFonts w:ascii="Calibri" w:hAnsi="Calibri" w:cs="Calibri"/>
          <w:szCs w:val="24"/>
        </w:rPr>
        <w:t xml:space="preserve">.  Płatności będą dokonywane przelewem na wskazany przez Wykonawcę rachunek bankowy,              w terminie </w:t>
      </w:r>
      <w:r w:rsidR="00E84094">
        <w:rPr>
          <w:rFonts w:ascii="Calibri" w:hAnsi="Calibri" w:cs="Calibri"/>
          <w:szCs w:val="24"/>
        </w:rPr>
        <w:t>określonych w ust.</w:t>
      </w:r>
      <w:r w:rsidR="00180181">
        <w:rPr>
          <w:rFonts w:ascii="Calibri" w:hAnsi="Calibri" w:cs="Calibri"/>
          <w:szCs w:val="24"/>
        </w:rPr>
        <w:t xml:space="preserve"> </w:t>
      </w:r>
      <w:r w:rsidR="003762DE">
        <w:rPr>
          <w:rFonts w:ascii="Calibri" w:hAnsi="Calibri" w:cs="Calibri"/>
          <w:szCs w:val="24"/>
        </w:rPr>
        <w:t>4</w:t>
      </w:r>
      <w:r w:rsidR="000955AC">
        <w:rPr>
          <w:rFonts w:ascii="Calibri" w:hAnsi="Calibri" w:cs="Calibri"/>
          <w:szCs w:val="24"/>
        </w:rPr>
        <w:t xml:space="preserve"> od daty otrzymania przez Zamawiającego, prawidłowo wystawionej faktury.</w:t>
      </w:r>
    </w:p>
    <w:p w14:paraId="72BBBBEE" w14:textId="188858E1" w:rsidR="00B63281" w:rsidRDefault="00FD73B5">
      <w:pPr>
        <w:pStyle w:val="Bezodstpw"/>
        <w:spacing w:line="360" w:lineRule="auto"/>
        <w:jc w:val="both"/>
      </w:pPr>
      <w:r>
        <w:rPr>
          <w:rFonts w:ascii="Calibri" w:hAnsi="Calibri" w:cs="Calibri"/>
          <w:szCs w:val="24"/>
        </w:rPr>
        <w:t>8</w:t>
      </w:r>
      <w:r w:rsidR="000955AC">
        <w:rPr>
          <w:rFonts w:ascii="Calibri" w:hAnsi="Calibri" w:cs="Calibri"/>
          <w:szCs w:val="24"/>
        </w:rPr>
        <w:t xml:space="preserve">. </w:t>
      </w:r>
      <w:r w:rsidR="000955AC">
        <w:rPr>
          <w:rFonts w:ascii="Calibri" w:hAnsi="Calibri" w:cs="Calibri"/>
          <w:szCs w:val="24"/>
          <w:lang w:bidi="ar-SA"/>
        </w:rPr>
        <w:t xml:space="preserve"> Jeżeli umowa będzie realizowana z pomocą podwykonawców </w:t>
      </w:r>
      <w:r w:rsidR="000955AC">
        <w:rPr>
          <w:rFonts w:ascii="Calibri" w:hAnsi="Calibri" w:cs="Calibri"/>
          <w:szCs w:val="24"/>
        </w:rPr>
        <w:t>Warunkiem zapłaty należnego Wykonawcy wynagrodzenia jest uregulowanie przez niego wszystkich zobowiązań za prace wykonane przez podwykonawców i przekazanie Zamawiającemu:</w:t>
      </w:r>
    </w:p>
    <w:p w14:paraId="72BBBBEF"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kopii faktury wystawionej Wykonawcy przez podwykonawcę za wykonane przez niego roboty łącznie z kopią przelewu bankowego lub innego dokumentu świadczącego o dokonaniu zapłaty podwykonawcy należnego wynagrodzenia, potwierdzonego przez Wykonawcę za zgodność                     z oryginałem,</w:t>
      </w:r>
    </w:p>
    <w:p w14:paraId="72BBBBF0"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pisemnego oświadczenia Podwykonawcy, że nie rości on żadnych praw wobec Zamawiającego co do kwoty należnej mu za wykonane roboty, dostawy lub usługi.</w:t>
      </w:r>
    </w:p>
    <w:p w14:paraId="72BBBBF1" w14:textId="5E763F75" w:rsidR="00B63281" w:rsidRDefault="0091604B">
      <w:pPr>
        <w:pStyle w:val="Bezodstpw"/>
        <w:spacing w:line="360" w:lineRule="auto"/>
        <w:jc w:val="both"/>
        <w:rPr>
          <w:rFonts w:ascii="Calibri" w:hAnsi="Calibri" w:cs="Calibri"/>
          <w:szCs w:val="24"/>
        </w:rPr>
      </w:pPr>
      <w:r>
        <w:rPr>
          <w:rFonts w:ascii="Calibri" w:hAnsi="Calibri" w:cs="Calibri"/>
          <w:szCs w:val="24"/>
        </w:rPr>
        <w:t>9</w:t>
      </w:r>
      <w:r w:rsidR="000955AC">
        <w:rPr>
          <w:rFonts w:ascii="Calibri" w:hAnsi="Calibri" w:cs="Calibri"/>
          <w:szCs w:val="24"/>
        </w:rPr>
        <w:t>. Za nieterminowe płatności faktur, Wykonawca ma prawo naliczyć odsetki ustawowe.</w:t>
      </w:r>
    </w:p>
    <w:p w14:paraId="72BBBBF2" w14:textId="5EB8984E" w:rsidR="00B63281" w:rsidRDefault="0091604B">
      <w:pPr>
        <w:pStyle w:val="Bezodstpw"/>
        <w:spacing w:line="360" w:lineRule="auto"/>
        <w:jc w:val="both"/>
        <w:rPr>
          <w:rFonts w:ascii="Calibri" w:hAnsi="Calibri" w:cs="Calibri"/>
          <w:szCs w:val="24"/>
          <w:lang w:bidi="ar-SA"/>
        </w:rPr>
      </w:pPr>
      <w:r>
        <w:rPr>
          <w:rFonts w:ascii="Calibri" w:hAnsi="Calibri" w:cs="Calibri"/>
          <w:szCs w:val="24"/>
          <w:lang w:bidi="ar-SA"/>
        </w:rPr>
        <w:t>10</w:t>
      </w:r>
      <w:r w:rsidR="000955AC">
        <w:rPr>
          <w:rFonts w:ascii="Calibri" w:hAnsi="Calibri" w:cs="Calibri"/>
          <w:szCs w:val="24"/>
          <w:lang w:bidi="ar-SA"/>
        </w:rPr>
        <w:t>. Wynagrodzenie umowne nie ulega zmianie przez cały okres trwania umowy, z zastrzeżeniem             ust. 1</w:t>
      </w:r>
      <w:r>
        <w:rPr>
          <w:rFonts w:ascii="Calibri" w:hAnsi="Calibri" w:cs="Calibri"/>
          <w:szCs w:val="24"/>
          <w:lang w:bidi="ar-SA"/>
        </w:rPr>
        <w:t>1</w:t>
      </w:r>
      <w:r w:rsidR="000955AC">
        <w:rPr>
          <w:rFonts w:ascii="Calibri" w:hAnsi="Calibri" w:cs="Calibri"/>
          <w:szCs w:val="24"/>
          <w:lang w:bidi="ar-SA"/>
        </w:rPr>
        <w:t>.</w:t>
      </w:r>
    </w:p>
    <w:p w14:paraId="72BBBBF3" w14:textId="0F0C609B"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w:t>
      </w:r>
      <w:r w:rsidR="0091604B">
        <w:rPr>
          <w:rFonts w:ascii="Calibri" w:hAnsi="Calibri" w:cs="Calibri"/>
          <w:szCs w:val="24"/>
          <w:lang w:bidi="ar-SA"/>
        </w:rPr>
        <w:t>1</w:t>
      </w:r>
      <w:r>
        <w:rPr>
          <w:rFonts w:ascii="Calibri" w:hAnsi="Calibri" w:cs="Calibri"/>
          <w:szCs w:val="24"/>
          <w:lang w:bidi="ar-SA"/>
        </w:rPr>
        <w:t>. Klauzule waloryzacyjne:</w:t>
      </w:r>
    </w:p>
    <w:p w14:paraId="72BBBBF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Dopuszcza się możliwość zmiany wysokości wynagrodzenia, o którym mowa w ust. 1, w przypadku, gdy konieczność wprowadzenia zmian implikowana jest zmianą powszechnie obowiązujących przepisów prawa dotyczących:</w:t>
      </w:r>
    </w:p>
    <w:p w14:paraId="72BBBBF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a) ustawowej stawki podatku od towarów i usług (VAT), czy podatku akcyzowego – wówczas                   </w:t>
      </w:r>
      <w:r>
        <w:rPr>
          <w:rFonts w:ascii="Calibri" w:hAnsi="Calibri" w:cs="Calibri"/>
          <w:szCs w:val="24"/>
          <w:lang w:bidi="ar-SA"/>
        </w:rPr>
        <w:lastRenderedPageBreak/>
        <w:t>w zależności od faktu, czy stawka została podwyższona czy zmniejszona, wynagrodzenie Wykonawcy może zostać zmienione (zwiększone lub obniżone); w szczególności zwiększenie wynagrodzenia  będzie możliwe w przypadku wykazania przez Wykonawcę, iż zmiana ta wpływa na koszty wykonania przedmiotu umowy przez Wykonawcę (wraz z określeniem konkretnego zakresu tego wpływu);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ustawowej stawki podatku od towarów i usług (VAT), czy podatku akcyzowego;</w:t>
      </w:r>
    </w:p>
    <w:p w14:paraId="72BBBBF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wysokości minimalnego wynagrodzenia za pracę albo wysokości minimalnej stawki godzinowej, ustalonych na podstawie przepisów ustawy z dnia 10 października 2002 r. o minimalnym  wynagrodzeniu za pracę (Dz. U. z 2020, poz. 2207 ze zm.)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wysokości minimalnego wynagrodzenia za pracę albo wysokości minimalnej stawki godzinowej;</w:t>
      </w:r>
    </w:p>
    <w:p w14:paraId="72BBBBF7" w14:textId="77777777" w:rsidR="00B63281" w:rsidRDefault="000955AC">
      <w:pPr>
        <w:pStyle w:val="Bezodstpw"/>
        <w:spacing w:line="360" w:lineRule="auto"/>
        <w:jc w:val="both"/>
      </w:pPr>
      <w:r>
        <w:rPr>
          <w:rFonts w:ascii="Calibri" w:hAnsi="Calibri" w:cs="Calibri"/>
          <w:szCs w:val="24"/>
          <w:lang w:bidi="ar-SA"/>
        </w:rPr>
        <w:t>c) zasad podlegania ubezpieczeniom społecznym lub ubezpieczeniu zdrowotnemu, czy też wysokości stawki składki na ubezpieczenia społeczne lub zdrowotne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zasad podlegania ubezpieczeniom społecznym lub ubezpieczeniu zdrowotnemu, czy też wysokości stawki składki na ubezpieczenia społeczne lub zdrowotne;</w:t>
      </w:r>
    </w:p>
    <w:p w14:paraId="72BBBBF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d) zasad gromadzenia i wysokości wpłat do pracowniczych planów kapitałowych, o których mowa     w ustawie z dnia 4 października 2018 r. o pracowniczych planach kapitałowych (Dz. U. z 2020 r., poz. 1342 ze zm.) (PPK) – wówczas w przypadku wykazania przez Wykonawcę, iż zmiana ta wpływa na </w:t>
      </w:r>
      <w:r>
        <w:rPr>
          <w:rFonts w:ascii="Calibri" w:hAnsi="Calibri" w:cs="Calibri"/>
          <w:szCs w:val="24"/>
          <w:lang w:bidi="ar-SA"/>
        </w:rPr>
        <w:lastRenderedPageBreak/>
        <w:t>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zasad gromadzenia i wysokości wpłat do PPK, przy uwzględnieniu pkt 2.</w:t>
      </w:r>
    </w:p>
    <w:p w14:paraId="72BBBBF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Zmiana wynagrodzenia Wykonawcy w przypadku zaistnienia zmian prawnych, o których mowa                   w pkt 1, będzie mogła nastąpić, jeżeli zmiany te będą powodowały udokumentowany wzrost lub           zmniejszenie kosztów niewykonanych jeszcze prac o więcej niż 3 % wynagrodzenia przewidywanego za ich realizację. Zmiana wynagrodzenia Wykonawcy w trybie określonym w pkt 1 może dotyczyć prac  realizowanych po wejściu w życie określonej zmiany prawnej, jeżeli będzie ona miała wpływ na koszty wykonania zamówienia przez Wykonawcę, a wpływ ten zostanie wykazany w sposób konkretny i rzeczywisty. Wpływ zmian, o których mowa w pkt 1, na koszty wykonania zamówienia winien zostać wykazany przez stronę, która wnioskuje o zmianę wysokości wynagrodzenia.                    W ramach wykazania tego wpływu należy przedstawić m.in. kalkulację kosztów wykonania zamówienia z uwzględnieniem zaistniałej zmiany będącej podstawą składanego wniosku (tzw. kalkulację wtórną – odnoszącą się do kalkulacji  bazowej, o której mowa w pkt 6, pozwalającą na porównanie danych kalkulacyjnych) oraz dokumenty, dowody, informacje, etc. potwierdzające dane kalkulacyjne. W kontekście zaistnienia podstaw do zmiany wynagrodzenia umownego w trybie określonym w pkt 1 Zamawiający zobowiązuje się do pokrycia  maksymalnie 50 % zwiększonych           w wyniku zmian, o których mowa w pkt 1, kosztów wykonania  zamówienia. W przypadku wykazania wpływu zmian, o których mowa w pkt 1, na koszty wykonania zamówienia przez Wykonawcę, stosowna zmiana wysokości wynagrodzenia, o którym mowa w ust. 1, nastąpi na mocy aneksu.</w:t>
      </w:r>
    </w:p>
    <w:p w14:paraId="72BBBBF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3) Dopuszcza się możliwość zmiany wysokości wynagrodzenia, o którym mowa w ust. 1,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pkt 4. Zastrzega się przy tym, iż waloryzacja wynagrodzenia będzie mogła zostać dokonana                  w przypadku zaistnienia zmian istotnych (nadzwyczajnych, nieprzewidzianych) w kontekście poziomu cen i kosztów (identyfikowana poziomem 3 %, o którym mowa w pkt 4), a ryzyka związane z normalną fluktuacją cenową i kosztową (weryfikowalną na podstawie m.in. doświadczeń                       w realizacji analogicznych zadań, czy zwyczajnych zachowań rynku, np.: wiadomymi wahaniami, czy </w:t>
      </w:r>
      <w:r>
        <w:rPr>
          <w:rFonts w:ascii="Calibri" w:hAnsi="Calibri" w:cs="Calibri"/>
          <w:szCs w:val="24"/>
          <w:lang w:bidi="ar-SA"/>
        </w:rPr>
        <w:lastRenderedPageBreak/>
        <w:t>okresowymi spadkami/ wzrostami określonych kategorii cen/ kosztów) winny zostać uwzględnione w ryzyku ryczałtowym (i wkalkulowane w cenę ofertową).</w:t>
      </w:r>
    </w:p>
    <w:p w14:paraId="72BBBBFB" w14:textId="77777777" w:rsidR="00B63281" w:rsidRDefault="000955AC">
      <w:pPr>
        <w:pStyle w:val="Bezodstpw"/>
        <w:spacing w:line="360" w:lineRule="auto"/>
        <w:jc w:val="both"/>
      </w:pPr>
      <w:r>
        <w:rPr>
          <w:rFonts w:ascii="Calibri" w:hAnsi="Calibri" w:cs="Calibri"/>
          <w:szCs w:val="24"/>
          <w:lang w:bidi="ar-SA"/>
        </w:rPr>
        <w:t xml:space="preserve">4) Zmiana wynagrodzenia w trybie określonym w pkt 3 może zostać dokonana w przypadku, gdy         w skali roku poziom zmiany ceny materiałów lub kosztów powodować będzie zmianę kosztów niewykonanych prac o więcej niż 3 % (według wskaźników GUS – wskaźników 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3 % waloryzacja nie będzie miała zastosowania. Zmiana ceny materiałów lub kosztów winna mieć bezpośredni i rzeczywisty wpływ na koszt wykonania zamówienia, co winno zostać wykazane we wniosku o dokonanie zmiany wynagrodzenia. Zastrzega się przy tym, iż bazowym odniesieniem wartościowym ewentualnych fluktuacji (zmian) cenowych i kosztowych w toku realizacji umowy (również w kontekście ustalenia poziomu istotności danej zmiany – weryfikacji przekroczenia poziomu 3 %) będą stosowne wskaźniki GUS obowiązujące na moment sporządzenia oferty (obrazujące średnie ceny rynkowe), co oznacza tym samym, iż wszelkie ryzyka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(jako wkalkulowane w ryzyko ryczałtowe)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3 % wobec wskaźników GUS obowiązujących na moment sporządzenia oferty. Waloryzacja wynagrodzenia (w przypadku zaistnienia okoliczności uprawniających do dokonania takiej zmiany – wedle powyższego) będzie dokonywana w oparciu o zmianę wzrostu cen towarów i usług konsumpcyjnych określonych w Komunikacie Prezesa Głównego Urzędu Statystycznego i ogłaszanego w Dzienniku  Urzędowym RP Monitor Polski, przy czym pierwsza waloryzacja wynagrodzenia Wykonawcy może nastąpić najwcześniej po upływie 12 miesięcy obowiązywania umowy i o nie więcej niż wskaźnik za rok ubiegły. Podwyższenie wynagrodzenia Wykonawcy będzie mogło nastąpić na wniosek Wykonawcy złożony najwcześniej po upływie               </w:t>
      </w:r>
      <w:r>
        <w:rPr>
          <w:rFonts w:ascii="Calibri" w:hAnsi="Calibri" w:cs="Calibri"/>
          <w:szCs w:val="24"/>
          <w:lang w:bidi="ar-SA"/>
        </w:rPr>
        <w:lastRenderedPageBreak/>
        <w:t>12 miesięcy od dnia zawarcia umowy oraz przy zaistnieniu wzrostu wskaźnika waloryzacji określonego powyżej o co najmniej 3 % za rok ubiegły (w kontekście średnich cen rynkowych). Pierwsza (i każda kolejna) waloryzacja dokonana na wniosek Wykonawcy nastąpi tylko i wyłącznie, w przypadku, gdy Wykonawca na dzień złożenia wniosku o waloryzację realizuje przedmiot umowy. Zmiana wynagrodzenia Wykonawcy może następować w cyklach rocznych, nie więcej  (nie częściej) niż raz w danym roku. Maksymalna wartość zmiany wynagrodzenia Wykonawcy, jaką dopuszcza Zamawiający w efekcie zastosowania postanowień o zasadach wprowadzania zmian wysokości wynagrodzenia w wyniku waloryzacji, o której mowa w pkt 3, wynosi 2 % wynagrodzenia Wykonawcy określonego w ofercie, tzn. limit zmian wynagrodzenia Wykonawcy z tytułu zaistnienia zmian,               o których mowa w pkt 3, wynosi 2 % wynagrodzenia umownego (wynikającego z oferty Wykonawcy) i maksymalna łączna wartość zmian wynagrodzenia Wykonawcy z tego tytułu nie może być wyższa niż 2 % wynagrodzenia umownego (wynikającego z oferty Wykonawcy) – powyżej przedmiotowego limitu  waloryzacja nie będzie miała zastosowania. W przypadku zaistnienia podstaw do dokonania waloryzacji wynagrodzenia umownego z tego tytułu stosowna zmiana wysokości wynagrodzenia,        o którym mowa  w ust. 3, nastąpi na mocy aneksu.</w:t>
      </w:r>
    </w:p>
    <w:p w14:paraId="72BBBBF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Wykonawca, którego wynagrodzenie zostało zmienione w trybie określonym w pkt 3, zobowiązany jest do zmiany wynagrodzenia przysługującego Podwykonawcy, z którym zawarł umowę, w zakresie                   odpowiadającym zmianom cen materiałów lub kosztów dotyczących zobowiązania Podwykonawcy, jeżeli przedmiotem umowy są usługi, a okres obowiązywania umowy przekracza 12 miesięcy.</w:t>
      </w:r>
    </w:p>
    <w:p w14:paraId="72BBBBF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6) Wykonawca w terminie 21 dni od daty zawarcia niniejszej umowy przedstawi pisemnie szczegółową kalkulację kosztów wykonania zamówienia (SKK – opartą na kalkulacji ceny ofertowej) z uwzględnieniem wyszczególnienia wpływu na przedmiotowe koszty obowiązujących w momencie sporządzenia oferty na wykonanie zamówienia stanowiącego przedmiot niniejszej umowy okoliczności i aspektów, o których mowa w pkt 1 i 3 (tzn. poziomu przyjętych i uwzględnionych              w ofercie cen i kosztów w tym zakresie związanych z realizację prac objętych przedmiotem umowy, w tym ryzyk z tym związanych oraz różnic względem wskaźników GUS). Kalkulacja ta będzie stanowiła w szczególności bazowy materiał porównawczy w stosunku m.in. do kalkulacji wtórnej, o której mowa w pkt 2, w przypadku wnioskowania o zmianę wysokości wynagrodzenia. Nieprzekazanie przedmiotowej kalkulacji lub przekazanie kalkulacji niekompletnej, nieprecyzyjnej, niejasnej, nierzetelnej czy niespójnej będzie stanowić podstawę do odmowy uwzględnienia wniosku o zmianę wynagrodzenia umownego w trybie określonym w pkt 1 lub 3 z uwagi na brak możliwości realnej weryfikacji takiego wniosku względem uwarunkowań ofertowych (tj.: kontekstu ustalenia wpływu </w:t>
      </w:r>
      <w:r>
        <w:rPr>
          <w:rFonts w:ascii="Calibri" w:hAnsi="Calibri" w:cs="Calibri"/>
          <w:szCs w:val="24"/>
          <w:lang w:bidi="ar-SA"/>
        </w:rPr>
        <w:lastRenderedPageBreak/>
        <w:t>zmian na koszty realizacji zamówienia).</w:t>
      </w:r>
    </w:p>
    <w:p w14:paraId="72BBBBF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Każdorazowo zmiana wysokości wynagrodzenia umownego może nastąpić wyłącznie na podstawie aneksu.</w:t>
      </w:r>
    </w:p>
    <w:p w14:paraId="72BBBBF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Zastrzega się, iż w przypadku, gdy zaistniałe okoliczności, o których mowa w pkt 1 i/lub 3,                                  implikowałyby zwiększenie wynagrodzenia należnego Wykonawcy, łącznie o więcej niż 10 %                       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od powzięcia informacji o przedmiotowym fakcie bez negatywnych dla siebie skutków prawnych.</w:t>
      </w:r>
    </w:p>
    <w:p w14:paraId="72BBBC00"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 7</w:t>
      </w:r>
    </w:p>
    <w:p w14:paraId="72BBBC01"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Odbiory</w:t>
      </w:r>
    </w:p>
    <w:p w14:paraId="72BBBC0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Strony zgodnie postanawiają, że będą stosowane następujące rodzaje odbiorów robót:</w:t>
      </w:r>
    </w:p>
    <w:p w14:paraId="72BBBC0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odbiory częściowe stanowiące podstawę do wystawiania faktur częściowych za wykonanie części robót,</w:t>
      </w:r>
    </w:p>
    <w:p w14:paraId="72BBBC0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odbiory robót zanikających i ulegających zakryciu,</w:t>
      </w:r>
    </w:p>
    <w:p w14:paraId="72BBBC0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odbiór końcowy.</w:t>
      </w:r>
    </w:p>
    <w:p w14:paraId="72BBBC0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Odbiory częściowe:</w:t>
      </w:r>
    </w:p>
    <w:p w14:paraId="72BBBC07"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odbiory częściowe robót budowlanych polegają na ocenie ilości wykonanych elementów robót, budowlanych i ustaleniu wynagrodzenia należytego Wykonawcy za ich wykonanie, w danym okresie rozliczeniowym,</w:t>
      </w:r>
    </w:p>
    <w:p w14:paraId="72BBBC08"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Zamawiający na podstawie pisemnego zgłoszenia przez Wykonawcę gotowości do odbioru częściowego w terminie do 3 dni roboczych od daty zgłoszenia, przystąpi do odbioru tych robót,</w:t>
      </w:r>
    </w:p>
    <w:p w14:paraId="72BBBC09" w14:textId="77777777" w:rsidR="00B63281" w:rsidRDefault="000955AC">
      <w:pPr>
        <w:pStyle w:val="Bezodstpw"/>
        <w:spacing w:line="360" w:lineRule="auto"/>
        <w:jc w:val="both"/>
        <w:rPr>
          <w:rFonts w:ascii="Calibri" w:hAnsi="Calibri" w:cs="Calibri"/>
          <w:szCs w:val="24"/>
        </w:rPr>
      </w:pPr>
      <w:r>
        <w:rPr>
          <w:rFonts w:ascii="Calibri" w:hAnsi="Calibri" w:cs="Calibri"/>
          <w:szCs w:val="24"/>
        </w:rPr>
        <w:t>3) Wykonawca wraz z dokonaniem pisemnego zgłoszenia gotowości do odbioru częściowego jest zobowiązany dostarczyć Zamawiającemu kosztorys powykonawczy wykonanych elementów robót budowlanych, sporządzony zgodnie harmonogramem rzeczowo – finansowym, o którym mowa                 w § 5 umowy, sprawdzony i zaakceptowany przez inspektora nadzoru inwestorskiego,</w:t>
      </w:r>
    </w:p>
    <w:p w14:paraId="72BBBC0A" w14:textId="77777777" w:rsidR="00B63281" w:rsidRDefault="000955AC">
      <w:pPr>
        <w:pStyle w:val="Bezodstpw"/>
        <w:spacing w:line="360" w:lineRule="auto"/>
        <w:jc w:val="both"/>
      </w:pPr>
      <w:r>
        <w:rPr>
          <w:rFonts w:ascii="Calibri" w:hAnsi="Calibri" w:cs="Calibri"/>
          <w:szCs w:val="24"/>
          <w:lang w:bidi="ar-SA"/>
        </w:rPr>
        <w:t>4) z czynności odbiorowych spisany zostanie protokół odbioru częściowego;</w:t>
      </w:r>
    </w:p>
    <w:p w14:paraId="72BBBC0B" w14:textId="77777777" w:rsidR="00B63281" w:rsidRDefault="00B63281">
      <w:pPr>
        <w:pStyle w:val="Bezodstpw"/>
        <w:spacing w:line="360" w:lineRule="auto"/>
        <w:jc w:val="both"/>
        <w:rPr>
          <w:rFonts w:ascii="Calibri" w:hAnsi="Calibri" w:cs="Calibri"/>
          <w:szCs w:val="24"/>
          <w:lang w:bidi="ar-SA"/>
        </w:rPr>
      </w:pPr>
    </w:p>
    <w:p w14:paraId="72BBBC0C" w14:textId="77777777" w:rsidR="00B63281" w:rsidRDefault="000955AC">
      <w:pPr>
        <w:pStyle w:val="Bezodstpw"/>
        <w:spacing w:line="360" w:lineRule="auto"/>
        <w:jc w:val="both"/>
      </w:pPr>
      <w:r>
        <w:rPr>
          <w:rFonts w:ascii="Calibri" w:hAnsi="Calibri" w:cs="Calibri"/>
          <w:szCs w:val="24"/>
          <w:lang w:bidi="ar-SA"/>
        </w:rPr>
        <w:t xml:space="preserve">3. W przypadku robót zanikających oraz robót ulegających zakryciu, kierownik budowy powiadamia                       o terminie ich wykonania inspektora nadzoru inwestorskiego. Inspektor dokona sprawdzenia                 w terminie 3 dni roboczych od dnia powiadomienia przez Wykonawcę. Wykonanie tych robót stwierdza się wpisem w dziennik budowy. Jeżeli Wykonawca nie poinformuje o tych faktach, jest </w:t>
      </w:r>
      <w:r>
        <w:rPr>
          <w:rFonts w:ascii="Calibri" w:hAnsi="Calibri" w:cs="Calibri"/>
          <w:szCs w:val="24"/>
          <w:lang w:bidi="ar-SA"/>
        </w:rPr>
        <w:lastRenderedPageBreak/>
        <w:t>zobowiązany na żądanie</w:t>
      </w:r>
      <w:r>
        <w:rPr>
          <w:rFonts w:ascii="Calibri" w:hAnsi="Calibri" w:cs="Calibri"/>
          <w:b/>
          <w:bCs/>
          <w:szCs w:val="24"/>
          <w:lang w:bidi="ar-SA"/>
        </w:rPr>
        <w:t xml:space="preserve"> </w:t>
      </w:r>
      <w:r>
        <w:rPr>
          <w:rFonts w:ascii="Calibri" w:hAnsi="Calibri" w:cs="Calibri"/>
          <w:szCs w:val="24"/>
          <w:lang w:bidi="ar-SA"/>
        </w:rPr>
        <w:t>inspektora nadzoru odkryć roboty lub wykonać otwory niezbędne do zbadania robót, a następnie przywrócić roboty do stanu poprzedniego.</w:t>
      </w:r>
    </w:p>
    <w:p w14:paraId="72BBBC0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Wykonawca zgłosi Zamawiającemu gotowość do odbioru końcowego, pisemnie bezpośrednio        w siedzibie Zamawiającego lub za pośrednictwem poczty elektronicznej.</w:t>
      </w:r>
    </w:p>
    <w:p w14:paraId="72BBBC0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Podstawą zgłoszenia przez Wykonawcę gotowości do odbioru końcowego, będzie faktyczne wykonanie robót, potwierdzone w dzienniku budowy wpisem dokonanym przez kierownika budowy (robót) potwierdzonym przez Inspektora nadzoru inwestorskiego lub przedstawiciela Zamawiającego.</w:t>
      </w:r>
    </w:p>
    <w:p w14:paraId="72BBBC0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Do odbioru końcowego Wykonawca przekaże Zamawiającemu następujące dokumenty:</w:t>
      </w:r>
    </w:p>
    <w:p w14:paraId="72BBBC10" w14:textId="3BF233B0"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dziennik budowy,</w:t>
      </w:r>
    </w:p>
    <w:p w14:paraId="72BBBC1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dokumentację powykonawczą, opisaną i skompletowaną w jednym egzemplarzu,</w:t>
      </w:r>
    </w:p>
    <w:p w14:paraId="72BBBC1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wymagane dokumenty, protokoły i zaświadczenia z przeprowadzonych badań, pomiarów, prób i sprawdzeń, z rozruchu, a także instrukcje użytkowania i inne dokumenty wymagane stosownymi przepisami,</w:t>
      </w:r>
    </w:p>
    <w:p w14:paraId="72BBBC13" w14:textId="4E1E9255"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instrukcje obsługi urządzeń, DTR (dokumentacji techniczno - rozruchowej), gwarancji na urządzenia i sprzęt, warunki konserwacji</w:t>
      </w:r>
      <w:r w:rsidR="006B7C1E">
        <w:rPr>
          <w:rFonts w:ascii="Calibri" w:hAnsi="Calibri" w:cs="Calibri"/>
          <w:szCs w:val="24"/>
          <w:lang w:bidi="ar-SA"/>
        </w:rPr>
        <w:t xml:space="preserve"> – jeśli dotyczy</w:t>
      </w:r>
      <w:r w:rsidR="00737E51">
        <w:rPr>
          <w:rFonts w:ascii="Calibri" w:hAnsi="Calibri" w:cs="Calibri"/>
          <w:szCs w:val="24"/>
          <w:lang w:bidi="ar-SA"/>
        </w:rPr>
        <w:t>.</w:t>
      </w:r>
    </w:p>
    <w:p w14:paraId="72BBBC1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oświadczenie Kierownika budowy (robót) o zgodności wykonania robót z dokumentacją projektową, obowiązującymi przepisami i normami,</w:t>
      </w:r>
    </w:p>
    <w:p w14:paraId="72BBBC1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dokumenty potwierdzające, że wbudowane wyroby budowlane są zgodne z art. 10 ustawy Prawo budowlane (opisane i ostemplowane przez Kierownika budowy).</w:t>
      </w:r>
    </w:p>
    <w:p w14:paraId="72BBBC1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certyfikaty, atesty, aprobaty,</w:t>
      </w:r>
    </w:p>
    <w:p w14:paraId="72BBBC17" w14:textId="5E017201"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dokumenty niezbędne do uzyskania pozwolenia na użytkowanie tj.: protokoły odbioru przyłączy, protokoły badań i sprawdzeń wewnętrznych instalacji, badanie bakteriologiczne wody, rysunki                     z naniesionymi zmianami nieistotnymi itp.</w:t>
      </w:r>
      <w:r w:rsidR="00737E51">
        <w:rPr>
          <w:rFonts w:ascii="Calibri" w:hAnsi="Calibri" w:cs="Calibri"/>
          <w:szCs w:val="24"/>
          <w:lang w:bidi="ar-SA"/>
        </w:rPr>
        <w:t xml:space="preserve"> – jeśli dotyczy.</w:t>
      </w:r>
    </w:p>
    <w:p w14:paraId="72BBBC1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Zamawiający wyznaczy i rozpocznie czynności odbioru końcowego w terminie 7 dni roboczych od daty zawiadomienia go o osiągnięciu gotowości do odbioru końcowego.</w:t>
      </w:r>
    </w:p>
    <w:p w14:paraId="72BBBC19" w14:textId="7FE4ABB3"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8. Zamawiający zobowiązany jest do dokonania lub odmowy dokonania odbioru końcowego,                 w terminie 14 dni </w:t>
      </w:r>
      <w:r w:rsidR="00E84F53">
        <w:rPr>
          <w:rFonts w:ascii="Calibri" w:hAnsi="Calibri" w:cs="Calibri"/>
          <w:szCs w:val="24"/>
          <w:lang w:bidi="ar-SA"/>
        </w:rPr>
        <w:t xml:space="preserve">roboczych </w:t>
      </w:r>
      <w:r>
        <w:rPr>
          <w:rFonts w:ascii="Calibri" w:hAnsi="Calibri" w:cs="Calibri"/>
          <w:szCs w:val="24"/>
          <w:lang w:bidi="ar-SA"/>
        </w:rPr>
        <w:t>od dnia rozpoczęcia tego odbioru.</w:t>
      </w:r>
    </w:p>
    <w:p w14:paraId="72BBBC1A" w14:textId="77777777" w:rsidR="00B63281" w:rsidRDefault="000955AC">
      <w:pPr>
        <w:pStyle w:val="Bezodstpw"/>
        <w:spacing w:line="360" w:lineRule="auto"/>
        <w:jc w:val="both"/>
      </w:pPr>
      <w:r>
        <w:rPr>
          <w:rFonts w:ascii="Calibri" w:hAnsi="Calibri" w:cs="Calibri"/>
          <w:szCs w:val="24"/>
          <w:lang w:bidi="ar-SA"/>
        </w:rPr>
        <w:t>9. Za datę wykonania przez Wykonawcę zobowiązania wynikającego z niniejszej Umowy, uznaje się datę faktycznego wykonania robót - wpis w dzienniku budowy oraz</w:t>
      </w:r>
      <w:r>
        <w:rPr>
          <w:rFonts w:ascii="Calibri" w:hAnsi="Calibri" w:cs="Calibri"/>
          <w:color w:val="000000"/>
          <w:szCs w:val="24"/>
          <w:lang w:bidi="ar-SA"/>
        </w:rPr>
        <w:t xml:space="preserve"> w protokole odbioru końcowego.</w:t>
      </w:r>
    </w:p>
    <w:p w14:paraId="72BBBC1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10. W przypadku stwierdzenia w trakcie odbioru wad lub usterek, Zamawiający może odmówić odbioru do czasu ich usunięcia, a Wykonawca usunie je na własny koszt w terminie wyznaczonym </w:t>
      </w:r>
      <w:r>
        <w:rPr>
          <w:rFonts w:ascii="Calibri" w:hAnsi="Calibri" w:cs="Calibri"/>
          <w:szCs w:val="24"/>
          <w:lang w:bidi="ar-SA"/>
        </w:rPr>
        <w:lastRenderedPageBreak/>
        <w:t>przez Zamawiającego.</w:t>
      </w:r>
    </w:p>
    <w:p w14:paraId="72BBBC1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W razie nie usunięcia w ustalonym terminie przez Wykonawcę wad i usterek stwierdzonych przy odbiorze końcowym, w okresie gwarancji oraz przy przeglądzie gwarancyjnym, Zamawiający jest upoważniony do ich usunięcia na koszt Wykonawcy.</w:t>
      </w:r>
    </w:p>
    <w:p w14:paraId="20AB1C6A" w14:textId="77777777" w:rsidR="00C17595" w:rsidRDefault="00C17595">
      <w:pPr>
        <w:pStyle w:val="Bezodstpw"/>
        <w:spacing w:line="360" w:lineRule="auto"/>
        <w:jc w:val="center"/>
        <w:rPr>
          <w:rFonts w:ascii="Calibri" w:hAnsi="Calibri" w:cs="Calibri"/>
          <w:b/>
          <w:color w:val="000000"/>
          <w:szCs w:val="24"/>
          <w:lang w:bidi="ar-SA"/>
        </w:rPr>
      </w:pPr>
    </w:p>
    <w:p w14:paraId="15BC986A" w14:textId="77777777" w:rsidR="00C17595" w:rsidRDefault="00C17595">
      <w:pPr>
        <w:pStyle w:val="Bezodstpw"/>
        <w:spacing w:line="360" w:lineRule="auto"/>
        <w:jc w:val="center"/>
        <w:rPr>
          <w:rFonts w:ascii="Calibri" w:hAnsi="Calibri" w:cs="Calibri"/>
          <w:b/>
          <w:color w:val="000000"/>
          <w:szCs w:val="24"/>
          <w:lang w:bidi="ar-SA"/>
        </w:rPr>
      </w:pPr>
    </w:p>
    <w:p w14:paraId="67D2F028" w14:textId="77777777" w:rsidR="00C17595" w:rsidRDefault="00C17595">
      <w:pPr>
        <w:pStyle w:val="Bezodstpw"/>
        <w:spacing w:line="360" w:lineRule="auto"/>
        <w:jc w:val="center"/>
        <w:rPr>
          <w:rFonts w:ascii="Calibri" w:hAnsi="Calibri" w:cs="Calibri"/>
          <w:b/>
          <w:color w:val="000000"/>
          <w:szCs w:val="24"/>
          <w:lang w:bidi="ar-SA"/>
        </w:rPr>
      </w:pPr>
    </w:p>
    <w:p w14:paraId="72BBBC1E" w14:textId="7F2FCCDB"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8</w:t>
      </w:r>
    </w:p>
    <w:p w14:paraId="72BBBC1F"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Kary umowne</w:t>
      </w:r>
    </w:p>
    <w:p w14:paraId="72BBBC2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Wykonawca zapłaci Zamawiającemu kary umowne:</w:t>
      </w:r>
    </w:p>
    <w:p w14:paraId="72BBBC2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za zwłokę w wykonaniu przedmiotu umowy – w wysokości 0,1% wynagrodzenia brutto, określonego w § 6 ust.1 za każdy dzień zwłoki,</w:t>
      </w:r>
    </w:p>
    <w:p w14:paraId="72BBBC22" w14:textId="77777777" w:rsidR="00B63281" w:rsidRDefault="000955AC">
      <w:pPr>
        <w:pStyle w:val="Bezodstpw"/>
        <w:spacing w:line="360" w:lineRule="auto"/>
        <w:jc w:val="both"/>
      </w:pPr>
      <w:r>
        <w:rPr>
          <w:rFonts w:ascii="Calibri" w:hAnsi="Calibri" w:cs="Calibri"/>
          <w:szCs w:val="24"/>
          <w:lang w:bidi="ar-SA"/>
        </w:rPr>
        <w:t xml:space="preserve">b)  za zwłokę w usunięciu wad stwierdzonych przy odbiorze końcowym lub w okresie gwarancji jakości – w wysokości 0,1% wynagrodzenia brutto, określonego w </w:t>
      </w:r>
      <w:r>
        <w:rPr>
          <w:rFonts w:ascii="Calibri" w:hAnsi="Calibri" w:cs="Calibri"/>
          <w:color w:val="000000"/>
          <w:szCs w:val="24"/>
          <w:lang w:bidi="ar-SA"/>
        </w:rPr>
        <w:t>§ 6</w:t>
      </w:r>
      <w:r>
        <w:rPr>
          <w:rFonts w:ascii="Calibri" w:hAnsi="Calibri" w:cs="Calibri"/>
          <w:szCs w:val="24"/>
          <w:lang w:bidi="ar-SA"/>
        </w:rPr>
        <w:t xml:space="preserve"> ust. 1 za każdy dzień zwłoki liczonej od dnia wyznaczonego na usunięcie wad,</w:t>
      </w:r>
    </w:p>
    <w:p w14:paraId="72BBBC23" w14:textId="77777777" w:rsidR="00B63281" w:rsidRDefault="000955AC">
      <w:pPr>
        <w:pStyle w:val="Bezodstpw"/>
        <w:spacing w:line="360" w:lineRule="auto"/>
        <w:jc w:val="both"/>
      </w:pPr>
      <w:r>
        <w:rPr>
          <w:rFonts w:ascii="Calibri" w:hAnsi="Calibri" w:cs="Calibri"/>
          <w:szCs w:val="24"/>
          <w:lang w:bidi="ar-SA"/>
        </w:rPr>
        <w:t xml:space="preserve">c) za odstąpienie od umowy z przyczyn zależnych od Wykonawcy – w wysokości 20% wynagrodzenia brutto, określonego w </w:t>
      </w:r>
      <w:r>
        <w:rPr>
          <w:rFonts w:ascii="Calibri" w:hAnsi="Calibri" w:cs="Calibri"/>
          <w:color w:val="000000"/>
          <w:szCs w:val="24"/>
          <w:lang w:bidi="ar-SA"/>
        </w:rPr>
        <w:t>§ 6</w:t>
      </w:r>
      <w:r>
        <w:rPr>
          <w:rFonts w:ascii="Calibri" w:hAnsi="Calibri" w:cs="Calibri"/>
          <w:szCs w:val="24"/>
          <w:lang w:bidi="ar-SA"/>
        </w:rPr>
        <w:t xml:space="preserve"> ust. 1,</w:t>
      </w:r>
    </w:p>
    <w:p w14:paraId="72BBBC24" w14:textId="77777777" w:rsidR="00B63281" w:rsidRDefault="000955AC">
      <w:pPr>
        <w:pStyle w:val="Bezodstpw"/>
        <w:spacing w:line="360" w:lineRule="auto"/>
        <w:jc w:val="both"/>
      </w:pPr>
      <w:r>
        <w:rPr>
          <w:rFonts w:ascii="Calibri" w:hAnsi="Calibri" w:cs="Calibri"/>
          <w:szCs w:val="24"/>
          <w:lang w:bidi="ar-SA"/>
        </w:rPr>
        <w:t xml:space="preserve">d) za każdy ujawniony przypadek nie przestrzegania przez Wykonawcę </w:t>
      </w:r>
      <w:r>
        <w:rPr>
          <w:rFonts w:ascii="Calibri" w:hAnsi="Calibri" w:cs="Calibri"/>
          <w:color w:val="000000"/>
          <w:szCs w:val="24"/>
          <w:lang w:bidi="ar-SA"/>
        </w:rPr>
        <w:t>§ 4</w:t>
      </w:r>
      <w:r>
        <w:rPr>
          <w:rFonts w:ascii="Calibri" w:hAnsi="Calibri" w:cs="Calibri"/>
          <w:szCs w:val="24"/>
          <w:lang w:bidi="ar-SA"/>
        </w:rPr>
        <w:t xml:space="preserve"> ust. 1 niniejszej umowy  –                   w wysokości 1000,00 zł za każdą osobę niezatrudnioną na umowę o pracę. Kara ta stanowić będzie wynik iloczynu kwoty 1000,00 zł oraz ilości miesięcy, podczas których dana osoba nie miała wymaganej umowy o pracę,  </w:t>
      </w:r>
    </w:p>
    <w:p w14:paraId="72BBBC25" w14:textId="77777777" w:rsidR="00B63281" w:rsidRDefault="000955AC">
      <w:pPr>
        <w:pStyle w:val="Bezodstpw"/>
        <w:spacing w:line="360" w:lineRule="auto"/>
        <w:jc w:val="both"/>
      </w:pPr>
      <w:r>
        <w:rPr>
          <w:rFonts w:ascii="Calibri" w:hAnsi="Calibri" w:cs="Calibri"/>
          <w:szCs w:val="24"/>
        </w:rPr>
        <w:t xml:space="preserve">e) za każdy ujawniony przypadek, nie zastosowania przez Wykonawcę zapisów </w:t>
      </w:r>
      <w:r>
        <w:rPr>
          <w:rFonts w:ascii="Calibri" w:hAnsi="Calibri" w:cs="Calibri"/>
          <w:color w:val="000000"/>
          <w:szCs w:val="24"/>
          <w:lang w:bidi="ar-SA"/>
        </w:rPr>
        <w:t>§ 4</w:t>
      </w:r>
      <w:r>
        <w:rPr>
          <w:rFonts w:ascii="Calibri" w:hAnsi="Calibri" w:cs="Calibri"/>
          <w:szCs w:val="24"/>
          <w:lang w:bidi="ar-SA"/>
        </w:rPr>
        <w:t xml:space="preserve"> ust. 2 niniejszej umowy </w:t>
      </w:r>
      <w:r>
        <w:rPr>
          <w:rFonts w:ascii="Calibri" w:hAnsi="Calibri" w:cs="Calibri"/>
          <w:szCs w:val="24"/>
        </w:rPr>
        <w:t xml:space="preserve">– w wysokości 1000 zł, </w:t>
      </w:r>
      <w:r>
        <w:rPr>
          <w:rFonts w:ascii="Calibri" w:hAnsi="Calibri" w:cs="Calibri"/>
          <w:szCs w:val="24"/>
          <w:lang w:bidi="ar-SA"/>
        </w:rPr>
        <w:t xml:space="preserve">    </w:t>
      </w:r>
    </w:p>
    <w:p w14:paraId="72BBBC2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 brak zapłaty wynagrodzenia należnego Podwykonawcom lub dalszym podwykonawcom -       5000 zł, za każde dokonanie przez Zamawiającego bezpośredniej płatności na rzecz podwykonawcy lub dalszego podwykonawcy,</w:t>
      </w:r>
    </w:p>
    <w:p w14:paraId="72BBBC27" w14:textId="77777777" w:rsidR="00B63281" w:rsidRDefault="000955AC">
      <w:pPr>
        <w:pStyle w:val="Bezodstpw"/>
        <w:spacing w:line="360" w:lineRule="auto"/>
        <w:jc w:val="both"/>
        <w:rPr>
          <w:rFonts w:ascii="Calibri" w:hAnsi="Calibri" w:cs="Calibri"/>
          <w:szCs w:val="24"/>
        </w:rPr>
      </w:pPr>
      <w:r>
        <w:rPr>
          <w:rFonts w:ascii="Calibri" w:hAnsi="Calibri" w:cs="Calibri"/>
          <w:szCs w:val="24"/>
        </w:rPr>
        <w:t>g) za nieprzedłożenie do zaakceptowania projektu Umowy o podwykonawstwo, której przedmiotem są roboty budowlane lub projektu jej zmiany, w wysokości 1000 złotych za każdy nieprzedłożony do zaakceptowania projekt Umowy lub jej zmiany,</w:t>
      </w:r>
    </w:p>
    <w:p w14:paraId="72BBBC28" w14:textId="77777777" w:rsidR="00B63281" w:rsidRDefault="000955AC">
      <w:pPr>
        <w:pStyle w:val="Bezodstpw"/>
        <w:spacing w:line="360" w:lineRule="auto"/>
        <w:jc w:val="both"/>
        <w:rPr>
          <w:rFonts w:ascii="Calibri" w:eastAsia="TimesNewRomanPSMT" w:hAnsi="Calibri" w:cs="Calibri"/>
          <w:szCs w:val="24"/>
        </w:rPr>
      </w:pPr>
      <w:r>
        <w:rPr>
          <w:rFonts w:ascii="Calibri" w:eastAsia="TimesNewRomanPSMT" w:hAnsi="Calibri" w:cs="Calibri"/>
          <w:szCs w:val="24"/>
        </w:rPr>
        <w:t>h) za nieprzedłożenie poświadczonej za zgodność z oryginałem kopii umowy o podwykonawstwo lub jej zmiany w wysokości 1000 zł za każdą nieprzedłożoną kopię Umowy lub jej zmiany,</w:t>
      </w:r>
    </w:p>
    <w:p w14:paraId="72BBBC29" w14:textId="77777777" w:rsidR="00B63281" w:rsidRDefault="000955AC">
      <w:pPr>
        <w:pStyle w:val="Bezodstpw"/>
        <w:spacing w:line="360" w:lineRule="auto"/>
        <w:jc w:val="both"/>
        <w:rPr>
          <w:rFonts w:ascii="Calibri" w:eastAsia="TimesNewRomanPSMT" w:hAnsi="Calibri" w:cs="Calibri"/>
          <w:szCs w:val="24"/>
        </w:rPr>
      </w:pPr>
      <w:r>
        <w:rPr>
          <w:rFonts w:ascii="Calibri" w:eastAsia="TimesNewRomanPSMT" w:hAnsi="Calibri" w:cs="Calibri"/>
          <w:szCs w:val="24"/>
        </w:rPr>
        <w:t xml:space="preserve">i) za brak zapłaty wynagrodzenia należnego podwykonawcy lub dalszemu podwykonawcy –                     </w:t>
      </w:r>
      <w:r>
        <w:rPr>
          <w:rFonts w:ascii="Calibri" w:eastAsia="TimesNewRomanPSMT" w:hAnsi="Calibri" w:cs="Calibri"/>
          <w:szCs w:val="24"/>
        </w:rPr>
        <w:lastRenderedPageBreak/>
        <w:t>w wysokości  0,2 % wynagrodzenia umownego brutto podwykonawcy,</w:t>
      </w:r>
    </w:p>
    <w:p w14:paraId="72BBBC2A" w14:textId="77777777" w:rsidR="00B63281" w:rsidRDefault="000955AC">
      <w:pPr>
        <w:pStyle w:val="Bezodstpw"/>
        <w:spacing w:line="360" w:lineRule="auto"/>
        <w:jc w:val="both"/>
      </w:pPr>
      <w:r>
        <w:rPr>
          <w:rFonts w:ascii="Calibri" w:eastAsia="TimesNewRomanPSMT" w:hAnsi="Calibri" w:cs="Calibri"/>
          <w:szCs w:val="24"/>
          <w:lang w:bidi="ar-SA"/>
        </w:rPr>
        <w:t>j) za brak zapłaty lub nieterminową zapłatę wynagrodzenia należnego podwykonawcom -                         w wysokości 0,05 % wynagrodzenia brutto podwykonawcy, za każdy dzień zwłoki, od dnia upływu terminu zapłaty do dnia zapłaty,</w:t>
      </w:r>
    </w:p>
    <w:p w14:paraId="72BBBC2B" w14:textId="77777777" w:rsidR="00B63281" w:rsidRDefault="000955AC">
      <w:pPr>
        <w:pStyle w:val="Bezodstpw"/>
        <w:spacing w:line="360" w:lineRule="auto"/>
        <w:jc w:val="both"/>
      </w:pPr>
      <w:r>
        <w:rPr>
          <w:rFonts w:ascii="Calibri" w:hAnsi="Calibri" w:cs="Calibri"/>
          <w:szCs w:val="24"/>
          <w:lang w:bidi="ar-SA"/>
        </w:rPr>
        <w:t xml:space="preserve">k) za brak zmiany przez Wykonawcę, wynagrodzenia należnego podwykonawcy, na zasadach określonych  w </w:t>
      </w:r>
      <w:r>
        <w:rPr>
          <w:rFonts w:ascii="Calibri" w:hAnsi="Calibri" w:cs="Calibri"/>
          <w:color w:val="000000"/>
          <w:szCs w:val="24"/>
          <w:lang w:bidi="ar-SA"/>
        </w:rPr>
        <w:t xml:space="preserve">§ 6 ust 10, pkt 5) niniejszej umowy, w wysokości 15 000 zł,  </w:t>
      </w:r>
      <w:r>
        <w:rPr>
          <w:rFonts w:ascii="Calibri" w:hAnsi="Calibri" w:cs="Calibri"/>
          <w:szCs w:val="24"/>
          <w:lang w:bidi="ar-SA"/>
        </w:rPr>
        <w:t xml:space="preserve">  </w:t>
      </w:r>
    </w:p>
    <w:p w14:paraId="72BBBC2C" w14:textId="77777777" w:rsidR="00B63281" w:rsidRDefault="000955AC">
      <w:pPr>
        <w:pStyle w:val="Bezodstpw"/>
        <w:spacing w:line="360" w:lineRule="auto"/>
        <w:jc w:val="both"/>
      </w:pPr>
      <w:r>
        <w:rPr>
          <w:rFonts w:ascii="Calibri" w:hAnsi="Calibri" w:cs="Calibri"/>
          <w:szCs w:val="24"/>
          <w:lang w:bidi="ar-SA"/>
        </w:rPr>
        <w:t xml:space="preserve">l) za nieprzedłożenie Zamawiającemu harmonogramu rzeczowo – finansowego – w wysokości 0,01 % wynagrodzenia brutto należnego Wykonawcy, o którym mowa w </w:t>
      </w:r>
      <w:r>
        <w:rPr>
          <w:rFonts w:ascii="Calibri" w:hAnsi="Calibri" w:cs="Calibri"/>
          <w:color w:val="000000"/>
          <w:szCs w:val="24"/>
          <w:lang w:bidi="ar-SA"/>
        </w:rPr>
        <w:t>§ 6</w:t>
      </w:r>
      <w:r>
        <w:rPr>
          <w:rFonts w:ascii="Calibri" w:hAnsi="Calibri" w:cs="Calibri"/>
          <w:szCs w:val="24"/>
          <w:lang w:bidi="ar-SA"/>
        </w:rPr>
        <w:t xml:space="preserve"> ust. 1 niniejszej umowy, za każdy rozpoczęty dzień pozostawania w zwłoce w stosunku do terminu określonego w § 5 ust. 1 niniejszej umowy;</w:t>
      </w:r>
    </w:p>
    <w:p w14:paraId="72BBBC2D" w14:textId="77777777" w:rsidR="00B63281" w:rsidRDefault="000955AC">
      <w:pPr>
        <w:pStyle w:val="Bezodstpw"/>
        <w:spacing w:line="360" w:lineRule="auto"/>
        <w:jc w:val="both"/>
      </w:pPr>
      <w:r>
        <w:rPr>
          <w:rFonts w:ascii="Calibri" w:hAnsi="Calibri" w:cs="Calibri"/>
          <w:szCs w:val="24"/>
          <w:lang w:bidi="ar-SA"/>
        </w:rPr>
        <w:t>2.</w:t>
      </w:r>
      <w:r>
        <w:rPr>
          <w:rFonts w:ascii="Calibri" w:hAnsi="Calibri" w:cs="Calibri"/>
          <w:b/>
          <w:bCs/>
          <w:szCs w:val="24"/>
          <w:lang w:bidi="ar-SA"/>
        </w:rPr>
        <w:t xml:space="preserve"> </w:t>
      </w:r>
      <w:r>
        <w:rPr>
          <w:rFonts w:ascii="Calibri" w:hAnsi="Calibri" w:cs="Calibri"/>
          <w:szCs w:val="24"/>
          <w:lang w:bidi="ar-SA"/>
        </w:rPr>
        <w:t>Strony zastrzegają sobie prawo do odszkodowania na zasadach ogólnych, o ile wartość faktycznie poniesionych szkód przekracza wysokość kar umownych.</w:t>
      </w:r>
    </w:p>
    <w:p w14:paraId="72BBBC2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wyraża zgodę na potrącenie kar umownych z wynagrodzenia należnego za wykonanie przedmiotu umowy.</w:t>
      </w:r>
    </w:p>
    <w:p w14:paraId="72BBBC2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Zapłata kary przez Wykonawcę lub potrącenie przez Zamawiającego kwoty kary z płatności należnej Wykonawcy nie zwalnia Wykonawcy z obowiązku ukończenia robót lub jakichkolwiek innych obowiązków i zobowiązań wynikających z umowy.</w:t>
      </w:r>
    </w:p>
    <w:p w14:paraId="72BBBC3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Wykonawca nie może zbywać na rzecz osób trzecich wierzytelności powstałych w wyniku realizacji niniejszej umowy.</w:t>
      </w:r>
    </w:p>
    <w:p w14:paraId="72BBBC31" w14:textId="77777777" w:rsidR="00B63281" w:rsidRDefault="000955AC">
      <w:pPr>
        <w:pStyle w:val="Bezodstpw"/>
        <w:spacing w:line="360" w:lineRule="auto"/>
        <w:jc w:val="both"/>
      </w:pPr>
      <w:r>
        <w:rPr>
          <w:rFonts w:ascii="Calibri" w:hAnsi="Calibri" w:cs="Calibri"/>
          <w:szCs w:val="24"/>
          <w:lang w:bidi="ar-SA"/>
        </w:rPr>
        <w:t>6. Łączna maksymalna wysokość kar umownych, których mogą dochodzić strony niniejszej umowy, nie mogą przekroczyć 30% ceny ofertowej brutto, o której mowa w § 6 ust. 1 umowy.</w:t>
      </w:r>
      <w:r>
        <w:rPr>
          <w:rFonts w:ascii="Calibri" w:hAnsi="Calibri" w:cs="Calibri"/>
          <w:b/>
          <w:color w:val="000000"/>
          <w:szCs w:val="24"/>
          <w:lang w:bidi="ar-SA"/>
        </w:rPr>
        <w:t xml:space="preserve">                                                              </w:t>
      </w:r>
    </w:p>
    <w:p w14:paraId="72BBBC32"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9</w:t>
      </w:r>
    </w:p>
    <w:p w14:paraId="72BBBC33"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Umowne prawo odstąpienia od umowy</w:t>
      </w:r>
    </w:p>
    <w:p w14:paraId="72BBBC34"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1. Zamawiający może odstąpić od umowy w okolicznościach określonych:</w:t>
      </w:r>
    </w:p>
    <w:p w14:paraId="72BBBC35" w14:textId="77777777" w:rsidR="00B63281" w:rsidRDefault="000955AC">
      <w:pPr>
        <w:pStyle w:val="Bezodstpw"/>
        <w:spacing w:line="360" w:lineRule="auto"/>
        <w:jc w:val="both"/>
      </w:pPr>
      <w:r>
        <w:rPr>
          <w:rFonts w:ascii="Calibri" w:hAnsi="Calibri" w:cs="Calibri"/>
          <w:iCs/>
          <w:szCs w:val="24"/>
        </w:rPr>
        <w:t xml:space="preserve">1) w art. 456 ust. 1 pkt. 1 ustawy Prawo zamówień publicznych w terminie 30 dni </w:t>
      </w:r>
      <w:r>
        <w:rPr>
          <w:rFonts w:ascii="Calibri" w:hAnsi="Calibri" w:cs="Calibri"/>
          <w:szCs w:val="24"/>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2BBBC36"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w art. 456 ust. 1 pkt. 2 ustawy Prawo Zamówień publicznych tj.: jeżeli zachodzi co najmniej jedna                 z następujących okoliczności:</w:t>
      </w:r>
    </w:p>
    <w:p w14:paraId="72BBBC37" w14:textId="77777777" w:rsidR="00B63281" w:rsidRDefault="000955AC">
      <w:pPr>
        <w:pStyle w:val="Bezodstpw"/>
        <w:spacing w:line="360" w:lineRule="auto"/>
        <w:jc w:val="both"/>
        <w:rPr>
          <w:rFonts w:ascii="Calibri" w:hAnsi="Calibri" w:cs="Calibri"/>
          <w:szCs w:val="24"/>
        </w:rPr>
      </w:pPr>
      <w:r>
        <w:rPr>
          <w:rFonts w:ascii="Calibri" w:hAnsi="Calibri" w:cs="Calibri"/>
          <w:szCs w:val="24"/>
        </w:rPr>
        <w:t>a) dokonano zmiany umowy z naruszeniem art. 454 i art. 455 ustawy Prawo zamówień publicznych;</w:t>
      </w:r>
    </w:p>
    <w:p w14:paraId="72BBBC38" w14:textId="77777777" w:rsidR="00B63281" w:rsidRDefault="000955AC">
      <w:pPr>
        <w:pStyle w:val="Bezodstpw"/>
        <w:spacing w:line="360" w:lineRule="auto"/>
        <w:jc w:val="both"/>
        <w:rPr>
          <w:rFonts w:ascii="Calibri" w:hAnsi="Calibri" w:cs="Calibri"/>
          <w:szCs w:val="24"/>
        </w:rPr>
      </w:pPr>
      <w:r>
        <w:rPr>
          <w:rFonts w:ascii="Calibri" w:hAnsi="Calibri" w:cs="Calibri"/>
          <w:szCs w:val="24"/>
        </w:rPr>
        <w:lastRenderedPageBreak/>
        <w:t>b) wykonawca w chwili zawarcia umowy podlegał wykluczeniu na podstawie art. 108 ustawy Prawo zamówień publicznych;</w:t>
      </w:r>
    </w:p>
    <w:p w14:paraId="72BBBC39" w14:textId="77777777" w:rsidR="00B63281" w:rsidRDefault="000955AC">
      <w:pPr>
        <w:pStyle w:val="Bezodstpw"/>
        <w:spacing w:line="360" w:lineRule="auto"/>
        <w:jc w:val="both"/>
      </w:pPr>
      <w:r>
        <w:rPr>
          <w:rFonts w:ascii="Calibri" w:hAnsi="Calibri" w:cs="Calibri"/>
          <w:szCs w:val="24"/>
        </w:rPr>
        <w:t xml:space="preserve">c) Trybunał Sprawiedliwości Unii Europejskiej stwierdził, w ramach procedury przewidzianej w </w:t>
      </w:r>
      <w:hyperlink w:anchor="/document/17099384?unitId=art(258)&amp;cm=DOCUMENT" w:history="1">
        <w:r>
          <w:rPr>
            <w:rFonts w:ascii="Calibri" w:hAnsi="Calibri" w:cs="Calibri"/>
            <w:szCs w:val="24"/>
          </w:rPr>
          <w:t>art. 258</w:t>
        </w:r>
      </w:hyperlink>
      <w:r>
        <w:rPr>
          <w:rFonts w:ascii="Calibri" w:hAnsi="Calibri" w:cs="Calibri"/>
          <w:szCs w:val="24"/>
        </w:rPr>
        <w:t xml:space="preserve"> Traktatu o funkcjonowaniu Unii Europejskiej, że Rzeczpospolita Polska uchybiła zobowiązaniom, które ciążą na niej na mocy Traktatów, </w:t>
      </w:r>
      <w:hyperlink w:anchor="/document/68413979?cm=DOCUMENT" w:history="1">
        <w:r>
          <w:rPr>
            <w:rFonts w:ascii="Calibri" w:hAnsi="Calibri" w:cs="Calibri"/>
            <w:szCs w:val="24"/>
          </w:rPr>
          <w:t>dyrektywy</w:t>
        </w:r>
      </w:hyperlink>
      <w:r>
        <w:rPr>
          <w:rFonts w:ascii="Calibri" w:hAnsi="Calibri" w:cs="Calibri"/>
          <w:szCs w:val="24"/>
        </w:rPr>
        <w:t xml:space="preserve"> 2014/24/UE, </w:t>
      </w:r>
      <w:hyperlink w:anchor="/document/68413980?cm=DOCUMENT" w:history="1">
        <w:r>
          <w:rPr>
            <w:rFonts w:ascii="Calibri" w:hAnsi="Calibri" w:cs="Calibri"/>
            <w:szCs w:val="24"/>
          </w:rPr>
          <w:t>dyrektywy</w:t>
        </w:r>
      </w:hyperlink>
      <w:r>
        <w:rPr>
          <w:rFonts w:ascii="Calibri" w:hAnsi="Calibri" w:cs="Calibri"/>
          <w:szCs w:val="24"/>
        </w:rPr>
        <w:t xml:space="preserve"> 2014/25/UE i </w:t>
      </w:r>
      <w:hyperlink w:anchor="/document/67894791?cm=DOCUMENT" w:history="1">
        <w:r>
          <w:rPr>
            <w:rFonts w:ascii="Calibri" w:hAnsi="Calibri" w:cs="Calibri"/>
            <w:szCs w:val="24"/>
          </w:rPr>
          <w:t>dyrektywy</w:t>
        </w:r>
      </w:hyperlink>
      <w:r>
        <w:rPr>
          <w:rFonts w:ascii="Calibri" w:hAnsi="Calibri" w:cs="Calibri"/>
          <w:szCs w:val="24"/>
        </w:rPr>
        <w:t xml:space="preserve"> 2009/81/WE, z uwagi na to, że zamawiający udzielił zamówienia z naruszeniem prawa Unii Europejskiej.</w:t>
      </w:r>
    </w:p>
    <w:p w14:paraId="72BBBC3A"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2. 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72BBBC3B"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3. Ponadto Zamawiającemu przysługuje prawo do odstąpienia od umowy, gdy:</w:t>
      </w:r>
    </w:p>
    <w:p w14:paraId="72BBBC3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Wykonawca z nieuzasadnionych przyczyn nie rozpoczął robót w ciągu 10 dni roboczych od przejęcia placu budowy pomimo wezwania wystosowanego przez Zamawiającego złożonego na piśmie,</w:t>
      </w:r>
    </w:p>
    <w:p w14:paraId="72BBBC3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Wykonawca przerwał z przyczyn leżących po stronie Wykonawcy realizację przedmiotu umowy                     i przerwa ta trwa dłużej niż 15 dni,</w:t>
      </w:r>
    </w:p>
    <w:p w14:paraId="72BBBC3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realizuje roboty przewidziane niniejszą umową w sposób niezgodny z niniejszą umową, specyfikacjami technicznymi lub wskazaniami Zamawiającego,</w:t>
      </w:r>
    </w:p>
    <w:p w14:paraId="72BBBC3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 razie upadłości lub rozwiązania firmy Wykonawcy,</w:t>
      </w:r>
    </w:p>
    <w:p w14:paraId="72BBBC4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gdy zostanie wydany nakaz zajęcia majątku Wykonawcy.</w:t>
      </w:r>
    </w:p>
    <w:p w14:paraId="72BBBC4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Wykonawcy przysługuje prawo odstąpienia od umowy, jeżeli Zamawiający odmawia bez wskazania uzasadnionej przyczyny odbioru robót lub podpisania protokołu odbioru.</w:t>
      </w:r>
    </w:p>
    <w:p w14:paraId="72BBBC4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Odstąpienie od umowy powinno nastąpić w formie pisemnej pod rygorem nieważności takiego oświadczenia i powinno zawierać uzasadnienie.</w:t>
      </w:r>
    </w:p>
    <w:p w14:paraId="72BBBC4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6. W wypadku odstąpienia od umowy, Wykonawcę oraz Zamawiającego obciążają następujące obowiązki:                                        </w:t>
      </w:r>
    </w:p>
    <w:p w14:paraId="72BBBC4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 Wykonawca zabezpieczy przerwane roboty w zakresie obustronnie uzgodnionym na koszt tej strony, z której to winy nastąpiło odstąpienie od umowy,                                                                                                                                                        </w:t>
      </w:r>
    </w:p>
    <w:p w14:paraId="72BBBC4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 Wykonawca zgłosi do dokonania przez Zamawiającego odbioru robót przerwanych, jeżeli odstąpienie od umowy nastąpiło z przyczyn, za które Wykonawca nie odpowiada,                                                                                                                              </w:t>
      </w:r>
    </w:p>
    <w:p w14:paraId="72BBBC4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3) w terminie 10 dni od daty zgłoszenia, o którym mowa w pkt 2) powyżej, Wykonawca przy udziale Zamawiającego sporządzi szczegółowy protokół inwentaryzacji robót w toku wraz z zestawieniem </w:t>
      </w:r>
      <w:r>
        <w:rPr>
          <w:rFonts w:ascii="Calibri" w:hAnsi="Calibri" w:cs="Calibri"/>
          <w:szCs w:val="24"/>
          <w:lang w:bidi="ar-SA"/>
        </w:rPr>
        <w:lastRenderedPageBreak/>
        <w:t xml:space="preserve">wartości wykonanych robót  według stanu na dzień odstąpienia; protokół inwentaryzacji robót            w toku stanowić będzie podstawę do wystawienia faktury VAT przez Wykonawcę,                                                                                                                                                                                             </w:t>
      </w:r>
    </w:p>
    <w:p w14:paraId="72BBBC4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72BBBC4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72BBBC4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Wykonawca nie może zbywać na rzecz osób trzecich wierzytelności powstałych w wyniku realizacji niniejszej umowy.</w:t>
      </w:r>
    </w:p>
    <w:p w14:paraId="72BBBC4A"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10</w:t>
      </w:r>
    </w:p>
    <w:p w14:paraId="72BBBC4B"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Podwykonawstwo</w:t>
      </w:r>
    </w:p>
    <w:p w14:paraId="72BBBC4C"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Wykonawca może powierzyć wykonanie części zamówienia podwykonawcy.</w:t>
      </w:r>
    </w:p>
    <w:p w14:paraId="72BBBC4D"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Powierzenie wykonania części zamówienia podwykonawcom nie zwalnia Wykonawcy                              z odpowiedzialności za należyte wykonanie tego zamówienia.</w:t>
      </w:r>
    </w:p>
    <w:p w14:paraId="72BBBC4E"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BBBC4F"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Termin zapłaty wynagrodzenia podwykonawcy lub dalszemu podwykonawcy, przewidziany                w umowie o podwykonawstwo, nie może być dłuższy niż 30 dni od dnia doręczenia Wykonawcy, podwykonawcy lub dalszemu podwykonawcy faktury lub rachunku.</w:t>
      </w:r>
    </w:p>
    <w:p w14:paraId="72BBBC50"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5.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2BBBC51"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6. Każdy projekt umowy i umowa o podwykonawstwo nie może naruszać postanowień umowy zawartej  między Wykonawcą, a Zamawiającym oraz powinna zawierać następujące postanowienia:</w:t>
      </w:r>
    </w:p>
    <w:p w14:paraId="72BBBC52"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lastRenderedPageBreak/>
        <w:t>1)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2BBBC53"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zakres robót przewidzianych do wykonania - musi być precyzyjnie określony;</w:t>
      </w:r>
    </w:p>
    <w:p w14:paraId="72BBBC54"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termin realizacji - musi umożliwiać zakończenie wykonania robót przez Wykonawcę w terminie                    określonym w niniejszej umowie,</w:t>
      </w:r>
    </w:p>
    <w:p w14:paraId="72BBBC55"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terminy i zasady dokonywania odbioru,</w:t>
      </w:r>
    </w:p>
    <w:p w14:paraId="72BBBC56"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5) wynagrodzenie i zasady płatności za wykonanie robót z zastrzeżeniem, że nie będzie ono wyższe od wynagrodzenia za wykonanie tego samego zakresu robót należnego Wykonawcy od Zamawiającego, a wynikającego z niniejszej umowy;</w:t>
      </w:r>
    </w:p>
    <w:p w14:paraId="72BBBC57"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6) wymóg zatrudnienia przez podwykonawcę na podstawie umowy o pracę osób wykonujących czynności, o których mowa w § 4 niniejszej umowy, obowiązki w zakresie dokumentowania zatrudnienia oraz sankcje  z tytułu niespełnienia tego wymogu;</w:t>
      </w:r>
    </w:p>
    <w:p w14:paraId="72BBBC58"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7) wymaganą treść postanowień projektu umowy i umowy o podwykonawstwo zawieranej z dalszym              podwykonawcą, przy czym nie może ona być mniej korzystna dla dalszego podwykonawcy niż postanowienia niniejszej umowy,</w:t>
      </w:r>
    </w:p>
    <w:p w14:paraId="72BBBC59"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8) umowa o podwykonawstwo nie może zawierać postanowień uzależniających uzyskanie przez                       Podwykonawcę płatności od Wykonawcy od zapłaty przez Zamawiającego wynagrodzenia na rzecz               Wykonawcy, obejmującego zakres robót wykonanych przez Podwykonawcę.</w:t>
      </w:r>
    </w:p>
    <w:p w14:paraId="72BBBC5A" w14:textId="38534FFC"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 xml:space="preserve">7. Zamawiający, w terminie 14 dni od przedłożenia przez Wykonawcę projektu umowy                                  o podwykonawstwo, zgłasza w formie pisemnej, pod rygorem nieważności, zastrzeżenia do przedmiotowego projektu </w:t>
      </w:r>
      <w:r w:rsidR="00820B66">
        <w:rPr>
          <w:rFonts w:ascii="Calibri" w:hAnsi="Calibri" w:cs="Calibri"/>
          <w:color w:val="000000"/>
          <w:szCs w:val="24"/>
          <w:lang w:bidi="ar-SA"/>
        </w:rPr>
        <w:t>umów</w:t>
      </w:r>
      <w:r>
        <w:rPr>
          <w:rFonts w:ascii="Calibri" w:hAnsi="Calibri" w:cs="Calibri"/>
          <w:color w:val="000000"/>
          <w:szCs w:val="24"/>
          <w:lang w:bidi="ar-SA"/>
        </w:rPr>
        <w:t xml:space="preserve"> o podwykonawstwo, której przedmiotem są roboty budowlane,           w przypadku, gdy:</w:t>
      </w:r>
    </w:p>
    <w:p w14:paraId="72BBBC5B"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nie spełnia ona wymagań określonych w ust. 6;</w:t>
      </w:r>
    </w:p>
    <w:p w14:paraId="72BBBC5C"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przewiduje ona termin zapłaty wynagrodzenia dłuższy niż 30 dni od dnia doręczenia Wykonawcy,              podwykonawcy lub dalszemu podwykonawcy faktury lub rachunku,</w:t>
      </w:r>
    </w:p>
    <w:p w14:paraId="72BBBC5D"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zawiera ona postanowienia niezgodne z ust. 3.</w:t>
      </w:r>
    </w:p>
    <w:p w14:paraId="72BBBC5E" w14:textId="77777777" w:rsidR="00B63281" w:rsidRDefault="000955AC">
      <w:pPr>
        <w:pStyle w:val="Bezodstpw"/>
        <w:spacing w:line="360" w:lineRule="auto"/>
        <w:jc w:val="both"/>
      </w:pPr>
      <w:r>
        <w:rPr>
          <w:rFonts w:ascii="Calibri" w:hAnsi="Calibri" w:cs="Calibri"/>
          <w:color w:val="000000"/>
          <w:szCs w:val="24"/>
          <w:lang w:bidi="ar-SA"/>
        </w:rPr>
        <w:t xml:space="preserve">8. </w:t>
      </w:r>
      <w:r>
        <w:rPr>
          <w:rFonts w:ascii="Calibri" w:hAnsi="Calibri" w:cs="Calibri"/>
          <w:szCs w:val="24"/>
          <w:lang w:bidi="ar-SA"/>
        </w:rPr>
        <w:t>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w:t>
      </w:r>
    </w:p>
    <w:p w14:paraId="72BBBC5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9.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2BBBC6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Zamawiający, w terminie 14 dni od przedłożenia przez Wykonawcę kopii zawartej umowy                                  o podwykonawstwo, zgłasza w formie pisemnej pod rygorem nieważności sprzeciw do umowy                                 o podwykonawstwo, której przedmiotem są roboty budowlane, na zasadach, o których mowa               w ust. 7.</w:t>
      </w:r>
    </w:p>
    <w:p w14:paraId="72BBBC6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Niezgłoszenie sprzeciwu, o którym mowa w ust. 10, do przedłożonej umowy o podwykonawstwo, której przedmiotem są roboty budowlane, w terminie 14 dni od przedłożenia przez Wykonawcę kopii zawartej umowy o podwykonawstwo, uważa się za akceptację umowy przez Zamawiającego.</w:t>
      </w:r>
    </w:p>
    <w:p w14:paraId="72BBBC6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12. 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p>
    <w:p w14:paraId="72BBBC6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13. W przypadku, o którym mowa w ust. 12, podwykonawca lub dalszy podwykonawca, przedkłada                  poświadczoną za zgodność z oryginałem kopię umowy również Wykonawcy.</w:t>
      </w:r>
    </w:p>
    <w:p w14:paraId="72BBBC6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W przypadku, o którym mowa w ust. 12,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w:t>
      </w:r>
    </w:p>
    <w:p w14:paraId="72BBBC6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15. Postanowienia ust. 4-14 stosuje się odpowiednio do zmian umowy o podwykonawstwo.</w:t>
      </w:r>
    </w:p>
    <w:p w14:paraId="72BBBC6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16.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2BBBC6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17. Wykonawca otrzyma wynagrodzenie za wykonane i odebrane roboty pod warunkiem przedstawienia przez niego dowodów potwierdzających zapłatę wymagalnego wynagrodzenia podwykonawcom lub dalszym podwykonawcom, biorącym udział w realizacji odebranych robót      budowlanych.</w:t>
      </w:r>
    </w:p>
    <w:p w14:paraId="72BBBC6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18. W przypadku uchylenia się od obowiązku zapłaty odpowiednio przez Wykonawcę, </w:t>
      </w:r>
      <w:r>
        <w:rPr>
          <w:rFonts w:ascii="Calibri" w:hAnsi="Calibri" w:cs="Calibri"/>
          <w:szCs w:val="24"/>
          <w:lang w:bidi="ar-SA"/>
        </w:rPr>
        <w:lastRenderedPageBreak/>
        <w:t>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72BBBC6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19. 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BBBC6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20. Bezpośrednia zapłata obejmuje wyłącznie należne wynagrodzenie, bez odsetek, należnych podwykonawcy lub dalszemu podwykonawcy.</w:t>
      </w:r>
    </w:p>
    <w:p w14:paraId="72BBBC6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21. 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przedmiotowej informacji. W uwagach Wykonawca nie można powoływać się na potrącenie roszczeń Wykonawcy  względem podwykonawcy niezwiązanych z realizacją umowy o podwykonawstwo.</w:t>
      </w:r>
    </w:p>
    <w:p w14:paraId="72BBBC6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22. W przypadku zgłoszenia uwag, o których mowa w ust. 21, w terminie wskazanym przez Zamawiającego, może on:</w:t>
      </w:r>
    </w:p>
    <w:p w14:paraId="72BBBC6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nie dokonać bezpośredniej zapłaty wynagrodzenia podwykonawcy lub dalszemu podwykonawcy, jeżeli Wykonawca wykaże niezasadność takiej zapłaty albo</w:t>
      </w:r>
    </w:p>
    <w:p w14:paraId="72BBBC6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2BBBC6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dokonać bezpośredniej zapłaty wynagrodzenia podwykonawcy lub dalszemu podwykonawcy, jeżeli  podwykonawca lub dalszy podwykonawca wykaże zasadność takiej zapłaty.</w:t>
      </w:r>
    </w:p>
    <w:p w14:paraId="72BBBC7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23. W przypadku dokonania bezpośredniej zapłaty podwykonawcy lub dalszemu podwykonawcy,                        Zamawiający potrąci kwotę wypłaconego wynagrodzenia z wynagrodzenia należnego Wykonawcy.</w:t>
      </w:r>
    </w:p>
    <w:p w14:paraId="72BBBC7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24.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72BBBC72" w14:textId="77777777" w:rsidR="00B63281" w:rsidRDefault="000955AC">
      <w:pPr>
        <w:pStyle w:val="Bezodstpw"/>
        <w:spacing w:line="360" w:lineRule="auto"/>
        <w:jc w:val="both"/>
        <w:rPr>
          <w:rFonts w:ascii="Calibri" w:hAnsi="Calibri" w:cs="Calibri"/>
          <w:color w:val="00000A"/>
          <w:szCs w:val="24"/>
        </w:rPr>
      </w:pPr>
      <w:r>
        <w:rPr>
          <w:rFonts w:ascii="Calibri" w:hAnsi="Calibri" w:cs="Calibri"/>
          <w:color w:val="00000A"/>
          <w:szCs w:val="24"/>
        </w:rPr>
        <w:t xml:space="preserve">25. Do zasad odpowiedzialności Zamawiającego, Wykonawcy, podwykonawcy lub dalszego </w:t>
      </w:r>
      <w:r>
        <w:rPr>
          <w:rFonts w:ascii="Calibri" w:hAnsi="Calibri" w:cs="Calibri"/>
          <w:color w:val="00000A"/>
          <w:szCs w:val="24"/>
        </w:rPr>
        <w:lastRenderedPageBreak/>
        <w:t>podwykonawcy z tytułu wykonanych robót budowlanych stosuje się przepisy ustawy z dnia                   23 kwietnia 1964 r. - Kodeks cywilny, jeżeli przepisy ustawy PZP nie stanowią inaczej.</w:t>
      </w:r>
    </w:p>
    <w:p w14:paraId="2A7184E6" w14:textId="77777777" w:rsidR="00EB72E4" w:rsidRDefault="00EB72E4">
      <w:pPr>
        <w:pStyle w:val="Bezodstpw"/>
        <w:spacing w:line="360" w:lineRule="auto"/>
        <w:jc w:val="center"/>
        <w:rPr>
          <w:rFonts w:ascii="Calibri" w:hAnsi="Calibri" w:cs="Calibri"/>
          <w:b/>
          <w:bCs/>
          <w:szCs w:val="24"/>
          <w:lang w:bidi="ar-SA"/>
        </w:rPr>
      </w:pPr>
    </w:p>
    <w:p w14:paraId="72BBBC73" w14:textId="63C57DA1"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 11</w:t>
      </w:r>
    </w:p>
    <w:p w14:paraId="72BBBC74" w14:textId="5BE20968"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 xml:space="preserve">Gwarancja wykonawcy </w:t>
      </w:r>
    </w:p>
    <w:p w14:paraId="52A8BD9E" w14:textId="4A72E806"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Wykonawca udziela ………………. letniej gwarancji na zastosowane przez siebie materiały oraz na wykonane roboty budowlane, której termin biegnie od daty skutecznie zakończonego odbioru końcowego. Umowa stanowi dokument gwarancyjny. Strony postanawiają, iż za skutecznie zakończony odbiór końcowy uznają podpisanie przez strony protokołów: odbioru końcowego oraz z czynności odbioru usunięcia wad wyszczególnionych przy odbiorze końcowym</w:t>
      </w:r>
      <w:r w:rsidR="00F62A58">
        <w:rPr>
          <w:rFonts w:asciiTheme="minorHAnsi" w:eastAsia="TimesNewRomanPSMT" w:hAnsiTheme="minorHAnsi" w:cstheme="minorHAnsi"/>
          <w:kern w:val="0"/>
          <w:lang w:bidi="ar-SA"/>
        </w:rPr>
        <w:t>.</w:t>
      </w:r>
      <w:r w:rsidRPr="00270522">
        <w:rPr>
          <w:rFonts w:asciiTheme="minorHAnsi" w:eastAsia="TimesNewRomanPSMT" w:hAnsiTheme="minorHAnsi" w:cstheme="minorHAnsi"/>
          <w:kern w:val="0"/>
          <w:lang w:bidi="ar-SA"/>
        </w:rPr>
        <w:t xml:space="preserve">  </w:t>
      </w:r>
    </w:p>
    <w:p w14:paraId="2E7F2839"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W związku z udzieleniem gwarancji Wykonawca oświadcza, iż zastosowane materiały oraz wykonane roboty budowlane zapewniają ich zdatność do umówionego użytku tj. odpowiadającemu celowi wynikającemu ze zwyczajnego ich przeznaczenia oraz są zgodne z odpowiednimi normami i uzasadnionymi oczekiwaniami Zamawiającego.</w:t>
      </w:r>
    </w:p>
    <w:p w14:paraId="5F36D3AB" w14:textId="32AB197E"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 xml:space="preserve">Jeżeli materiały bądź roboty budowlane będą mieć wady (niezależnie od ich charakteru – wady istotne bądź nieistotne), Zamawiający zastrzega sobie prawo żądania obniżenia wynagrodzenia określonego w ust. § </w:t>
      </w:r>
      <w:r w:rsidR="008209B1">
        <w:rPr>
          <w:rFonts w:asciiTheme="minorHAnsi" w:eastAsia="TimesNewRomanPSMT" w:hAnsiTheme="minorHAnsi" w:cstheme="minorHAnsi"/>
          <w:kern w:val="0"/>
          <w:lang w:bidi="ar-SA"/>
        </w:rPr>
        <w:t>6</w:t>
      </w:r>
      <w:r w:rsidRPr="00270522">
        <w:rPr>
          <w:rFonts w:asciiTheme="minorHAnsi" w:eastAsia="TimesNewRomanPSMT" w:hAnsiTheme="minorHAnsi" w:cstheme="minorHAnsi"/>
          <w:kern w:val="0"/>
          <w:lang w:bidi="ar-SA"/>
        </w:rPr>
        <w:t xml:space="preserve"> ust. 1 umowy w odpowiednim stosunku, co Wykonawca uznaje i akceptuje.</w:t>
      </w:r>
    </w:p>
    <w:p w14:paraId="55633377"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Strony postanawiają, iż okres gwarancji ulega przedłużeniu o czas odpowiadający usuwaniu przez Wykonawcę wad, przez co strony uznają dzień skonkretyzowania wad (wskazania materiałów, robót obciążonych wadą) przez Zamawiającego.</w:t>
      </w:r>
    </w:p>
    <w:p w14:paraId="59BA4F18"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b/>
          <w:bCs/>
          <w:kern w:val="0"/>
          <w:lang w:bidi="ar-SA"/>
        </w:rPr>
      </w:pPr>
      <w:r w:rsidRPr="00270522">
        <w:rPr>
          <w:rFonts w:asciiTheme="minorHAnsi" w:eastAsia="Times New Roman" w:hAnsiTheme="minorHAnsi" w:cstheme="minorHAnsi"/>
          <w:kern w:val="0"/>
          <w:lang w:bidi="ar-SA"/>
        </w:rPr>
        <w:t>Zamawiający ma prawo dochodzić uprawnień z tytułu rękojmi za wady, niezależnie od uprawnień wynikających z gwarancji.</w:t>
      </w:r>
    </w:p>
    <w:p w14:paraId="5B793704"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Strony postanawiają, iż rozszerzają odpowiedzialność Wykonawcy za wady w ten sposób, że okres rękojmi za wady wynosi (długość okresu gwarancji)  którego termin biegnie od daty</w:t>
      </w:r>
      <w:r w:rsidRPr="00270522">
        <w:rPr>
          <w:rFonts w:asciiTheme="minorHAnsi" w:eastAsia="Times New Roman" w:hAnsiTheme="minorHAnsi" w:cstheme="minorHAnsi"/>
          <w:b/>
          <w:bCs/>
          <w:kern w:val="0"/>
          <w:lang w:bidi="ar-SA"/>
        </w:rPr>
        <w:t xml:space="preserve"> </w:t>
      </w:r>
      <w:r w:rsidRPr="00270522">
        <w:rPr>
          <w:rFonts w:asciiTheme="minorHAnsi" w:eastAsia="Times New Roman" w:hAnsiTheme="minorHAnsi" w:cstheme="minorHAnsi"/>
          <w:kern w:val="0"/>
          <w:lang w:bidi="ar-SA"/>
        </w:rPr>
        <w:t>skutecznie zakończonego odbioru końcowego. Strony postanawiają, iż za skutecznie zakończony odbiór końcowy uznają podpisanie przez strony protokołów: odbioru końcowego oraz czynności odbioru usunięcia wad wyszczególnionych przy odbiorze końcowym.</w:t>
      </w:r>
    </w:p>
    <w:p w14:paraId="5440727D"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Przedłużenie okresu gwarancji powoduje przedłużenie okresu odpowiedzialności z tytułu rękojmi za wady.</w:t>
      </w:r>
    </w:p>
    <w:p w14:paraId="4774FDAD"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Wykonawca odpowiada za wady w wykonaniu przedmiotu umowy również po okresie rękojmi, jeżeli Zamawiający zawiadomi Wykonawcę o wadzie przed upływem okresu rękojmi.</w:t>
      </w:r>
    </w:p>
    <w:p w14:paraId="6E34AEA3"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lastRenderedPageBreak/>
        <w:t>W przypadku nie wykonania napraw gwarancyjnych przez wykonawcę zamawiający ma prawo zlecić wykonanie robót innemu przedsiębiorcy,  a kosztami napraw obciążyć wykonawcę.</w:t>
      </w:r>
    </w:p>
    <w:p w14:paraId="761C866B" w14:textId="77777777" w:rsidR="00270522" w:rsidRPr="00270522" w:rsidRDefault="00270522" w:rsidP="00270522">
      <w:pPr>
        <w:widowControl/>
        <w:suppressAutoHyphens w:val="0"/>
        <w:autoSpaceDN/>
        <w:ind w:right="51"/>
        <w:textAlignment w:val="auto"/>
        <w:rPr>
          <w:rFonts w:eastAsia="Times New Roman" w:cs="Times New Roman"/>
          <w:bCs/>
          <w:kern w:val="0"/>
          <w:lang w:eastAsia="pl-PL" w:bidi="ar-SA"/>
        </w:rPr>
      </w:pPr>
    </w:p>
    <w:p w14:paraId="72BBBC84"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 12</w:t>
      </w:r>
    </w:p>
    <w:p w14:paraId="72BBBC85"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Warunki zmiany umowy</w:t>
      </w:r>
    </w:p>
    <w:p w14:paraId="72BBBC8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Dopuszczalne są zmiany postanowień umowy w zakresie określonym w art. 455 ustawy PZP.</w:t>
      </w:r>
    </w:p>
    <w:p w14:paraId="72BBBC8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Zamawiający przewiduje możliwość dokonania zmian umowy, o których mowa w art. 455 ust. 1 pkt 1 ustawy PZP, które mogą dotyczyć w szczególności następujących sytuacji:</w:t>
      </w:r>
    </w:p>
    <w:p w14:paraId="72BBBC8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zmiana postanowień umowy w przypadku zmiany przepisów prawnych istotnych/ mających bezpośrednie znacznie dla realizacji przedmiotu umowy;</w:t>
      </w:r>
    </w:p>
    <w:p w14:paraId="72BBBC8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zmiana, w tym wydłużenie, terminu wykonania zamówienia w związku z:</w:t>
      </w:r>
    </w:p>
    <w:p w14:paraId="72BBBC8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wystąpieniem okoliczności zaistniałych w trakcie realizacji zamówienia, a w szczególności  zaistnieniem niesprzyjających warunków atmosferycznych, geologicznych, czy hydrologiicznych, ujawnieniem niezinwentaryzowanych kolizji z sieciami infrastruktury, wystąpieniem nieprzewidzianych prac             archeologicznych, lub zaistnieniem innych nieprzewidzianych zdarzeń i okoliczności zewnętrznych, niepozwalających na wykonanie zamówienia, w szczególności robót bitumicznych, zgodnie z warunkami wykonania określonymi w OPZ,</w:t>
      </w:r>
    </w:p>
    <w:p w14:paraId="72BBBC8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koniecznością usunięcia błędów lub wprowadzenia zmian w dokumentacji projektowej, jeżeli konieczność ta wynika z nieprzewidzianych okoliczności, za które Wykonawca nie ponosi odpowiedzialności,</w:t>
      </w:r>
    </w:p>
    <w:p w14:paraId="72BBBC8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koniecznością wykonania zamówień dodatkowych lub innych zamówień powiązanych, których           udzielenie i wykonanie stało się konieczne, zasadne lub celowe, jeżeli ich wykonanie ma wpływ na termin i tryb realizacji zamówienia podstawowego,</w:t>
      </w:r>
    </w:p>
    <w:p w14:paraId="72BBBC8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ujawnieniem niezinwentaryzowanych lub o odmiennym przebiegu niezgodnym z inwentaryzacją            podziemnych sieci, instalacji lub urządzeń obcych oraz koniecznością wykonania robót związanych         z ich zabezpieczeniem lub usunięciem kolizji,</w:t>
      </w:r>
    </w:p>
    <w:p w14:paraId="72BBBC8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e) zaistnienia nieprzewiedzianej konieczności przesunięcia terminu przekazania terenu budowy,</w:t>
      </w:r>
    </w:p>
    <w:p w14:paraId="72BBBC8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zawieszeniem robót przez Zamawiającego z przyczyn niezależnych od Wykonawcy,</w:t>
      </w:r>
    </w:p>
    <w:p w14:paraId="72BBBC9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g) wystąpieniem niezgodności pomiędzy stanem istniejącym w terenie a tym wynikającym z map lub innej dokumentacji geodezyjnej, w tym wystąpieniem niezgodności pomiędzy częścią opisową,             a kartograficzną ewidencji gruntów, oraz koniecznością wykonania dodatkowych związanych z tym prac,</w:t>
      </w:r>
    </w:p>
    <w:p w14:paraId="72BBBC9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h) działaniem siły wyższej (np. klęski żywiołowe, strajki generalne lub lokalne, stan epidemii, etc.)</w:t>
      </w:r>
    </w:p>
    <w:p w14:paraId="72BBBC9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mającej wpływ na termin i tryb realizacji zamówienia podstawowego,</w:t>
      </w:r>
    </w:p>
    <w:p w14:paraId="72BBBC9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i)  wystąpieniem wykopalisk czasowo uniemożliwiających wykonywanie przedmiotu umowy,</w:t>
      </w:r>
    </w:p>
    <w:p w14:paraId="72BBBC9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j) zaistnieniem okoliczności będących następstwem działania organów administracji, osób indywidualnych lub innych podmiotów zewnętrznych, w szczególności w przypadku:</w:t>
      </w:r>
    </w:p>
    <w:p w14:paraId="72BBBC9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przedłużenia się procedur administracyjnych, uzgodnieniowych, opiniodawczych na etapie              wydawania opinii, uzgodnień, zgód, postanowień i decyzji administracyjnych, jeżeli przedłużenie to nie wynikało z winy Wykonawcy,</w:t>
      </w:r>
    </w:p>
    <w:p w14:paraId="72BBBC9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przedłużających się konsultacji społecznych, sprzeciwów lub protestów mieszkańców, bądź innych podmiotów, których dotyczy realizacja zamówienia, mających wpływ na termin realizacji przedmiotu umowy,</w:t>
      </w:r>
    </w:p>
    <w:p w14:paraId="72BBBC9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wystąpienia nieprzewidzianych kolizji z planowanymi lub równolegle prowadzonymi przez            Zamawiającego lub inne podmioty inwestycjami / zadaniami w zakresie niezbędnym do uniknięcia lub usunięcia tych kolizji oraz w sytuacji, gdy wykonywanie przedmiotu umowy nie będzie możliwe ze względu na obowiązek skoordynowania prac z wykonawcą innego zadania,</w:t>
      </w:r>
    </w:p>
    <w:p w14:paraId="72BBBC9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wystąpienia sprzeciwu właścicieli / władających terenem na wykonanie prac przygotowawczych     (np.: pomiarów geodezyjnych, odkrywek geologicznych, etc.), czy prowadzenie robot, mającego wpływ na termin i tryb realizacji zamówienia,</w:t>
      </w:r>
    </w:p>
    <w:p w14:paraId="72BBBC9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k) wystąpieniem niezależnych od Wykonawcy przyczyn technologicznych wpływających na przyjęte        rozwiązania technologiczne i realizację zamówienia,</w:t>
      </w:r>
    </w:p>
    <w:p w14:paraId="72BBBC9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l) zmianą przepisów prawnych mającą wpływ na termin i tryb realizacji zamówienia,</w:t>
      </w:r>
    </w:p>
    <w:p w14:paraId="72BBBC9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m) wystąpieniem nadzwyczajnych warunków pogodowych niepozwalających na wykonanie zamówienia w terminie, w tym wystąpieniem opadów atmosferycznych uniemożliwiających prowadzenie prac w terenie zgodnie z OPZ i wiedzą techniczną,</w:t>
      </w:r>
    </w:p>
    <w:p w14:paraId="72BBBC9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n) wystąpieniem okoliczności, których strony nie były w stanie przewidzieć pomimo zachowania należytej staranności,</w:t>
      </w:r>
    </w:p>
    <w:p w14:paraId="72BBBC9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o) zaistnieniem innych okoliczności niezależnych od Wykonawcy, a mających wpływ na termin realizacji zamówienia,</w:t>
      </w:r>
    </w:p>
    <w:p w14:paraId="72BBBC9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pod warunkiem wyrażenia zgody przez Zamawiającego; termin realizacji zamówienia może ulec wydłużeniu o czas trwania okoliczności stanowiących przeszkody w realizacji przedmiotu umowy mające wpływ na tryb i termin jego wykonania (w tym o okres niezbędny do przywrócenia warunków umożliwiających właściwą i zgodną ze sztuką techniczną realizację prac);</w:t>
      </w:r>
    </w:p>
    <w:p w14:paraId="72BBBC9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3) zmiana trybu, zasad i terminów rozliczeń wynagrodzenia umownego w przypadku zaistnienia </w:t>
      </w:r>
      <w:r>
        <w:rPr>
          <w:rFonts w:ascii="Calibri" w:hAnsi="Calibri" w:cs="Calibri"/>
          <w:szCs w:val="24"/>
          <w:lang w:bidi="ar-SA"/>
        </w:rPr>
        <w:lastRenderedPageBreak/>
        <w:t>okoliczności uzasadniających taką zmianą, w szczególności wynikających z zasad dofinansowania projektu w ramach programów zewnętrznych lub zapisów planu rzeczowo-finansowego Zamawiającego,</w:t>
      </w:r>
    </w:p>
    <w:p w14:paraId="72BBBCA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w:t>
      </w:r>
    </w:p>
    <w:p w14:paraId="72BBBCA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pojawieniem się na rynku materiałów, sprzętu lub urządzeń nowszej generacji pozwalających na        zmniejszenie kosztów realizacji robót, kosztów eksploatacji inwestycji lub umożliwiających uzyskanie lepszej jakości robót,</w:t>
      </w:r>
    </w:p>
    <w:p w14:paraId="72BBBCA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pojawieniem się nowszej technologii wykonania robót pozwalającej na skrócenie czasu realizacji robót, zmniejszenie kosztów realizacji robót lub kosztów eksploatacji inwestycji,</w:t>
      </w:r>
    </w:p>
    <w:p w14:paraId="72BBBCA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zmianą przepisów prawa powodującą konieczność zrealizowania inwestycji przy zastosowaniu</w:t>
      </w:r>
    </w:p>
    <w:p w14:paraId="72BBBCA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innych rozwiązań technicznych lub materiałowych;</w:t>
      </w:r>
    </w:p>
    <w:p w14:paraId="72BBBCA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zmiany dotyczące personelu kluczowego Wykonawcy, przy czym zmiana takich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2BBBCA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zmiana postanowień umowy w kontekście implikowanym udzieleniem / zleceniem w trybie stosowanych regulacji prawnych zamówień dodatkowych lub innych zamówień powiązanych, których wykonanie stało się konieczne, zasadne lub celowe;</w:t>
      </w:r>
    </w:p>
    <w:p w14:paraId="72BBBCA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zmiana trybu realizacji zamówienia w zakresie:</w:t>
      </w:r>
    </w:p>
    <w:p w14:paraId="72BBBCA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rezygnacji z podwykonawstwa dla części zamówienia, którą Wykonawca wskazał w ofercie, że powierzy ją do wykonania Podwykonawcom,</w:t>
      </w:r>
    </w:p>
    <w:p w14:paraId="72BBBCA9" w14:textId="77777777" w:rsidR="00B63281" w:rsidRDefault="000955AC">
      <w:pPr>
        <w:pStyle w:val="Bezodstpw"/>
        <w:spacing w:line="360" w:lineRule="auto"/>
        <w:jc w:val="both"/>
      </w:pPr>
      <w:r>
        <w:rPr>
          <w:rFonts w:ascii="Calibri" w:hAnsi="Calibri" w:cs="Calibri"/>
          <w:szCs w:val="24"/>
          <w:lang w:bidi="ar-SA"/>
        </w:rPr>
        <w:t xml:space="preserve">b) wystąpienia uzasadnionego przypadku konieczności realizacji z udziałem Podwykonawców części          zamówienia, której Wykonawca nie wskazał w ofercie, że powierzy ją do wykonania </w:t>
      </w:r>
      <w:r>
        <w:rPr>
          <w:rFonts w:ascii="Calibri" w:hAnsi="Calibri" w:cs="Calibri"/>
          <w:szCs w:val="24"/>
          <w:lang w:bidi="ar-SA"/>
        </w:rPr>
        <w:lastRenderedPageBreak/>
        <w:t>Podwykonawcom, za zgodą Zamawiającego i z zachowaniem zasad dotyczących podwykonawstwa określonych w niniejszej umowie,</w:t>
      </w:r>
    </w:p>
    <w:p w14:paraId="72BBBCA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wystąpienia uzasadnionego przypadku konieczności realizacji z udziałem Podwykonawców części          zamówienia, która została zastrzeżona do osobistego wykonania przez Wykonawcę, za zgodą                  Zamawiającego i z zachowaniem zasad dotyczących podwykonawstwa określonych w niniejszej          umowie,</w:t>
      </w:r>
    </w:p>
    <w:p w14:paraId="72BBBCA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wystąpienia uzasadnionego przypadku konieczności zmiany podmiotów, na zasobach których opierał się Wykonawca wykazując na etapie postępowania o udzielenie zamówienia spełnianie warunków udziału w postępowaniu, za zgodą Zamawiającego i zgodnie z zasadami określonymi niniejszą umową,</w:t>
      </w:r>
    </w:p>
    <w:p w14:paraId="72BBBCA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w przypadku zaistnienia nieprzewidzianych wcześniej przez Wykonawcę okoliczności związanych             w szczególności ze zmianami organizacyjnymi, kadrowymi, problemami finansowymi, zmianami w zakresie całości prowadzonej działalności, kwestiami niezależnymi od Wykonawcy, czy też innymi niespodziewanymi okolicznościami mającymi wpływ na organizację procesu realizacji zamówienia po stronie  Wykonawcy;</w:t>
      </w:r>
    </w:p>
    <w:p w14:paraId="72BBBCA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zmiany warunków realizacji i zakresu przedmiotowego umowy niezbędne do prawidłowej realizacji  zamówienia związane z:</w:t>
      </w:r>
    </w:p>
    <w:p w14:paraId="72BBBCA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koniecznością zapewnienia bezpieczeństwa lub zapobieżenia awarii,</w:t>
      </w:r>
    </w:p>
    <w:p w14:paraId="72BBBCA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koniecznością spowodowaną zmianą obowiązujących przepisów prawa powodującą, że realizacja przedmiotu umowy w niezmienionej postaci stanie się niecelowa, niezasadna, bezprzedmiotowa lub niemożliwa,</w:t>
      </w:r>
    </w:p>
    <w:p w14:paraId="72BBBCB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wystąpieniem okoliczności powodujących, że niemożliwe jest zrealizowanie przedmiotu umowy    w założony w OPZ sposób zgodnie z zasadami sztuki inżynierskiej, które nie były możliwe do przewidzenia,</w:t>
      </w:r>
    </w:p>
    <w:p w14:paraId="72BBBCB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zaistnieniem okoliczności leżących po stronie Zamawiającego, w szczególności spowodowanych sytuacją finansową, zdolnościami płatniczymi, warunkami organizacyjnymi lub innymi okolicznościami, które nie były możliwe do przewidzenia,</w:t>
      </w:r>
    </w:p>
    <w:p w14:paraId="72BBBCB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e) koniecznością wpadkowej (incydentalnej) modyfikacji zasad płatności wynagrodzenia umownego (m.in. trybu i częstotliwości wystawiania faktur, zasad i terminów rozliczeń i dokonywania płatności między stronami) oraz zasad i trybu odbioru przedmiotu umowy (m.in. rodzajów, ilości i terminów dokonywania czynności odbiorowych), wynikającą w szczególności z zasad dofinansowania projektu w ramach programów zewnętrznych lub potrzeby wydatkowania środków budżetowych ujętych             </w:t>
      </w:r>
      <w:r>
        <w:rPr>
          <w:rFonts w:ascii="Calibri" w:hAnsi="Calibri" w:cs="Calibri"/>
          <w:szCs w:val="24"/>
          <w:lang w:bidi="ar-SA"/>
        </w:rPr>
        <w:lastRenderedPageBreak/>
        <w:t>w planie rzeczowo-finansowym Zamawiającego z uwagi na zamknięcie danego roku budżetowego, czy zaistnienia innej okoliczności uzasadniającej wprowadzenie takiej modyfikacji,</w:t>
      </w:r>
    </w:p>
    <w:p w14:paraId="72BBBCB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zaistnieniem niemożliwych do wcześniejszego przewidzenia i niezależnych od stron okoliczności powodujących niemożliwość, niecelowość, zbędność, bezprzedmiotowość czy bezzasadność                 realizacji poszczególnych elementów przedmiotu zamówienia (prac, robót, czynności, etc.) z punktu widzenia realizowanego zamówienia, jego społeczno-gospodarczego przeznaczenia, czy interesu          społecznego lub interesu Zamawiającego jako dysponenta środków publicznych, w szczególności      dotyczących wykonania prac dokumentacyjnych, robót ziemnych, robót w obrębie cieków wodnych zlokalizowanych na terenie budowy, nawierzchni, chodników i ciągów pieszo-rowerowych, zatok      autobusowych, obiektów inżynierskich, elementów odwodnienia, oświetlenia drogi, docelowej             organizacji ruchu, czy urządzeń ochrony środowiska oraz sieci i urządzeń obcych, oraz wyłączeniem tych elementów z umowy, przy jednoczesnym obniżeniu wynagrodzenia umownego o wartość            niezrealizowanych elementów przedmiotu zamówienia,</w:t>
      </w:r>
    </w:p>
    <w:p w14:paraId="72BBBCB4" w14:textId="166EE8CD"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g) zaistnieniem sytuacji braku możliwości wykonania robót z uwagi na umiejscowienie ich w miejscu zagrożonym ruchami masowymi</w:t>
      </w:r>
      <w:r w:rsidR="002154A1">
        <w:rPr>
          <w:rFonts w:ascii="Calibri" w:hAnsi="Calibri" w:cs="Calibri"/>
          <w:szCs w:val="24"/>
          <w:lang w:bidi="ar-SA"/>
        </w:rPr>
        <w:t xml:space="preserve"> ( </w:t>
      </w:r>
      <w:r w:rsidR="002154A1" w:rsidRPr="002154A1">
        <w:rPr>
          <w:rFonts w:ascii="Calibri" w:hAnsi="Calibri" w:cs="Calibri"/>
          <w:szCs w:val="24"/>
          <w:lang w:bidi="ar-SA"/>
        </w:rPr>
        <w:t xml:space="preserve">przemieszczanie się mas skalnych </w:t>
      </w:r>
      <w:r w:rsidR="002514BD">
        <w:rPr>
          <w:rFonts w:ascii="Calibri" w:hAnsi="Calibri" w:cs="Calibri"/>
          <w:szCs w:val="24"/>
          <w:lang w:bidi="ar-SA"/>
        </w:rPr>
        <w:t xml:space="preserve">- </w:t>
      </w:r>
      <w:r w:rsidR="002154A1" w:rsidRPr="002154A1">
        <w:rPr>
          <w:rFonts w:ascii="Calibri" w:hAnsi="Calibri" w:cs="Calibri"/>
          <w:szCs w:val="24"/>
          <w:lang w:bidi="ar-SA"/>
        </w:rPr>
        <w:t>pokryw zwietrzelinowych, luźnych i zwięzłych skał powierzchni Ziemi)</w:t>
      </w:r>
      <w:r w:rsidR="002154A1">
        <w:rPr>
          <w:rFonts w:ascii="Calibri" w:hAnsi="Calibri" w:cs="Calibri"/>
          <w:szCs w:val="24"/>
          <w:lang w:bidi="ar-SA"/>
        </w:rPr>
        <w:t xml:space="preserve"> </w:t>
      </w:r>
      <w:r>
        <w:rPr>
          <w:rFonts w:ascii="Calibri" w:hAnsi="Calibri" w:cs="Calibri"/>
          <w:szCs w:val="24"/>
          <w:lang w:bidi="ar-SA"/>
        </w:rPr>
        <w:t>, co nie zostało wcześniej zidentyfikowane oraz wyłączeniem tych elementów z umowy, przy jednoczesnym obniżeniu wynagrodzenia umownego o wartość                       niezrealizowanych elementów przedmiotu zamówienia,</w:t>
      </w:r>
    </w:p>
    <w:p w14:paraId="72BBBCB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h) zaistnieniem innej niemożliwej do przewidzenia w momencie zawarcia umowy okoliczności pranej, ekonomicznej lub technicznej, za którą żadna ze stron nie ponosi odpowiedzialności, skutkującej         brakiem możliwości należytego wykonania umowy zgodnie z SWZ;</w:t>
      </w:r>
    </w:p>
    <w:p w14:paraId="72BBBCB6" w14:textId="60E16832"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zmiana postanowień umowy w zakresie dotyczącym zmiany wysokości wynagrodzenia umownego        (niepowiązanej ze zmianami o charakterze przedmiotowym) – w ramach i zgodnie z klauzulami                   waloryzacyjnymi określonymi w § 6 ust. 12</w:t>
      </w:r>
      <w:r w:rsidR="006D6327">
        <w:rPr>
          <w:rFonts w:ascii="Calibri" w:hAnsi="Calibri" w:cs="Calibri"/>
          <w:szCs w:val="24"/>
          <w:lang w:bidi="ar-SA"/>
        </w:rPr>
        <w:t xml:space="preserve"> oraz zapisami § 1 ust. 4 do 9</w:t>
      </w:r>
      <w:r>
        <w:rPr>
          <w:rFonts w:ascii="Calibri" w:hAnsi="Calibri" w:cs="Calibri"/>
          <w:szCs w:val="24"/>
          <w:lang w:bidi="ar-SA"/>
        </w:rPr>
        <w:t>;</w:t>
      </w:r>
    </w:p>
    <w:p w14:paraId="72BBBCB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porządkujące i informacyjne zmiany postanowień umowy, w szczególności związane ze zmianą danych identyfikacyjnych (w tym adresowych i teleadresowych) strony oraz osób reprezentujących strony lub będących ich przedstawicielami (w szczególności z powodu nieprzewidzianych zmian organizacyjnych, choroby, wypadków losowych, etc.);</w:t>
      </w:r>
    </w:p>
    <w:p w14:paraId="72BBBCB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11) zmiany o charakterze podmiotowym w zakresie Wykonawcy,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w:t>
      </w:r>
      <w:r>
        <w:rPr>
          <w:rFonts w:ascii="Calibri" w:hAnsi="Calibri" w:cs="Calibri"/>
          <w:szCs w:val="24"/>
          <w:lang w:bidi="ar-SA"/>
        </w:rPr>
        <w:lastRenderedPageBreak/>
        <w:t>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2BBBCB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12) 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 finansowym Zamawiającego z uwagi na zamknięcie danego roku budżetowego, czy zaistnieniem innej okoliczności uzasadniającej wprowadzenie tego typu modyfikacji;</w:t>
      </w:r>
    </w:p>
    <w:p w14:paraId="72BBBCB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13) inne zmiany postanowień umowy związane z zaistnieniem okoliczności, których nie można było        przewidzieć w momencie zawarcia umowy, a które mają wpływ na realizację umowy;</w:t>
      </w:r>
    </w:p>
    <w:p w14:paraId="72BBBCB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zmiany nie są istotne w świetle uregulowań ustawy PZP, tzn. dotyczą kwestii czysto porządkowych, formalnych, technicznych, nieistotnych z punktu widzenia zobowiązań stron umowy, treści oferty stanowiącej podstawę zawarcia umowy czy postępowania o udzielenie zamówienia publicznego.</w:t>
      </w:r>
    </w:p>
    <w:p w14:paraId="72BBBCB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Dokonywanie istotnych zmian umowy (tzn. zmian powodujących, że charakter umowy zmienia się                  w sposób istotny w stosunku do pierwotnej umowy – w rozumieniu art. 454 ustawy PZP) nie jest dopuszczalne.</w:t>
      </w:r>
    </w:p>
    <w:p w14:paraId="72BBBCB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Dokonanie jakiejkolwiek zmiany postanowień umowy, w tym zmiany w trybie określonym w ust. 1 lub       ust. 2, wymaga każdorazowo zawarcia przez strony aneksu sporządzonego w formie pisemnej (ewentualnie     w formie elektronicznej – jeżeli umowa została zawarta w takiej formie) pod rygorem nieważności. Zmiany umowy nie mogą być dokonywane w trybie czynności jednostronnych Zamawiającego albo Wykonawcy.</w:t>
      </w:r>
    </w:p>
    <w:p w14:paraId="72BBBCBE" w14:textId="77777777" w:rsidR="00B63281" w:rsidRDefault="00B63281">
      <w:pPr>
        <w:pStyle w:val="Bezodstpw"/>
        <w:spacing w:line="360" w:lineRule="auto"/>
        <w:jc w:val="both"/>
        <w:rPr>
          <w:rFonts w:ascii="Calibri" w:hAnsi="Calibri" w:cs="Calibri"/>
          <w:szCs w:val="24"/>
          <w:lang w:bidi="ar-SA"/>
        </w:rPr>
      </w:pPr>
    </w:p>
    <w:p w14:paraId="72BBBCBF" w14:textId="77777777" w:rsidR="00B63281" w:rsidRDefault="000955AC">
      <w:pPr>
        <w:pStyle w:val="Bezodstpw"/>
        <w:spacing w:line="360" w:lineRule="auto"/>
        <w:jc w:val="both"/>
      </w:pPr>
      <w:r>
        <w:rPr>
          <w:rFonts w:ascii="Calibri" w:hAnsi="Calibri" w:cs="Calibri"/>
          <w:szCs w:val="24"/>
          <w:lang w:bidi="ar-SA"/>
        </w:rPr>
        <w:t>5. W przypadku, gdy w ocenie Wykonawcy zaistnieją okoliczności uzasadniające zmianę umowy, winien on przekazać Zamawiającemu pisemny wniosek dotyczący konkretnej zmiany wraz z opisem zdarzenia lub okoliczności stanowiących podstawę do wystąpienia o jej dokonanie oraz niezbędnymi dokumentami, informacjami, danymi, materiałami, etc. potwierdzającymi zasadność wniosku.</w:t>
      </w:r>
      <w:r>
        <w:rPr>
          <w:rFonts w:ascii="Calibri" w:hAnsi="Calibri" w:cs="Calibri"/>
          <w:b/>
          <w:szCs w:val="24"/>
          <w:lang w:bidi="ar-SA"/>
        </w:rPr>
        <w:t xml:space="preserve">                                                                                                                                                                                                                                       </w:t>
      </w:r>
    </w:p>
    <w:p w14:paraId="72BBBCC0" w14:textId="77777777"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lastRenderedPageBreak/>
        <w:t>§ 13</w:t>
      </w:r>
    </w:p>
    <w:p w14:paraId="72BBBCC1" w14:textId="77777777"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Postanowienia końcowe</w:t>
      </w:r>
    </w:p>
    <w:p w14:paraId="72BBBCC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 Strony umowy zobowiązują się do poddania ewentualnych sporów w relacjach między nimi                o roszczenie cywilnoprawne w sprawach, w których zawarcie ugody jest dopuszczalne, mediacjom lub innemu polubownemu rozwiązaniu sporu przed Sadem Polubownym przy Prokuratorii Generalnej Rzeczpospolitej Polskiej, wybranym mediatorem lub osobą prowadzącą inne polubowne rozwiązanie sporu.  </w:t>
      </w:r>
    </w:p>
    <w:p w14:paraId="72BBBCC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W sprawach nieuregulowanych niniejszą umową stosuje się obowiązujące przepisy prawne                                    w szczególności ustawę Prawo Zamówień Publicznych, Prawo budowlane oraz Kodeks Cywilny.</w:t>
      </w:r>
    </w:p>
    <w:p w14:paraId="72BBBCC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Umowę sporządzono w czterech jednobrzmiących egzemplarzach, w tym 3 egzemplarze dla Zamawiającego i jeden dla Wykonawcy.</w:t>
      </w:r>
    </w:p>
    <w:p w14:paraId="72BBBCC5" w14:textId="77777777" w:rsidR="00B63281" w:rsidRDefault="00B63281">
      <w:pPr>
        <w:pStyle w:val="Bezodstpw"/>
        <w:spacing w:line="360" w:lineRule="auto"/>
        <w:jc w:val="both"/>
        <w:rPr>
          <w:rFonts w:ascii="Calibri" w:hAnsi="Calibri" w:cs="Calibri"/>
          <w:color w:val="000000"/>
          <w:szCs w:val="24"/>
          <w:lang w:bidi="ar-SA"/>
        </w:rPr>
      </w:pPr>
    </w:p>
    <w:p w14:paraId="72BBBCC6" w14:textId="77777777" w:rsidR="00B63281" w:rsidRDefault="00B63281">
      <w:pPr>
        <w:pStyle w:val="Bezodstpw"/>
        <w:spacing w:line="360" w:lineRule="auto"/>
        <w:jc w:val="both"/>
        <w:rPr>
          <w:rFonts w:ascii="Calibri" w:hAnsi="Calibri" w:cs="Calibri"/>
          <w:szCs w:val="24"/>
          <w:lang w:bidi="ar-SA"/>
        </w:rPr>
      </w:pPr>
    </w:p>
    <w:p w14:paraId="72BBBCC7" w14:textId="77777777" w:rsidR="00B63281" w:rsidRDefault="000955AC">
      <w:pPr>
        <w:pStyle w:val="Bezodstpw"/>
        <w:spacing w:line="360" w:lineRule="auto"/>
        <w:jc w:val="center"/>
      </w:pPr>
      <w:r>
        <w:rPr>
          <w:rFonts w:ascii="Calibri" w:hAnsi="Calibri" w:cs="Calibri"/>
          <w:szCs w:val="24"/>
          <w:lang w:bidi="ar-SA"/>
        </w:rPr>
        <w:t>ZAMAWIAJĄCY:                                                                                 WYKONAWCA:</w:t>
      </w:r>
    </w:p>
    <w:p w14:paraId="72BBBCC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w:t>
      </w:r>
    </w:p>
    <w:p w14:paraId="72BBBCC9" w14:textId="77777777" w:rsidR="00B63281" w:rsidRDefault="000955AC">
      <w:pPr>
        <w:pStyle w:val="Bezodstpw"/>
        <w:spacing w:line="360" w:lineRule="auto"/>
      </w:pPr>
      <w:r>
        <w:rPr>
          <w:b/>
          <w:bCs/>
          <w:lang w:bidi="ar-SA"/>
        </w:rPr>
        <w:t xml:space="preserve">        </w:t>
      </w:r>
      <w:r>
        <w:rPr>
          <w:lang w:bidi="ar-SA"/>
        </w:rPr>
        <w:t xml:space="preserve">                              </w:t>
      </w:r>
    </w:p>
    <w:sectPr w:rsidR="00B63281" w:rsidSect="003C6FD4">
      <w:headerReference w:type="default" r:id="rId7"/>
      <w:footerReference w:type="default" r:id="rId8"/>
      <w:headerReference w:type="first" r:id="rId9"/>
      <w:pgSz w:w="11906" w:h="16838"/>
      <w:pgMar w:top="1135"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66D4" w14:textId="77777777" w:rsidR="00CA261F" w:rsidRDefault="00CA261F">
      <w:r>
        <w:separator/>
      </w:r>
    </w:p>
  </w:endnote>
  <w:endnote w:type="continuationSeparator" w:id="0">
    <w:p w14:paraId="6C82B351" w14:textId="77777777" w:rsidR="00CA261F" w:rsidRDefault="00CA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MT,">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variable"/>
  </w:font>
  <w:font w:name="TimesNewRomanPS-Bold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17362884"/>
      <w:docPartObj>
        <w:docPartGallery w:val="Page Numbers (Bottom of Page)"/>
        <w:docPartUnique/>
      </w:docPartObj>
    </w:sdtPr>
    <w:sdtContent>
      <w:p w14:paraId="5527E5DB" w14:textId="0FB3A322" w:rsidR="000F36A2" w:rsidRDefault="000F36A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018990AB" w14:textId="77777777" w:rsidR="000F36A2" w:rsidRDefault="000F36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18EA" w14:textId="77777777" w:rsidR="00CA261F" w:rsidRDefault="00CA261F">
      <w:r>
        <w:rPr>
          <w:color w:val="000000"/>
        </w:rPr>
        <w:separator/>
      </w:r>
    </w:p>
  </w:footnote>
  <w:footnote w:type="continuationSeparator" w:id="0">
    <w:p w14:paraId="2E3E2B3F" w14:textId="77777777" w:rsidR="00CA261F" w:rsidRDefault="00CA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0C72" w14:textId="46A58CA4" w:rsidR="00891CA1" w:rsidRDefault="00891CA1">
    <w:pPr>
      <w:pStyle w:val="Nagwek"/>
    </w:pPr>
    <w:r>
      <w:rPr>
        <w:noProof/>
      </w:rPr>
      <w:drawing>
        <wp:inline distT="0" distB="0" distL="0" distR="0" wp14:anchorId="581144C5" wp14:editId="1359EA34">
          <wp:extent cx="868680" cy="366655"/>
          <wp:effectExtent l="0" t="0" r="0" b="0"/>
          <wp:docPr id="3" name="Obraz 2" descr="Logo Rządowy Fundusz Rozwoju Dró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Rządowy Fundusz Rozwoju Dró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88" cy="3856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B473" w14:textId="187AED46" w:rsidR="003C6FD4" w:rsidRDefault="003C6FD4">
    <w:pPr>
      <w:pStyle w:val="Nagwek"/>
    </w:pPr>
    <w:r>
      <w:rPr>
        <w:noProof/>
      </w:rPr>
      <w:drawing>
        <wp:inline distT="0" distB="0" distL="0" distR="0" wp14:anchorId="3EED50B9" wp14:editId="5365F020">
          <wp:extent cx="902317" cy="380853"/>
          <wp:effectExtent l="0" t="0" r="0" b="0"/>
          <wp:docPr id="1786469551" name="Obraz 1786469551" descr="Logo Rządowy Fundusz Rozwoju Dró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ządowy Fundusz Rozwoju Dró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15" cy="396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EDB"/>
    <w:multiLevelType w:val="multilevel"/>
    <w:tmpl w:val="845C402E"/>
    <w:styleLink w:val="WWNum5"/>
    <w:lvl w:ilvl="0">
      <w:start w:val="1"/>
      <w:numFmt w:val="decimal"/>
      <w:lvlText w:val="%1)"/>
      <w:lvlJc w:val="left"/>
      <w:pPr>
        <w:ind w:left="644" w:hanging="360"/>
      </w:pPr>
      <w:rPr>
        <w:rFonts w:eastAsia="SimSun" w:cs="Times New Roman"/>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 w15:restartNumberingAfterBreak="0">
    <w:nsid w:val="0731261B"/>
    <w:multiLevelType w:val="hybridMultilevel"/>
    <w:tmpl w:val="84A0731A"/>
    <w:lvl w:ilvl="0" w:tplc="81BA4B62">
      <w:start w:val="4"/>
      <w:numFmt w:val="decimal"/>
      <w:lvlText w:val="%1."/>
      <w:lvlJc w:val="left"/>
      <w:pPr>
        <w:ind w:left="227" w:firstLine="30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744DD"/>
    <w:multiLevelType w:val="multilevel"/>
    <w:tmpl w:val="0D2C90F0"/>
    <w:styleLink w:val="WWNum2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71750A"/>
    <w:multiLevelType w:val="multilevel"/>
    <w:tmpl w:val="BDD66CDA"/>
    <w:styleLink w:val="WWNum12"/>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79A1866"/>
    <w:multiLevelType w:val="multilevel"/>
    <w:tmpl w:val="6B587C22"/>
    <w:styleLink w:val="WWNum7"/>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212E1F67"/>
    <w:multiLevelType w:val="multilevel"/>
    <w:tmpl w:val="AE880A8A"/>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27163B84"/>
    <w:multiLevelType w:val="multilevel"/>
    <w:tmpl w:val="D8B2E3B8"/>
    <w:styleLink w:val="WWNum1"/>
    <w:lvl w:ilvl="0">
      <w:start w:val="5"/>
      <w:numFmt w:val="decimal"/>
      <w:lvlText w:val="%1)"/>
      <w:lvlJc w:val="left"/>
      <w:pPr>
        <w:ind w:left="720" w:hanging="360"/>
      </w:pPr>
      <w:rPr>
        <w:rFonts w:cs="StarSymbol,"/>
        <w:sz w:val="24"/>
        <w:szCs w:val="24"/>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32CD22F1"/>
    <w:multiLevelType w:val="hybridMultilevel"/>
    <w:tmpl w:val="1FA2094A"/>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216DAA"/>
    <w:multiLevelType w:val="multilevel"/>
    <w:tmpl w:val="BE82FC98"/>
    <w:lvl w:ilvl="0">
      <w:start w:val="1"/>
      <w:numFmt w:val="decimal"/>
      <w:lvlText w:val="%1."/>
      <w:lvlJc w:val="left"/>
      <w:pPr>
        <w:tabs>
          <w:tab w:val="num" w:pos="360"/>
        </w:tabs>
        <w:ind w:left="36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674A7F"/>
    <w:multiLevelType w:val="multilevel"/>
    <w:tmpl w:val="67DCC82C"/>
    <w:styleLink w:val="WWNum9"/>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Calibri"/>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372661E7"/>
    <w:multiLevelType w:val="multilevel"/>
    <w:tmpl w:val="6CFEC278"/>
    <w:styleLink w:val="WWNum19"/>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3C5548C0"/>
    <w:multiLevelType w:val="multilevel"/>
    <w:tmpl w:val="7CC078AA"/>
    <w:styleLink w:val="WWNum3"/>
    <w:lvl w:ilvl="0">
      <w:start w:val="1"/>
      <w:numFmt w:val="decimal"/>
      <w:lvlText w:val="%1)"/>
      <w:lvlJc w:val="left"/>
      <w:pPr>
        <w:ind w:left="644" w:hanging="360"/>
      </w:pPr>
      <w:rPr>
        <w:rFonts w:eastAsia="Times New Roman"/>
        <w:lang w:val="pl-PL" w:eastAsia="ar-S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2" w15:restartNumberingAfterBreak="0">
    <w:nsid w:val="430C5AA1"/>
    <w:multiLevelType w:val="multilevel"/>
    <w:tmpl w:val="5DD0574A"/>
    <w:styleLink w:val="WWNum6"/>
    <w:lvl w:ilvl="0">
      <w:start w:val="1"/>
      <w:numFmt w:val="decimal"/>
      <w:lvlText w:val="%1)"/>
      <w:lvlJc w:val="left"/>
      <w:pPr>
        <w:ind w:left="720" w:hanging="360"/>
      </w:pPr>
      <w:rPr>
        <w:rFonts w:eastAsia="SimSun" w:cs="Times New Roman"/>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4313727A"/>
    <w:multiLevelType w:val="multilevel"/>
    <w:tmpl w:val="0456CFD6"/>
    <w:styleLink w:val="WWNum13"/>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4FDD1A55"/>
    <w:multiLevelType w:val="multilevel"/>
    <w:tmpl w:val="BBD69640"/>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00D44D6"/>
    <w:multiLevelType w:val="multilevel"/>
    <w:tmpl w:val="2174CF02"/>
    <w:styleLink w:val="WWNum11"/>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50F80D4E"/>
    <w:multiLevelType w:val="multilevel"/>
    <w:tmpl w:val="1AD0FF9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142AA"/>
    <w:multiLevelType w:val="multilevel"/>
    <w:tmpl w:val="70DE8D34"/>
    <w:styleLink w:val="WWNum2"/>
    <w:lvl w:ilvl="0">
      <w:start w:val="1"/>
      <w:numFmt w:val="decimal"/>
      <w:lvlText w:val="%1."/>
      <w:lvlJc w:val="left"/>
      <w:pPr>
        <w:ind w:left="720" w:hanging="360"/>
      </w:pPr>
      <w:rPr>
        <w:rFonts w:eastAsia="Times New Roman"/>
        <w:lang w:val="pl-PL" w:eastAsia="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A1066C3"/>
    <w:multiLevelType w:val="hybridMultilevel"/>
    <w:tmpl w:val="D34A61B8"/>
    <w:lvl w:ilvl="0" w:tplc="0415000F">
      <w:start w:val="1"/>
      <w:numFmt w:val="decimal"/>
      <w:lvlText w:val="%1."/>
      <w:lvlJc w:val="left"/>
      <w:pPr>
        <w:ind w:left="893" w:hanging="360"/>
      </w:pPr>
    </w:lvl>
    <w:lvl w:ilvl="1" w:tplc="04150019" w:tentative="1">
      <w:start w:val="1"/>
      <w:numFmt w:val="lowerLetter"/>
      <w:lvlText w:val="%2."/>
      <w:lvlJc w:val="left"/>
      <w:pPr>
        <w:ind w:left="1613" w:hanging="360"/>
      </w:pPr>
    </w:lvl>
    <w:lvl w:ilvl="2" w:tplc="0415001B" w:tentative="1">
      <w:start w:val="1"/>
      <w:numFmt w:val="lowerRoman"/>
      <w:lvlText w:val="%3."/>
      <w:lvlJc w:val="right"/>
      <w:pPr>
        <w:ind w:left="2333" w:hanging="180"/>
      </w:pPr>
    </w:lvl>
    <w:lvl w:ilvl="3" w:tplc="0415000F" w:tentative="1">
      <w:start w:val="1"/>
      <w:numFmt w:val="decimal"/>
      <w:lvlText w:val="%4."/>
      <w:lvlJc w:val="left"/>
      <w:pPr>
        <w:ind w:left="3053" w:hanging="360"/>
      </w:pPr>
    </w:lvl>
    <w:lvl w:ilvl="4" w:tplc="04150019" w:tentative="1">
      <w:start w:val="1"/>
      <w:numFmt w:val="lowerLetter"/>
      <w:lvlText w:val="%5."/>
      <w:lvlJc w:val="left"/>
      <w:pPr>
        <w:ind w:left="3773" w:hanging="360"/>
      </w:pPr>
    </w:lvl>
    <w:lvl w:ilvl="5" w:tplc="0415001B" w:tentative="1">
      <w:start w:val="1"/>
      <w:numFmt w:val="lowerRoman"/>
      <w:lvlText w:val="%6."/>
      <w:lvlJc w:val="right"/>
      <w:pPr>
        <w:ind w:left="4493" w:hanging="180"/>
      </w:pPr>
    </w:lvl>
    <w:lvl w:ilvl="6" w:tplc="0415000F" w:tentative="1">
      <w:start w:val="1"/>
      <w:numFmt w:val="decimal"/>
      <w:lvlText w:val="%7."/>
      <w:lvlJc w:val="left"/>
      <w:pPr>
        <w:ind w:left="5213" w:hanging="360"/>
      </w:pPr>
    </w:lvl>
    <w:lvl w:ilvl="7" w:tplc="04150019" w:tentative="1">
      <w:start w:val="1"/>
      <w:numFmt w:val="lowerLetter"/>
      <w:lvlText w:val="%8."/>
      <w:lvlJc w:val="left"/>
      <w:pPr>
        <w:ind w:left="5933" w:hanging="360"/>
      </w:pPr>
    </w:lvl>
    <w:lvl w:ilvl="8" w:tplc="0415001B" w:tentative="1">
      <w:start w:val="1"/>
      <w:numFmt w:val="lowerRoman"/>
      <w:lvlText w:val="%9."/>
      <w:lvlJc w:val="right"/>
      <w:pPr>
        <w:ind w:left="6653" w:hanging="180"/>
      </w:pPr>
    </w:lvl>
  </w:abstractNum>
  <w:abstractNum w:abstractNumId="19" w15:restartNumberingAfterBreak="0">
    <w:nsid w:val="5D4E41CD"/>
    <w:multiLevelType w:val="hybridMultilevel"/>
    <w:tmpl w:val="4E2A1C66"/>
    <w:lvl w:ilvl="0" w:tplc="E368C75A">
      <w:start w:val="1"/>
      <w:numFmt w:val="decimal"/>
      <w:lvlText w:val="%1."/>
      <w:lvlJc w:val="left"/>
      <w:pPr>
        <w:ind w:left="1069" w:hanging="360"/>
      </w:pPr>
      <w:rPr>
        <w:b w:val="0"/>
        <w:bCs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FA45030"/>
    <w:multiLevelType w:val="multilevel"/>
    <w:tmpl w:val="1D3A7B64"/>
    <w:styleLink w:val="WWNum16"/>
    <w:lvl w:ilvl="0">
      <w:start w:val="1"/>
      <w:numFmt w:val="decimal"/>
      <w:lvlText w:val="%1)"/>
      <w:lvlJc w:val="left"/>
      <w:pPr>
        <w:ind w:left="502" w:hanging="360"/>
      </w:pPr>
      <w:rPr>
        <w:b w:val="0"/>
        <w:bCs w:val="0"/>
        <w:color w:val="00000A"/>
        <w:sz w:val="22"/>
        <w:szCs w:val="22"/>
      </w:rPr>
    </w:lvl>
    <w:lvl w:ilvl="1">
      <w:start w:val="1"/>
      <w:numFmt w:val="decimal"/>
      <w:lvlText w:val="%2."/>
      <w:lvlJc w:val="left"/>
      <w:pPr>
        <w:ind w:left="796" w:hanging="360"/>
      </w:pPr>
    </w:lvl>
    <w:lvl w:ilvl="2">
      <w:start w:val="1"/>
      <w:numFmt w:val="decimal"/>
      <w:lvlText w:val="%1.%2.%3."/>
      <w:lvlJc w:val="left"/>
      <w:pPr>
        <w:ind w:left="1156" w:hanging="360"/>
      </w:pPr>
    </w:lvl>
    <w:lvl w:ilvl="3">
      <w:start w:val="1"/>
      <w:numFmt w:val="decimal"/>
      <w:lvlText w:val="%1.%2.%3.%4."/>
      <w:lvlJc w:val="left"/>
      <w:pPr>
        <w:ind w:left="1516" w:hanging="360"/>
      </w:pPr>
    </w:lvl>
    <w:lvl w:ilvl="4">
      <w:start w:val="1"/>
      <w:numFmt w:val="decimal"/>
      <w:lvlText w:val="%1.%2.%3.%4.%5."/>
      <w:lvlJc w:val="left"/>
      <w:pPr>
        <w:ind w:left="1876" w:hanging="360"/>
      </w:pPr>
    </w:lvl>
    <w:lvl w:ilvl="5">
      <w:start w:val="1"/>
      <w:numFmt w:val="decimal"/>
      <w:lvlText w:val="%1.%2.%3.%4.%5.%6."/>
      <w:lvlJc w:val="left"/>
      <w:pPr>
        <w:ind w:left="2236" w:hanging="360"/>
      </w:pPr>
    </w:lvl>
    <w:lvl w:ilvl="6">
      <w:start w:val="1"/>
      <w:numFmt w:val="decimal"/>
      <w:lvlText w:val="%1.%2.%3.%4.%5.%6.%7."/>
      <w:lvlJc w:val="left"/>
      <w:pPr>
        <w:ind w:left="2596" w:hanging="360"/>
      </w:pPr>
    </w:lvl>
    <w:lvl w:ilvl="7">
      <w:start w:val="1"/>
      <w:numFmt w:val="decimal"/>
      <w:lvlText w:val="%1.%2.%3.%4.%5.%6.%7.%8."/>
      <w:lvlJc w:val="left"/>
      <w:pPr>
        <w:ind w:left="2956" w:hanging="360"/>
      </w:pPr>
    </w:lvl>
    <w:lvl w:ilvl="8">
      <w:start w:val="1"/>
      <w:numFmt w:val="decimal"/>
      <w:lvlText w:val="%1.%2.%3.%4.%5.%6.%7.%8.%9."/>
      <w:lvlJc w:val="left"/>
      <w:pPr>
        <w:ind w:left="3316" w:hanging="360"/>
      </w:pPr>
    </w:lvl>
  </w:abstractNum>
  <w:abstractNum w:abstractNumId="21" w15:restartNumberingAfterBreak="0">
    <w:nsid w:val="616235BB"/>
    <w:multiLevelType w:val="multilevel"/>
    <w:tmpl w:val="E496FA9A"/>
    <w:styleLink w:val="WWNum8"/>
    <w:lvl w:ilvl="0">
      <w:start w:val="1"/>
      <w:numFmt w:val="decimal"/>
      <w:lvlText w:val="%1."/>
      <w:lvlJc w:val="left"/>
      <w:pPr>
        <w:ind w:left="360" w:hanging="360"/>
      </w:pPr>
      <w:rPr>
        <w:rFonts w:cs="Times New Roman"/>
        <w:sz w:val="22"/>
        <w:szCs w:val="22"/>
      </w:rPr>
    </w:lvl>
    <w:lvl w:ilvl="1">
      <w:start w:val="1"/>
      <w:numFmt w:val="decimal"/>
      <w:lvlText w:val="%2)"/>
      <w:lvlJc w:val="left"/>
      <w:pPr>
        <w:ind w:left="720" w:hanging="720"/>
      </w:pPr>
      <w:rPr>
        <w:rFonts w:eastAsia="SimSu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62691875"/>
    <w:multiLevelType w:val="multilevel"/>
    <w:tmpl w:val="F146B964"/>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2842BFB"/>
    <w:multiLevelType w:val="multilevel"/>
    <w:tmpl w:val="00DC3C94"/>
    <w:styleLink w:val="WWNum18"/>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67D06049"/>
    <w:multiLevelType w:val="multilevel"/>
    <w:tmpl w:val="4AA62452"/>
    <w:styleLink w:val="WWNum10"/>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74A10CE9"/>
    <w:multiLevelType w:val="multilevel"/>
    <w:tmpl w:val="005AC0AC"/>
    <w:styleLink w:val="WWNum14"/>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7A3C2F44"/>
    <w:multiLevelType w:val="hybridMultilevel"/>
    <w:tmpl w:val="D34A61B8"/>
    <w:lvl w:ilvl="0" w:tplc="FFFFFFFF">
      <w:start w:val="1"/>
      <w:numFmt w:val="decimal"/>
      <w:lvlText w:val="%1."/>
      <w:lvlJc w:val="left"/>
      <w:pPr>
        <w:ind w:left="893" w:hanging="360"/>
      </w:pPr>
    </w:lvl>
    <w:lvl w:ilvl="1" w:tplc="FFFFFFFF" w:tentative="1">
      <w:start w:val="1"/>
      <w:numFmt w:val="lowerLetter"/>
      <w:lvlText w:val="%2."/>
      <w:lvlJc w:val="left"/>
      <w:pPr>
        <w:ind w:left="1613" w:hanging="360"/>
      </w:pPr>
    </w:lvl>
    <w:lvl w:ilvl="2" w:tplc="FFFFFFFF" w:tentative="1">
      <w:start w:val="1"/>
      <w:numFmt w:val="lowerRoman"/>
      <w:lvlText w:val="%3."/>
      <w:lvlJc w:val="right"/>
      <w:pPr>
        <w:ind w:left="2333" w:hanging="180"/>
      </w:pPr>
    </w:lvl>
    <w:lvl w:ilvl="3" w:tplc="FFFFFFFF" w:tentative="1">
      <w:start w:val="1"/>
      <w:numFmt w:val="decimal"/>
      <w:lvlText w:val="%4."/>
      <w:lvlJc w:val="left"/>
      <w:pPr>
        <w:ind w:left="3053" w:hanging="360"/>
      </w:pPr>
    </w:lvl>
    <w:lvl w:ilvl="4" w:tplc="FFFFFFFF" w:tentative="1">
      <w:start w:val="1"/>
      <w:numFmt w:val="lowerLetter"/>
      <w:lvlText w:val="%5."/>
      <w:lvlJc w:val="left"/>
      <w:pPr>
        <w:ind w:left="3773" w:hanging="360"/>
      </w:pPr>
    </w:lvl>
    <w:lvl w:ilvl="5" w:tplc="FFFFFFFF" w:tentative="1">
      <w:start w:val="1"/>
      <w:numFmt w:val="lowerRoman"/>
      <w:lvlText w:val="%6."/>
      <w:lvlJc w:val="right"/>
      <w:pPr>
        <w:ind w:left="4493" w:hanging="180"/>
      </w:pPr>
    </w:lvl>
    <w:lvl w:ilvl="6" w:tplc="FFFFFFFF" w:tentative="1">
      <w:start w:val="1"/>
      <w:numFmt w:val="decimal"/>
      <w:lvlText w:val="%7."/>
      <w:lvlJc w:val="left"/>
      <w:pPr>
        <w:ind w:left="5213" w:hanging="360"/>
      </w:pPr>
    </w:lvl>
    <w:lvl w:ilvl="7" w:tplc="FFFFFFFF" w:tentative="1">
      <w:start w:val="1"/>
      <w:numFmt w:val="lowerLetter"/>
      <w:lvlText w:val="%8."/>
      <w:lvlJc w:val="left"/>
      <w:pPr>
        <w:ind w:left="5933" w:hanging="360"/>
      </w:pPr>
    </w:lvl>
    <w:lvl w:ilvl="8" w:tplc="FFFFFFFF" w:tentative="1">
      <w:start w:val="1"/>
      <w:numFmt w:val="lowerRoman"/>
      <w:lvlText w:val="%9."/>
      <w:lvlJc w:val="right"/>
      <w:pPr>
        <w:ind w:left="6653" w:hanging="180"/>
      </w:pPr>
    </w:lvl>
  </w:abstractNum>
  <w:abstractNum w:abstractNumId="27" w15:restartNumberingAfterBreak="0">
    <w:nsid w:val="7F3F7756"/>
    <w:multiLevelType w:val="multilevel"/>
    <w:tmpl w:val="CBFAAF68"/>
    <w:styleLink w:val="WWNum15"/>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337343691">
    <w:abstractNumId w:val="6"/>
  </w:num>
  <w:num w:numId="2" w16cid:durableId="5980642">
    <w:abstractNumId w:val="17"/>
  </w:num>
  <w:num w:numId="3" w16cid:durableId="13962104">
    <w:abstractNumId w:val="11"/>
  </w:num>
  <w:num w:numId="4" w16cid:durableId="1956251220">
    <w:abstractNumId w:val="16"/>
  </w:num>
  <w:num w:numId="5" w16cid:durableId="1990862818">
    <w:abstractNumId w:val="0"/>
  </w:num>
  <w:num w:numId="6" w16cid:durableId="1149441168">
    <w:abstractNumId w:val="12"/>
  </w:num>
  <w:num w:numId="7" w16cid:durableId="1927567154">
    <w:abstractNumId w:val="4"/>
  </w:num>
  <w:num w:numId="8" w16cid:durableId="1961182201">
    <w:abstractNumId w:val="21"/>
  </w:num>
  <w:num w:numId="9" w16cid:durableId="1332179182">
    <w:abstractNumId w:val="9"/>
  </w:num>
  <w:num w:numId="10" w16cid:durableId="1038430549">
    <w:abstractNumId w:val="24"/>
  </w:num>
  <w:num w:numId="11" w16cid:durableId="1384056909">
    <w:abstractNumId w:val="15"/>
  </w:num>
  <w:num w:numId="12" w16cid:durableId="661809642">
    <w:abstractNumId w:val="3"/>
  </w:num>
  <w:num w:numId="13" w16cid:durableId="1932421690">
    <w:abstractNumId w:val="13"/>
  </w:num>
  <w:num w:numId="14" w16cid:durableId="1889098830">
    <w:abstractNumId w:val="25"/>
  </w:num>
  <w:num w:numId="15" w16cid:durableId="491145361">
    <w:abstractNumId w:val="27"/>
  </w:num>
  <w:num w:numId="16" w16cid:durableId="2001153600">
    <w:abstractNumId w:val="20"/>
  </w:num>
  <w:num w:numId="17" w16cid:durableId="1087967370">
    <w:abstractNumId w:val="5"/>
  </w:num>
  <w:num w:numId="18" w16cid:durableId="1770008702">
    <w:abstractNumId w:val="23"/>
  </w:num>
  <w:num w:numId="19" w16cid:durableId="1287925535">
    <w:abstractNumId w:val="10"/>
  </w:num>
  <w:num w:numId="20" w16cid:durableId="980967100">
    <w:abstractNumId w:val="2"/>
  </w:num>
  <w:num w:numId="21" w16cid:durableId="625813264">
    <w:abstractNumId w:val="22"/>
  </w:num>
  <w:num w:numId="22" w16cid:durableId="1332563700">
    <w:abstractNumId w:val="14"/>
  </w:num>
  <w:num w:numId="23" w16cid:durableId="1935935343">
    <w:abstractNumId w:val="18"/>
  </w:num>
  <w:num w:numId="24" w16cid:durableId="1158763538">
    <w:abstractNumId w:val="8"/>
  </w:num>
  <w:num w:numId="25" w16cid:durableId="1348747234">
    <w:abstractNumId w:val="7"/>
  </w:num>
  <w:num w:numId="26" w16cid:durableId="1290159632">
    <w:abstractNumId w:val="26"/>
  </w:num>
  <w:num w:numId="27" w16cid:durableId="607659363">
    <w:abstractNumId w:val="1"/>
  </w:num>
  <w:num w:numId="28" w16cid:durableId="3723900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81"/>
    <w:rsid w:val="00002C10"/>
    <w:rsid w:val="00010339"/>
    <w:rsid w:val="000871B9"/>
    <w:rsid w:val="000955AC"/>
    <w:rsid w:val="000F36A2"/>
    <w:rsid w:val="00125DB4"/>
    <w:rsid w:val="00130FFD"/>
    <w:rsid w:val="00180181"/>
    <w:rsid w:val="001B4662"/>
    <w:rsid w:val="002154A1"/>
    <w:rsid w:val="00216662"/>
    <w:rsid w:val="002514BD"/>
    <w:rsid w:val="00254396"/>
    <w:rsid w:val="00270522"/>
    <w:rsid w:val="002E3369"/>
    <w:rsid w:val="002F415B"/>
    <w:rsid w:val="003445D0"/>
    <w:rsid w:val="003542B6"/>
    <w:rsid w:val="003762DE"/>
    <w:rsid w:val="00387606"/>
    <w:rsid w:val="003C6FD4"/>
    <w:rsid w:val="003F36E4"/>
    <w:rsid w:val="00400548"/>
    <w:rsid w:val="00402366"/>
    <w:rsid w:val="0043118B"/>
    <w:rsid w:val="00435CE5"/>
    <w:rsid w:val="004364CF"/>
    <w:rsid w:val="0048381B"/>
    <w:rsid w:val="00484172"/>
    <w:rsid w:val="004C7035"/>
    <w:rsid w:val="00552F09"/>
    <w:rsid w:val="00580844"/>
    <w:rsid w:val="00590627"/>
    <w:rsid w:val="00635A31"/>
    <w:rsid w:val="00640E91"/>
    <w:rsid w:val="00657E70"/>
    <w:rsid w:val="006643AB"/>
    <w:rsid w:val="006A29F0"/>
    <w:rsid w:val="006A7C1E"/>
    <w:rsid w:val="006B077C"/>
    <w:rsid w:val="006B56DF"/>
    <w:rsid w:val="006B7C1E"/>
    <w:rsid w:val="006D6327"/>
    <w:rsid w:val="00712680"/>
    <w:rsid w:val="007333F8"/>
    <w:rsid w:val="00737E51"/>
    <w:rsid w:val="007847E2"/>
    <w:rsid w:val="0078745A"/>
    <w:rsid w:val="007B67DC"/>
    <w:rsid w:val="007D33D8"/>
    <w:rsid w:val="008209B1"/>
    <w:rsid w:val="00820B66"/>
    <w:rsid w:val="00891CA1"/>
    <w:rsid w:val="008A17BE"/>
    <w:rsid w:val="00905719"/>
    <w:rsid w:val="0091604B"/>
    <w:rsid w:val="00984692"/>
    <w:rsid w:val="009972AE"/>
    <w:rsid w:val="00A31DAF"/>
    <w:rsid w:val="00A528F7"/>
    <w:rsid w:val="00A529DF"/>
    <w:rsid w:val="00A71695"/>
    <w:rsid w:val="00AE5CDA"/>
    <w:rsid w:val="00B63281"/>
    <w:rsid w:val="00BF4BE9"/>
    <w:rsid w:val="00C01F16"/>
    <w:rsid w:val="00C17595"/>
    <w:rsid w:val="00C673B9"/>
    <w:rsid w:val="00CA261F"/>
    <w:rsid w:val="00CC58E2"/>
    <w:rsid w:val="00D237BA"/>
    <w:rsid w:val="00D620EB"/>
    <w:rsid w:val="00DA0488"/>
    <w:rsid w:val="00DC149D"/>
    <w:rsid w:val="00DD1884"/>
    <w:rsid w:val="00E07DD8"/>
    <w:rsid w:val="00E350CE"/>
    <w:rsid w:val="00E84094"/>
    <w:rsid w:val="00E84F53"/>
    <w:rsid w:val="00EB72E4"/>
    <w:rsid w:val="00EB78ED"/>
    <w:rsid w:val="00F22EF6"/>
    <w:rsid w:val="00F62A58"/>
    <w:rsid w:val="00FC1C6D"/>
    <w:rsid w:val="00FD08AF"/>
    <w:rsid w:val="00FD73B5"/>
    <w:rsid w:val="00FE5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BB8D"/>
  <w15:docId w15:val="{03E9D37A-E960-41E1-A88A-812ABA7C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suppressAutoHyphens w:val="0"/>
      <w:spacing w:after="160" w:line="240" w:lineRule="exact"/>
      <w:outlineLvl w:val="0"/>
    </w:pPr>
    <w:rPr>
      <w:rFonts w:ascii="Tahoma" w:eastAsia="Times New Roman" w:hAnsi="Tahoma" w:cs="Times New Roman"/>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Lucida Sans"/>
    </w:rPr>
  </w:style>
  <w:style w:type="paragraph" w:styleId="Akapitzlist">
    <w:name w:val="List Paragraph"/>
    <w:aliases w:val="L1,Numerowanie,List Paragraph,2 heading,A_wyliczenie,K-P_odwolanie,Akapit z listą5,maz_wyliczenie,opis dzialania,T_SZ_List Paragraph,normalny tekst,Akapit z listą BS,Kolorowa lista — akcent 11,Colorful List Accent 1,CW_Lista"/>
    <w:basedOn w:val="Standard"/>
    <w:uiPriority w:val="34"/>
    <w:qFormat/>
    <w:pPr>
      <w:ind w:left="720"/>
    </w:pPr>
  </w:style>
  <w:style w:type="paragraph" w:customStyle="1" w:styleId="Default">
    <w:name w:val="Default"/>
    <w:pPr>
      <w:widowControl/>
      <w:suppressAutoHyphens/>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w:hAnsi="Open Sans" w:cs="Open Sans"/>
      <w:color w:val="231F20"/>
      <w:sz w:val="20"/>
      <w:szCs w:val="20"/>
      <w:lang w:val="en-GB" w:bidi="ar-SA"/>
    </w:rPr>
  </w:style>
  <w:style w:type="paragraph" w:customStyle="1" w:styleId="Normalny2">
    <w:name w:val="Normalny2"/>
    <w:pPr>
      <w:widowControl/>
      <w:suppressAutoHyphens/>
    </w:pPr>
    <w:rPr>
      <w:lang w:eastAsia="hi-IN"/>
    </w:rPr>
  </w:style>
  <w:style w:type="paragraph" w:styleId="Tekstdymka">
    <w:name w:val="Balloon Text"/>
    <w:basedOn w:val="Standard"/>
    <w:rPr>
      <w:rFonts w:ascii="Segoe UI" w:hAnsi="Segoe UI"/>
      <w:sz w:val="18"/>
      <w:szCs w:val="16"/>
    </w:rPr>
  </w:style>
  <w:style w:type="paragraph" w:customStyle="1" w:styleId="Text">
    <w:name w:val="Text"/>
    <w:basedOn w:val="Legenda"/>
    <w:pPr>
      <w:spacing w:line="240" w:lineRule="atLeast"/>
      <w:jc w:val="both"/>
    </w:pPr>
    <w:rPr>
      <w:rFonts w:ascii="Open Sans" w:eastAsia="ArialMT" w:hAnsi="Open Sans" w:cs="Open Sans"/>
      <w:color w:val="231F20"/>
      <w:sz w:val="20"/>
      <w:szCs w:val="20"/>
      <w:lang w:val="en-GB" w:eastAsia="ar-SA" w:bidi="ar-SA"/>
    </w:rPr>
  </w:style>
  <w:style w:type="character" w:customStyle="1" w:styleId="WW8Num2z0">
    <w:name w:val="WW8Num2z0"/>
    <w:rPr>
      <w:rFonts w:ascii="Symbol" w:hAnsi="Symbol" w:cs="StarSymbol,"/>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character" w:customStyle="1" w:styleId="Nagwek1Znak">
    <w:name w:val="Nagłówek 1 Znak"/>
    <w:basedOn w:val="Domylnaczcionkaakapitu"/>
    <w:rPr>
      <w:rFonts w:ascii="Tahoma" w:eastAsia="Times New Roman" w:hAnsi="Tahoma" w:cs="Times New Roman"/>
      <w:kern w:val="3"/>
      <w:sz w:val="20"/>
      <w:szCs w:val="20"/>
      <w:lang w:val="en-US" w:eastAsia="en-US" w:bidi="ar-SA"/>
    </w:rPr>
  </w:style>
  <w:style w:type="character" w:customStyle="1" w:styleId="Internetlink">
    <w:name w:val="Internet link"/>
    <w:rPr>
      <w:rFonts w:cs="Times New Roman"/>
      <w:color w:val="0000FF"/>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uiPriority w:val="34"/>
    <w:qFormat/>
  </w:style>
  <w:style w:type="character" w:customStyle="1" w:styleId="alb">
    <w:name w:val="a_lb"/>
    <w:basedOn w:val="Domylnaczcionkaakapitu"/>
  </w:style>
  <w:style w:type="character" w:customStyle="1" w:styleId="text-justify">
    <w:name w:val="text-justify"/>
    <w:basedOn w:val="Domylnaczcionkaakapitu"/>
  </w:style>
  <w:style w:type="character" w:customStyle="1" w:styleId="ListLabel1">
    <w:name w:val="ListLabel 1"/>
    <w:rPr>
      <w:rFonts w:cs="StarSymbol,"/>
      <w:sz w:val="24"/>
      <w:szCs w:val="24"/>
      <w:lang w:val="pl-PL"/>
    </w:rPr>
  </w:style>
  <w:style w:type="character" w:customStyle="1" w:styleId="ListLabel2">
    <w:name w:val="ListLabel 2"/>
    <w:rPr>
      <w:rFonts w:eastAsia="Times New Roman"/>
      <w:lang w:val="pl-PL" w:eastAsia="ar-SA"/>
    </w:rPr>
  </w:style>
  <w:style w:type="character" w:customStyle="1" w:styleId="ListLabel3">
    <w:name w:val="ListLabel 3"/>
    <w:rPr>
      <w:rFonts w:eastAsia="SimSun" w:cs="Times New Roman"/>
    </w:rPr>
  </w:style>
  <w:style w:type="character" w:customStyle="1" w:styleId="ListLabel4">
    <w:name w:val="ListLabel 4"/>
    <w:rPr>
      <w:rFonts w:eastAsia="Times New Roman" w:cs="Times New Roman"/>
      <w:b w:val="0"/>
      <w:bCs w:val="0"/>
    </w:rPr>
  </w:style>
  <w:style w:type="character" w:customStyle="1" w:styleId="ListLabel5">
    <w:name w:val="ListLabel 5"/>
    <w:rPr>
      <w:rFonts w:eastAsia="Times New Roman" w:cs="Calibri"/>
    </w:rPr>
  </w:style>
  <w:style w:type="character" w:customStyle="1" w:styleId="ListLabel6">
    <w:name w:val="ListLabel 6"/>
    <w:rPr>
      <w:rFonts w:cs="Times New Roman"/>
    </w:rPr>
  </w:style>
  <w:style w:type="character" w:customStyle="1" w:styleId="ListLabel7">
    <w:name w:val="ListLabel 7"/>
    <w:rPr>
      <w:rFonts w:eastAsia="Times New Roman" w:cs="Times New Roman"/>
    </w:rPr>
  </w:style>
  <w:style w:type="character" w:customStyle="1" w:styleId="ListLabel8">
    <w:name w:val="ListLabel 8"/>
    <w:rPr>
      <w:rFonts w:cs="Times New Roman"/>
      <w:sz w:val="22"/>
      <w:szCs w:val="22"/>
    </w:rPr>
  </w:style>
  <w:style w:type="character" w:customStyle="1" w:styleId="ListLabel9">
    <w:name w:val="ListLabel 9"/>
    <w:rPr>
      <w:rFonts w:cs="Times New Roman"/>
      <w:b/>
      <w:bCs/>
      <w:color w:val="00000A"/>
      <w:sz w:val="18"/>
      <w:szCs w:val="18"/>
    </w:rPr>
  </w:style>
  <w:style w:type="character" w:customStyle="1" w:styleId="ListLabel10">
    <w:name w:val="ListLabel 10"/>
    <w:rPr>
      <w:b w:val="0"/>
      <w:bCs w:val="0"/>
      <w:color w:val="00000A"/>
      <w:sz w:val="22"/>
      <w:szCs w:val="22"/>
    </w:rPr>
  </w:style>
  <w:style w:type="character" w:customStyle="1" w:styleId="ListLabel11">
    <w:name w:val="ListLabel 11"/>
    <w:rPr>
      <w:rFonts w:cs="Arial"/>
      <w:sz w:val="18"/>
      <w:szCs w:val="18"/>
    </w:rPr>
  </w:style>
  <w:style w:type="paragraph" w:customStyle="1" w:styleId="CharCharChar1">
    <w:name w:val="Char Char Char1"/>
    <w:basedOn w:val="Normalny"/>
    <w:pPr>
      <w:widowControl/>
      <w:suppressAutoHyphens w:val="0"/>
      <w:spacing w:after="160" w:line="240" w:lineRule="exact"/>
      <w:textAlignment w:val="auto"/>
    </w:pPr>
    <w:rPr>
      <w:rFonts w:ascii="Tahoma" w:eastAsia="Times New Roman" w:hAnsi="Tahoma" w:cs="Times New Roman"/>
      <w:kern w:val="0"/>
      <w:sz w:val="20"/>
      <w:szCs w:val="20"/>
      <w:lang w:val="en-US" w:eastAsia="en-US" w:bidi="ar-SA"/>
    </w:rPr>
  </w:style>
  <w:style w:type="paragraph" w:styleId="Bezodstpw">
    <w:name w:val="No Spacing"/>
    <w:pPr>
      <w:suppressAutoHyphens/>
    </w:pPr>
    <w:rPr>
      <w:szCs w:val="21"/>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character" w:customStyle="1" w:styleId="Teksttreci2">
    <w:name w:val="Tekst treści (2)_"/>
    <w:basedOn w:val="Domylnaczcionkaakapitu"/>
    <w:link w:val="Teksttreci20"/>
    <w:rsid w:val="003F36E4"/>
    <w:rPr>
      <w:rFonts w:eastAsia="Times New Roman" w:cs="Times New Roman"/>
      <w:shd w:val="clear" w:color="auto" w:fill="FFFFFF"/>
    </w:rPr>
  </w:style>
  <w:style w:type="paragraph" w:customStyle="1" w:styleId="Teksttreci20">
    <w:name w:val="Tekst treści (2)"/>
    <w:basedOn w:val="Normalny"/>
    <w:link w:val="Teksttreci2"/>
    <w:rsid w:val="003F36E4"/>
    <w:pPr>
      <w:shd w:val="clear" w:color="auto" w:fill="FFFFFF"/>
      <w:suppressAutoHyphens w:val="0"/>
      <w:autoSpaceDN/>
      <w:spacing w:after="100" w:line="350" w:lineRule="exact"/>
      <w:ind w:hanging="600"/>
      <w:jc w:val="center"/>
      <w:textAlignment w:val="auto"/>
    </w:pPr>
    <w:rPr>
      <w:rFonts w:eastAsia="Times New Roman" w:cs="Times New Roman"/>
    </w:rPr>
  </w:style>
  <w:style w:type="paragraph" w:styleId="Nagwek">
    <w:name w:val="header"/>
    <w:basedOn w:val="Normalny"/>
    <w:link w:val="NagwekZnak"/>
    <w:uiPriority w:val="99"/>
    <w:unhideWhenUsed/>
    <w:rsid w:val="00DA0488"/>
    <w:pPr>
      <w:tabs>
        <w:tab w:val="center" w:pos="4536"/>
        <w:tab w:val="right" w:pos="9072"/>
      </w:tabs>
    </w:pPr>
    <w:rPr>
      <w:szCs w:val="21"/>
    </w:rPr>
  </w:style>
  <w:style w:type="character" w:customStyle="1" w:styleId="NagwekZnak">
    <w:name w:val="Nagłówek Znak"/>
    <w:basedOn w:val="Domylnaczcionkaakapitu"/>
    <w:link w:val="Nagwek"/>
    <w:uiPriority w:val="99"/>
    <w:rsid w:val="00DA0488"/>
    <w:rPr>
      <w:szCs w:val="21"/>
    </w:rPr>
  </w:style>
  <w:style w:type="paragraph" w:styleId="Stopka">
    <w:name w:val="footer"/>
    <w:basedOn w:val="Normalny"/>
    <w:link w:val="StopkaZnak"/>
    <w:uiPriority w:val="99"/>
    <w:unhideWhenUsed/>
    <w:rsid w:val="00DA0488"/>
    <w:pPr>
      <w:tabs>
        <w:tab w:val="center" w:pos="4536"/>
        <w:tab w:val="right" w:pos="9072"/>
      </w:tabs>
    </w:pPr>
    <w:rPr>
      <w:szCs w:val="21"/>
    </w:rPr>
  </w:style>
  <w:style w:type="character" w:customStyle="1" w:styleId="StopkaZnak">
    <w:name w:val="Stopka Znak"/>
    <w:basedOn w:val="Domylnaczcionkaakapitu"/>
    <w:link w:val="Stopka"/>
    <w:uiPriority w:val="99"/>
    <w:rsid w:val="00DA0488"/>
    <w:rPr>
      <w:szCs w:val="21"/>
    </w:rPr>
  </w:style>
  <w:style w:type="character" w:customStyle="1" w:styleId="FontStyle15">
    <w:name w:val="Font Style15"/>
    <w:basedOn w:val="Domylnaczcionkaakapitu"/>
    <w:uiPriority w:val="99"/>
    <w:rsid w:val="00254396"/>
    <w:rPr>
      <w:rFonts w:ascii="Times New Roman" w:hAnsi="Times New Roman" w:cs="Times New Roman"/>
      <w:b/>
      <w:bCs/>
      <w:color w:val="000000"/>
      <w:sz w:val="20"/>
      <w:szCs w:val="20"/>
    </w:rPr>
  </w:style>
  <w:style w:type="paragraph" w:customStyle="1" w:styleId="Style9">
    <w:name w:val="Style9"/>
    <w:basedOn w:val="Normalny"/>
    <w:uiPriority w:val="99"/>
    <w:rsid w:val="00254396"/>
    <w:pPr>
      <w:suppressAutoHyphens w:val="0"/>
      <w:autoSpaceDE w:val="0"/>
      <w:adjustRightInd w:val="0"/>
      <w:spacing w:line="254" w:lineRule="exact"/>
      <w:ind w:hanging="350"/>
      <w:textAlignment w:val="auto"/>
    </w:pPr>
    <w:rPr>
      <w:rFonts w:eastAsiaTheme="minorEastAsia"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27</Pages>
  <Words>9447</Words>
  <Characters>56683</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Monika Grzesiek</cp:lastModifiedBy>
  <cp:revision>94</cp:revision>
  <cp:lastPrinted>2022-02-24T10:23:00Z</cp:lastPrinted>
  <dcterms:created xsi:type="dcterms:W3CDTF">2022-03-21T07:18:00Z</dcterms:created>
  <dcterms:modified xsi:type="dcterms:W3CDTF">2023-08-28T12:12:00Z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