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3EB7FA09" w:rsidR="00934FC1" w:rsidRPr="004D6AAE" w:rsidRDefault="00934FC1" w:rsidP="00E83F52">
      <w:pPr>
        <w:widowControl w:val="0"/>
        <w:suppressAutoHyphens/>
        <w:spacing w:after="0" w:line="240" w:lineRule="auto"/>
        <w:jc w:val="center"/>
        <w:outlineLvl w:val="3"/>
        <w:rPr>
          <w:rFonts w:eastAsia="Times New Roman" w:cstheme="minorHAnsi"/>
          <w:bCs/>
          <w:kern w:val="2"/>
          <w:sz w:val="24"/>
          <w:szCs w:val="24"/>
          <w:lang w:eastAsia="zh-CN"/>
        </w:rPr>
      </w:pPr>
      <w:r w:rsidRPr="004D6AAE">
        <w:rPr>
          <w:rFonts w:eastAsia="Times New Roman" w:cstheme="minorHAnsi"/>
          <w:b/>
          <w:kern w:val="2"/>
          <w:sz w:val="24"/>
          <w:szCs w:val="24"/>
          <w:lang w:eastAsia="zh-CN"/>
        </w:rPr>
        <w:t>SPECYFIKACJA WARUNKÓW ZAMÓWIENIA</w:t>
      </w:r>
    </w:p>
    <w:p w14:paraId="7084515C" w14:textId="680A2632" w:rsidR="00934FC1" w:rsidRPr="004D6AAE" w:rsidRDefault="00773C43" w:rsidP="004F1A4C">
      <w:pPr>
        <w:widowControl w:val="0"/>
        <w:suppressAutoHyphens/>
        <w:spacing w:after="0" w:line="240" w:lineRule="auto"/>
        <w:jc w:val="center"/>
        <w:rPr>
          <w:rFonts w:eastAsia="Times New Roman" w:cstheme="minorHAnsi"/>
          <w:bCs/>
          <w:kern w:val="2"/>
          <w:sz w:val="24"/>
          <w:szCs w:val="24"/>
          <w:lang w:eastAsia="zh-CN"/>
        </w:rPr>
      </w:pPr>
      <w:r w:rsidRPr="004D6AAE">
        <w:rPr>
          <w:rFonts w:eastAsia="Times New Roman" w:cstheme="minorHAnsi"/>
          <w:bCs/>
          <w:kern w:val="2"/>
          <w:sz w:val="24"/>
          <w:szCs w:val="24"/>
          <w:lang w:eastAsia="zh-CN"/>
        </w:rPr>
        <w:t>n</w:t>
      </w:r>
      <w:r w:rsidR="00934FC1" w:rsidRPr="004D6AAE">
        <w:rPr>
          <w:rFonts w:eastAsia="Times New Roman" w:cstheme="minorHAnsi"/>
          <w:bCs/>
          <w:kern w:val="2"/>
          <w:sz w:val="24"/>
          <w:szCs w:val="24"/>
          <w:lang w:eastAsia="zh-CN"/>
        </w:rPr>
        <w:t>a</w:t>
      </w:r>
    </w:p>
    <w:p w14:paraId="58DD40BE" w14:textId="3CD8904B" w:rsidR="001A3D6E" w:rsidRDefault="001A3D6E" w:rsidP="001A3D6E">
      <w:pPr>
        <w:widowControl w:val="0"/>
        <w:tabs>
          <w:tab w:val="left" w:pos="1134"/>
          <w:tab w:val="left" w:pos="1960"/>
        </w:tabs>
        <w:suppressAutoHyphens/>
        <w:spacing w:after="0" w:line="240" w:lineRule="auto"/>
        <w:rPr>
          <w:rFonts w:ascii="Times New Roman" w:eastAsia="Times New Roman" w:hAnsi="Times New Roman" w:cs="Times New Roman"/>
          <w:color w:val="000000"/>
          <w:kern w:val="2"/>
          <w:sz w:val="24"/>
          <w:szCs w:val="24"/>
          <w:lang w:eastAsia="zh-CN"/>
        </w:rPr>
      </w:pPr>
      <w:bookmarkStart w:id="0" w:name="_Hlk157423283"/>
      <w:r w:rsidRPr="00785C59">
        <w:rPr>
          <w:rFonts w:ascii="Times New Roman" w:eastAsia="Times New Roman" w:hAnsi="Times New Roman" w:cs="Times New Roman"/>
          <w:color w:val="000000"/>
          <w:kern w:val="2"/>
          <w:sz w:val="24"/>
          <w:szCs w:val="24"/>
          <w:lang w:eastAsia="zh-CN"/>
        </w:rPr>
        <w:t>Dostawa odczynników i materiałów kontrolnych do wykonywania badań morfologii krwi wraz z dzierżawą dwóch analizatorów hematologicznych oraz podłączenie analizatorów do system</w:t>
      </w:r>
      <w:r w:rsidR="00785C59" w:rsidRPr="00785C59">
        <w:rPr>
          <w:rFonts w:ascii="Times New Roman" w:eastAsia="Times New Roman" w:hAnsi="Times New Roman" w:cs="Times New Roman"/>
          <w:color w:val="000000"/>
          <w:kern w:val="2"/>
          <w:sz w:val="24"/>
          <w:szCs w:val="24"/>
          <w:lang w:eastAsia="zh-CN"/>
        </w:rPr>
        <w:t xml:space="preserve">ów </w:t>
      </w:r>
      <w:r w:rsidRPr="00785C59">
        <w:rPr>
          <w:rFonts w:ascii="Times New Roman" w:eastAsia="Times New Roman" w:hAnsi="Times New Roman" w:cs="Times New Roman"/>
          <w:color w:val="000000"/>
          <w:kern w:val="2"/>
          <w:sz w:val="24"/>
          <w:szCs w:val="24"/>
          <w:lang w:eastAsia="zh-CN"/>
        </w:rPr>
        <w:t>komputerow</w:t>
      </w:r>
      <w:r w:rsidR="00785C59" w:rsidRPr="00785C59">
        <w:rPr>
          <w:rFonts w:ascii="Times New Roman" w:eastAsia="Times New Roman" w:hAnsi="Times New Roman" w:cs="Times New Roman"/>
          <w:color w:val="000000"/>
          <w:kern w:val="2"/>
          <w:sz w:val="24"/>
          <w:szCs w:val="24"/>
          <w:lang w:eastAsia="zh-CN"/>
        </w:rPr>
        <w:t>ych</w:t>
      </w:r>
      <w:r w:rsidRPr="001A3D6E">
        <w:rPr>
          <w:rFonts w:ascii="Times New Roman" w:eastAsia="Times New Roman" w:hAnsi="Times New Roman" w:cs="Times New Roman"/>
          <w:color w:val="000000"/>
          <w:kern w:val="2"/>
          <w:sz w:val="24"/>
          <w:szCs w:val="24"/>
          <w:lang w:eastAsia="zh-CN"/>
        </w:rPr>
        <w:t xml:space="preserve"> </w:t>
      </w:r>
    </w:p>
    <w:bookmarkEnd w:id="0"/>
    <w:p w14:paraId="7BF49BB1" w14:textId="77777777" w:rsidR="001A3D6E" w:rsidRDefault="001A3D6E"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p>
    <w:p w14:paraId="04DFE010" w14:textId="41385B44" w:rsidR="00934FC1" w:rsidRPr="00E37928" w:rsidRDefault="00934FC1" w:rsidP="00934FC1">
      <w:pPr>
        <w:widowControl w:val="0"/>
        <w:tabs>
          <w:tab w:val="left" w:pos="1134"/>
          <w:tab w:val="left" w:pos="1960"/>
        </w:tabs>
        <w:suppressAutoHyphens/>
        <w:spacing w:after="0" w:line="240" w:lineRule="auto"/>
        <w:jc w:val="center"/>
        <w:rPr>
          <w:rFonts w:eastAsia="Times New Roman" w:cstheme="minorHAnsi"/>
          <w:bCs/>
          <w:kern w:val="2"/>
          <w:sz w:val="24"/>
          <w:szCs w:val="24"/>
          <w:lang w:eastAsia="zh-CN"/>
        </w:rPr>
      </w:pPr>
      <w:r w:rsidRPr="00E37928">
        <w:rPr>
          <w:rFonts w:eastAsia="Times New Roman" w:cstheme="minorHAnsi"/>
          <w:bCs/>
          <w:kern w:val="2"/>
          <w:sz w:val="24"/>
          <w:szCs w:val="24"/>
          <w:lang w:eastAsia="zh-CN"/>
        </w:rPr>
        <w:t xml:space="preserve">(znak postępowania: </w:t>
      </w:r>
      <w:bookmarkStart w:id="1" w:name="_Hlk157423197"/>
      <w:r w:rsidR="002F1CE8" w:rsidRPr="00E37928">
        <w:rPr>
          <w:rFonts w:eastAsia="Times New Roman" w:cstheme="minorHAnsi"/>
          <w:bCs/>
          <w:kern w:val="2"/>
          <w:sz w:val="24"/>
          <w:szCs w:val="24"/>
          <w:lang w:eastAsia="zh-CN"/>
        </w:rPr>
        <w:t>SZP.26.2.1</w:t>
      </w:r>
      <w:r w:rsidR="001A3D6E">
        <w:rPr>
          <w:rFonts w:eastAsia="Times New Roman" w:cstheme="minorHAnsi"/>
          <w:bCs/>
          <w:kern w:val="2"/>
          <w:sz w:val="24"/>
          <w:szCs w:val="24"/>
          <w:lang w:eastAsia="zh-CN"/>
        </w:rPr>
        <w:t>5</w:t>
      </w:r>
      <w:r w:rsidR="002F1CE8" w:rsidRPr="00E37928">
        <w:rPr>
          <w:rFonts w:eastAsia="Times New Roman" w:cstheme="minorHAnsi"/>
          <w:bCs/>
          <w:kern w:val="2"/>
          <w:sz w:val="24"/>
          <w:szCs w:val="24"/>
          <w:lang w:eastAsia="zh-CN"/>
        </w:rPr>
        <w:t>.202</w:t>
      </w:r>
      <w:r w:rsidR="00E37928">
        <w:rPr>
          <w:rFonts w:eastAsia="Times New Roman" w:cstheme="minorHAnsi"/>
          <w:bCs/>
          <w:kern w:val="2"/>
          <w:sz w:val="24"/>
          <w:szCs w:val="24"/>
          <w:lang w:eastAsia="zh-CN"/>
        </w:rPr>
        <w:t>4</w:t>
      </w:r>
      <w:bookmarkEnd w:id="1"/>
      <w:r w:rsidRPr="00E37928">
        <w:rPr>
          <w:rFonts w:eastAsia="Times New Roman" w:cstheme="minorHAnsi"/>
          <w:bCs/>
          <w:kern w:val="2"/>
          <w:sz w:val="24"/>
          <w:szCs w:val="24"/>
          <w:lang w:eastAsia="zh-CN"/>
        </w:rPr>
        <w:t>)</w:t>
      </w:r>
    </w:p>
    <w:p w14:paraId="3CA3A500" w14:textId="77777777" w:rsidR="00B23B63" w:rsidRPr="004D6AAE" w:rsidRDefault="00B23B63" w:rsidP="00934FC1">
      <w:pPr>
        <w:widowControl w:val="0"/>
        <w:tabs>
          <w:tab w:val="left" w:pos="1134"/>
          <w:tab w:val="left" w:pos="1960"/>
        </w:tabs>
        <w:suppressAutoHyphens/>
        <w:spacing w:after="0" w:line="240" w:lineRule="auto"/>
        <w:rPr>
          <w:rFonts w:eastAsia="Times New Roman" w:cstheme="minorHAnsi"/>
          <w:b/>
          <w:kern w:val="2"/>
          <w:sz w:val="24"/>
          <w:szCs w:val="24"/>
          <w:lang w:eastAsia="zh-CN"/>
        </w:rPr>
      </w:pPr>
    </w:p>
    <w:p w14:paraId="64B2BB63" w14:textId="77777777" w:rsidR="00934FC1" w:rsidRPr="004D6AAE"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4D6AAE">
        <w:rPr>
          <w:rFonts w:eastAsia="Times New Roman" w:cstheme="minorHAnsi"/>
          <w:b/>
          <w:kern w:val="2"/>
          <w:lang w:eastAsia="zh-CN"/>
        </w:rPr>
        <w:t>NAZWA ORAZ ADRES ZAMAWIAJĄCEGO</w:t>
      </w:r>
    </w:p>
    <w:p w14:paraId="37CBAC9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
          <w:bCs/>
          <w:kern w:val="2"/>
          <w:u w:val="single"/>
          <w:lang w:eastAsia="zh-CN"/>
        </w:rPr>
        <w:t>Zamawiającym jest:</w:t>
      </w:r>
    </w:p>
    <w:p w14:paraId="1BA8FEB7"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Regionalne Centrum Krwiodawstwa i Krwiolecznictwa w Lublinie</w:t>
      </w:r>
    </w:p>
    <w:p w14:paraId="3D406E80"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Samodzielny Publiczny Zakład Opieki Zdrowotnej</w:t>
      </w:r>
    </w:p>
    <w:p w14:paraId="6BDBEAEE"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ul. Żołnierzy Niepodległej 8</w:t>
      </w:r>
    </w:p>
    <w:p w14:paraId="6ED0A2C5"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 xml:space="preserve">20-078 Lublin </w:t>
      </w:r>
    </w:p>
    <w:p w14:paraId="55015893"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NIP: 7122427252</w:t>
      </w:r>
    </w:p>
    <w:p w14:paraId="2FAFE6BB"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REGON: 431029412</w:t>
      </w:r>
    </w:p>
    <w:p w14:paraId="0A3359EC" w14:textId="77777777" w:rsidR="00934FC1" w:rsidRPr="002F4696" w:rsidRDefault="00934FC1" w:rsidP="00934FC1">
      <w:pPr>
        <w:widowControl w:val="0"/>
        <w:tabs>
          <w:tab w:val="left" w:pos="8716"/>
        </w:tabs>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tel. (81) 532-89-32</w:t>
      </w:r>
      <w:r w:rsidRPr="002F4696">
        <w:rPr>
          <w:rFonts w:eastAsia="Times New Roman" w:cstheme="minorHAnsi"/>
          <w:bCs/>
          <w:kern w:val="2"/>
          <w:lang w:eastAsia="zh-CN"/>
        </w:rPr>
        <w:tab/>
      </w:r>
    </w:p>
    <w:p w14:paraId="6F0D58D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adres poczty elektronicznej: sekretariat@rckik.lublin.pl</w:t>
      </w:r>
    </w:p>
    <w:p w14:paraId="6E174E4E"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strona internetowa prowadzonego postępowania: </w:t>
      </w:r>
    </w:p>
    <w:p w14:paraId="0F240ABD"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74BCA6A2"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04519AFA"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B321B1" w14:textId="77777777" w:rsidR="00934FC1" w:rsidRPr="002F4696" w:rsidRDefault="00934FC1" w:rsidP="00934FC1">
      <w:pPr>
        <w:widowControl w:val="0"/>
        <w:spacing w:after="0" w:line="100" w:lineRule="atLeast"/>
        <w:jc w:val="both"/>
        <w:rPr>
          <w:rFonts w:eastAsia="Times New Roman" w:cstheme="minorHAnsi"/>
          <w:bCs/>
          <w:kern w:val="2"/>
          <w:lang w:eastAsia="zh-CN"/>
        </w:rPr>
      </w:pPr>
    </w:p>
    <w:p w14:paraId="782057F7" w14:textId="16455EFA" w:rsidR="00934FC1" w:rsidRPr="002F4696"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eastAsia="zh-CN"/>
        </w:rPr>
      </w:pPr>
      <w:r w:rsidRPr="002F4696">
        <w:rPr>
          <w:rFonts w:eastAsia="Times New Roman" w:cstheme="minorHAnsi"/>
          <w:b/>
          <w:kern w:val="2"/>
          <w:lang w:eastAsia="zh-CN"/>
        </w:rPr>
        <w:t>ADRES STRONY INTERNETOWEJ, NA KTÓREJ UDOSTĘPNIANE BĘDĄ ZMIANY I WYJAŚNIENIA TREŚCI SWZ ORAZ INNE DOKUMENTY ZAMÓWIENIA BEZPOŚREDNIO ZWIĄZANE Z POSTĘPOWANIEM O UDZIELENIE ZAMÓWIENIA</w:t>
      </w:r>
    </w:p>
    <w:p w14:paraId="7E594F65" w14:textId="77777777" w:rsidR="00FC594C" w:rsidRPr="002F4696" w:rsidRDefault="00FC594C" w:rsidP="00FC594C">
      <w:pPr>
        <w:widowControl w:val="0"/>
        <w:tabs>
          <w:tab w:val="num" w:pos="0"/>
        </w:tabs>
        <w:suppressAutoHyphens/>
        <w:spacing w:after="0" w:line="100" w:lineRule="atLeast"/>
        <w:rPr>
          <w:rFonts w:eastAsia="Times New Roman" w:cstheme="minorHAnsi"/>
          <w:b/>
          <w:kern w:val="2"/>
          <w:lang w:eastAsia="zh-CN"/>
        </w:rPr>
      </w:pPr>
    </w:p>
    <w:p w14:paraId="0BDBA8AD" w14:textId="77777777"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www.rckik.lublin.pl </w:t>
      </w:r>
    </w:p>
    <w:p w14:paraId="08B06F3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oraz </w:t>
      </w:r>
    </w:p>
    <w:p w14:paraId="73A63284"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https://platformazakupowa.pl/pn/rckik_lublin</w:t>
      </w:r>
    </w:p>
    <w:p w14:paraId="49ECE6FE"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0666DA0" w14:textId="4347C6D5"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TRYB UDZIELENIA ZAMÓWIENIA</w:t>
      </w:r>
    </w:p>
    <w:p w14:paraId="33A3BE02"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6DEBC170" w:rsidR="00934FC1" w:rsidRPr="004D6AAE" w:rsidRDefault="00934FC1" w:rsidP="00934FC1">
      <w:pPr>
        <w:widowControl w:val="0"/>
        <w:spacing w:after="0" w:line="100" w:lineRule="atLeast"/>
        <w:jc w:val="both"/>
        <w:rPr>
          <w:rFonts w:eastAsia="Times New Roman" w:cstheme="minorHAnsi"/>
          <w:bCs/>
          <w:kern w:val="2"/>
          <w:lang w:eastAsia="zh-CN"/>
        </w:rPr>
      </w:pPr>
      <w:r w:rsidRPr="004D6AAE">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 zwanej dalej także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xml:space="preserve">”, „ustawa </w:t>
      </w:r>
      <w:proofErr w:type="spellStart"/>
      <w:r w:rsidRPr="004D6AAE">
        <w:rPr>
          <w:rFonts w:eastAsia="Times New Roman" w:cstheme="minorHAnsi"/>
          <w:bCs/>
          <w:kern w:val="2"/>
          <w:lang w:eastAsia="zh-CN"/>
        </w:rPr>
        <w:t>Pzp</w:t>
      </w:r>
      <w:proofErr w:type="spellEnd"/>
      <w:r w:rsidRPr="004D6AAE">
        <w:rPr>
          <w:rFonts w:eastAsia="Times New Roman" w:cstheme="minorHAnsi"/>
          <w:bCs/>
          <w:kern w:val="2"/>
          <w:lang w:eastAsia="zh-CN"/>
        </w:rPr>
        <w:t>”) oraz aktów wykonawczych wydanych na jej podstawie.</w:t>
      </w:r>
    </w:p>
    <w:p w14:paraId="4D175BF3"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42F5FC8" w14:textId="2BBD2A6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CZY ZAMAWIAJĄCY PRZEWIDUJE WYBÓR NAJKORZYSTNIEJSZEJ OFERT                                                    Z MOŻLIWOŚCIĄ PROWADZENIA NEGOCJACJI</w:t>
      </w:r>
    </w:p>
    <w:p w14:paraId="13102C1A"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1BE75FAC" w14:textId="213E66F4" w:rsidR="00B23B63" w:rsidRPr="002F4696" w:rsidRDefault="00934FC1" w:rsidP="00934FC1">
      <w:pPr>
        <w:widowControl w:val="0"/>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nie przewiduje wyboru najkorzystniejszej oferty z możliwością prowadzenia negocjacji.</w:t>
      </w:r>
    </w:p>
    <w:p w14:paraId="485C294B" w14:textId="77777777" w:rsidR="00934FC1" w:rsidRPr="002F1CE8" w:rsidRDefault="00934FC1" w:rsidP="00934FC1">
      <w:pPr>
        <w:widowControl w:val="0"/>
        <w:suppressAutoHyphens/>
        <w:autoSpaceDE w:val="0"/>
        <w:spacing w:after="0" w:line="240" w:lineRule="auto"/>
        <w:jc w:val="both"/>
        <w:rPr>
          <w:rFonts w:eastAsia="Times New Roman" w:cstheme="minorHAnsi"/>
          <w:bCs/>
          <w:color w:val="FF0000"/>
          <w:kern w:val="2"/>
          <w:lang w:eastAsia="zh-CN"/>
        </w:rPr>
      </w:pPr>
    </w:p>
    <w:p w14:paraId="603F513B" w14:textId="77777777" w:rsidR="004C3584" w:rsidRPr="004C3584" w:rsidRDefault="00934FC1" w:rsidP="004C3584">
      <w:pPr>
        <w:autoSpaceDE w:val="0"/>
        <w:spacing w:line="240" w:lineRule="auto"/>
        <w:jc w:val="both"/>
        <w:rPr>
          <w:rFonts w:cstheme="minorHAnsi"/>
          <w:bCs/>
        </w:rPr>
      </w:pPr>
      <w:r w:rsidRPr="004D6AAE">
        <w:rPr>
          <w:rFonts w:cstheme="minorHAnsi"/>
        </w:rPr>
        <w:t>Przedmiotem zamówienia jest</w:t>
      </w:r>
      <w:r w:rsidR="002F1CE8" w:rsidRPr="004D6AAE">
        <w:rPr>
          <w:rFonts w:cstheme="minorHAnsi"/>
        </w:rPr>
        <w:t xml:space="preserve">: </w:t>
      </w:r>
      <w:r w:rsidR="004C3584" w:rsidRPr="004C3584">
        <w:rPr>
          <w:rFonts w:cstheme="minorHAnsi"/>
          <w:bCs/>
        </w:rPr>
        <w:t>na</w:t>
      </w:r>
    </w:p>
    <w:p w14:paraId="42EEA06D" w14:textId="053D3E49" w:rsidR="004C3584" w:rsidRDefault="004C3584" w:rsidP="004C3584">
      <w:pPr>
        <w:autoSpaceDE w:val="0"/>
        <w:spacing w:line="240" w:lineRule="auto"/>
        <w:jc w:val="both"/>
        <w:rPr>
          <w:rFonts w:cstheme="minorHAnsi"/>
          <w:bCs/>
        </w:rPr>
      </w:pPr>
      <w:r w:rsidRPr="004C3584">
        <w:rPr>
          <w:rFonts w:cstheme="minorHAnsi"/>
          <w:bCs/>
        </w:rPr>
        <w:t>Dostawa odczynników i materiałów kontrolnych do wykonywania badań morfologii krwi wraz z dzierżawą dwóch analizatorów hematologicznych oraz podłączenie analizatorów do system</w:t>
      </w:r>
      <w:r w:rsidR="00785C59">
        <w:rPr>
          <w:rFonts w:cstheme="minorHAnsi"/>
          <w:bCs/>
        </w:rPr>
        <w:t xml:space="preserve">ów </w:t>
      </w:r>
      <w:r w:rsidRPr="004C3584">
        <w:rPr>
          <w:rFonts w:cstheme="minorHAnsi"/>
          <w:bCs/>
        </w:rPr>
        <w:t>komputerow</w:t>
      </w:r>
      <w:r w:rsidR="00785C59">
        <w:rPr>
          <w:rFonts w:cstheme="minorHAnsi"/>
          <w:bCs/>
        </w:rPr>
        <w:t>ych</w:t>
      </w:r>
      <w:r w:rsidRPr="004C3584">
        <w:rPr>
          <w:rFonts w:cstheme="minorHAnsi"/>
          <w:bCs/>
        </w:rPr>
        <w:t xml:space="preserve"> </w:t>
      </w:r>
    </w:p>
    <w:p w14:paraId="5BA416D9" w14:textId="69497A88" w:rsidR="00934FC1" w:rsidRPr="004D6AAE" w:rsidRDefault="00934FC1" w:rsidP="004C3584">
      <w:pPr>
        <w:autoSpaceDE w:val="0"/>
        <w:spacing w:line="240" w:lineRule="auto"/>
        <w:jc w:val="both"/>
        <w:rPr>
          <w:rFonts w:eastAsia="Times New Roman" w:cstheme="minorHAnsi"/>
          <w:bCs/>
          <w:lang w:eastAsia="pl-PL"/>
        </w:rPr>
      </w:pPr>
      <w:r w:rsidRPr="004D6AAE">
        <w:rPr>
          <w:rFonts w:eastAsia="Times New Roman" w:cstheme="minorHAnsi"/>
          <w:b/>
          <w:lang w:eastAsia="pl-PL"/>
        </w:rPr>
        <w:t>Wspólny Słownik Zamówień (Kod CPV):</w:t>
      </w:r>
      <w:r w:rsidRPr="004D6AAE">
        <w:rPr>
          <w:rFonts w:eastAsia="Times New Roman" w:cstheme="minorHAnsi"/>
          <w:lang w:eastAsia="pl-PL"/>
        </w:rPr>
        <w:t xml:space="preserve"> </w:t>
      </w:r>
    </w:p>
    <w:p w14:paraId="60872E4F" w14:textId="77777777" w:rsidR="004C3584" w:rsidRPr="004C3584" w:rsidRDefault="004C3584" w:rsidP="004C3584">
      <w:pPr>
        <w:tabs>
          <w:tab w:val="left" w:pos="4770"/>
        </w:tabs>
        <w:spacing w:after="0" w:line="240" w:lineRule="auto"/>
        <w:ind w:left="4770" w:hanging="4770"/>
        <w:rPr>
          <w:rFonts w:eastAsia="Times New Roman" w:cstheme="minorHAnsi"/>
          <w:bCs/>
          <w:lang w:eastAsia="pl-PL"/>
        </w:rPr>
      </w:pPr>
      <w:r w:rsidRPr="004C3584">
        <w:rPr>
          <w:rFonts w:eastAsia="Times New Roman" w:cstheme="minorHAnsi"/>
          <w:bCs/>
          <w:lang w:eastAsia="pl-PL"/>
        </w:rPr>
        <w:lastRenderedPageBreak/>
        <w:t>33696500-0 – Odczynniki laboratoryjne</w:t>
      </w:r>
    </w:p>
    <w:p w14:paraId="07B9663A" w14:textId="3D0867BD" w:rsidR="009A3F96" w:rsidRPr="004D6AAE" w:rsidRDefault="004C3584" w:rsidP="004C3584">
      <w:pPr>
        <w:tabs>
          <w:tab w:val="left" w:pos="4770"/>
        </w:tabs>
        <w:spacing w:after="0" w:line="240" w:lineRule="auto"/>
        <w:ind w:left="4770" w:hanging="4770"/>
        <w:rPr>
          <w:rFonts w:eastAsia="Times New Roman" w:cstheme="minorHAnsi"/>
          <w:bCs/>
          <w:lang w:eastAsia="pl-PL"/>
        </w:rPr>
      </w:pPr>
      <w:r w:rsidRPr="004C3584">
        <w:rPr>
          <w:rFonts w:eastAsia="Times New Roman" w:cstheme="minorHAnsi"/>
          <w:bCs/>
          <w:lang w:eastAsia="pl-PL"/>
        </w:rPr>
        <w:t>38434570-2 – Analizatory hematologiczne</w:t>
      </w:r>
    </w:p>
    <w:p w14:paraId="6E524044" w14:textId="7B14C4A2" w:rsidR="00934FC1" w:rsidRPr="002F1CE8" w:rsidRDefault="00934FC1" w:rsidP="00E83F52">
      <w:pPr>
        <w:tabs>
          <w:tab w:val="left" w:pos="4770"/>
        </w:tabs>
        <w:spacing w:after="0" w:line="240" w:lineRule="auto"/>
        <w:ind w:left="4770" w:hanging="4770"/>
        <w:rPr>
          <w:rFonts w:eastAsia="Times New Roman" w:cstheme="minorHAnsi"/>
          <w:bCs/>
          <w:color w:val="FF0000"/>
          <w:lang w:eastAsia="pl-PL"/>
        </w:rPr>
      </w:pPr>
      <w:r w:rsidRPr="002F1CE8">
        <w:rPr>
          <w:rFonts w:eastAsia="Times New Roman" w:cstheme="minorHAnsi"/>
          <w:bCs/>
          <w:color w:val="FF0000"/>
          <w:lang w:eastAsia="pl-PL"/>
        </w:rPr>
        <w:t xml:space="preserve">                                                                        </w:t>
      </w:r>
    </w:p>
    <w:p w14:paraId="673F8929" w14:textId="5F64A2B2" w:rsidR="001B6D68" w:rsidRPr="004D6AAE" w:rsidRDefault="00934FC1" w:rsidP="00773C43">
      <w:pPr>
        <w:tabs>
          <w:tab w:val="left" w:pos="285"/>
        </w:tabs>
        <w:spacing w:line="240" w:lineRule="auto"/>
        <w:jc w:val="both"/>
        <w:rPr>
          <w:rFonts w:cstheme="minorHAnsi"/>
        </w:rPr>
      </w:pPr>
      <w:r w:rsidRPr="004D6AAE">
        <w:rPr>
          <w:rFonts w:cstheme="minorHAnsi"/>
        </w:rPr>
        <w:t xml:space="preserve">Szczegółowy opis przedmiotu zamówienia zawarty jest w Załączniku nr </w:t>
      </w:r>
      <w:r w:rsidR="00D41B86" w:rsidRPr="004D6AAE">
        <w:rPr>
          <w:rFonts w:cstheme="minorHAnsi"/>
        </w:rPr>
        <w:t>3</w:t>
      </w:r>
      <w:r w:rsidRPr="004D6AAE">
        <w:rPr>
          <w:rFonts w:cstheme="minorHAnsi"/>
        </w:rPr>
        <w:t xml:space="preserve"> do SWZ. </w:t>
      </w:r>
      <w:r w:rsidR="001B6D68" w:rsidRPr="004D6AAE">
        <w:rPr>
          <w:rFonts w:eastAsia="Times New Roman" w:cstheme="minorHAnsi"/>
          <w:bCs/>
          <w:kern w:val="2"/>
          <w:lang w:eastAsia="zh-CN"/>
        </w:rPr>
        <w:t xml:space="preserve">Oferowany przedmiot zamówienia musi być dopuszczony do obrotu, używania i oznakowany  znakiem CE, </w:t>
      </w:r>
      <w:r w:rsidR="00726A38">
        <w:rPr>
          <w:rFonts w:eastAsia="Times New Roman" w:cstheme="minorHAnsi"/>
          <w:bCs/>
          <w:kern w:val="2"/>
          <w:lang w:eastAsia="zh-CN"/>
        </w:rPr>
        <w:t xml:space="preserve">                                   </w:t>
      </w:r>
      <w:r w:rsidR="001B6D68" w:rsidRPr="004D6AAE">
        <w:rPr>
          <w:rFonts w:eastAsia="Times New Roman" w:cstheme="minorHAnsi"/>
          <w:bCs/>
          <w:kern w:val="2"/>
          <w:lang w:eastAsia="zh-CN"/>
        </w:rPr>
        <w:t>a w procedurze oceny zgodności uczestniczyła jednostka notyfikowana</w:t>
      </w:r>
      <w:r w:rsidR="002F4696">
        <w:rPr>
          <w:rFonts w:eastAsia="Times New Roman" w:cstheme="minorHAnsi"/>
          <w:bCs/>
          <w:kern w:val="2"/>
          <w:lang w:eastAsia="zh-CN"/>
        </w:rPr>
        <w:t>.</w:t>
      </w:r>
    </w:p>
    <w:p w14:paraId="164346FD"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2E0719C6"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059AE652" w14:textId="77777777" w:rsidR="00773C43"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t>
      </w:r>
    </w:p>
    <w:p w14:paraId="61748DCE" w14:textId="29B4512D"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 xml:space="preserve">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4F70FF9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p>
    <w:p w14:paraId="3D0AF377"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Rozwiązania równoważne muszą być zgodne w szczególności pod względem:</w:t>
      </w:r>
    </w:p>
    <w:p w14:paraId="682AF65E"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1)gabarytów i konstrukcji (wielkość, rodzaj, właściwości fizyczne, liczba elementów składowych),</w:t>
      </w:r>
    </w:p>
    <w:p w14:paraId="533A61B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2)charakteru użytkowego (tożsamość funkcji),</w:t>
      </w:r>
    </w:p>
    <w:p w14:paraId="01C2B293"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3)charakterystyki materiałowej (rodzaj i jakość materiałów),</w:t>
      </w:r>
    </w:p>
    <w:p w14:paraId="25495AC4"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4)parametrów technicznych (wytrzymałość, trwałość, dane techniczne, konstrukcje itd.),</w:t>
      </w:r>
    </w:p>
    <w:p w14:paraId="0A2BCEE0"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5)parametrów bezpieczeństwa użytkowania itp.</w:t>
      </w:r>
    </w:p>
    <w:p w14:paraId="4DAC1E4C"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W przypadku, gdy SWZ przewiduje obowiązek posiadania certyfikatów, przez certyfikaty równoważne Zamawiający rozumie certyfikaty, które są analogiczne co do zakresu z przykładowymi certyfikatami wskazanymi z nazwy dla danej roli, co jest rozumiane jako certyfikaty dotyczące:</w:t>
      </w:r>
    </w:p>
    <w:p w14:paraId="5F1328EB"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1)analogicznej dziedziny merytorycznej wynikającej z roli, której dotyczy certyfikat,</w:t>
      </w:r>
    </w:p>
    <w:p w14:paraId="7D159B01" w14:textId="77777777" w:rsidR="0025437E"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2)analogicznego stopnia poziomu kompetencji,</w:t>
      </w:r>
    </w:p>
    <w:p w14:paraId="3CA484F7" w14:textId="403B74DA" w:rsidR="00934FC1" w:rsidRPr="004D6AAE" w:rsidRDefault="0025437E" w:rsidP="0025437E">
      <w:pPr>
        <w:widowControl w:val="0"/>
        <w:tabs>
          <w:tab w:val="left" w:pos="285"/>
        </w:tabs>
        <w:spacing w:after="0" w:line="240" w:lineRule="auto"/>
        <w:jc w:val="both"/>
        <w:rPr>
          <w:rFonts w:ascii="Calibri" w:eastAsia="Times New Roman" w:hAnsi="Calibri" w:cs="Calibri"/>
          <w:kern w:val="22"/>
          <w:lang w:eastAsia="zh-CN"/>
        </w:rPr>
      </w:pPr>
      <w:r w:rsidRPr="004D6AAE">
        <w:rPr>
          <w:rFonts w:ascii="Calibri" w:eastAsia="Times New Roman" w:hAnsi="Calibri" w:cs="Calibri"/>
          <w:kern w:val="22"/>
          <w:lang w:eastAsia="zh-CN"/>
        </w:rPr>
        <w:t>3)analogicznego poziomu doświadczenia zawodowego wymaganego do otrzymania danego certyfikatu oraz potwierdzony jest egzaminem (dotyczy tylko tych ról, których przykładowe certyfikaty</w:t>
      </w:r>
      <w:r w:rsidR="00347EDC" w:rsidRPr="004D6AAE">
        <w:rPr>
          <w:rFonts w:ascii="Calibri" w:eastAsia="Times New Roman" w:hAnsi="Calibri" w:cs="Calibri"/>
          <w:kern w:val="22"/>
          <w:lang w:eastAsia="zh-CN"/>
        </w:rPr>
        <w:t xml:space="preserve"> </w:t>
      </w:r>
      <w:r w:rsidR="00E60F37" w:rsidRPr="004D6AAE">
        <w:rPr>
          <w:rFonts w:ascii="Calibri" w:eastAsia="Times New Roman" w:hAnsi="Calibri" w:cs="Calibri"/>
          <w:kern w:val="22"/>
          <w:lang w:eastAsia="zh-CN"/>
        </w:rPr>
        <w:t>,</w:t>
      </w:r>
      <w:r w:rsidRPr="004D6AAE">
        <w:rPr>
          <w:rFonts w:ascii="Calibri" w:eastAsia="Times New Roman" w:hAnsi="Calibri" w:cs="Calibri"/>
          <w:kern w:val="22"/>
          <w:lang w:eastAsia="zh-CN"/>
        </w:rPr>
        <w:t xml:space="preserve"> muszą być potwierdzone).</w:t>
      </w:r>
    </w:p>
    <w:p w14:paraId="5A2931C1" w14:textId="77777777" w:rsidR="004912B8" w:rsidRPr="002F1CE8" w:rsidRDefault="004912B8" w:rsidP="0025437E">
      <w:pPr>
        <w:widowControl w:val="0"/>
        <w:tabs>
          <w:tab w:val="left" w:pos="285"/>
        </w:tabs>
        <w:spacing w:after="0" w:line="240" w:lineRule="auto"/>
        <w:jc w:val="both"/>
        <w:rPr>
          <w:rFonts w:ascii="Calibri" w:eastAsia="Times New Roman" w:hAnsi="Calibri" w:cs="Calibri"/>
          <w:color w:val="FF0000"/>
          <w:kern w:val="22"/>
          <w:lang w:eastAsia="zh-CN"/>
        </w:rPr>
      </w:pPr>
    </w:p>
    <w:p w14:paraId="2FA64F4F" w14:textId="7C844752" w:rsidR="00934FC1" w:rsidRPr="001E4D66" w:rsidRDefault="00934FC1" w:rsidP="00773C4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CZĘŚCIOWYCH</w:t>
      </w:r>
    </w:p>
    <w:p w14:paraId="1077D586" w14:textId="704F28AD" w:rsidR="00773C43" w:rsidRPr="001B6D68" w:rsidRDefault="00773C43" w:rsidP="00773C43">
      <w:pPr>
        <w:spacing w:line="240" w:lineRule="auto"/>
        <w:jc w:val="both"/>
        <w:rPr>
          <w:rFonts w:eastAsia="Times New Roman" w:cstheme="minorHAnsi"/>
          <w:bCs/>
          <w:kern w:val="2"/>
          <w:lang w:eastAsia="zh-CN"/>
        </w:rPr>
      </w:pPr>
      <w:r w:rsidRPr="001B6D68">
        <w:rPr>
          <w:rFonts w:eastAsia="Times New Roman" w:cstheme="minorHAnsi"/>
          <w:bCs/>
          <w:kern w:val="2"/>
          <w:lang w:eastAsia="zh-CN"/>
        </w:rPr>
        <w:lastRenderedPageBreak/>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8CE497E" w14:textId="77777777" w:rsidR="00773C43" w:rsidRPr="002F4696" w:rsidRDefault="00773C43" w:rsidP="00773C43">
      <w:pPr>
        <w:widowControl w:val="0"/>
        <w:tabs>
          <w:tab w:val="left" w:pos="284"/>
        </w:tabs>
        <w:suppressAutoHyphens/>
        <w:spacing w:after="0" w:line="100" w:lineRule="atLeast"/>
        <w:jc w:val="both"/>
        <w:rPr>
          <w:rFonts w:eastAsia="Times New Roman" w:cstheme="minorHAnsi"/>
          <w:b/>
          <w:kern w:val="2"/>
          <w:lang w:eastAsia="zh-CN"/>
        </w:rPr>
      </w:pPr>
    </w:p>
    <w:p w14:paraId="1A3D4D96" w14:textId="34B7DFF3" w:rsidR="00934FC1" w:rsidRPr="001B6D68"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B6D68">
        <w:rPr>
          <w:rFonts w:eastAsia="Times New Roman" w:cstheme="minorHAnsi"/>
          <w:b/>
          <w:kern w:val="2"/>
          <w:lang w:val="en-US" w:eastAsia="zh-CN"/>
        </w:rPr>
        <w:t>INFORMACJA O SKŁADANIU OFERT WARIANTOWYCH</w:t>
      </w:r>
    </w:p>
    <w:p w14:paraId="0D172F11" w14:textId="77777777" w:rsidR="00FC594C" w:rsidRPr="001B6D68"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dopuszcza możliwości składania ofert wariantowych.</w:t>
      </w:r>
    </w:p>
    <w:p w14:paraId="01E36444"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0B8A31E3" w14:textId="4D756515"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O PRZEWIDYWANYCH ZAMÓWIENIACH, O KTÓRYCH MOWA W ART. 214 UST. 1 PKT 7 I 8</w:t>
      </w:r>
    </w:p>
    <w:p w14:paraId="2BB3C287"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FA8993F"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możliwości udzielenia zamówienia, o którym mowa w art. 214 ust. 1 pkt 7 i 8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20BF72C"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70160FC0" w14:textId="2A3A7E1A" w:rsidR="00934FC1" w:rsidRPr="00D054EC"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D054EC">
        <w:rPr>
          <w:rFonts w:eastAsia="Times New Roman" w:cstheme="minorHAnsi"/>
          <w:b/>
          <w:kern w:val="2"/>
          <w:lang w:val="en-US" w:eastAsia="zh-CN"/>
        </w:rPr>
        <w:t>TERMIN WYKONANIA ZAMÓWIENIA</w:t>
      </w:r>
    </w:p>
    <w:p w14:paraId="210462BF" w14:textId="77777777" w:rsidR="00FC594C" w:rsidRPr="00D054EC"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46158187" w14:textId="3D1086DA" w:rsidR="004A7FC6" w:rsidRPr="003F33B2" w:rsidRDefault="004A7FC6" w:rsidP="004A7FC6">
      <w:pPr>
        <w:widowControl w:val="0"/>
        <w:numPr>
          <w:ilvl w:val="0"/>
          <w:numId w:val="64"/>
        </w:numPr>
        <w:tabs>
          <w:tab w:val="num" w:pos="284"/>
        </w:tabs>
        <w:suppressAutoHyphens/>
        <w:spacing w:after="0" w:line="288" w:lineRule="auto"/>
        <w:jc w:val="both"/>
        <w:rPr>
          <w:rFonts w:eastAsia="Times New Roman" w:cstheme="minorHAnsi"/>
          <w:bCs/>
          <w:kern w:val="2"/>
          <w:lang w:eastAsia="zh-CN"/>
        </w:rPr>
      </w:pPr>
      <w:r>
        <w:rPr>
          <w:rFonts w:eastAsia="Times New Roman" w:cstheme="minorHAnsi"/>
          <w:bCs/>
          <w:kern w:val="2"/>
          <w:lang w:eastAsia="zh-CN"/>
        </w:rPr>
        <w:t>U</w:t>
      </w:r>
      <w:r w:rsidRPr="004A7FC6">
        <w:rPr>
          <w:rFonts w:eastAsia="Times New Roman" w:cstheme="minorHAnsi"/>
          <w:bCs/>
          <w:kern w:val="2"/>
          <w:lang w:eastAsia="zh-CN"/>
        </w:rPr>
        <w:t xml:space="preserve">mowa z wybranym wykonawcą zostaje zawarta na okres 48 miesięcy licząc od daty jej </w:t>
      </w:r>
      <w:r w:rsidRPr="003F33B2">
        <w:rPr>
          <w:rFonts w:eastAsia="Times New Roman" w:cstheme="minorHAnsi"/>
          <w:bCs/>
          <w:kern w:val="2"/>
          <w:lang w:eastAsia="zh-CN"/>
        </w:rPr>
        <w:t xml:space="preserve">podpisania. </w:t>
      </w:r>
    </w:p>
    <w:p w14:paraId="4216E8F7" w14:textId="3E1232BC" w:rsidR="004A7FC6" w:rsidRPr="00A80650" w:rsidRDefault="004A7FC6" w:rsidP="004A7FC6">
      <w:pPr>
        <w:widowControl w:val="0"/>
        <w:numPr>
          <w:ilvl w:val="0"/>
          <w:numId w:val="64"/>
        </w:numPr>
        <w:tabs>
          <w:tab w:val="num" w:pos="284"/>
        </w:tabs>
        <w:suppressAutoHyphens/>
        <w:spacing w:after="0" w:line="288" w:lineRule="auto"/>
        <w:jc w:val="both"/>
        <w:rPr>
          <w:rFonts w:eastAsia="Times New Roman" w:cstheme="minorHAnsi"/>
          <w:bCs/>
          <w:kern w:val="2"/>
          <w:lang w:eastAsia="zh-CN"/>
        </w:rPr>
      </w:pPr>
      <w:r w:rsidRPr="003F33B2">
        <w:rPr>
          <w:rFonts w:eastAsia="Times New Roman" w:cstheme="minorHAnsi"/>
          <w:bCs/>
          <w:kern w:val="2"/>
          <w:lang w:eastAsia="zh-CN"/>
        </w:rPr>
        <w:t xml:space="preserve">Umowa może zostać przedłużona w </w:t>
      </w:r>
      <w:r w:rsidRPr="00A80650">
        <w:rPr>
          <w:rFonts w:eastAsia="Times New Roman" w:cstheme="minorHAnsi"/>
          <w:bCs/>
          <w:kern w:val="2"/>
          <w:lang w:eastAsia="zh-CN"/>
        </w:rPr>
        <w:t xml:space="preserve">formie aneksu, w przypadku, gdy do upływu terminu obowiązywania umowy nie zostanie wybrana przez Zamawiającego całkowita ilość odczynników i materiałów zużywalnych określona w umowie, nie dłużej jednak niż na okres dodatkowych 6 miesięcy. </w:t>
      </w:r>
    </w:p>
    <w:p w14:paraId="03F42C2B" w14:textId="77777777" w:rsidR="004A7FC6" w:rsidRPr="00A80650" w:rsidRDefault="004A7FC6" w:rsidP="004A7FC6">
      <w:pPr>
        <w:widowControl w:val="0"/>
        <w:numPr>
          <w:ilvl w:val="0"/>
          <w:numId w:val="64"/>
        </w:numPr>
        <w:tabs>
          <w:tab w:val="num" w:pos="284"/>
        </w:tabs>
        <w:suppressAutoHyphens/>
        <w:spacing w:after="0" w:line="288" w:lineRule="auto"/>
        <w:jc w:val="both"/>
        <w:rPr>
          <w:rFonts w:eastAsia="Times New Roman" w:cstheme="minorHAnsi"/>
          <w:bCs/>
          <w:kern w:val="2"/>
          <w:lang w:eastAsia="zh-CN"/>
        </w:rPr>
      </w:pPr>
      <w:r w:rsidRPr="00A80650">
        <w:rPr>
          <w:rFonts w:eastAsia="Times New Roman" w:cstheme="minorHAnsi"/>
          <w:bCs/>
          <w:kern w:val="2"/>
          <w:lang w:eastAsia="zh-CN"/>
        </w:rPr>
        <w:t xml:space="preserve">Jeżeli w przedłużonym okresie obowiązywania umowy nie zostanie wybrana przez Zamawiającego całkowita ilość odczynników i materiałów zużywalnych określona w umowie ulega ona rozwiązaniu, a Wykonawca nie będzie składał żadnych roszczeń w stosunku do Zamawiającego z tytułu nie wybrania całkowitej ilości towaru określonego w umowie, a tym samym zmniejszenia ogólnej wartości brutto umowy. </w:t>
      </w:r>
    </w:p>
    <w:p w14:paraId="494F1854" w14:textId="7EC4FAE1" w:rsidR="004A7FC6" w:rsidRPr="00A80650" w:rsidRDefault="00EF308E" w:rsidP="00100F96">
      <w:pPr>
        <w:widowControl w:val="0"/>
        <w:numPr>
          <w:ilvl w:val="0"/>
          <w:numId w:val="64"/>
        </w:numPr>
        <w:tabs>
          <w:tab w:val="num" w:pos="284"/>
        </w:tabs>
        <w:suppressAutoHyphens/>
        <w:spacing w:after="0" w:line="288" w:lineRule="auto"/>
        <w:jc w:val="both"/>
        <w:rPr>
          <w:rFonts w:eastAsia="Times New Roman" w:cstheme="minorHAnsi"/>
          <w:bCs/>
          <w:kern w:val="2"/>
          <w:lang w:eastAsia="zh-CN"/>
        </w:rPr>
      </w:pPr>
      <w:r w:rsidRPr="00A80650">
        <w:rPr>
          <w:rFonts w:eastAsia="Times New Roman" w:cstheme="minorHAnsi"/>
          <w:bCs/>
          <w:iCs/>
          <w:kern w:val="2"/>
          <w:lang w:eastAsia="zh-CN"/>
        </w:rPr>
        <w:t>Dostawa i instalacja analizatorów w Pracowni Hematologii i Koagulologii RCKiK w Lublinie nastąpi w terminie uprzednio uzgodnionym z RCKiK  -do 21 dni</w:t>
      </w:r>
      <w:r w:rsidR="003F33B2" w:rsidRPr="00A80650">
        <w:rPr>
          <w:rFonts w:eastAsia="Times New Roman" w:cstheme="minorHAnsi"/>
          <w:bCs/>
          <w:iCs/>
          <w:kern w:val="2"/>
          <w:lang w:eastAsia="zh-CN"/>
        </w:rPr>
        <w:t xml:space="preserve"> od podpisania umowy</w:t>
      </w:r>
      <w:r w:rsidR="00100F96" w:rsidRPr="00A80650">
        <w:rPr>
          <w:rFonts w:eastAsia="Times New Roman" w:cstheme="minorHAnsi"/>
          <w:bCs/>
          <w:iCs/>
          <w:kern w:val="2"/>
          <w:lang w:eastAsia="zh-CN"/>
        </w:rPr>
        <w:t>,</w:t>
      </w:r>
      <w:r w:rsidR="00335DB0" w:rsidRPr="00A80650">
        <w:rPr>
          <w:rFonts w:eastAsia="Times New Roman" w:cstheme="minorHAnsi"/>
          <w:bCs/>
          <w:iCs/>
          <w:kern w:val="2"/>
          <w:lang w:eastAsia="zh-CN"/>
        </w:rPr>
        <w:t xml:space="preserve"> </w:t>
      </w:r>
      <w:r w:rsidRPr="00A80650">
        <w:rPr>
          <w:rFonts w:eastAsia="Times New Roman" w:cstheme="minorHAnsi"/>
          <w:bCs/>
          <w:iCs/>
          <w:kern w:val="2"/>
          <w:lang w:eastAsia="zh-CN"/>
        </w:rPr>
        <w:t>wraz z pierwszą dostawą bezpłatn</w:t>
      </w:r>
      <w:r w:rsidR="00100F96" w:rsidRPr="00A80650">
        <w:rPr>
          <w:rFonts w:eastAsia="Times New Roman" w:cstheme="minorHAnsi"/>
          <w:bCs/>
          <w:iCs/>
          <w:kern w:val="2"/>
          <w:lang w:eastAsia="zh-CN"/>
        </w:rPr>
        <w:t>ej</w:t>
      </w:r>
      <w:r w:rsidRPr="00A80650">
        <w:rPr>
          <w:rFonts w:eastAsia="Times New Roman" w:cstheme="minorHAnsi"/>
          <w:bCs/>
          <w:iCs/>
          <w:kern w:val="2"/>
          <w:lang w:eastAsia="zh-CN"/>
        </w:rPr>
        <w:t xml:space="preserve"> parti</w:t>
      </w:r>
      <w:r w:rsidR="00100F96" w:rsidRPr="00A80650">
        <w:rPr>
          <w:rFonts w:eastAsia="Times New Roman" w:cstheme="minorHAnsi"/>
          <w:bCs/>
          <w:iCs/>
          <w:kern w:val="2"/>
          <w:lang w:eastAsia="zh-CN"/>
        </w:rPr>
        <w:t>i</w:t>
      </w:r>
      <w:r w:rsidRPr="00A80650">
        <w:rPr>
          <w:rFonts w:eastAsia="Times New Roman" w:cstheme="minorHAnsi"/>
          <w:bCs/>
          <w:iCs/>
          <w:kern w:val="2"/>
          <w:lang w:eastAsia="zh-CN"/>
        </w:rPr>
        <w:t xml:space="preserve"> odczynników w celu przetestowania na zdrowych dawcach i ustalenia własnych zakresów biologicznych wartości referencyjnych/sprawdzenia zakresów biologicznych wartości referencyjnych podanych przez producenta, w ilości wystarczającej do przetestowania 200 próbek krwi, oraz po 1 fiolce krwi kontrolnej każdego poziomu.</w:t>
      </w:r>
    </w:p>
    <w:p w14:paraId="7A653CE2" w14:textId="77777777" w:rsidR="004A7FC6" w:rsidRPr="00A80650" w:rsidRDefault="004A7FC6" w:rsidP="004A7FC6">
      <w:pPr>
        <w:widowControl w:val="0"/>
        <w:numPr>
          <w:ilvl w:val="0"/>
          <w:numId w:val="64"/>
        </w:numPr>
        <w:tabs>
          <w:tab w:val="num" w:pos="284"/>
        </w:tabs>
        <w:suppressAutoHyphens/>
        <w:spacing w:after="0" w:line="288" w:lineRule="auto"/>
        <w:jc w:val="both"/>
        <w:rPr>
          <w:rFonts w:eastAsia="Times New Roman" w:cstheme="minorHAnsi"/>
          <w:bCs/>
          <w:kern w:val="2"/>
          <w:lang w:eastAsia="zh-CN"/>
        </w:rPr>
      </w:pPr>
      <w:r w:rsidRPr="00A80650">
        <w:rPr>
          <w:rFonts w:eastAsia="Times New Roman" w:cstheme="minorHAnsi"/>
          <w:bCs/>
          <w:kern w:val="2"/>
          <w:lang w:eastAsia="zh-CN"/>
        </w:rPr>
        <w:t>Dostawy odczynników i materiałów zużywalnych realizowane będą:</w:t>
      </w:r>
    </w:p>
    <w:p w14:paraId="059A8CA6" w14:textId="77777777" w:rsidR="004A7FC6" w:rsidRPr="00A80650" w:rsidRDefault="004A7FC6" w:rsidP="004A7FC6">
      <w:pPr>
        <w:widowControl w:val="0"/>
        <w:numPr>
          <w:ilvl w:val="0"/>
          <w:numId w:val="65"/>
        </w:numPr>
        <w:suppressAutoHyphens/>
        <w:spacing w:after="0" w:line="288" w:lineRule="auto"/>
        <w:jc w:val="both"/>
        <w:rPr>
          <w:rFonts w:eastAsia="Times New Roman" w:cstheme="minorHAnsi"/>
          <w:bCs/>
          <w:kern w:val="2"/>
          <w:lang w:eastAsia="zh-CN"/>
        </w:rPr>
      </w:pPr>
      <w:r w:rsidRPr="00A80650">
        <w:rPr>
          <w:rFonts w:eastAsia="Times New Roman" w:cstheme="minorHAnsi"/>
          <w:bCs/>
          <w:kern w:val="2"/>
          <w:lang w:eastAsia="zh-CN"/>
        </w:rPr>
        <w:t>sukcesywnie wg składanych za pośrednictwem poczty elektronicznej zamówień, w terminie nie dłuższym niż 5 dni roboczych od złożenia zamówienia.</w:t>
      </w:r>
    </w:p>
    <w:p w14:paraId="7330DBA4" w14:textId="77777777" w:rsidR="004A7FC6" w:rsidRPr="00A80650" w:rsidRDefault="004A7FC6" w:rsidP="004A7FC6">
      <w:pPr>
        <w:widowControl w:val="0"/>
        <w:numPr>
          <w:ilvl w:val="0"/>
          <w:numId w:val="65"/>
        </w:numPr>
        <w:suppressAutoHyphens/>
        <w:spacing w:after="0" w:line="288" w:lineRule="auto"/>
        <w:jc w:val="both"/>
        <w:rPr>
          <w:rFonts w:eastAsia="Times New Roman" w:cstheme="minorHAnsi"/>
          <w:bCs/>
          <w:kern w:val="2"/>
          <w:lang w:eastAsia="zh-CN"/>
        </w:rPr>
      </w:pPr>
      <w:r w:rsidRPr="00A80650">
        <w:rPr>
          <w:rFonts w:eastAsia="Times New Roman" w:cstheme="minorHAnsi"/>
          <w:bCs/>
          <w:kern w:val="2"/>
          <w:lang w:eastAsia="zh-CN"/>
        </w:rPr>
        <w:t xml:space="preserve"> realizowana w godzinach: 8.00 do 14.00 od poniedziałku do piątku,</w:t>
      </w:r>
    </w:p>
    <w:p w14:paraId="71B0000F" w14:textId="6FEF986C" w:rsidR="004D6AAE" w:rsidRPr="00A80650" w:rsidRDefault="004A7FC6" w:rsidP="00A80650">
      <w:pPr>
        <w:widowControl w:val="0"/>
        <w:numPr>
          <w:ilvl w:val="0"/>
          <w:numId w:val="65"/>
        </w:numPr>
        <w:suppressAutoHyphens/>
        <w:spacing w:after="0" w:line="288" w:lineRule="auto"/>
        <w:jc w:val="both"/>
        <w:rPr>
          <w:rFonts w:eastAsia="Times New Roman" w:cstheme="minorHAnsi"/>
          <w:bCs/>
          <w:color w:val="FF0000"/>
          <w:kern w:val="2"/>
          <w:lang w:eastAsia="zh-CN"/>
        </w:rPr>
      </w:pPr>
      <w:r w:rsidRPr="00A80650">
        <w:rPr>
          <w:rFonts w:eastAsia="Times New Roman" w:cstheme="minorHAnsi"/>
          <w:bCs/>
          <w:kern w:val="2"/>
          <w:lang w:eastAsia="zh-CN"/>
        </w:rPr>
        <w:t>Wymagane każdorazowe dostarczanie odczynników i materiałów kontrolnych bezpośrednio do Pracowni Hematologii i Koagulologii RCKiK w Lublinie (wraz z wniesieniem na I piętro budynku).</w:t>
      </w:r>
    </w:p>
    <w:p w14:paraId="2B1E3492" w14:textId="404CEED0"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A80650">
        <w:rPr>
          <w:rFonts w:eastAsia="Times New Roman" w:cstheme="minorHAnsi"/>
          <w:b/>
          <w:kern w:val="2"/>
          <w:lang w:eastAsia="zh-CN"/>
        </w:rPr>
        <w:t>PROJEKTOWANE POSTANOWIENIA UMOWY W SPRAWIE</w:t>
      </w:r>
      <w:r w:rsidRPr="002F4696">
        <w:rPr>
          <w:rFonts w:eastAsia="Times New Roman" w:cstheme="minorHAnsi"/>
          <w:b/>
          <w:kern w:val="2"/>
          <w:lang w:eastAsia="zh-CN"/>
        </w:rPr>
        <w:t xml:space="preserve"> ZAMÓWIENIA PUBLICZNEGO</w:t>
      </w:r>
    </w:p>
    <w:p w14:paraId="62726898"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40D3A10D" w14:textId="36CB5C18"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Projektowane postanowienia umowy w sprawie zamówienia publicznego, które zostaną wprowadzone do treści tej umowy, określone zostały w Załączniku nr 1 do SWZ.</w:t>
      </w:r>
    </w:p>
    <w:p w14:paraId="11D64BAA" w14:textId="77777777" w:rsidR="00934FC1" w:rsidRPr="002F4696" w:rsidRDefault="00934FC1" w:rsidP="00E94A88">
      <w:pPr>
        <w:widowControl w:val="0"/>
        <w:suppressAutoHyphens/>
        <w:spacing w:after="0" w:line="288" w:lineRule="auto"/>
        <w:rPr>
          <w:rFonts w:eastAsia="Times New Roman" w:cstheme="minorHAnsi"/>
          <w:b/>
          <w:color w:val="FF0000"/>
          <w:kern w:val="2"/>
          <w:lang w:eastAsia="zh-CN"/>
        </w:rPr>
      </w:pPr>
    </w:p>
    <w:p w14:paraId="6521675C" w14:textId="5A23708D" w:rsidR="00934FC1" w:rsidRPr="002F4696"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eastAsia="zh-CN"/>
        </w:rPr>
      </w:pPr>
      <w:r w:rsidRPr="002F4696">
        <w:rPr>
          <w:rFonts w:eastAsia="Times New Roman" w:cstheme="minorHAnsi"/>
          <w:b/>
          <w:kern w:val="2"/>
          <w:lang w:eastAsia="zh-CN"/>
        </w:rPr>
        <w:lastRenderedPageBreak/>
        <w:t>INFORMACJE O ŚRODKACH KOMUNIKACJI ELEKTRONICZNEJ, PRZY UŻYCIU KTÓRYCH ZAMAWIAJĄCY BĘDZIE KOMUNIKOWAŁ SIĘ Z WYKONAWCAMI, ORAZ INFORMACJE   O WYMAGANIACH TECHNICZNYCH I ORGANIZACYJNYCH SPORZĄDZANIA, WYSYŁANIA  I ODBIERANIA KORESPONDENCJI ELEKTRONICZNEJ</w:t>
      </w:r>
    </w:p>
    <w:p w14:paraId="1CA1A931" w14:textId="77777777" w:rsidR="00FC594C" w:rsidRPr="002F4696" w:rsidRDefault="00FC594C" w:rsidP="00FC594C">
      <w:pPr>
        <w:widowControl w:val="0"/>
        <w:tabs>
          <w:tab w:val="num" w:pos="0"/>
        </w:tabs>
        <w:suppressAutoHyphens/>
        <w:spacing w:after="0" w:line="240" w:lineRule="auto"/>
        <w:rPr>
          <w:rFonts w:eastAsia="Times New Roman" w:cstheme="minorHAnsi"/>
          <w:b/>
          <w:kern w:val="2"/>
          <w:lang w:eastAsia="zh-CN"/>
        </w:rPr>
      </w:pPr>
    </w:p>
    <w:p w14:paraId="4D8733E0" w14:textId="77777777" w:rsidR="00934FC1" w:rsidRPr="001B6D68" w:rsidRDefault="00934FC1" w:rsidP="00934FC1">
      <w:pPr>
        <w:shd w:val="clear" w:color="auto" w:fill="FEFFFF"/>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1.</w:t>
      </w:r>
      <w:r w:rsidRPr="001B6D68">
        <w:rPr>
          <w:rFonts w:eastAsia="Times New Roman" w:cstheme="minorHAnsi"/>
          <w:kern w:val="2"/>
          <w:shd w:val="clear" w:color="auto" w:fill="FEFFFF"/>
          <w:lang w:eastAsia="zh-CN"/>
        </w:rPr>
        <w:tab/>
        <w:t>W postępowaniu o udzielenie zamówienia komunikacja między Zamawiającym, a Wykonawcami odbywa się przy użyciu platformazakupowa.pl. ( zwana dalej „platforma zakupowa”)</w:t>
      </w:r>
    </w:p>
    <w:p w14:paraId="56DDF117"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 xml:space="preserve">UWAGA: </w:t>
      </w:r>
    </w:p>
    <w:p w14:paraId="1B76DB98"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przetargi@rckik.lublin.pl.</w:t>
      </w:r>
    </w:p>
    <w:p w14:paraId="739A3BA1" w14:textId="77777777" w:rsidR="00934FC1" w:rsidRPr="001B6D68"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Wsparcia Klienta platformazakupowa.pl pod numer 22 101 02 02,</w:t>
      </w:r>
    </w:p>
    <w:p w14:paraId="2119AA54" w14:textId="77777777" w:rsidR="00934FC1" w:rsidRPr="001B6D68"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cwk@platformazakupowa.pl.</w:t>
      </w:r>
    </w:p>
    <w:p w14:paraId="70A81D5F" w14:textId="3C726B11"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Wymagania techniczne i organizacyjne szczegółowo opisane zostały w Regulaminie platformazakupowa.pl</w:t>
      </w:r>
      <w:r w:rsidR="00804BFC" w:rsidRPr="001B6D68">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t>
      </w:r>
    </w:p>
    <w:p w14:paraId="7C7BC2F0"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B6D68">
        <w:rPr>
          <w:rFonts w:eastAsia="Times New Roman" w:cstheme="minorHAnsi"/>
          <w:bCs/>
          <w:kern w:val="2"/>
          <w:lang w:eastAsia="zh-CN"/>
        </w:rPr>
        <w:t xml:space="preserve"> </w:t>
      </w:r>
    </w:p>
    <w:p w14:paraId="1A5C566C"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6229099F"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 xml:space="preserve">Składając ofertę zaleca się zaplanowanie złożenia jej z wyprzedzeniem minimum 24 h, aby zdążyć </w:t>
      </w:r>
      <w:r w:rsidR="00D93F17">
        <w:rPr>
          <w:rFonts w:eastAsia="Times New Roman" w:cstheme="minorHAnsi"/>
          <w:kern w:val="2"/>
          <w:shd w:val="clear" w:color="auto" w:fill="FEFFFF"/>
          <w:lang w:eastAsia="zh-CN"/>
        </w:rPr>
        <w:t xml:space="preserve">                     </w:t>
      </w:r>
      <w:r w:rsidRPr="001B6D68">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1B6D68"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B6D68">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lastRenderedPageBreak/>
        <w:t>UWAGA:</w:t>
      </w:r>
    </w:p>
    <w:p w14:paraId="56B1099E" w14:textId="77777777" w:rsidR="00934FC1" w:rsidRPr="001B6D68"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B6D68">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B6D68"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B6D68">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i formularza </w:t>
      </w:r>
      <w:r w:rsidRPr="001B6D68">
        <w:rPr>
          <w:rFonts w:eastAsia="Times New Roman" w:cstheme="minorHAnsi"/>
          <w:b/>
          <w:kern w:val="2"/>
          <w:shd w:val="clear" w:color="auto" w:fill="FEFFFF"/>
          <w:lang w:eastAsia="zh-CN"/>
        </w:rPr>
        <w:t xml:space="preserve">Wyślij wiadomość. </w:t>
      </w:r>
    </w:p>
    <w:p w14:paraId="04451B9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Komunikacja poprzez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W sytuacjach awaryjnych np. w przypadku niedziałania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jako </w:t>
      </w:r>
      <w:r w:rsidRPr="001B6D68">
        <w:rPr>
          <w:rFonts w:eastAsia="Times New Roman" w:cstheme="minorHAnsi"/>
          <w:bCs/>
          <w:w w:val="106"/>
          <w:kern w:val="2"/>
          <w:shd w:val="clear" w:color="auto" w:fill="FEFFFF"/>
          <w:lang w:eastAsia="zh-CN"/>
        </w:rPr>
        <w:t>załączniki.</w:t>
      </w:r>
    </w:p>
    <w:p w14:paraId="4FA2B4D5"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Warunkiem otrzymania powiadomień systemowych </w:t>
      </w:r>
      <w:r w:rsidRPr="001B6D68">
        <w:rPr>
          <w:rFonts w:eastAsia="Times New Roman" w:cstheme="minorHAnsi"/>
          <w:b/>
          <w:kern w:val="2"/>
          <w:u w:val="single"/>
          <w:shd w:val="clear" w:color="auto" w:fill="FEFFFF"/>
          <w:lang w:eastAsia="zh-CN"/>
        </w:rPr>
        <w:t>platformazakupowa.pl</w:t>
      </w:r>
      <w:r w:rsidRPr="001B6D68">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B6D68"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B6D68">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1B6D68">
        <w:rPr>
          <w:rFonts w:eastAsia="Times New Roman" w:cstheme="minorHAnsi"/>
          <w:b/>
          <w:kern w:val="2"/>
          <w:shd w:val="clear" w:color="auto" w:fill="FEFFFF"/>
          <w:lang w:eastAsia="zh-CN"/>
        </w:rPr>
        <w:t xml:space="preserve">Wyślij wiadomość </w:t>
      </w:r>
      <w:r w:rsidRPr="001B6D68">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2F4696" w:rsidRDefault="00934FC1" w:rsidP="00934FC1">
      <w:pPr>
        <w:widowControl w:val="0"/>
        <w:suppressAutoHyphens/>
        <w:spacing w:after="0" w:line="288" w:lineRule="auto"/>
        <w:ind w:left="708"/>
        <w:rPr>
          <w:rFonts w:eastAsia="Times New Roman" w:cstheme="minorHAnsi"/>
          <w:b/>
          <w:color w:val="FF0000"/>
          <w:kern w:val="2"/>
          <w:lang w:eastAsia="zh-CN"/>
        </w:rPr>
      </w:pPr>
    </w:p>
    <w:p w14:paraId="3242EC8D" w14:textId="00E479B9"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SPOSOBIE KOMUNIKOWANIA SIĘ ZAMAWIAJĄCEGO Z WYKONAWCAMI W INNY SPOSÓB NIŻ PRZY UŻYCIU ŚRODKÓW KOMUNIKACJI ELEKTRONICZNEJ W PRZYPADKU ZAISTNIENIA JEDNEJ Z SYTUACJI OKREŚLONYCH W ART. 65 UST. 1, ART. 66 I ART. 69</w:t>
      </w:r>
    </w:p>
    <w:p w14:paraId="581E552B" w14:textId="77777777" w:rsidR="00FC594C" w:rsidRPr="002F4696" w:rsidRDefault="00FC594C" w:rsidP="00FC594C">
      <w:pPr>
        <w:widowControl w:val="0"/>
        <w:tabs>
          <w:tab w:val="num" w:pos="0"/>
        </w:tabs>
        <w:suppressAutoHyphens/>
        <w:spacing w:after="0" w:line="100" w:lineRule="atLeast"/>
        <w:jc w:val="both"/>
        <w:rPr>
          <w:rFonts w:eastAsia="Times New Roman" w:cstheme="minorHAnsi"/>
          <w:b/>
          <w:kern w:val="2"/>
          <w:lang w:eastAsia="zh-CN"/>
        </w:rPr>
      </w:pPr>
    </w:p>
    <w:p w14:paraId="4C79BABC" w14:textId="77777777" w:rsidR="00934FC1" w:rsidRPr="002F4696" w:rsidRDefault="00934FC1" w:rsidP="00934FC1">
      <w:pPr>
        <w:widowControl w:val="0"/>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użycia innych środków komunikacji elektronicznej ze względu  na sytuacje,                          o których mowa w art. 65 ust. 1, art. 66 i art. 69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4FD8C25"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F65D14" w14:textId="1EB63DD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OSOBY UPRAWNIONE DO KOMUNIKOWANIA SIĘ Z WYKONAWCAMI</w:t>
      </w:r>
    </w:p>
    <w:p w14:paraId="506F6A00"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2F5DA900" w14:textId="77777777" w:rsidR="00934FC1" w:rsidRPr="001B6D68" w:rsidRDefault="00934FC1" w:rsidP="00934FC1">
      <w:pPr>
        <w:widowControl w:val="0"/>
        <w:suppressAutoHyphens/>
        <w:spacing w:after="0" w:line="240" w:lineRule="auto"/>
        <w:rPr>
          <w:rFonts w:eastAsia="Times New Roman" w:cstheme="minorHAnsi"/>
          <w:b/>
          <w:kern w:val="2"/>
          <w:lang w:eastAsia="zh-CN"/>
        </w:rPr>
      </w:pPr>
      <w:r w:rsidRPr="001B6D68">
        <w:rPr>
          <w:rFonts w:eastAsia="Times New Roman" w:cstheme="minorHAnsi"/>
          <w:b/>
          <w:kern w:val="2"/>
          <w:lang w:eastAsia="zh-CN"/>
        </w:rPr>
        <w:t>Osoby uprawnione do porozumiewania się z wykonawcami:</w:t>
      </w:r>
    </w:p>
    <w:p w14:paraId="37292B95"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imes New Roman" w:cstheme="minorHAnsi"/>
          <w:bCs/>
          <w:kern w:val="2"/>
          <w:lang w:eastAsia="zh-CN"/>
        </w:rPr>
        <w:t>Monika Trzcińska</w:t>
      </w:r>
      <w:r w:rsidRPr="001B6D68">
        <w:rPr>
          <w:rFonts w:eastAsia="Tahoma" w:cstheme="minorHAnsi"/>
          <w:bCs/>
          <w:kern w:val="2"/>
          <w:lang w:eastAsia="zh-CN"/>
        </w:rPr>
        <w:t xml:space="preserve">: </w:t>
      </w:r>
      <w:r w:rsidRPr="001B6D68">
        <w:rPr>
          <w:rFonts w:eastAsia="Tahoma" w:cstheme="minorHAnsi"/>
          <w:bCs/>
          <w:kern w:val="2"/>
          <w:lang w:val="de-DE" w:eastAsia="zh-CN"/>
        </w:rPr>
        <w:t xml:space="preserve">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bookmarkStart w:id="2" w:name="_Hlk65826957"/>
      <w:r w:rsidRPr="001B6D68">
        <w:rPr>
          <w:rFonts w:eastAsia="Tahoma" w:cstheme="minorHAnsi"/>
          <w:bCs/>
          <w:kern w:val="2"/>
          <w:lang w:val="de-DE" w:eastAsia="zh-CN"/>
        </w:rPr>
        <w:fldChar w:fldCharType="begin"/>
      </w:r>
      <w:r w:rsidRPr="001B6D68">
        <w:rPr>
          <w:rFonts w:eastAsia="Tahoma" w:cstheme="minorHAnsi"/>
          <w:bCs/>
          <w:kern w:val="2"/>
          <w:lang w:val="de-DE" w:eastAsia="zh-CN"/>
        </w:rPr>
        <w:instrText xml:space="preserve"> HYPERLINK "https://platformazakupowa.pl/pn/rckik_lublin" </w:instrText>
      </w:r>
      <w:r w:rsidRPr="001B6D68">
        <w:rPr>
          <w:rFonts w:eastAsia="Tahoma" w:cstheme="minorHAnsi"/>
          <w:bCs/>
          <w:kern w:val="2"/>
          <w:lang w:val="de-DE" w:eastAsia="zh-CN"/>
        </w:rPr>
      </w:r>
      <w:r w:rsidRPr="001B6D68">
        <w:rPr>
          <w:rFonts w:eastAsia="Tahoma" w:cstheme="minorHAnsi"/>
          <w:bCs/>
          <w:kern w:val="2"/>
          <w:lang w:val="de-DE" w:eastAsia="zh-CN"/>
        </w:rPr>
        <w:fldChar w:fldCharType="separate"/>
      </w:r>
      <w:r w:rsidRPr="001B6D68">
        <w:rPr>
          <w:rFonts w:eastAsia="Tahoma" w:cstheme="minorHAnsi"/>
          <w:bCs/>
          <w:kern w:val="2"/>
          <w:u w:val="single"/>
          <w:lang w:val="de-DE" w:eastAsia="zh-CN"/>
        </w:rPr>
        <w:t>https://platformazakupowa.pl/pn/rckik_lublin</w:t>
      </w:r>
      <w:bookmarkEnd w:id="2"/>
      <w:r w:rsidRPr="001B6D68">
        <w:rPr>
          <w:rFonts w:eastAsia="Tahoma" w:cstheme="minorHAnsi"/>
          <w:bCs/>
          <w:kern w:val="2"/>
          <w:lang w:val="de-DE" w:eastAsia="zh-CN"/>
        </w:rPr>
        <w:fldChar w:fldCharType="end"/>
      </w:r>
    </w:p>
    <w:p w14:paraId="4179D104" w14:textId="77777777" w:rsidR="00934FC1" w:rsidRPr="001B6D68" w:rsidRDefault="00934FC1">
      <w:pPr>
        <w:widowControl w:val="0"/>
        <w:numPr>
          <w:ilvl w:val="0"/>
          <w:numId w:val="31"/>
        </w:numPr>
        <w:tabs>
          <w:tab w:val="left" w:pos="284"/>
        </w:tabs>
        <w:suppressAutoHyphens/>
        <w:spacing w:after="0" w:line="240" w:lineRule="auto"/>
        <w:ind w:left="426"/>
        <w:rPr>
          <w:rFonts w:eastAsia="Times New Roman" w:cstheme="minorHAnsi"/>
          <w:bCs/>
          <w:kern w:val="2"/>
          <w:lang w:eastAsia="zh-CN"/>
        </w:rPr>
      </w:pPr>
      <w:r w:rsidRPr="001B6D68">
        <w:rPr>
          <w:rFonts w:eastAsia="Tahoma" w:cstheme="minorHAnsi"/>
          <w:bCs/>
          <w:kern w:val="2"/>
          <w:lang w:val="de-DE" w:eastAsia="zh-CN"/>
        </w:rPr>
        <w:t xml:space="preserve">Wioletta Macieńko: kontakt </w:t>
      </w:r>
      <w:proofErr w:type="spellStart"/>
      <w:r w:rsidRPr="001B6D68">
        <w:rPr>
          <w:rFonts w:eastAsia="Tahoma" w:cstheme="minorHAnsi"/>
          <w:bCs/>
          <w:kern w:val="2"/>
          <w:lang w:val="de-DE" w:eastAsia="zh-CN"/>
        </w:rPr>
        <w:t>za</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pośrednictwem</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Platformy</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Zakupowej</w:t>
      </w:r>
      <w:proofErr w:type="spellEnd"/>
      <w:r w:rsidRPr="001B6D68">
        <w:rPr>
          <w:rFonts w:eastAsia="Tahoma" w:cstheme="minorHAnsi"/>
          <w:bCs/>
          <w:kern w:val="2"/>
          <w:lang w:val="de-DE" w:eastAsia="zh-CN"/>
        </w:rPr>
        <w:t xml:space="preserve"> </w:t>
      </w:r>
      <w:proofErr w:type="spellStart"/>
      <w:r w:rsidRPr="001B6D68">
        <w:rPr>
          <w:rFonts w:eastAsia="Tahoma" w:cstheme="minorHAnsi"/>
          <w:bCs/>
          <w:kern w:val="2"/>
          <w:lang w:val="de-DE" w:eastAsia="zh-CN"/>
        </w:rPr>
        <w:t>Zamawiającego</w:t>
      </w:r>
      <w:proofErr w:type="spellEnd"/>
      <w:r w:rsidRPr="001B6D68">
        <w:rPr>
          <w:rFonts w:eastAsia="Tahoma" w:cstheme="minorHAnsi"/>
          <w:bCs/>
          <w:kern w:val="2"/>
          <w:lang w:val="de-DE" w:eastAsia="zh-CN"/>
        </w:rPr>
        <w:t xml:space="preserve">: </w:t>
      </w:r>
      <w:hyperlink r:id="rId8" w:history="1">
        <w:r w:rsidRPr="001B6D68">
          <w:rPr>
            <w:rFonts w:eastAsia="Tahoma" w:cstheme="minorHAnsi"/>
            <w:bCs/>
            <w:kern w:val="2"/>
            <w:u w:val="single"/>
            <w:lang w:val="de-DE" w:eastAsia="zh-CN"/>
          </w:rPr>
          <w:t>https://platformazakupowa.pl/pn/rckik_lublin</w:t>
        </w:r>
      </w:hyperlink>
    </w:p>
    <w:p w14:paraId="795450C7" w14:textId="77777777" w:rsidR="00934FC1" w:rsidRPr="002F4696" w:rsidRDefault="00934FC1" w:rsidP="00934FC1">
      <w:pPr>
        <w:widowControl w:val="0"/>
        <w:suppressAutoHyphens/>
        <w:spacing w:after="0" w:line="288" w:lineRule="auto"/>
        <w:ind w:left="426"/>
        <w:rPr>
          <w:rFonts w:eastAsia="Times New Roman" w:cstheme="minorHAnsi"/>
          <w:b/>
          <w:kern w:val="2"/>
          <w:lang w:eastAsia="zh-CN"/>
        </w:rPr>
      </w:pPr>
    </w:p>
    <w:p w14:paraId="32ABE9B1" w14:textId="5D42565E" w:rsidR="00934FC1" w:rsidRPr="00387B2D"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387B2D">
        <w:rPr>
          <w:rFonts w:eastAsia="Times New Roman" w:cstheme="minorHAnsi"/>
          <w:b/>
          <w:kern w:val="2"/>
          <w:lang w:val="en-US" w:eastAsia="zh-CN"/>
        </w:rPr>
        <w:t>TERMIN ZWIĄZANIA OFERTĄ</w:t>
      </w:r>
    </w:p>
    <w:p w14:paraId="54F84238" w14:textId="77777777" w:rsidR="00FC594C" w:rsidRPr="00387B2D"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1C77BCA2"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Wykonawca jest związany ofertą od dnia upływu terminu składania ofert do dnia </w:t>
      </w:r>
      <w:r w:rsidR="00306B5C" w:rsidRPr="002F4696">
        <w:rPr>
          <w:rFonts w:eastAsia="Times New Roman" w:cstheme="minorHAnsi"/>
          <w:b/>
          <w:kern w:val="2"/>
          <w:lang w:eastAsia="zh-CN"/>
        </w:rPr>
        <w:t xml:space="preserve"> </w:t>
      </w:r>
      <w:r w:rsidR="00726A38" w:rsidRPr="002F4696">
        <w:rPr>
          <w:rFonts w:eastAsia="Times New Roman" w:cstheme="minorHAnsi"/>
          <w:b/>
          <w:kern w:val="2"/>
          <w:lang w:eastAsia="zh-CN"/>
        </w:rPr>
        <w:t xml:space="preserve">                                                         </w:t>
      </w:r>
      <w:r w:rsidR="002209A9">
        <w:rPr>
          <w:rFonts w:eastAsia="Times New Roman" w:cstheme="minorHAnsi"/>
          <w:b/>
          <w:kern w:val="2"/>
          <w:lang w:eastAsia="zh-CN"/>
        </w:rPr>
        <w:t>9</w:t>
      </w:r>
      <w:r w:rsidR="00C2704C" w:rsidRPr="00077473">
        <w:rPr>
          <w:rFonts w:eastAsia="Times New Roman" w:cstheme="minorHAnsi"/>
          <w:b/>
          <w:kern w:val="2"/>
          <w:lang w:eastAsia="zh-CN"/>
        </w:rPr>
        <w:t xml:space="preserve"> </w:t>
      </w:r>
      <w:r w:rsidR="00387B2D" w:rsidRPr="00077473">
        <w:rPr>
          <w:rFonts w:eastAsia="Times New Roman" w:cstheme="minorHAnsi"/>
          <w:b/>
          <w:kern w:val="2"/>
          <w:lang w:eastAsia="zh-CN"/>
        </w:rPr>
        <w:t>marca</w:t>
      </w:r>
      <w:r w:rsidRPr="00077473">
        <w:rPr>
          <w:rFonts w:eastAsia="Times New Roman" w:cstheme="minorHAnsi"/>
          <w:b/>
          <w:kern w:val="2"/>
          <w:lang w:eastAsia="zh-CN"/>
        </w:rPr>
        <w:t xml:space="preserve"> 202</w:t>
      </w:r>
      <w:r w:rsidR="00EA710C" w:rsidRPr="00077473">
        <w:rPr>
          <w:rFonts w:eastAsia="Times New Roman" w:cstheme="minorHAnsi"/>
          <w:b/>
          <w:kern w:val="2"/>
          <w:lang w:eastAsia="zh-CN"/>
        </w:rPr>
        <w:t>4</w:t>
      </w:r>
      <w:r w:rsidRPr="00077473">
        <w:rPr>
          <w:rFonts w:eastAsia="Times New Roman" w:cstheme="minorHAnsi"/>
          <w:bCs/>
          <w:kern w:val="2"/>
          <w:lang w:eastAsia="zh-CN"/>
        </w:rPr>
        <w:t xml:space="preserve"> roku </w:t>
      </w:r>
      <w:r w:rsidR="00E94A88" w:rsidRPr="00077473">
        <w:rPr>
          <w:rFonts w:eastAsia="Times New Roman" w:cstheme="minorHAnsi"/>
          <w:bCs/>
          <w:kern w:val="2"/>
          <w:lang w:eastAsia="zh-CN"/>
        </w:rPr>
        <w:t>.</w:t>
      </w:r>
    </w:p>
    <w:p w14:paraId="572CBAF6" w14:textId="55D805CE"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W przypadku gdy wybór najkorzystniejszej oferty nie </w:t>
      </w:r>
      <w:r w:rsidR="002F4696" w:rsidRPr="002F4696">
        <w:rPr>
          <w:rFonts w:eastAsia="Times New Roman" w:cstheme="minorHAnsi"/>
          <w:bCs/>
          <w:kern w:val="2"/>
          <w:lang w:eastAsia="zh-CN"/>
        </w:rPr>
        <w:t>nastąpi</w:t>
      </w:r>
      <w:r w:rsidRPr="002F4696">
        <w:rPr>
          <w:rFonts w:eastAsia="Times New Roman" w:cstheme="minorHAnsi"/>
          <w:bCs/>
          <w:kern w:val="2"/>
          <w:lang w:eastAsia="zh-CN"/>
        </w:rPr>
        <w:t xml:space="preserve"> przed upływem terminu związania ofertą określonego w SWZ, Zamawiający przed upływem terminu związania ofertą zwraca się jednokrotnie do Wykonawców o </w:t>
      </w:r>
      <w:r w:rsidR="002F4696" w:rsidRPr="002F4696">
        <w:rPr>
          <w:rFonts w:eastAsia="Times New Roman" w:cstheme="minorHAnsi"/>
          <w:bCs/>
          <w:kern w:val="2"/>
          <w:lang w:eastAsia="zh-CN"/>
        </w:rPr>
        <w:t>wyrażenie</w:t>
      </w:r>
      <w:r w:rsidRPr="002F4696">
        <w:rPr>
          <w:rFonts w:eastAsia="Times New Roman" w:cstheme="minorHAnsi"/>
          <w:bCs/>
          <w:kern w:val="2"/>
          <w:lang w:eastAsia="zh-CN"/>
        </w:rPr>
        <w:t xml:space="preserve"> zgody na przedłużenie tego terminu o wskazywany przez niego okres, nie dłuższy niż 30 dni.</w:t>
      </w:r>
    </w:p>
    <w:p w14:paraId="6A0D5D6F" w14:textId="7D1FAA55" w:rsidR="00934FC1" w:rsidRPr="002F4696"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Przedłużenie terminu związania ofertą o którym mowa w ust. 2 powyżej, wymaga złożenia przez Wykonawcę pisemnego (</w:t>
      </w:r>
      <w:r w:rsidRPr="001B6D68">
        <w:rPr>
          <w:rFonts w:eastAsia="Times New Roman" w:cstheme="minorHAnsi"/>
          <w:bCs/>
          <w:kern w:val="2"/>
          <w:lang w:eastAsia="zh-CN"/>
        </w:rPr>
        <w:t>t. j. wyrażonego przy użyciu wyrazów, cyfr lub innych znaków pisarskich, które można odczytać  i powielić)</w:t>
      </w:r>
      <w:r w:rsidRPr="002F4696">
        <w:rPr>
          <w:rFonts w:eastAsia="Times New Roman" w:cstheme="minorHAnsi"/>
          <w:bCs/>
          <w:kern w:val="2"/>
          <w:lang w:eastAsia="zh-CN"/>
        </w:rPr>
        <w:t xml:space="preserve"> oświadczenia o wyrażeniu zgody na przedłużenie terminu związania ofertą.</w:t>
      </w:r>
    </w:p>
    <w:p w14:paraId="1DC66503" w14:textId="77777777" w:rsidR="00934FC1" w:rsidRPr="002F4696" w:rsidRDefault="00934FC1" w:rsidP="00934FC1">
      <w:pPr>
        <w:widowControl w:val="0"/>
        <w:suppressAutoHyphens/>
        <w:spacing w:after="0" w:line="240" w:lineRule="auto"/>
        <w:jc w:val="both"/>
        <w:rPr>
          <w:rFonts w:eastAsia="Times New Roman" w:cstheme="minorHAnsi"/>
          <w:bCs/>
          <w:color w:val="FF0000"/>
          <w:kern w:val="2"/>
          <w:lang w:eastAsia="zh-CN"/>
        </w:rPr>
      </w:pPr>
    </w:p>
    <w:p w14:paraId="5F1DD6F7" w14:textId="531131AA" w:rsidR="00934FC1" w:rsidRPr="00135029"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35029">
        <w:rPr>
          <w:rFonts w:eastAsia="Times New Roman" w:cstheme="minorHAnsi"/>
          <w:b/>
          <w:kern w:val="2"/>
          <w:lang w:val="en-US" w:eastAsia="zh-CN"/>
        </w:rPr>
        <w:t xml:space="preserve">OPIS SPOSOBU PRZYGOTOWANIA OFERTY </w:t>
      </w:r>
    </w:p>
    <w:p w14:paraId="55AB1FFF" w14:textId="77777777" w:rsidR="00FC594C" w:rsidRPr="00135029"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16CCA863"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bookmarkStart w:id="3" w:name="_Hlk65826757"/>
      <w:r w:rsidRPr="00151F9C">
        <w:rPr>
          <w:rFonts w:eastAsia="Times New Roman" w:cstheme="minorHAnsi"/>
          <w:bCs/>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151F9C"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51F9C">
        <w:rPr>
          <w:rFonts w:eastAsia="Times New Roman" w:cstheme="minorHAnsi"/>
          <w:bCs/>
          <w:kern w:val="2"/>
          <w:lang w:eastAsia="zh-CN"/>
        </w:rPr>
        <w:t>Do przygotowania oferty należy wykorzystać Formularz ofertowy, którego wzór stanowi Załącznik nr 2 do SWZ.</w:t>
      </w:r>
    </w:p>
    <w:p w14:paraId="6F37932B" w14:textId="77777777" w:rsidR="00D41B86" w:rsidRPr="00135029" w:rsidRDefault="00934FC1" w:rsidP="00D41B86">
      <w:pPr>
        <w:numPr>
          <w:ilvl w:val="0"/>
          <w:numId w:val="11"/>
        </w:numPr>
        <w:tabs>
          <w:tab w:val="left" w:pos="284"/>
        </w:tabs>
        <w:spacing w:after="0" w:line="240" w:lineRule="auto"/>
        <w:ind w:left="284" w:hanging="284"/>
        <w:jc w:val="both"/>
        <w:rPr>
          <w:rFonts w:eastAsia="Times New Roman" w:cstheme="minorHAnsi"/>
          <w:b/>
          <w:kern w:val="2"/>
          <w:lang w:eastAsia="zh-CN"/>
        </w:rPr>
      </w:pPr>
      <w:r w:rsidRPr="00135029">
        <w:rPr>
          <w:rFonts w:eastAsia="Times New Roman" w:cstheme="minorHAnsi"/>
          <w:b/>
          <w:kern w:val="2"/>
          <w:lang w:eastAsia="zh-CN"/>
        </w:rPr>
        <w:t>Do oferty należy dołączyć:</w:t>
      </w:r>
    </w:p>
    <w:p w14:paraId="4215D095"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upoważniające do złożenia oferty, o ile ofertę składa pełnomocnik;</w:t>
      </w:r>
    </w:p>
    <w:p w14:paraId="59EFB6A0" w14:textId="77777777"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5C3DF170" w14:textId="4F1A6F1D" w:rsidR="00D41B86" w:rsidRPr="00135029" w:rsidRDefault="00D41B86">
      <w:pPr>
        <w:widowControl w:val="0"/>
        <w:numPr>
          <w:ilvl w:val="0"/>
          <w:numId w:val="57"/>
        </w:numPr>
        <w:tabs>
          <w:tab w:val="left" w:pos="284"/>
        </w:tabs>
        <w:suppressAutoHyphens/>
        <w:spacing w:after="0" w:line="240" w:lineRule="auto"/>
        <w:jc w:val="both"/>
        <w:rPr>
          <w:rFonts w:eastAsia="Times New Roman" w:cstheme="minorHAnsi"/>
          <w:kern w:val="2"/>
          <w:lang w:eastAsia="zh-CN"/>
        </w:rPr>
      </w:pPr>
      <w:r w:rsidRPr="00135029">
        <w:rPr>
          <w:rFonts w:eastAsia="Times New Roman" w:cstheme="minorHAnsi"/>
          <w:bCs/>
          <w:kern w:val="2"/>
          <w:lang w:eastAsia="zh-CN"/>
        </w:rPr>
        <w:t>Oświadczenie Wykonawcy o niepodleganiu wykluczeniu i spełnianiu warunków                                   w postępowaniu.</w:t>
      </w:r>
      <w:r w:rsidR="00E6036C" w:rsidRPr="00135029">
        <w:rPr>
          <w:rFonts w:eastAsia="Times New Roman" w:cstheme="minorHAnsi"/>
          <w:bCs/>
          <w:kern w:val="2"/>
          <w:lang w:eastAsia="zh-CN"/>
        </w:rPr>
        <w:t xml:space="preserve"> </w:t>
      </w:r>
      <w:r w:rsidRPr="00135029">
        <w:rPr>
          <w:rFonts w:eastAsia="Times New Roman" w:cstheme="minorHAnsi"/>
          <w:kern w:val="2"/>
          <w:lang w:eastAsia="zh-CN"/>
        </w:rPr>
        <w:t xml:space="preserve">Wzór oświadczenia o niepodleganiu wykluczeniu i o spełnianiu warunków udziału w postępowaniu </w:t>
      </w:r>
      <w:r w:rsidRPr="00135029">
        <w:rPr>
          <w:rFonts w:eastAsia="Times New Roman" w:cstheme="minorHAnsi"/>
          <w:bCs/>
          <w:kern w:val="2"/>
          <w:lang w:eastAsia="zh-CN"/>
        </w:rPr>
        <w:t xml:space="preserve">stanowi Załącznik nr 4 do SWZ. </w:t>
      </w:r>
    </w:p>
    <w:p w14:paraId="4F64434F"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Cs/>
          <w:kern w:val="2"/>
          <w:lang w:eastAsia="zh-CN"/>
        </w:rPr>
        <w:t xml:space="preserve">Oświadczenie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  Załącznik nr 6 do SWZ.</w:t>
      </w:r>
    </w:p>
    <w:p w14:paraId="5476FD92" w14:textId="77777777" w:rsidR="00D41B86" w:rsidRPr="00135029" w:rsidRDefault="00D41B86">
      <w:pPr>
        <w:widowControl w:val="0"/>
        <w:numPr>
          <w:ilvl w:val="0"/>
          <w:numId w:val="57"/>
        </w:numPr>
        <w:suppressAutoHyphens/>
        <w:spacing w:after="0" w:line="240" w:lineRule="auto"/>
        <w:jc w:val="both"/>
        <w:rPr>
          <w:rFonts w:eastAsia="Times New Roman" w:cstheme="minorHAnsi"/>
          <w:bCs/>
          <w:kern w:val="2"/>
          <w:lang w:eastAsia="zh-CN"/>
        </w:rPr>
      </w:pPr>
      <w:r w:rsidRPr="00135029">
        <w:rPr>
          <w:rFonts w:eastAsia="Times New Roman" w:cstheme="minorHAnsi"/>
          <w:b/>
          <w:bCs/>
          <w:kern w:val="2"/>
          <w:lang w:eastAsia="zh-CN"/>
        </w:rPr>
        <w:t xml:space="preserve">W przypadku polegania na zasobach innych podmiotów: </w:t>
      </w:r>
    </w:p>
    <w:p w14:paraId="0F3B56C5" w14:textId="325D8FE9" w:rsidR="00D41B86" w:rsidRPr="00726A38" w:rsidRDefault="00D41B86" w:rsidP="00726A38">
      <w:pPr>
        <w:pStyle w:val="Akapitzlist"/>
        <w:spacing w:line="240" w:lineRule="auto"/>
        <w:ind w:left="2160"/>
        <w:jc w:val="both"/>
        <w:rPr>
          <w:rFonts w:cstheme="minorHAnsi"/>
          <w:color w:val="auto"/>
        </w:rPr>
      </w:pPr>
      <w:r w:rsidRPr="00135029">
        <w:rPr>
          <w:rFonts w:cstheme="minorHAnsi"/>
          <w:b/>
          <w:color w:val="auto"/>
        </w:rPr>
        <w:t>- Oświadczenie, podmiotu udostępniającego zasoby</w:t>
      </w:r>
      <w:r w:rsidRPr="00135029">
        <w:rPr>
          <w:rFonts w:cstheme="minorHAnsi"/>
          <w:color w:val="auto"/>
        </w:rPr>
        <w:t xml:space="preserve"> potwierdzające brak podstaw wykluczenia tego podmiotu  </w:t>
      </w:r>
      <w:r w:rsidRPr="00135029">
        <w:rPr>
          <w:rFonts w:cstheme="minorHAnsi"/>
          <w:b/>
          <w:color w:val="auto"/>
        </w:rPr>
        <w:t>oraz</w:t>
      </w:r>
      <w:r w:rsidRPr="00135029">
        <w:rPr>
          <w:rFonts w:cstheme="minorHAnsi"/>
          <w:color w:val="auto"/>
        </w:rPr>
        <w:t xml:space="preserve">  odpowiednio spełnianie warunków udziału w postępowaniu w zakresie, w jakim Wykonawca powołuje się na jego zasoby </w:t>
      </w:r>
      <w:r w:rsidRPr="00135029">
        <w:rPr>
          <w:rFonts w:cstheme="minorHAnsi"/>
          <w:iCs/>
          <w:color w:val="auto"/>
        </w:rPr>
        <w:t>;</w:t>
      </w:r>
      <w:r w:rsidRPr="00135029">
        <w:rPr>
          <w:rFonts w:cstheme="minorHAnsi"/>
          <w:color w:val="auto"/>
        </w:rPr>
        <w:t xml:space="preserve"> </w:t>
      </w:r>
      <w:r w:rsidRPr="00726A38">
        <w:rPr>
          <w:rFonts w:cstheme="minorHAnsi"/>
          <w:color w:val="auto"/>
        </w:rPr>
        <w:t>(wg  Załącznika  Nr 5  do SWZ );</w:t>
      </w:r>
    </w:p>
    <w:p w14:paraId="7B23ED48" w14:textId="77777777" w:rsidR="00D41B86" w:rsidRPr="00135029" w:rsidRDefault="00D41B86" w:rsidP="00135029">
      <w:pPr>
        <w:pStyle w:val="Akapitzlist"/>
        <w:spacing w:line="240" w:lineRule="auto"/>
        <w:ind w:left="2160"/>
        <w:jc w:val="both"/>
        <w:rPr>
          <w:rFonts w:eastAsiaTheme="minorEastAsia" w:cstheme="minorHAnsi"/>
          <w:iCs/>
          <w:color w:val="auto"/>
          <w:lang w:eastAsia="pl-PL"/>
        </w:rPr>
      </w:pPr>
      <w:r w:rsidRPr="00135029">
        <w:rPr>
          <w:rFonts w:eastAsiaTheme="minorEastAsia" w:cstheme="minorHAnsi"/>
          <w:b/>
          <w:color w:val="auto"/>
          <w:lang w:eastAsia="pl-PL"/>
        </w:rPr>
        <w:t xml:space="preserve">-Zobowiązanie podmiotu udostępniającego zasoby </w:t>
      </w:r>
      <w:r w:rsidRPr="00135029">
        <w:rPr>
          <w:rFonts w:eastAsiaTheme="minorEastAsia" w:cstheme="minorHAnsi"/>
          <w:color w:val="auto"/>
          <w:lang w:eastAsia="pl-PL"/>
        </w:rPr>
        <w:t>wg wytycznych wskazanych w Rozdz. XVIII pkt. 2 SWZ.</w:t>
      </w:r>
    </w:p>
    <w:p w14:paraId="2C52E4B5" w14:textId="77777777" w:rsidR="00D41B86" w:rsidRPr="00135029" w:rsidRDefault="00D41B86">
      <w:pPr>
        <w:widowControl w:val="0"/>
        <w:numPr>
          <w:ilvl w:val="0"/>
          <w:numId w:val="57"/>
        </w:numPr>
        <w:suppressAutoHyphens/>
        <w:spacing w:after="0" w:line="240" w:lineRule="auto"/>
        <w:jc w:val="both"/>
        <w:rPr>
          <w:rFonts w:eastAsiaTheme="minorEastAsia" w:cstheme="minorHAnsi"/>
          <w:lang w:eastAsia="pl-PL"/>
        </w:rPr>
      </w:pPr>
      <w:r w:rsidRPr="00135029">
        <w:rPr>
          <w:rFonts w:eastAsiaTheme="minorEastAsia" w:cstheme="minorHAnsi"/>
          <w:b/>
          <w:lang w:eastAsia="pl-PL"/>
        </w:rPr>
        <w:t>W przypadku wspólnego ubiegania się o zamówienie przez wykonawców (m.in. konsorcja, spółki cywilne):</w:t>
      </w:r>
    </w:p>
    <w:p w14:paraId="1B5C48E8" w14:textId="2ED7FDFD" w:rsidR="00135029" w:rsidRPr="00135029" w:rsidRDefault="00135029" w:rsidP="00135029">
      <w:pPr>
        <w:widowControl w:val="0"/>
        <w:suppressAutoHyphens/>
        <w:spacing w:after="0" w:line="240" w:lineRule="auto"/>
        <w:ind w:left="720"/>
        <w:jc w:val="both"/>
        <w:rPr>
          <w:rFonts w:eastAsiaTheme="minorEastAsia" w:cstheme="minorHAnsi"/>
          <w:lang w:eastAsia="pl-PL"/>
        </w:rPr>
      </w:pPr>
      <w:r w:rsidRPr="00135029">
        <w:rPr>
          <w:rFonts w:eastAsiaTheme="minorEastAsia" w:cstheme="minorHAnsi"/>
          <w:b/>
          <w:lang w:eastAsia="pl-PL"/>
        </w:rPr>
        <w:t>- o</w:t>
      </w:r>
      <w:r w:rsidR="00D41B86" w:rsidRPr="00135029">
        <w:rPr>
          <w:rFonts w:eastAsiaTheme="minorEastAsia" w:cstheme="minorHAnsi"/>
          <w:b/>
          <w:lang w:eastAsia="pl-PL"/>
        </w:rPr>
        <w:t>świadczenie</w:t>
      </w:r>
      <w:r w:rsidR="00D41B86" w:rsidRPr="00135029">
        <w:rPr>
          <w:rFonts w:eastAsiaTheme="minorEastAsia" w:cstheme="minorHAnsi"/>
          <w:lang w:eastAsia="pl-PL"/>
        </w:rPr>
        <w:t xml:space="preserve"> o niepodleganiu wykluczeniu i spełnianiu warunków                                           </w:t>
      </w:r>
      <w:r w:rsidRPr="00135029">
        <w:rPr>
          <w:rFonts w:eastAsiaTheme="minorEastAsia" w:cstheme="minorHAnsi"/>
          <w:lang w:eastAsia="pl-PL"/>
        </w:rPr>
        <w:t xml:space="preserve">                              </w:t>
      </w:r>
      <w:r w:rsidR="00D41B86" w:rsidRPr="00135029">
        <w:rPr>
          <w:rFonts w:eastAsiaTheme="minorEastAsia" w:cstheme="minorHAnsi"/>
          <w:lang w:eastAsia="pl-PL"/>
        </w:rPr>
        <w:t xml:space="preserve"> w postępowaniu składa każdy z wykonawców (wg załącznika nr  4 do SWZ) Oświadczenia te potwierdzają brak podstaw wykluczenia oraz spełnianie warunków udziału w postępowaniu w zakresie, w jakim każdy z wykonawców wykazuje spełnienie warunków udziału w postępowaniu;</w:t>
      </w:r>
    </w:p>
    <w:p w14:paraId="0FED6E05" w14:textId="341817F8" w:rsidR="001B6D68" w:rsidRDefault="00D41B86" w:rsidP="00135029">
      <w:pPr>
        <w:widowControl w:val="0"/>
        <w:suppressAutoHyphens/>
        <w:spacing w:after="0" w:line="240" w:lineRule="auto"/>
        <w:ind w:left="720"/>
        <w:jc w:val="both"/>
        <w:rPr>
          <w:rFonts w:cstheme="minorHAnsi"/>
        </w:rPr>
      </w:pPr>
      <w:r w:rsidRPr="00135029">
        <w:rPr>
          <w:rFonts w:cstheme="minorHAnsi"/>
        </w:rPr>
        <w:t>-</w:t>
      </w:r>
      <w:r w:rsidRPr="00135029">
        <w:rPr>
          <w:rFonts w:cstheme="minorHAnsi"/>
          <w:b/>
        </w:rPr>
        <w:t xml:space="preserve"> oświadczenie</w:t>
      </w:r>
      <w:r w:rsidRPr="00135029">
        <w:rPr>
          <w:rFonts w:cstheme="minorHAnsi"/>
        </w:rPr>
        <w:t xml:space="preserve"> podmiotów wspólnie ubiegających się o udzielenie zamówienia na podstawie art. 117 ust. 4 ustawy </w:t>
      </w:r>
      <w:proofErr w:type="spellStart"/>
      <w:r w:rsidRPr="00135029">
        <w:rPr>
          <w:rFonts w:cstheme="minorHAnsi"/>
        </w:rPr>
        <w:t>Pzp</w:t>
      </w:r>
      <w:proofErr w:type="spellEnd"/>
      <w:r w:rsidRPr="00135029">
        <w:rPr>
          <w:rFonts w:cstheme="minorHAnsi"/>
        </w:rPr>
        <w:t>, z którego wynika, które usługi wykonają poszczególni wykonawcy (wg załącznika nr  6 do SWZ).</w:t>
      </w:r>
    </w:p>
    <w:p w14:paraId="15B4ED87" w14:textId="3F3452D3" w:rsidR="00FE28E1" w:rsidRPr="00135029" w:rsidRDefault="00FE28E1" w:rsidP="00135029">
      <w:pPr>
        <w:widowControl w:val="0"/>
        <w:suppressAutoHyphens/>
        <w:spacing w:after="0" w:line="240" w:lineRule="auto"/>
        <w:ind w:left="720"/>
        <w:jc w:val="both"/>
        <w:rPr>
          <w:rFonts w:eastAsiaTheme="minorEastAsia" w:cstheme="minorHAnsi"/>
          <w:lang w:eastAsia="pl-PL"/>
        </w:rPr>
      </w:pPr>
      <w:r w:rsidRPr="00B42175">
        <w:rPr>
          <w:rFonts w:eastAsiaTheme="minorEastAsia" w:cstheme="minorHAnsi"/>
          <w:lang w:eastAsia="pl-PL"/>
        </w:rPr>
        <w:t>-Zestawienie parametrów ocenianych w ramach kryterium „Ocena techniczna” (Załącznik nr 2 A do SIWZ)</w:t>
      </w:r>
    </w:p>
    <w:p w14:paraId="4BBF7324" w14:textId="0AB1131C" w:rsidR="001B6D68" w:rsidRDefault="001B6D68" w:rsidP="00D41B86">
      <w:pPr>
        <w:widowControl w:val="0"/>
        <w:suppressAutoHyphens/>
        <w:spacing w:after="0" w:line="240" w:lineRule="auto"/>
        <w:ind w:left="1341"/>
        <w:jc w:val="both"/>
        <w:rPr>
          <w:rFonts w:eastAsia="Times New Roman" w:cstheme="minorHAnsi"/>
          <w:bCs/>
          <w:color w:val="FF0000"/>
          <w:kern w:val="2"/>
          <w:lang w:eastAsia="zh-CN"/>
        </w:rPr>
      </w:pPr>
    </w:p>
    <w:p w14:paraId="3DEE7E25" w14:textId="5026AF99" w:rsidR="001B6D68" w:rsidRPr="001760CE" w:rsidRDefault="00135029" w:rsidP="001B6D68">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387B2D">
        <w:rPr>
          <w:rFonts w:eastAsia="Times New Roman" w:cstheme="minorHAnsi"/>
          <w:b/>
          <w:kern w:val="2"/>
          <w:lang w:eastAsia="zh-CN"/>
        </w:rPr>
        <w:t xml:space="preserve">Do oferty </w:t>
      </w:r>
      <w:r w:rsidRPr="001760CE">
        <w:rPr>
          <w:rFonts w:eastAsia="Times New Roman" w:cstheme="minorHAnsi"/>
          <w:b/>
          <w:kern w:val="2"/>
          <w:lang w:eastAsia="zh-CN"/>
        </w:rPr>
        <w:t>należy dołączyć ponadto n</w:t>
      </w:r>
      <w:r w:rsidR="001B6D68" w:rsidRPr="001760CE">
        <w:rPr>
          <w:rFonts w:eastAsia="Times New Roman" w:cstheme="minorHAnsi"/>
          <w:b/>
          <w:kern w:val="2"/>
          <w:lang w:eastAsia="zh-CN"/>
        </w:rPr>
        <w:t>astępujące przedmiotowe środki dowodowe:</w:t>
      </w:r>
    </w:p>
    <w:p w14:paraId="016A14E2" w14:textId="77777777" w:rsidR="001B6D68" w:rsidRPr="001760CE" w:rsidRDefault="001B6D68" w:rsidP="001B6D68">
      <w:pPr>
        <w:widowControl w:val="0"/>
        <w:tabs>
          <w:tab w:val="left" w:pos="284"/>
        </w:tabs>
        <w:suppressAutoHyphens/>
        <w:spacing w:after="0" w:line="240" w:lineRule="auto"/>
        <w:ind w:left="284"/>
        <w:jc w:val="both"/>
        <w:rPr>
          <w:rFonts w:eastAsia="Times New Roman" w:cstheme="minorHAnsi"/>
          <w:bCs/>
          <w:kern w:val="2"/>
          <w:lang w:eastAsia="zh-CN"/>
        </w:rPr>
      </w:pPr>
    </w:p>
    <w:p w14:paraId="0AA3382D" w14:textId="26A29522" w:rsidR="00135029" w:rsidRPr="001760CE" w:rsidRDefault="00135029" w:rsidP="00F2033F">
      <w:pPr>
        <w:pStyle w:val="Akapitzlist"/>
        <w:numPr>
          <w:ilvl w:val="0"/>
          <w:numId w:val="58"/>
        </w:numPr>
        <w:spacing w:line="240" w:lineRule="auto"/>
        <w:jc w:val="both"/>
        <w:rPr>
          <w:rFonts w:asciiTheme="minorHAnsi" w:hAnsiTheme="minorHAnsi" w:cstheme="minorHAnsi"/>
          <w:color w:val="auto"/>
        </w:rPr>
      </w:pPr>
      <w:r w:rsidRPr="001760CE">
        <w:rPr>
          <w:rFonts w:asciiTheme="minorHAnsi" w:hAnsiTheme="minorHAnsi" w:cstheme="minorHAnsi"/>
          <w:color w:val="auto"/>
        </w:rPr>
        <w:t>d</w:t>
      </w:r>
      <w:r w:rsidR="001B6D68" w:rsidRPr="001760CE">
        <w:rPr>
          <w:rFonts w:asciiTheme="minorHAnsi" w:hAnsiTheme="minorHAnsi" w:cstheme="minorHAnsi"/>
          <w:color w:val="auto"/>
        </w:rPr>
        <w:t xml:space="preserve">owód dopuszczenia przedmiotu zamówienia  do obrotu na terytorium RP zgodnie z </w:t>
      </w:r>
      <w:r w:rsidR="001B6D68" w:rsidRPr="001760CE">
        <w:rPr>
          <w:rFonts w:asciiTheme="minorHAnsi" w:hAnsiTheme="minorHAnsi" w:cstheme="minorHAnsi"/>
          <w:color w:val="auto"/>
          <w:lang w:eastAsia="pl-PL"/>
        </w:rPr>
        <w:t>Ustaw</w:t>
      </w:r>
      <w:r w:rsidR="00456347" w:rsidRPr="001760CE">
        <w:rPr>
          <w:rFonts w:asciiTheme="minorHAnsi" w:hAnsiTheme="minorHAnsi" w:cstheme="minorHAnsi"/>
          <w:color w:val="auto"/>
          <w:lang w:eastAsia="pl-PL"/>
        </w:rPr>
        <w:t>ą</w:t>
      </w:r>
      <w:r w:rsidR="001B6D68" w:rsidRPr="001760CE">
        <w:rPr>
          <w:rFonts w:asciiTheme="minorHAnsi" w:hAnsiTheme="minorHAnsi" w:cstheme="minorHAnsi"/>
          <w:color w:val="auto"/>
          <w:lang w:eastAsia="pl-PL"/>
        </w:rPr>
        <w:t xml:space="preserve"> </w:t>
      </w:r>
      <w:r w:rsidR="001B6D68" w:rsidRPr="001760CE">
        <w:rPr>
          <w:rFonts w:asciiTheme="minorHAnsi" w:hAnsiTheme="minorHAnsi" w:cstheme="minorHAnsi"/>
          <w:color w:val="auto"/>
          <w:lang w:eastAsia="pl-PL"/>
        </w:rPr>
        <w:lastRenderedPageBreak/>
        <w:t>z dnia 7 kwietnia  2022 roku o wyrobach medycznych</w:t>
      </w:r>
      <w:r w:rsidRPr="001760CE">
        <w:rPr>
          <w:rFonts w:asciiTheme="minorHAnsi" w:eastAsia="TimesNewRomanPSMT" w:hAnsiTheme="minorHAnsi" w:cstheme="minorHAnsi"/>
          <w:color w:val="auto"/>
          <w:spacing w:val="1"/>
          <w:kern w:val="3"/>
          <w:lang w:bidi="or-IN"/>
        </w:rPr>
        <w:t xml:space="preserve">,  dowód  oznakowania </w:t>
      </w:r>
      <w:r w:rsidRPr="001760CE">
        <w:rPr>
          <w:rFonts w:asciiTheme="minorHAnsi" w:hAnsiTheme="minorHAnsi" w:cstheme="minorHAnsi"/>
          <w:color w:val="auto"/>
        </w:rPr>
        <w:t xml:space="preserve">znakiem CE </w:t>
      </w:r>
      <w:r w:rsidR="00B45736" w:rsidRPr="001760CE">
        <w:rPr>
          <w:rFonts w:asciiTheme="minorHAnsi" w:hAnsiTheme="minorHAnsi" w:cstheme="minorHAnsi"/>
          <w:color w:val="auto"/>
        </w:rPr>
        <w:t>– jeżeli dotyczy.</w:t>
      </w:r>
    </w:p>
    <w:p w14:paraId="23979A27" w14:textId="77777777" w:rsidR="00FE28E1" w:rsidRPr="001760CE" w:rsidRDefault="00135029" w:rsidP="00FE28E1">
      <w:pPr>
        <w:pStyle w:val="Akapitzlist"/>
        <w:numPr>
          <w:ilvl w:val="0"/>
          <w:numId w:val="58"/>
        </w:numPr>
        <w:spacing w:line="240" w:lineRule="auto"/>
        <w:jc w:val="both"/>
        <w:rPr>
          <w:rFonts w:asciiTheme="minorHAnsi" w:hAnsiTheme="minorHAnsi" w:cstheme="minorHAnsi"/>
          <w:color w:val="auto"/>
        </w:rPr>
      </w:pPr>
      <w:r w:rsidRPr="001760CE">
        <w:rPr>
          <w:rFonts w:asciiTheme="minorHAnsi" w:hAnsiTheme="minorHAnsi" w:cstheme="minorHAnsi"/>
          <w:color w:val="auto"/>
        </w:rPr>
        <w:t>oświadczenie o klasyfikacji wyrobów medycznych, o ile nie wynika to z deklaracji lub innych dokumentów dołączonych do oferty</w:t>
      </w:r>
      <w:r w:rsidR="00F2033F" w:rsidRPr="001760CE">
        <w:rPr>
          <w:rFonts w:asciiTheme="minorHAnsi" w:hAnsiTheme="minorHAnsi" w:cstheme="minorHAnsi"/>
          <w:color w:val="auto"/>
        </w:rPr>
        <w:t xml:space="preserve">-jeżeli dotyczy </w:t>
      </w:r>
      <w:r w:rsidR="00FE28E1" w:rsidRPr="001760CE">
        <w:rPr>
          <w:rFonts w:asciiTheme="minorHAnsi" w:hAnsiTheme="minorHAnsi" w:cstheme="minorHAnsi"/>
          <w:color w:val="auto"/>
        </w:rPr>
        <w:t xml:space="preserve"> (</w:t>
      </w:r>
      <w:r w:rsidR="00FE28E1" w:rsidRPr="001760CE">
        <w:rPr>
          <w:rFonts w:cstheme="minorHAnsi"/>
          <w:color w:val="auto"/>
        </w:rPr>
        <w:t>oferowane dostawy wymagań określonych przez Zamawiającego).</w:t>
      </w:r>
    </w:p>
    <w:p w14:paraId="35752CEB" w14:textId="77777777" w:rsidR="00FE28E1" w:rsidRPr="001760CE" w:rsidRDefault="00FE28E1" w:rsidP="00FE28E1">
      <w:pPr>
        <w:pStyle w:val="Akapitzlist"/>
        <w:numPr>
          <w:ilvl w:val="0"/>
          <w:numId w:val="58"/>
        </w:numPr>
        <w:spacing w:line="240" w:lineRule="auto"/>
        <w:jc w:val="both"/>
        <w:rPr>
          <w:rFonts w:asciiTheme="minorHAnsi" w:hAnsiTheme="minorHAnsi" w:cstheme="minorHAnsi"/>
          <w:color w:val="auto"/>
        </w:rPr>
      </w:pPr>
      <w:r w:rsidRPr="001760CE">
        <w:rPr>
          <w:rFonts w:cstheme="minorHAnsi"/>
          <w:color w:val="auto"/>
        </w:rPr>
        <w:t xml:space="preserve">Oświadczenie wystawione przez producenta analizatora potwierdzające, że oferowane odczynniki i materiały kontrolne mogą być stosowane na ww. analizatorze – jeżeli są one produkowane przez innego producenta niż producent analizatora. </w:t>
      </w:r>
    </w:p>
    <w:p w14:paraId="3757E911" w14:textId="77777777" w:rsidR="00FE28E1" w:rsidRPr="001760CE" w:rsidRDefault="00FE28E1" w:rsidP="00FE28E1">
      <w:pPr>
        <w:pStyle w:val="Akapitzlist"/>
        <w:numPr>
          <w:ilvl w:val="0"/>
          <w:numId w:val="58"/>
        </w:numPr>
        <w:spacing w:line="240" w:lineRule="auto"/>
        <w:jc w:val="both"/>
        <w:rPr>
          <w:rFonts w:asciiTheme="minorHAnsi" w:hAnsiTheme="minorHAnsi" w:cstheme="minorHAnsi"/>
          <w:color w:val="auto"/>
        </w:rPr>
      </w:pPr>
      <w:r w:rsidRPr="001760CE">
        <w:rPr>
          <w:rFonts w:cstheme="minorHAnsi"/>
          <w:color w:val="auto"/>
        </w:rPr>
        <w:t xml:space="preserve">Wykaz urządzeń wchodzących w skład aparatury mającej być przedmiotem dzierżawy wraz z ich wartością </w:t>
      </w:r>
      <w:proofErr w:type="spellStart"/>
      <w:r w:rsidRPr="001760CE">
        <w:rPr>
          <w:rFonts w:cstheme="minorHAnsi"/>
          <w:color w:val="auto"/>
        </w:rPr>
        <w:t>ewidencyjno</w:t>
      </w:r>
      <w:proofErr w:type="spellEnd"/>
      <w:r w:rsidRPr="001760CE">
        <w:rPr>
          <w:rFonts w:cstheme="minorHAnsi"/>
          <w:color w:val="auto"/>
        </w:rPr>
        <w:t xml:space="preserve"> - księgową.</w:t>
      </w:r>
    </w:p>
    <w:p w14:paraId="4A543F8E" w14:textId="77777777" w:rsidR="00FE28E1" w:rsidRPr="001760CE" w:rsidRDefault="00FE28E1" w:rsidP="00FE28E1">
      <w:pPr>
        <w:pStyle w:val="Akapitzlist"/>
        <w:numPr>
          <w:ilvl w:val="0"/>
          <w:numId w:val="58"/>
        </w:numPr>
        <w:spacing w:line="240" w:lineRule="auto"/>
        <w:jc w:val="both"/>
        <w:rPr>
          <w:rFonts w:asciiTheme="minorHAnsi" w:hAnsiTheme="minorHAnsi" w:cstheme="minorHAnsi"/>
          <w:color w:val="auto"/>
        </w:rPr>
      </w:pPr>
      <w:r w:rsidRPr="001760CE">
        <w:rPr>
          <w:rFonts w:cstheme="minorHAnsi"/>
          <w:color w:val="auto"/>
        </w:rPr>
        <w:t>Oświadczenie o wymaganej częstotliwości walidacji okresowych dla oferowanych urządzeń.</w:t>
      </w:r>
    </w:p>
    <w:p w14:paraId="521D24B0" w14:textId="77777777" w:rsidR="00FE28E1" w:rsidRPr="001760CE" w:rsidRDefault="00FE28E1" w:rsidP="00FE28E1">
      <w:pPr>
        <w:pStyle w:val="Akapitzlist"/>
        <w:numPr>
          <w:ilvl w:val="0"/>
          <w:numId w:val="58"/>
        </w:numPr>
        <w:spacing w:line="240" w:lineRule="auto"/>
        <w:jc w:val="both"/>
        <w:rPr>
          <w:rFonts w:asciiTheme="minorHAnsi" w:hAnsiTheme="minorHAnsi" w:cstheme="minorHAnsi"/>
          <w:color w:val="auto"/>
        </w:rPr>
      </w:pPr>
      <w:r w:rsidRPr="001760CE">
        <w:rPr>
          <w:rFonts w:cstheme="minorHAnsi"/>
          <w:color w:val="auto"/>
        </w:rPr>
        <w:t>Oświadczenie o ilości wymaganych przeglądów oferowanych urządzeń w okresie realizacji umowy.</w:t>
      </w:r>
    </w:p>
    <w:p w14:paraId="20DFA3D9" w14:textId="77777777" w:rsidR="00FE28E1" w:rsidRPr="001760CE" w:rsidRDefault="00FE28E1" w:rsidP="00FE28E1">
      <w:pPr>
        <w:pStyle w:val="Akapitzlist"/>
        <w:numPr>
          <w:ilvl w:val="0"/>
          <w:numId w:val="58"/>
        </w:numPr>
        <w:spacing w:line="240" w:lineRule="auto"/>
        <w:jc w:val="both"/>
        <w:rPr>
          <w:rFonts w:asciiTheme="minorHAnsi" w:hAnsiTheme="minorHAnsi" w:cstheme="minorHAnsi"/>
          <w:color w:val="auto"/>
        </w:rPr>
      </w:pPr>
      <w:r w:rsidRPr="001760CE">
        <w:rPr>
          <w:rFonts w:cstheme="minorHAnsi"/>
          <w:color w:val="auto"/>
        </w:rPr>
        <w:t>Instrukcja obsługi analizatorów przetłumaczona na język polski, w formie papierowej lub na nośniku elektronicznym.</w:t>
      </w:r>
    </w:p>
    <w:p w14:paraId="0F4B5DF1" w14:textId="62D8591D" w:rsidR="00FE28E1" w:rsidRPr="001760CE" w:rsidRDefault="00FE28E1" w:rsidP="00FE28E1">
      <w:pPr>
        <w:pStyle w:val="Akapitzlist"/>
        <w:numPr>
          <w:ilvl w:val="0"/>
          <w:numId w:val="58"/>
        </w:numPr>
        <w:spacing w:line="240" w:lineRule="auto"/>
        <w:jc w:val="both"/>
        <w:rPr>
          <w:rFonts w:asciiTheme="minorHAnsi" w:hAnsiTheme="minorHAnsi" w:cstheme="minorHAnsi"/>
          <w:color w:val="FF0000"/>
        </w:rPr>
      </w:pPr>
      <w:r w:rsidRPr="001760CE">
        <w:rPr>
          <w:rFonts w:cstheme="minorHAnsi"/>
          <w:color w:val="auto"/>
        </w:rPr>
        <w:t>Specyfikacje/instrukcje użycia odczynników zawierające: opis działania odczynnika, skład chemiczny, środki ostrożności przy stosowaniu, warunki przechowywania , trwałość po otworzeniu opakowania, przetłumaczone na język polski w formie papierowej lub na nośniku elektronicznym</w:t>
      </w:r>
      <w:r w:rsidRPr="001760CE">
        <w:rPr>
          <w:rFonts w:cstheme="minorHAnsi"/>
          <w:color w:val="FF0000"/>
        </w:rPr>
        <w:t>.</w:t>
      </w:r>
    </w:p>
    <w:p w14:paraId="452D03D0" w14:textId="2E3A1849" w:rsidR="00934FC1" w:rsidRPr="00135029" w:rsidRDefault="00934FC1" w:rsidP="00D41B86">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F4673D">
        <w:rPr>
          <w:rFonts w:eastAsia="Times New Roman" w:cstheme="minorHAnsi"/>
          <w:bCs/>
          <w:kern w:val="2"/>
          <w:lang w:eastAsia="zh-CN"/>
        </w:rPr>
        <w:t>Oferta oraz oświadczenie</w:t>
      </w:r>
      <w:r w:rsidRPr="00135029">
        <w:rPr>
          <w:rFonts w:eastAsia="Times New Roman" w:cstheme="minorHAnsi"/>
          <w:bCs/>
          <w:kern w:val="2"/>
          <w:lang w:eastAsia="zh-CN"/>
        </w:rPr>
        <w:t xml:space="preserve"> o niepodleganiu wykluczeniu muszą być złożone w oryginale.</w:t>
      </w:r>
    </w:p>
    <w:p w14:paraId="6AF811FC" w14:textId="2B88CE2B"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w:t>
      </w:r>
      <w:r w:rsidR="002F4696">
        <w:rPr>
          <w:rFonts w:eastAsia="Times New Roman" w:cstheme="minorHAnsi"/>
          <w:bCs/>
          <w:kern w:val="2"/>
          <w:lang w:eastAsia="zh-CN"/>
        </w:rPr>
        <w:t xml:space="preserve"> </w:t>
      </w:r>
      <w:r w:rsidRPr="00135029">
        <w:rPr>
          <w:rFonts w:eastAsia="Times New Roman" w:cstheme="minorHAnsi"/>
          <w:bCs/>
          <w:kern w:val="2"/>
          <w:lang w:eastAsia="zh-CN"/>
        </w:rPr>
        <w:t>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5446CA8E" w:rsidR="00934FC1" w:rsidRPr="00135029"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35029">
        <w:rPr>
          <w:rFonts w:eastAsia="Times New Roman" w:cstheme="minorHAnsi"/>
          <w:bCs/>
          <w:kern w:val="2"/>
          <w:lang w:eastAsia="zh-CN"/>
        </w:rPr>
        <w:t>Wszelkie informacje stanowiące tajemnicę przedsiębiorstwa w rozumieniu ustawy z dnia                                    16 kwietnia 1993 r. o zwalczaniu nieuczciwej konkurencji</w:t>
      </w:r>
      <w:r w:rsidR="00135029" w:rsidRPr="00135029">
        <w:rPr>
          <w:rFonts w:eastAsia="Times New Roman" w:cstheme="minorHAnsi"/>
          <w:bCs/>
          <w:kern w:val="2"/>
          <w:lang w:eastAsia="zh-CN"/>
        </w:rPr>
        <w:t xml:space="preserve">, </w:t>
      </w:r>
      <w:r w:rsidRPr="00135029">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w:t>
      </w:r>
      <w:r w:rsidR="00387B2D">
        <w:rPr>
          <w:rFonts w:eastAsia="Times New Roman" w:cstheme="minorHAnsi"/>
          <w:bCs/>
          <w:kern w:val="2"/>
          <w:lang w:eastAsia="zh-CN"/>
        </w:rPr>
        <w:t xml:space="preserve">   </w:t>
      </w:r>
      <w:r w:rsidRPr="00135029">
        <w:rPr>
          <w:rFonts w:eastAsia="Times New Roman" w:cstheme="minorHAnsi"/>
          <w:bCs/>
          <w:kern w:val="2"/>
          <w:lang w:eastAsia="zh-CN"/>
        </w:rPr>
        <w:t xml:space="preserve">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0E866456" w14:textId="77777777" w:rsidR="00135029" w:rsidRPr="00135029" w:rsidRDefault="00135029" w:rsidP="00135029">
      <w:pPr>
        <w:widowControl w:val="0"/>
        <w:numPr>
          <w:ilvl w:val="0"/>
          <w:numId w:val="11"/>
        </w:numPr>
        <w:tabs>
          <w:tab w:val="left" w:pos="284"/>
        </w:tabs>
        <w:suppressAutoHyphens/>
        <w:spacing w:after="0" w:line="240" w:lineRule="auto"/>
        <w:ind w:left="284" w:hanging="284"/>
        <w:rPr>
          <w:rFonts w:eastAsia="Times New Roman" w:cstheme="minorHAnsi"/>
          <w:bCs/>
          <w:kern w:val="2"/>
          <w:lang w:eastAsia="zh-CN"/>
        </w:rPr>
      </w:pPr>
      <w:r w:rsidRPr="00135029">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35029">
        <w:rPr>
          <w:rFonts w:eastAsia="Times New Roman" w:cstheme="minorHAnsi"/>
          <w:bCs/>
          <w:kern w:val="2"/>
          <w:lang w:eastAsia="zh-CN"/>
        </w:rPr>
        <w:t>Pzp</w:t>
      </w:r>
      <w:proofErr w:type="spellEnd"/>
      <w:r w:rsidRPr="00135029">
        <w:rPr>
          <w:rFonts w:eastAsia="Times New Roman" w:cstheme="minorHAnsi"/>
          <w:bCs/>
          <w:kern w:val="2"/>
          <w:lang w:eastAsia="zh-CN"/>
        </w:rPr>
        <w:t>.</w:t>
      </w:r>
    </w:p>
    <w:p w14:paraId="35AE954D" w14:textId="77777777" w:rsidR="00934FC1" w:rsidRPr="00135029" w:rsidRDefault="00934FC1" w:rsidP="002532EC">
      <w:pPr>
        <w:tabs>
          <w:tab w:val="left" w:pos="284"/>
        </w:tabs>
        <w:spacing w:after="0" w:line="240" w:lineRule="auto"/>
        <w:jc w:val="both"/>
        <w:rPr>
          <w:rFonts w:eastAsia="Times New Roman" w:cstheme="minorHAnsi"/>
          <w:bCs/>
          <w:kern w:val="2"/>
          <w:lang w:eastAsia="zh-CN"/>
        </w:rPr>
      </w:pPr>
    </w:p>
    <w:p w14:paraId="05A26964" w14:textId="7C0EF348" w:rsidR="00934FC1" w:rsidRPr="00135029" w:rsidRDefault="00934FC1" w:rsidP="00934FC1">
      <w:pPr>
        <w:tabs>
          <w:tab w:val="left" w:pos="0"/>
        </w:tabs>
        <w:spacing w:after="0" w:line="240" w:lineRule="auto"/>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35029">
          <w:rPr>
            <w:rStyle w:val="Hipercze"/>
            <w:rFonts w:eastAsia="Times New Roman" w:cstheme="minorHAnsi"/>
            <w:b/>
            <w:bCs/>
            <w:i/>
            <w:color w:val="auto"/>
            <w:kern w:val="2"/>
            <w:lang w:eastAsia="zh-CN"/>
          </w:rPr>
          <w:t>https://platformazakupowa.pl/strona/45-instrukcje</w:t>
        </w:r>
      </w:hyperlink>
    </w:p>
    <w:p w14:paraId="42B1E091"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D010034" w14:textId="7D70EF88"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SPOSÓB ORAZ TERMIN SKŁADANIA I OTWARCIA OFERT</w:t>
      </w:r>
    </w:p>
    <w:p w14:paraId="70A21D27" w14:textId="77777777" w:rsidR="00FC594C" w:rsidRPr="002F4696" w:rsidRDefault="00FC594C" w:rsidP="00FC594C">
      <w:pPr>
        <w:widowControl w:val="0"/>
        <w:tabs>
          <w:tab w:val="num" w:pos="0"/>
        </w:tabs>
        <w:suppressAutoHyphens/>
        <w:spacing w:after="0" w:line="100" w:lineRule="atLeast"/>
        <w:ind w:left="720"/>
        <w:jc w:val="both"/>
        <w:rPr>
          <w:rFonts w:eastAsia="Times New Roman" w:cstheme="minorHAnsi"/>
          <w:b/>
          <w:kern w:val="2"/>
          <w:lang w:eastAsia="zh-CN"/>
        </w:rPr>
      </w:pPr>
    </w:p>
    <w:p w14:paraId="6A71A973" w14:textId="77777777" w:rsidR="00934FC1" w:rsidRPr="00135029"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135029">
        <w:rPr>
          <w:rFonts w:eastAsia="Times New Roman" w:cstheme="minorHAnsi"/>
          <w:b/>
          <w:bCs/>
          <w:kern w:val="2"/>
          <w:lang w:eastAsia="zh-CN"/>
        </w:rPr>
        <w:t>SPOSÓB ZŁOŻENIA OFERTY:</w:t>
      </w:r>
    </w:p>
    <w:p w14:paraId="257E8376" w14:textId="77777777" w:rsidR="00934FC1" w:rsidRPr="00135029" w:rsidRDefault="00934FC1" w:rsidP="00FC594C">
      <w:pPr>
        <w:widowControl w:val="0"/>
        <w:tabs>
          <w:tab w:val="left" w:pos="284"/>
        </w:tabs>
        <w:spacing w:after="0" w:line="100" w:lineRule="atLeast"/>
        <w:ind w:left="284"/>
        <w:jc w:val="both"/>
        <w:rPr>
          <w:rFonts w:eastAsia="Times New Roman" w:cstheme="minorHAnsi"/>
          <w:kern w:val="2"/>
          <w:lang w:eastAsia="zh-CN"/>
        </w:rPr>
      </w:pPr>
      <w:r w:rsidRPr="00135029">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lastRenderedPageBreak/>
        <w:t xml:space="preserve">Wykonawca składa ofertę, za pośrednictwem Formularzu składania oferty na </w:t>
      </w:r>
      <w:r w:rsidRPr="00135029">
        <w:rPr>
          <w:rFonts w:eastAsia="Times New Roman" w:cstheme="minorHAnsi"/>
          <w:bCs/>
          <w:kern w:val="2"/>
          <w:u w:val="single"/>
          <w:shd w:val="clear" w:color="auto" w:fill="FEFFFF"/>
          <w:lang w:eastAsia="zh-CN"/>
        </w:rPr>
        <w:t xml:space="preserve">platformazakupowa.pl </w:t>
      </w:r>
      <w:r w:rsidRPr="00135029">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2C29A71E"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Zaleca się, aby każdy dokument zawierający tajemnicę przedsiębiorstwa został zamieszczony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 xml:space="preserve"> w odrębnym pliku. </w:t>
      </w:r>
    </w:p>
    <w:p w14:paraId="20CF4CB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46CB4CF1"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Złożenie nowej oferty i wycofanie poprzedniej w postępowaniu w którym Zamawiający dopuszcza złożenie tylko jednej oferty przed upływem terminu zakończenia składania ofert   </w:t>
      </w:r>
      <w:r w:rsidR="00FC594C" w:rsidRPr="00135029">
        <w:rPr>
          <w:rFonts w:eastAsia="Times New Roman" w:cstheme="minorHAnsi"/>
          <w:bCs/>
          <w:kern w:val="2"/>
          <w:shd w:val="clear" w:color="auto" w:fill="FEFFFF"/>
          <w:lang w:eastAsia="zh-CN"/>
        </w:rPr>
        <w:t xml:space="preserve">           </w:t>
      </w:r>
      <w:r w:rsidRPr="00135029">
        <w:rPr>
          <w:rFonts w:eastAsia="Times New Roman" w:cstheme="minorHAnsi"/>
          <w:bCs/>
          <w:kern w:val="2"/>
          <w:shd w:val="clear" w:color="auto" w:fill="FEFFFF"/>
          <w:lang w:eastAsia="zh-CN"/>
        </w:rPr>
        <w:t>w postępowaniu powoduje wycofanie oferty poprzednio złożonej.</w:t>
      </w:r>
    </w:p>
    <w:p w14:paraId="0E86EF8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35029">
        <w:rPr>
          <w:rFonts w:eastAsia="Times New Roman" w:cstheme="minorHAnsi"/>
          <w:b/>
          <w:kern w:val="2"/>
          <w:shd w:val="clear" w:color="auto" w:fill="FEFFFF"/>
          <w:lang w:eastAsia="zh-CN"/>
        </w:rPr>
        <w:t>Potwierdź ofertę.</w:t>
      </w:r>
    </w:p>
    <w:p w14:paraId="37FF8A3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Potwierdzeniem wycofania oferty w przypadku opisanym powyżej jest data kliknięcia                             w przycisk </w:t>
      </w:r>
      <w:r w:rsidRPr="00135029">
        <w:rPr>
          <w:rFonts w:eastAsia="Times New Roman" w:cstheme="minorHAnsi"/>
          <w:b/>
          <w:kern w:val="2"/>
          <w:shd w:val="clear" w:color="auto" w:fill="FEFFFF"/>
          <w:lang w:eastAsia="zh-CN"/>
        </w:rPr>
        <w:t xml:space="preserve">Wycofaj ofertę </w:t>
      </w:r>
      <w:r w:rsidRPr="00135029">
        <w:rPr>
          <w:rFonts w:eastAsia="Times New Roman" w:cstheme="minorHAnsi"/>
          <w:bCs/>
          <w:kern w:val="2"/>
          <w:shd w:val="clear" w:color="auto" w:fill="FEFFFF"/>
          <w:lang w:eastAsia="zh-CN"/>
        </w:rPr>
        <w:t xml:space="preserve">i potwierdzenie tej akcji. </w:t>
      </w:r>
    </w:p>
    <w:p w14:paraId="61666953"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1FD83B70"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135029"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135029">
        <w:rPr>
          <w:rFonts w:eastAsia="Times New Roman" w:cstheme="minorHAnsi"/>
          <w:bCs/>
          <w:kern w:val="2"/>
          <w:shd w:val="clear" w:color="auto" w:fill="FEFFFF"/>
          <w:lang w:eastAsia="zh-CN"/>
        </w:rPr>
        <w:t xml:space="preserve">Wykonawca może złożyć ofertę po terminie składania ofert  poprzez kliknięcie przycisku </w:t>
      </w:r>
      <w:r w:rsidRPr="00135029">
        <w:rPr>
          <w:rFonts w:eastAsia="Times New Roman" w:cstheme="minorHAnsi"/>
          <w:b/>
          <w:kern w:val="2"/>
          <w:shd w:val="clear" w:color="auto" w:fill="FEFFFF"/>
          <w:lang w:eastAsia="zh-CN"/>
        </w:rPr>
        <w:t xml:space="preserve">"Odblokuj formularz" </w:t>
      </w:r>
      <w:r w:rsidRPr="00135029">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135029"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135029"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135029">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135029">
          <w:rPr>
            <w:rStyle w:val="Hipercze"/>
            <w:rFonts w:eastAsia="Times New Roman" w:cstheme="minorHAnsi"/>
            <w:b/>
            <w:bCs/>
            <w:i/>
            <w:color w:val="auto"/>
            <w:kern w:val="2"/>
            <w:lang w:eastAsia="zh-CN"/>
          </w:rPr>
          <w:t>https://platformazakupowa.pl/strona/45-instrukcje</w:t>
        </w:r>
      </w:hyperlink>
    </w:p>
    <w:p w14:paraId="52FCFAE1" w14:textId="77777777" w:rsidR="00934FC1" w:rsidRPr="002F1CE8" w:rsidRDefault="00934FC1" w:rsidP="00A854E3">
      <w:pPr>
        <w:tabs>
          <w:tab w:val="left" w:pos="567"/>
        </w:tabs>
        <w:spacing w:after="0" w:line="240" w:lineRule="auto"/>
        <w:jc w:val="both"/>
        <w:rPr>
          <w:rFonts w:eastAsia="Times New Roman" w:cstheme="minorHAnsi"/>
          <w:bCs/>
          <w:color w:val="FF0000"/>
          <w:kern w:val="2"/>
          <w:lang w:eastAsia="zh-CN"/>
        </w:rPr>
      </w:pPr>
    </w:p>
    <w:p w14:paraId="4E316D78" w14:textId="4251BF0E" w:rsidR="00934FC1" w:rsidRPr="00933330" w:rsidRDefault="00934FC1" w:rsidP="00934FC1">
      <w:pPr>
        <w:widowControl w:val="0"/>
        <w:numPr>
          <w:ilvl w:val="3"/>
          <w:numId w:val="10"/>
        </w:numPr>
        <w:suppressAutoHyphens/>
        <w:spacing w:after="0" w:line="288"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SKŁADANIA OFERT</w:t>
      </w:r>
    </w:p>
    <w:p w14:paraId="551B4537" w14:textId="77777777" w:rsidR="00B23B63" w:rsidRPr="00933330" w:rsidRDefault="00B23B63" w:rsidP="00B23B63">
      <w:pPr>
        <w:widowControl w:val="0"/>
        <w:suppressAutoHyphens/>
        <w:spacing w:after="0" w:line="288" w:lineRule="auto"/>
        <w:ind w:left="284"/>
        <w:rPr>
          <w:rFonts w:eastAsia="Times New Roman" w:cstheme="minorHAnsi"/>
          <w:b/>
          <w:kern w:val="2"/>
          <w:lang w:val="en-US" w:eastAsia="zh-CN"/>
        </w:rPr>
      </w:pPr>
    </w:p>
    <w:p w14:paraId="5941655D" w14:textId="6A2C49E5" w:rsidR="00934FC1" w:rsidRPr="00077473" w:rsidRDefault="00934FC1">
      <w:pPr>
        <w:widowControl w:val="0"/>
        <w:numPr>
          <w:ilvl w:val="0"/>
          <w:numId w:val="32"/>
        </w:numPr>
        <w:suppressAutoHyphens/>
        <w:spacing w:after="0" w:line="288" w:lineRule="auto"/>
        <w:jc w:val="both"/>
        <w:rPr>
          <w:rFonts w:eastAsia="Times New Roman" w:cstheme="minorHAnsi"/>
          <w:b/>
          <w:kern w:val="2"/>
          <w:lang w:eastAsia="zh-CN"/>
        </w:rPr>
      </w:pPr>
      <w:r w:rsidRPr="00077473">
        <w:rPr>
          <w:rFonts w:eastAsia="Times New Roman" w:cstheme="minorHAnsi"/>
          <w:b/>
          <w:kern w:val="2"/>
          <w:lang w:eastAsia="zh-CN"/>
        </w:rPr>
        <w:t xml:space="preserve">Ofertę wraz z wymaganymi załącznikami należy złożyć w terminie do dnia </w:t>
      </w:r>
      <w:r w:rsidR="00726A38" w:rsidRPr="00077473">
        <w:rPr>
          <w:rFonts w:eastAsia="Times New Roman" w:cstheme="minorHAnsi"/>
          <w:b/>
          <w:kern w:val="2"/>
          <w:lang w:eastAsia="zh-CN"/>
        </w:rPr>
        <w:t xml:space="preserve">                                                  </w:t>
      </w:r>
      <w:r w:rsidR="00335DB0">
        <w:rPr>
          <w:rFonts w:eastAsia="Times New Roman" w:cstheme="minorHAnsi"/>
          <w:b/>
          <w:kern w:val="2"/>
          <w:lang w:eastAsia="zh-CN"/>
        </w:rPr>
        <w:t>9</w:t>
      </w:r>
      <w:r w:rsidR="00933330" w:rsidRPr="00077473">
        <w:rPr>
          <w:rFonts w:eastAsia="Times New Roman" w:cstheme="minorHAnsi"/>
          <w:b/>
          <w:kern w:val="2"/>
          <w:lang w:eastAsia="zh-CN"/>
        </w:rPr>
        <w:t xml:space="preserve"> lutego </w:t>
      </w:r>
      <w:r w:rsidRPr="00077473">
        <w:rPr>
          <w:rFonts w:eastAsia="Times New Roman" w:cstheme="minorHAnsi"/>
          <w:b/>
          <w:kern w:val="2"/>
          <w:lang w:eastAsia="zh-CN"/>
        </w:rPr>
        <w:t>202</w:t>
      </w:r>
      <w:r w:rsidR="00877D54" w:rsidRPr="00077473">
        <w:rPr>
          <w:rFonts w:eastAsia="Times New Roman" w:cstheme="minorHAnsi"/>
          <w:b/>
          <w:kern w:val="2"/>
          <w:lang w:eastAsia="zh-CN"/>
        </w:rPr>
        <w:t>4</w:t>
      </w:r>
      <w:r w:rsidR="00D62417" w:rsidRPr="00077473">
        <w:rPr>
          <w:rFonts w:eastAsia="Times New Roman" w:cstheme="minorHAnsi"/>
          <w:b/>
          <w:kern w:val="2"/>
          <w:lang w:eastAsia="zh-CN"/>
        </w:rPr>
        <w:t xml:space="preserve"> </w:t>
      </w:r>
      <w:r w:rsidRPr="00077473">
        <w:rPr>
          <w:rFonts w:eastAsia="Times New Roman" w:cstheme="minorHAnsi"/>
          <w:b/>
          <w:kern w:val="2"/>
          <w:lang w:eastAsia="zh-CN"/>
        </w:rPr>
        <w:t>roku  do godziny 9:00.</w:t>
      </w:r>
    </w:p>
    <w:p w14:paraId="3CDA99A5" w14:textId="77777777"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Wykonawca może złożyć tylko jedną ofertę.</w:t>
      </w:r>
    </w:p>
    <w:p w14:paraId="5D26333B" w14:textId="74433D09" w:rsidR="00934FC1" w:rsidRPr="002F4696" w:rsidRDefault="00934FC1">
      <w:pPr>
        <w:widowControl w:val="0"/>
        <w:numPr>
          <w:ilvl w:val="0"/>
          <w:numId w:val="32"/>
        </w:numPr>
        <w:suppressAutoHyphens/>
        <w:spacing w:after="0" w:line="288" w:lineRule="auto"/>
        <w:jc w:val="both"/>
        <w:rPr>
          <w:rFonts w:eastAsia="Times New Roman" w:cstheme="minorHAnsi"/>
          <w:bCs/>
          <w:kern w:val="2"/>
          <w:lang w:eastAsia="zh-CN"/>
        </w:rPr>
      </w:pPr>
      <w:r w:rsidRPr="002F4696">
        <w:rPr>
          <w:rFonts w:eastAsia="Times New Roman" w:cstheme="minorHAnsi"/>
          <w:bCs/>
          <w:kern w:val="2"/>
          <w:lang w:eastAsia="zh-CN"/>
        </w:rPr>
        <w:t>Zamawiający odrzuci ofertę złożoną po terminie składania ofert</w:t>
      </w:r>
      <w:r w:rsidR="003B62CB" w:rsidRPr="002F4696">
        <w:rPr>
          <w:rFonts w:eastAsia="Times New Roman" w:cstheme="minorHAnsi"/>
          <w:bCs/>
          <w:kern w:val="2"/>
          <w:lang w:eastAsia="zh-CN"/>
        </w:rPr>
        <w:t>.</w:t>
      </w:r>
    </w:p>
    <w:p w14:paraId="16DC861B" w14:textId="77777777" w:rsidR="00FC594C" w:rsidRPr="002F4696" w:rsidRDefault="00FC594C" w:rsidP="006345E5">
      <w:pPr>
        <w:widowControl w:val="0"/>
        <w:suppressAutoHyphens/>
        <w:spacing w:after="0" w:line="288" w:lineRule="auto"/>
        <w:jc w:val="both"/>
        <w:rPr>
          <w:rFonts w:eastAsia="Times New Roman" w:cstheme="minorHAnsi"/>
          <w:bCs/>
          <w:kern w:val="2"/>
          <w:lang w:eastAsia="zh-CN"/>
        </w:rPr>
      </w:pPr>
    </w:p>
    <w:p w14:paraId="1D8854AC" w14:textId="11A98C57" w:rsidR="00934FC1" w:rsidRPr="00933330"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933330">
        <w:rPr>
          <w:rFonts w:eastAsia="Times New Roman" w:cstheme="minorHAnsi"/>
          <w:b/>
          <w:kern w:val="2"/>
          <w:lang w:val="en-US" w:eastAsia="zh-CN"/>
        </w:rPr>
        <w:t>TERMIN OTWARCIA OFERT</w:t>
      </w:r>
    </w:p>
    <w:p w14:paraId="30798E38" w14:textId="77777777" w:rsidR="00B23B63" w:rsidRPr="00933330"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72AB04C" w:rsidR="00934FC1" w:rsidRPr="002F4696" w:rsidRDefault="00934FC1">
      <w:pPr>
        <w:widowControl w:val="0"/>
        <w:numPr>
          <w:ilvl w:val="0"/>
          <w:numId w:val="27"/>
        </w:numPr>
        <w:suppressAutoHyphens/>
        <w:spacing w:after="0" w:line="240" w:lineRule="auto"/>
        <w:jc w:val="both"/>
        <w:rPr>
          <w:rFonts w:eastAsia="Times New Roman" w:cstheme="minorHAnsi"/>
          <w:b/>
          <w:kern w:val="2"/>
          <w:lang w:eastAsia="zh-CN"/>
        </w:rPr>
      </w:pPr>
      <w:r w:rsidRPr="002F4696">
        <w:rPr>
          <w:rFonts w:eastAsia="Times New Roman" w:cstheme="minorHAnsi"/>
          <w:b/>
          <w:kern w:val="2"/>
          <w:lang w:eastAsia="zh-CN"/>
        </w:rPr>
        <w:t xml:space="preserve">Otwarcie ofert nastąpi w </w:t>
      </w:r>
      <w:r w:rsidRPr="00077473">
        <w:rPr>
          <w:rFonts w:eastAsia="Times New Roman" w:cstheme="minorHAnsi"/>
          <w:b/>
          <w:kern w:val="2"/>
          <w:lang w:eastAsia="zh-CN"/>
        </w:rPr>
        <w:t xml:space="preserve">dniu  </w:t>
      </w:r>
      <w:r w:rsidR="00335DB0">
        <w:rPr>
          <w:rFonts w:eastAsia="Times New Roman" w:cstheme="minorHAnsi"/>
          <w:b/>
          <w:kern w:val="2"/>
          <w:lang w:eastAsia="zh-CN"/>
        </w:rPr>
        <w:t>9</w:t>
      </w:r>
      <w:r w:rsidR="00933330" w:rsidRPr="00077473">
        <w:rPr>
          <w:rFonts w:eastAsia="Times New Roman" w:cstheme="minorHAnsi"/>
          <w:b/>
          <w:kern w:val="2"/>
          <w:lang w:eastAsia="zh-CN"/>
        </w:rPr>
        <w:t xml:space="preserve"> lutego </w:t>
      </w:r>
      <w:r w:rsidR="009C6CCA" w:rsidRPr="00077473">
        <w:rPr>
          <w:rFonts w:eastAsia="Times New Roman" w:cstheme="minorHAnsi"/>
          <w:b/>
          <w:kern w:val="2"/>
          <w:lang w:eastAsia="zh-CN"/>
        </w:rPr>
        <w:t xml:space="preserve"> </w:t>
      </w:r>
      <w:r w:rsidRPr="00077473">
        <w:rPr>
          <w:rFonts w:eastAsia="Times New Roman" w:cstheme="minorHAnsi"/>
          <w:b/>
          <w:kern w:val="2"/>
          <w:lang w:eastAsia="zh-CN"/>
        </w:rPr>
        <w:t xml:space="preserve"> 202</w:t>
      </w:r>
      <w:r w:rsidR="00877D54" w:rsidRPr="00077473">
        <w:rPr>
          <w:rFonts w:eastAsia="Times New Roman" w:cstheme="minorHAnsi"/>
          <w:b/>
          <w:kern w:val="2"/>
          <w:lang w:eastAsia="zh-CN"/>
        </w:rPr>
        <w:t>4</w:t>
      </w:r>
      <w:r w:rsidRPr="00077473">
        <w:rPr>
          <w:rFonts w:eastAsia="Times New Roman" w:cstheme="minorHAnsi"/>
          <w:b/>
          <w:kern w:val="2"/>
          <w:lang w:eastAsia="zh-CN"/>
        </w:rPr>
        <w:t xml:space="preserve">  roku  o godzinie</w:t>
      </w:r>
      <w:r w:rsidR="00877D54" w:rsidRPr="00077473">
        <w:rPr>
          <w:rFonts w:eastAsia="Times New Roman" w:cstheme="minorHAnsi"/>
          <w:b/>
          <w:kern w:val="2"/>
          <w:lang w:eastAsia="zh-CN"/>
        </w:rPr>
        <w:t xml:space="preserve"> 10</w:t>
      </w:r>
      <w:r w:rsidR="00933330" w:rsidRPr="00077473">
        <w:rPr>
          <w:rFonts w:eastAsia="Times New Roman" w:cstheme="minorHAnsi"/>
          <w:b/>
          <w:kern w:val="2"/>
          <w:lang w:eastAsia="zh-CN"/>
        </w:rPr>
        <w:t>:</w:t>
      </w:r>
      <w:r w:rsidR="00877D54" w:rsidRPr="00077473">
        <w:rPr>
          <w:rFonts w:eastAsia="Times New Roman" w:cstheme="minorHAnsi"/>
          <w:b/>
          <w:kern w:val="2"/>
          <w:lang w:eastAsia="zh-CN"/>
        </w:rPr>
        <w:t>00</w:t>
      </w:r>
      <w:r w:rsidR="00077473">
        <w:rPr>
          <w:rFonts w:eastAsia="Times New Roman" w:cstheme="minorHAnsi"/>
          <w:b/>
          <w:kern w:val="2"/>
          <w:lang w:eastAsia="zh-CN"/>
        </w:rPr>
        <w:t>.</w:t>
      </w:r>
    </w:p>
    <w:p w14:paraId="33CD2E66" w14:textId="77777777" w:rsidR="00934FC1" w:rsidRPr="00135029"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Otwarcie</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ofert</w:t>
      </w:r>
      <w:proofErr w:type="spellEnd"/>
      <w:r w:rsidRPr="00135029">
        <w:rPr>
          <w:rFonts w:eastAsia="Times New Roman" w:cstheme="minorHAnsi"/>
          <w:bCs/>
          <w:kern w:val="2"/>
          <w:lang w:val="en-US" w:eastAsia="zh-CN"/>
        </w:rPr>
        <w:t xml:space="preserve"> jest </w:t>
      </w:r>
      <w:proofErr w:type="spellStart"/>
      <w:r w:rsidRPr="00135029">
        <w:rPr>
          <w:rFonts w:eastAsia="Times New Roman" w:cstheme="minorHAnsi"/>
          <w:bCs/>
          <w:kern w:val="2"/>
          <w:lang w:val="en-US" w:eastAsia="zh-CN"/>
        </w:rPr>
        <w:t>niejawne</w:t>
      </w:r>
      <w:proofErr w:type="spellEnd"/>
      <w:r w:rsidRPr="00135029">
        <w:rPr>
          <w:rFonts w:eastAsia="Times New Roman" w:cstheme="minorHAnsi"/>
          <w:bCs/>
          <w:kern w:val="2"/>
          <w:lang w:val="en-US" w:eastAsia="zh-CN"/>
        </w:rPr>
        <w:t>.</w:t>
      </w:r>
    </w:p>
    <w:p w14:paraId="6179C1D0"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najpóźniej przed otwarciem ofert, udostępnia na stronie internetowej prowadzonego postępowania informację o kwocie, jaką zamierza przeznaczyć na sfinansowanie zamówienia.</w:t>
      </w:r>
    </w:p>
    <w:p w14:paraId="170D42B3"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 xml:space="preserve">Zamawiający, niezwłocznie po otwarciu ofert, udostępnia na stronie internetowej prowadzonego postępowania informacje o: </w:t>
      </w:r>
    </w:p>
    <w:p w14:paraId="72C48359"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nazwach albo imionach i nazwiskach oraz siedzibach lub miejscach prowadzonej działalności gospodarczej albo miejscach zamieszkania Wykonawców, których oferty zostały otwarte.</w:t>
      </w:r>
    </w:p>
    <w:p w14:paraId="77EFE19E" w14:textId="77777777" w:rsidR="00934FC1" w:rsidRPr="002F4696" w:rsidRDefault="00934FC1">
      <w:pPr>
        <w:widowControl w:val="0"/>
        <w:numPr>
          <w:ilvl w:val="1"/>
          <w:numId w:val="33"/>
        </w:numPr>
        <w:suppressAutoHyphens/>
        <w:spacing w:after="0" w:line="240" w:lineRule="auto"/>
        <w:ind w:left="993" w:hanging="284"/>
        <w:jc w:val="both"/>
        <w:rPr>
          <w:rFonts w:eastAsia="Times New Roman" w:cstheme="minorHAnsi"/>
          <w:bCs/>
          <w:kern w:val="2"/>
          <w:lang w:eastAsia="zh-CN"/>
        </w:rPr>
      </w:pPr>
      <w:r w:rsidRPr="002F4696">
        <w:rPr>
          <w:rFonts w:eastAsia="Times New Roman" w:cstheme="minorHAnsi"/>
          <w:bCs/>
          <w:kern w:val="2"/>
          <w:lang w:eastAsia="zh-CN"/>
        </w:rPr>
        <w:t>cenach lub kosztach zawartych w ofertach.</w:t>
      </w:r>
    </w:p>
    <w:p w14:paraId="48AF6701"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W przypadku wystąpienia awarii system teleinformatycznego, która spowoduje brak możliwości otwarcia ofert w terminie określonym przez Zamawiającego, otwarcie ofert nastąpi niezwłocznie po usunięciu awarii.</w:t>
      </w:r>
    </w:p>
    <w:p w14:paraId="0C0F6DE7" w14:textId="77777777" w:rsidR="00934FC1" w:rsidRPr="002F4696" w:rsidRDefault="00934FC1">
      <w:pPr>
        <w:widowControl w:val="0"/>
        <w:numPr>
          <w:ilvl w:val="0"/>
          <w:numId w:val="27"/>
        </w:numPr>
        <w:suppressAutoHyphens/>
        <w:spacing w:after="0" w:line="240" w:lineRule="auto"/>
        <w:jc w:val="both"/>
        <w:rPr>
          <w:rFonts w:eastAsia="Times New Roman" w:cstheme="minorHAnsi"/>
          <w:bCs/>
          <w:kern w:val="2"/>
          <w:lang w:eastAsia="zh-CN"/>
        </w:rPr>
      </w:pPr>
      <w:r w:rsidRPr="002F4696">
        <w:rPr>
          <w:rFonts w:eastAsia="Times New Roman" w:cstheme="minorHAnsi"/>
          <w:bCs/>
          <w:kern w:val="2"/>
          <w:lang w:eastAsia="zh-CN"/>
        </w:rPr>
        <w:t>Zamawiający poinformuje o zmianie terminu otwarcia ofert na stronie internetowej prowadzonego postępowania.</w:t>
      </w:r>
    </w:p>
    <w:p w14:paraId="31C800C4" w14:textId="77777777" w:rsidR="00934FC1" w:rsidRPr="002F4696" w:rsidRDefault="00934FC1" w:rsidP="00934FC1">
      <w:pPr>
        <w:widowControl w:val="0"/>
        <w:suppressAutoHyphens/>
        <w:spacing w:after="0" w:line="240" w:lineRule="auto"/>
        <w:rPr>
          <w:rFonts w:eastAsia="Times New Roman" w:cstheme="minorHAnsi"/>
          <w:bCs/>
          <w:color w:val="FF0000"/>
          <w:kern w:val="2"/>
          <w:lang w:eastAsia="zh-CN"/>
        </w:rPr>
      </w:pPr>
    </w:p>
    <w:p w14:paraId="60D23AEA" w14:textId="6197BC44" w:rsidR="00934FC1" w:rsidRPr="00933330"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933330">
        <w:rPr>
          <w:rFonts w:eastAsia="Times New Roman" w:cstheme="minorHAnsi"/>
          <w:b/>
          <w:kern w:val="2"/>
          <w:lang w:val="en-US" w:eastAsia="zh-CN"/>
        </w:rPr>
        <w:t>PODSTAWY WYKLUCZENIA</w:t>
      </w:r>
    </w:p>
    <w:p w14:paraId="048F3E8E" w14:textId="77777777" w:rsidR="006C325D" w:rsidRPr="00933330" w:rsidRDefault="006C325D" w:rsidP="006C325D">
      <w:pPr>
        <w:widowControl w:val="0"/>
        <w:tabs>
          <w:tab w:val="num" w:pos="0"/>
        </w:tabs>
        <w:suppressAutoHyphens/>
        <w:spacing w:after="0" w:line="240" w:lineRule="auto"/>
        <w:jc w:val="both"/>
        <w:rPr>
          <w:rFonts w:eastAsia="Times New Roman" w:cstheme="minorHAnsi"/>
          <w:b/>
          <w:kern w:val="2"/>
          <w:lang w:val="en-US" w:eastAsia="zh-CN"/>
        </w:rPr>
      </w:pPr>
    </w:p>
    <w:p w14:paraId="7BB8A674"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wyklucza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z zastrzeżeniem art. 110 ust. 2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Wykonawce</w:t>
      </w:r>
      <w:proofErr w:type="spellEnd"/>
      <w:r w:rsidRPr="005462B6">
        <w:rPr>
          <w:rFonts w:eastAsia="Times New Roman" w:cstheme="minorHAnsi"/>
          <w:lang w:eastAsia="pl-PL"/>
        </w:rPr>
        <w:t xml:space="preserve">̨: </w:t>
      </w:r>
    </w:p>
    <w:p w14:paraId="75D69E0F" w14:textId="454E2F54" w:rsidR="0026230C" w:rsidRPr="005462B6" w:rsidRDefault="0026230C" w:rsidP="0026230C">
      <w:p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1.1. </w:t>
      </w:r>
      <w:proofErr w:type="spellStart"/>
      <w:r w:rsidRPr="005462B6">
        <w:rPr>
          <w:rFonts w:eastAsia="Times New Roman" w:cstheme="minorHAnsi"/>
          <w:lang w:eastAsia="pl-PL"/>
        </w:rPr>
        <w:t>będącego</w:t>
      </w:r>
      <w:proofErr w:type="spellEnd"/>
      <w:r w:rsidRPr="005462B6">
        <w:rPr>
          <w:rFonts w:eastAsia="Times New Roman" w:cstheme="minorHAnsi"/>
          <w:lang w:eastAsia="pl-PL"/>
        </w:rPr>
        <w:t xml:space="preserve"> osobą fizyczną,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(art. 108 ust. 1 pkt.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w:t>
      </w:r>
    </w:p>
    <w:p w14:paraId="457A9145"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udziału w zorganizowanej grupie </w:t>
      </w:r>
      <w:proofErr w:type="spellStart"/>
      <w:r w:rsidRPr="005462B6">
        <w:rPr>
          <w:rFonts w:eastAsia="Times New Roman" w:cstheme="minorHAnsi"/>
          <w:lang w:eastAsia="pl-PL"/>
        </w:rPr>
        <w:t>przestępczej</w:t>
      </w:r>
      <w:proofErr w:type="spellEnd"/>
      <w:r w:rsidRPr="005462B6">
        <w:rPr>
          <w:rFonts w:eastAsia="Times New Roman" w:cstheme="minorHAnsi"/>
          <w:lang w:eastAsia="pl-PL"/>
        </w:rPr>
        <w:t xml:space="preserve"> albo </w:t>
      </w:r>
      <w:proofErr w:type="spellStart"/>
      <w:r w:rsidRPr="005462B6">
        <w:rPr>
          <w:rFonts w:eastAsia="Times New Roman" w:cstheme="minorHAnsi"/>
          <w:lang w:eastAsia="pl-PL"/>
        </w:rPr>
        <w:t>związku</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mającym</w:t>
      </w:r>
      <w:proofErr w:type="spellEnd"/>
      <w:r w:rsidRPr="005462B6">
        <w:rPr>
          <w:rFonts w:eastAsia="Times New Roman" w:cstheme="minorHAnsi"/>
          <w:lang w:eastAsia="pl-PL"/>
        </w:rPr>
        <w:t xml:space="preserve"> na celu popełnienie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lub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skarbowego,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258 Kodeksu karnego, </w:t>
      </w:r>
    </w:p>
    <w:p w14:paraId="0A23EC98"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handlu </w:t>
      </w:r>
      <w:proofErr w:type="spellStart"/>
      <w:r w:rsidRPr="005462B6">
        <w:rPr>
          <w:rFonts w:eastAsia="Times New Roman" w:cstheme="minorHAnsi"/>
          <w:lang w:eastAsia="pl-PL"/>
        </w:rPr>
        <w:t>ludźmi</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189a Kodeksu karnego, </w:t>
      </w:r>
    </w:p>
    <w:p w14:paraId="1F38459C"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ascii="Calibri" w:eastAsia="Times New Roman" w:hAnsi="Calibri" w:cs="Times New Roman"/>
          <w:bCs/>
          <w:kern w:val="2"/>
          <w:lang w:eastAsia="zh-CN"/>
        </w:rPr>
      </w:pPr>
      <w:r w:rsidRPr="005462B6">
        <w:rPr>
          <w:rFonts w:ascii="Calibri" w:eastAsia="Times New Roman" w:hAnsi="Calibri" w:cs="Times New Roman"/>
          <w:bCs/>
          <w:kern w:val="2"/>
          <w:lang w:eastAsia="zh-CN"/>
        </w:rPr>
        <w:t xml:space="preserve">o </w:t>
      </w:r>
      <w:r w:rsidRPr="005462B6">
        <w:rPr>
          <w:rFonts w:eastAsia="Times New Roman" w:cstheme="minorHAnsi"/>
          <w:lang w:eastAsia="pl-PL"/>
        </w:rPr>
        <w:t>którym</w:t>
      </w:r>
      <w:r w:rsidRPr="005462B6">
        <w:rPr>
          <w:rFonts w:ascii="Calibri" w:eastAsia="Times New Roman" w:hAnsi="Calibri" w:cs="Times New Roman"/>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4CD32299"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finansowania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 xml:space="preserve"> 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165a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udaremniania lub utrudniania stwierdzenia </w:t>
      </w:r>
      <w:proofErr w:type="spellStart"/>
      <w:r w:rsidRPr="005462B6">
        <w:rPr>
          <w:rFonts w:eastAsia="Times New Roman" w:cstheme="minorHAnsi"/>
          <w:lang w:eastAsia="pl-PL"/>
        </w:rPr>
        <w:t>przestępnego</w:t>
      </w:r>
      <w:proofErr w:type="spellEnd"/>
      <w:r w:rsidRPr="005462B6">
        <w:rPr>
          <w:rFonts w:eastAsia="Times New Roman" w:cstheme="minorHAnsi"/>
          <w:lang w:eastAsia="pl-PL"/>
        </w:rPr>
        <w:t xml:space="preserve"> pochodzenia </w:t>
      </w:r>
      <w:proofErr w:type="spellStart"/>
      <w:r w:rsidRPr="005462B6">
        <w:rPr>
          <w:rFonts w:eastAsia="Times New Roman" w:cstheme="minorHAnsi"/>
          <w:lang w:eastAsia="pl-PL"/>
        </w:rPr>
        <w:t>pieniędzy</w:t>
      </w:r>
      <w:proofErr w:type="spellEnd"/>
      <w:r w:rsidRPr="005462B6">
        <w:rPr>
          <w:rFonts w:eastAsia="Times New Roman" w:cstheme="minorHAnsi"/>
          <w:lang w:eastAsia="pl-PL"/>
        </w:rPr>
        <w:t xml:space="preserve"> lub ukrywania ich pochodzenia,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299 Kodeksu karnego, </w:t>
      </w:r>
    </w:p>
    <w:p w14:paraId="5AE338DF"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charakterze terrorystycznym,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115 § 20 Kodeksu karnego, lub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popełnienie tego </w:t>
      </w:r>
      <w:proofErr w:type="spellStart"/>
      <w:r w:rsidRPr="005462B6">
        <w:rPr>
          <w:rFonts w:eastAsia="Times New Roman" w:cstheme="minorHAnsi"/>
          <w:lang w:eastAsia="pl-PL"/>
        </w:rPr>
        <w:t>przestępstwa</w:t>
      </w:r>
      <w:proofErr w:type="spellEnd"/>
      <w:r w:rsidRPr="005462B6">
        <w:rPr>
          <w:rFonts w:eastAsia="Times New Roman" w:cstheme="minorHAnsi"/>
          <w:lang w:eastAsia="pl-PL"/>
        </w:rPr>
        <w:t>,</w:t>
      </w:r>
    </w:p>
    <w:p w14:paraId="5A09B56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4181FE73"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przeciwko obrotowi gospodarczemu,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296–307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oszustwa,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286 Kodeksu karnego,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przeciwko </w:t>
      </w:r>
      <w:proofErr w:type="spellStart"/>
      <w:r w:rsidRPr="005462B6">
        <w:rPr>
          <w:rFonts w:eastAsia="Times New Roman" w:cstheme="minorHAnsi"/>
          <w:lang w:eastAsia="pl-PL"/>
        </w:rPr>
        <w:t>wiarygodności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dokumentów</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270–277d Kodeksu karnego, lub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skarbowe,</w:t>
      </w:r>
    </w:p>
    <w:p w14:paraId="330B522D" w14:textId="77777777" w:rsidR="0026230C" w:rsidRPr="005462B6" w:rsidRDefault="0026230C" w:rsidP="0026230C">
      <w:pPr>
        <w:numPr>
          <w:ilvl w:val="2"/>
          <w:numId w:val="14"/>
        </w:numPr>
        <w:autoSpaceDE w:val="0"/>
        <w:autoSpaceDN w:val="0"/>
        <w:adjustRightInd w:val="0"/>
        <w:spacing w:after="0" w:line="240" w:lineRule="auto"/>
        <w:ind w:left="567" w:hanging="283"/>
        <w:jc w:val="both"/>
        <w:rPr>
          <w:rFonts w:eastAsia="Times New Roman" w:cstheme="minorHAnsi"/>
          <w:lang w:eastAsia="pl-PL"/>
        </w:rPr>
      </w:pPr>
      <w:r w:rsidRPr="005462B6">
        <w:rPr>
          <w:rFonts w:eastAsia="Times New Roman" w:cstheme="minorHAnsi"/>
          <w:lang w:eastAsia="pl-PL"/>
        </w:rPr>
        <w:t xml:space="preserve">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art. 9 ust. 1 i 3 lub art. 10 ustawy z dnia 15 czerwca 2012 r. o skutkach powierzania wykonywania pracy cudzoziemcom </w:t>
      </w:r>
      <w:proofErr w:type="spellStart"/>
      <w:r w:rsidRPr="005462B6">
        <w:rPr>
          <w:rFonts w:eastAsia="Times New Roman" w:cstheme="minorHAnsi"/>
          <w:lang w:eastAsia="pl-PL"/>
        </w:rPr>
        <w:t>przebywającym</w:t>
      </w:r>
      <w:proofErr w:type="spellEnd"/>
      <w:r w:rsidRPr="005462B6">
        <w:rPr>
          <w:rFonts w:eastAsia="Times New Roman" w:cstheme="minorHAnsi"/>
          <w:lang w:eastAsia="pl-PL"/>
        </w:rPr>
        <w:t xml:space="preserve"> wbrew przepisom na terytorium Rzeczypospolitej Polskiej </w:t>
      </w:r>
    </w:p>
    <w:p w14:paraId="545C5E5D" w14:textId="77777777" w:rsidR="0026230C" w:rsidRPr="005462B6" w:rsidRDefault="0026230C" w:rsidP="0026230C">
      <w:pPr>
        <w:autoSpaceDE w:val="0"/>
        <w:autoSpaceDN w:val="0"/>
        <w:adjustRightInd w:val="0"/>
        <w:spacing w:after="0" w:line="240" w:lineRule="auto"/>
        <w:ind w:firstLine="284"/>
        <w:jc w:val="both"/>
        <w:rPr>
          <w:rFonts w:eastAsia="Times New Roman" w:cstheme="minorHAnsi"/>
          <w:lang w:eastAsia="pl-PL"/>
        </w:rPr>
      </w:pPr>
      <w:r w:rsidRPr="005462B6">
        <w:rPr>
          <w:rFonts w:eastAsia="Times New Roman" w:cstheme="minorHAnsi"/>
          <w:lang w:eastAsia="pl-PL"/>
        </w:rPr>
        <w:t xml:space="preserve">– lub za odpowiedni czyn zabroniony </w:t>
      </w:r>
      <w:proofErr w:type="spellStart"/>
      <w:r w:rsidRPr="005462B6">
        <w:rPr>
          <w:rFonts w:eastAsia="Times New Roman" w:cstheme="minorHAnsi"/>
          <w:lang w:eastAsia="pl-PL"/>
        </w:rPr>
        <w:t>określony</w:t>
      </w:r>
      <w:proofErr w:type="spellEnd"/>
      <w:r w:rsidRPr="005462B6">
        <w:rPr>
          <w:rFonts w:eastAsia="Times New Roman" w:cstheme="minorHAnsi"/>
          <w:lang w:eastAsia="pl-PL"/>
        </w:rPr>
        <w:t xml:space="preserve"> w przepisach prawa obcego; </w:t>
      </w:r>
    </w:p>
    <w:p w14:paraId="769D03B4" w14:textId="77777777" w:rsidR="0026230C" w:rsidRPr="005462B6" w:rsidRDefault="0026230C" w:rsidP="0026230C">
      <w:pPr>
        <w:widowControl w:val="0"/>
        <w:suppressAutoHyphens/>
        <w:spacing w:after="0" w:line="240" w:lineRule="auto"/>
        <w:ind w:left="284"/>
        <w:jc w:val="both"/>
        <w:rPr>
          <w:rFonts w:eastAsia="Times New Roman" w:cstheme="minorHAnsi"/>
          <w:b/>
          <w:kern w:val="2"/>
          <w:lang w:eastAsia="zh-CN"/>
        </w:rPr>
      </w:pPr>
      <w:r w:rsidRPr="005462B6">
        <w:rPr>
          <w:rFonts w:eastAsia="Times New Roman" w:cstheme="minorHAnsi"/>
          <w:lang w:eastAsia="pl-PL"/>
        </w:rPr>
        <w:t xml:space="preserve">1.2.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urzędującego</w:t>
      </w:r>
      <w:proofErr w:type="spellEnd"/>
      <w:r w:rsidRPr="005462B6">
        <w:rPr>
          <w:rFonts w:eastAsia="Times New Roman" w:cstheme="minorHAnsi"/>
          <w:lang w:eastAsia="pl-PL"/>
        </w:rPr>
        <w:t xml:space="preserve"> członka jego organu </w:t>
      </w:r>
      <w:proofErr w:type="spellStart"/>
      <w:r w:rsidRPr="005462B6">
        <w:rPr>
          <w:rFonts w:eastAsia="Times New Roman" w:cstheme="minorHAnsi"/>
          <w:lang w:eastAsia="pl-PL"/>
        </w:rPr>
        <w:t>zarządzającego</w:t>
      </w:r>
      <w:proofErr w:type="spellEnd"/>
      <w:r w:rsidRPr="005462B6">
        <w:rPr>
          <w:rFonts w:eastAsia="Times New Roman" w:cstheme="minorHAnsi"/>
          <w:lang w:eastAsia="pl-PL"/>
        </w:rPr>
        <w:t xml:space="preserve"> lub nadzorczego, </w:t>
      </w:r>
      <w:proofErr w:type="spellStart"/>
      <w:r w:rsidRPr="005462B6">
        <w:rPr>
          <w:rFonts w:eastAsia="Times New Roman" w:cstheme="minorHAnsi"/>
          <w:lang w:eastAsia="pl-PL"/>
        </w:rPr>
        <w:t>wspólnika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spółki</w:t>
      </w:r>
      <w:proofErr w:type="spellEnd"/>
      <w:r w:rsidRPr="005462B6">
        <w:rPr>
          <w:rFonts w:eastAsia="Times New Roman" w:cstheme="minorHAnsi"/>
          <w:lang w:eastAsia="pl-PL"/>
        </w:rPr>
        <w:t xml:space="preserve">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jawnej lub partnerskiej albo komplementariusza w </w:t>
      </w:r>
      <w:proofErr w:type="spellStart"/>
      <w:r w:rsidRPr="005462B6">
        <w:rPr>
          <w:rFonts w:eastAsia="Times New Roman" w:cstheme="minorHAnsi"/>
          <w:lang w:eastAsia="pl-PL"/>
        </w:rPr>
        <w:t>spółce</w:t>
      </w:r>
      <w:proofErr w:type="spellEnd"/>
      <w:r w:rsidRPr="005462B6">
        <w:rPr>
          <w:rFonts w:eastAsia="Times New Roman" w:cstheme="minorHAnsi"/>
          <w:lang w:eastAsia="pl-PL"/>
        </w:rPr>
        <w:t xml:space="preserve"> komandytowej lub komandytowo-akcyjnej lub prokurenta prawomocnie skazano za </w:t>
      </w:r>
      <w:proofErr w:type="spellStart"/>
      <w:r w:rsidRPr="005462B6">
        <w:rPr>
          <w:rFonts w:eastAsia="Times New Roman" w:cstheme="minorHAnsi"/>
          <w:lang w:eastAsia="pl-PL"/>
        </w:rPr>
        <w:t>przestępstwo</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którym</w:t>
      </w:r>
      <w:proofErr w:type="spellEnd"/>
      <w:r w:rsidRPr="005462B6">
        <w:rPr>
          <w:rFonts w:eastAsia="Times New Roman" w:cstheme="minorHAnsi"/>
          <w:lang w:eastAsia="pl-PL"/>
        </w:rPr>
        <w:t xml:space="preserve"> mowa w pkt 1.1 (art. 108 ust. 1 pkt. 2 </w:t>
      </w:r>
      <w:proofErr w:type="spellStart"/>
      <w:r w:rsidRPr="005462B6">
        <w:rPr>
          <w:rFonts w:eastAsia="Times New Roman" w:cstheme="minorHAnsi"/>
          <w:lang w:eastAsia="pl-PL"/>
        </w:rPr>
        <w:t>pzp</w:t>
      </w:r>
      <w:proofErr w:type="spellEnd"/>
      <w:r w:rsidRPr="005462B6">
        <w:rPr>
          <w:rFonts w:eastAsia="Times New Roman" w:cstheme="minorHAnsi"/>
          <w:lang w:eastAsia="pl-PL"/>
        </w:rPr>
        <w:t>);</w:t>
      </w:r>
    </w:p>
    <w:p w14:paraId="00A3FC24"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lastRenderedPageBreak/>
        <w:t xml:space="preserve">1.3.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wydano prawomocny wyrok </w:t>
      </w:r>
      <w:proofErr w:type="spellStart"/>
      <w:r w:rsidRPr="005462B6">
        <w:rPr>
          <w:rFonts w:eastAsia="Times New Roman" w:cstheme="minorHAnsi"/>
          <w:lang w:eastAsia="pl-PL"/>
        </w:rPr>
        <w:t>sądu</w:t>
      </w:r>
      <w:proofErr w:type="spellEnd"/>
      <w:r w:rsidRPr="005462B6">
        <w:rPr>
          <w:rFonts w:eastAsia="Times New Roman" w:cstheme="minorHAnsi"/>
          <w:lang w:eastAsia="pl-PL"/>
        </w:rPr>
        <w:t xml:space="preserve"> lub ostateczną decyzję administracyjną o zaleganiu z uiszczeniem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odpowiednio przed upływem terminu do składania </w:t>
      </w:r>
      <w:proofErr w:type="spellStart"/>
      <w:r w:rsidRPr="005462B6">
        <w:rPr>
          <w:rFonts w:eastAsia="Times New Roman" w:cstheme="minorHAnsi"/>
          <w:lang w:eastAsia="pl-PL"/>
        </w:rPr>
        <w:t>wniosków</w:t>
      </w:r>
      <w:proofErr w:type="spellEnd"/>
      <w:r w:rsidRPr="005462B6">
        <w:rPr>
          <w:rFonts w:eastAsia="Times New Roman" w:cstheme="minorHAnsi"/>
          <w:lang w:eastAsia="pl-PL"/>
        </w:rPr>
        <w:t xml:space="preserve">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albo przed upływem terminu składania ofert dokonał </w:t>
      </w:r>
      <w:proofErr w:type="spellStart"/>
      <w:r w:rsidRPr="005462B6">
        <w:rPr>
          <w:rFonts w:eastAsia="Times New Roman" w:cstheme="minorHAnsi"/>
          <w:lang w:eastAsia="pl-PL"/>
        </w:rPr>
        <w:t>płatności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należnych</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podatków</w:t>
      </w:r>
      <w:proofErr w:type="spellEnd"/>
      <w:r w:rsidRPr="005462B6">
        <w:rPr>
          <w:rFonts w:eastAsia="Times New Roman" w:cstheme="minorHAnsi"/>
          <w:lang w:eastAsia="pl-PL"/>
        </w:rPr>
        <w:t xml:space="preserve">, opłat lub składek na ubezpieczenie społeczne lub zdrowotne wraz z odsetkami lub grzywnami lub zawarł </w:t>
      </w:r>
      <w:proofErr w:type="spellStart"/>
      <w:r w:rsidRPr="005462B6">
        <w:rPr>
          <w:rFonts w:eastAsia="Times New Roman" w:cstheme="minorHAnsi"/>
          <w:lang w:eastAsia="pl-PL"/>
        </w:rPr>
        <w:t>wiążące</w:t>
      </w:r>
      <w:proofErr w:type="spellEnd"/>
      <w:r w:rsidRPr="005462B6">
        <w:rPr>
          <w:rFonts w:eastAsia="Times New Roman" w:cstheme="minorHAnsi"/>
          <w:lang w:eastAsia="pl-PL"/>
        </w:rPr>
        <w:t xml:space="preserve"> porozumienie w sprawie spłaty tych </w:t>
      </w:r>
      <w:proofErr w:type="spellStart"/>
      <w:r w:rsidRPr="005462B6">
        <w:rPr>
          <w:rFonts w:eastAsia="Times New Roman" w:cstheme="minorHAnsi"/>
          <w:lang w:eastAsia="pl-PL"/>
        </w:rPr>
        <w:t>należności</w:t>
      </w:r>
      <w:proofErr w:type="spellEnd"/>
      <w:r w:rsidRPr="005462B6">
        <w:rPr>
          <w:rFonts w:eastAsia="Times New Roman" w:cstheme="minorHAnsi"/>
          <w:lang w:eastAsia="pl-PL"/>
        </w:rPr>
        <w:t xml:space="preserve"> (art. 108 ust.                       1 pkt. 3); </w:t>
      </w:r>
    </w:p>
    <w:p w14:paraId="2E0CAC59"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1.4. wobec </w:t>
      </w:r>
      <w:proofErr w:type="spellStart"/>
      <w:r w:rsidRPr="005462B6">
        <w:rPr>
          <w:rFonts w:eastAsia="Times New Roman" w:cstheme="minorHAnsi"/>
          <w:lang w:eastAsia="pl-PL"/>
        </w:rPr>
        <w:t>którego</w:t>
      </w:r>
      <w:proofErr w:type="spellEnd"/>
      <w:r w:rsidRPr="005462B6">
        <w:rPr>
          <w:rFonts w:eastAsia="Times New Roman" w:cstheme="minorHAnsi"/>
          <w:lang w:eastAsia="pl-PL"/>
        </w:rPr>
        <w:t xml:space="preserve"> orzeczono zakaz ubiegania </w:t>
      </w:r>
      <w:proofErr w:type="spellStart"/>
      <w:r w:rsidRPr="005462B6">
        <w:rPr>
          <w:rFonts w:eastAsia="Times New Roman" w:cstheme="minorHAnsi"/>
          <w:lang w:eastAsia="pl-PL"/>
        </w:rPr>
        <w:t>sie</w:t>
      </w:r>
      <w:proofErr w:type="spellEnd"/>
      <w:r w:rsidRPr="005462B6">
        <w:rPr>
          <w:rFonts w:eastAsia="Times New Roman" w:cstheme="minorHAnsi"/>
          <w:lang w:eastAsia="pl-PL"/>
        </w:rPr>
        <w:t xml:space="preserve">̨ o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publiczne (art. 108 ust. 1 pkt. 4); </w:t>
      </w:r>
    </w:p>
    <w:p w14:paraId="373C9FCF"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1.5.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Zamawiający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stwierdzic</w:t>
      </w:r>
      <w:proofErr w:type="spellEnd"/>
      <w:r w:rsidRPr="005462B6">
        <w:rPr>
          <w:rFonts w:eastAsia="Times New Roman" w:cstheme="minorHAnsi"/>
          <w:lang w:eastAsia="pl-PL"/>
        </w:rPr>
        <w:t xml:space="preserve">́, na podstawie wiarygodnych przesłanek,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Wykonawca zawarł z innymi Wykonawcami porozumienie </w:t>
      </w:r>
      <w:proofErr w:type="spellStart"/>
      <w:r w:rsidRPr="005462B6">
        <w:rPr>
          <w:rFonts w:eastAsia="Times New Roman" w:cstheme="minorHAnsi"/>
          <w:lang w:eastAsia="pl-PL"/>
        </w:rPr>
        <w:t>mające</w:t>
      </w:r>
      <w:proofErr w:type="spellEnd"/>
      <w:r w:rsidRPr="005462B6">
        <w:rPr>
          <w:rFonts w:eastAsia="Times New Roman" w:cstheme="minorHAnsi"/>
          <w:lang w:eastAsia="pl-PL"/>
        </w:rPr>
        <w:t xml:space="preserve"> na celu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 </w:t>
      </w:r>
      <w:proofErr w:type="spellStart"/>
      <w:r w:rsidRPr="005462B6">
        <w:rPr>
          <w:rFonts w:eastAsia="Times New Roman" w:cstheme="minorHAnsi"/>
          <w:lang w:eastAsia="pl-PL"/>
        </w:rPr>
        <w:t>szczególności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należąc</w:t>
      </w:r>
      <w:proofErr w:type="spellEnd"/>
      <w:r w:rsidRPr="005462B6">
        <w:rPr>
          <w:rFonts w:eastAsia="Times New Roman" w:cstheme="minorHAnsi"/>
          <w:lang w:eastAsia="pl-PL"/>
        </w:rPr>
        <w:t xml:space="preserve">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złożyli</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odrębne</w:t>
      </w:r>
      <w:proofErr w:type="spellEnd"/>
      <w:r w:rsidRPr="005462B6">
        <w:rPr>
          <w:rFonts w:eastAsia="Times New Roman" w:cstheme="minorHAnsi"/>
          <w:lang w:eastAsia="pl-PL"/>
        </w:rPr>
        <w:t xml:space="preserve"> oferty, oferty </w:t>
      </w:r>
      <w:proofErr w:type="spellStart"/>
      <w:r w:rsidRPr="005462B6">
        <w:rPr>
          <w:rFonts w:eastAsia="Times New Roman" w:cstheme="minorHAnsi"/>
          <w:lang w:eastAsia="pl-PL"/>
        </w:rPr>
        <w:t>częściowe</w:t>
      </w:r>
      <w:proofErr w:type="spellEnd"/>
      <w:r w:rsidRPr="005462B6">
        <w:rPr>
          <w:rFonts w:eastAsia="Times New Roman" w:cstheme="minorHAnsi"/>
          <w:lang w:eastAsia="pl-PL"/>
        </w:rPr>
        <w:t xml:space="preserve"> lub wnioski o dopuszczenie do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wykaża</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przygotowali te oferty lub wnioski </w:t>
      </w:r>
      <w:proofErr w:type="spellStart"/>
      <w:r w:rsidRPr="005462B6">
        <w:rPr>
          <w:rFonts w:eastAsia="Times New Roman" w:cstheme="minorHAnsi"/>
          <w:lang w:eastAsia="pl-PL"/>
        </w:rPr>
        <w:t>niezależnie</w:t>
      </w:r>
      <w:proofErr w:type="spellEnd"/>
      <w:r w:rsidRPr="005462B6">
        <w:rPr>
          <w:rFonts w:eastAsia="Times New Roman" w:cstheme="minorHAnsi"/>
          <w:lang w:eastAsia="pl-PL"/>
        </w:rPr>
        <w:t xml:space="preserve"> od siebie (art. 108 ust. 1 pkt. 5); </w:t>
      </w:r>
    </w:p>
    <w:p w14:paraId="2BE00F4D" w14:textId="77777777" w:rsidR="0026230C" w:rsidRPr="005462B6" w:rsidRDefault="0026230C" w:rsidP="0026230C">
      <w:pPr>
        <w:autoSpaceDE w:val="0"/>
        <w:autoSpaceDN w:val="0"/>
        <w:adjustRightInd w:val="0"/>
        <w:spacing w:after="0" w:line="240" w:lineRule="auto"/>
        <w:ind w:left="284"/>
        <w:jc w:val="both"/>
        <w:rPr>
          <w:rFonts w:eastAsia="Times New Roman" w:cstheme="minorHAnsi"/>
          <w:lang w:eastAsia="pl-PL"/>
        </w:rPr>
      </w:pPr>
      <w:r w:rsidRPr="005462B6">
        <w:rPr>
          <w:rFonts w:eastAsia="Times New Roman" w:cstheme="minorHAnsi"/>
          <w:lang w:eastAsia="pl-PL"/>
        </w:rPr>
        <w:t xml:space="preserve">1.6. </w:t>
      </w:r>
      <w:proofErr w:type="spellStart"/>
      <w:r w:rsidRPr="005462B6">
        <w:rPr>
          <w:rFonts w:eastAsia="Times New Roman" w:cstheme="minorHAnsi"/>
          <w:lang w:eastAsia="pl-PL"/>
        </w:rPr>
        <w:t>jeżeli</w:t>
      </w:r>
      <w:proofErr w:type="spellEnd"/>
      <w:r w:rsidRPr="005462B6">
        <w:rPr>
          <w:rFonts w:eastAsia="Times New Roman" w:cstheme="minorHAnsi"/>
          <w:lang w:eastAsia="pl-PL"/>
        </w:rPr>
        <w:t xml:space="preserve">, w przypadkach, o </w:t>
      </w:r>
      <w:proofErr w:type="spellStart"/>
      <w:r w:rsidRPr="005462B6">
        <w:rPr>
          <w:rFonts w:eastAsia="Times New Roman" w:cstheme="minorHAnsi"/>
          <w:lang w:eastAsia="pl-PL"/>
        </w:rPr>
        <w:t>których</w:t>
      </w:r>
      <w:proofErr w:type="spellEnd"/>
      <w:r w:rsidRPr="005462B6">
        <w:rPr>
          <w:rFonts w:eastAsia="Times New Roman" w:cstheme="minorHAnsi"/>
          <w:lang w:eastAsia="pl-PL"/>
        </w:rPr>
        <w:t xml:space="preserve"> mowa w art. 85 ust. 1 </w:t>
      </w:r>
      <w:proofErr w:type="spellStart"/>
      <w:r w:rsidRPr="005462B6">
        <w:rPr>
          <w:rFonts w:eastAsia="Times New Roman" w:cstheme="minorHAnsi"/>
          <w:lang w:eastAsia="pl-PL"/>
        </w:rPr>
        <w:t>pzp</w:t>
      </w:r>
      <w:proofErr w:type="spellEnd"/>
      <w:r w:rsidRPr="005462B6">
        <w:rPr>
          <w:rFonts w:eastAsia="Times New Roman" w:cstheme="minorHAnsi"/>
          <w:lang w:eastAsia="pl-PL"/>
        </w:rPr>
        <w:t xml:space="preserve">, doszło do </w:t>
      </w:r>
      <w:proofErr w:type="spellStart"/>
      <w:r w:rsidRPr="005462B6">
        <w:rPr>
          <w:rFonts w:eastAsia="Times New Roman" w:cstheme="minorHAnsi"/>
          <w:lang w:eastAsia="pl-PL"/>
        </w:rPr>
        <w:t>zakłócenia</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wynikającego</w:t>
      </w:r>
      <w:proofErr w:type="spellEnd"/>
      <w:r w:rsidRPr="005462B6">
        <w:rPr>
          <w:rFonts w:eastAsia="Times New Roman" w:cstheme="minorHAnsi"/>
          <w:lang w:eastAsia="pl-PL"/>
        </w:rPr>
        <w:t xml:space="preserve"> z </w:t>
      </w:r>
      <w:proofErr w:type="spellStart"/>
      <w:r w:rsidRPr="005462B6">
        <w:rPr>
          <w:rFonts w:eastAsia="Times New Roman" w:cstheme="minorHAnsi"/>
          <w:lang w:eastAsia="pl-PL"/>
        </w:rPr>
        <w:t>wcześniejszego</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zaangażowania</w:t>
      </w:r>
      <w:proofErr w:type="spellEnd"/>
      <w:r w:rsidRPr="005462B6">
        <w:rPr>
          <w:rFonts w:eastAsia="Times New Roman" w:cstheme="minorHAnsi"/>
          <w:lang w:eastAsia="pl-PL"/>
        </w:rPr>
        <w:t xml:space="preserve"> tego Wykonawcy lub podmiotu, </w:t>
      </w:r>
      <w:proofErr w:type="spellStart"/>
      <w:r w:rsidRPr="005462B6">
        <w:rPr>
          <w:rFonts w:eastAsia="Times New Roman" w:cstheme="minorHAnsi"/>
          <w:lang w:eastAsia="pl-PL"/>
        </w:rPr>
        <w:t>który</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należy</w:t>
      </w:r>
      <w:proofErr w:type="spellEnd"/>
      <w:r w:rsidRPr="005462B6">
        <w:rPr>
          <w:rFonts w:eastAsia="Times New Roman" w:cstheme="minorHAnsi"/>
          <w:lang w:eastAsia="pl-PL"/>
        </w:rPr>
        <w:t xml:space="preserve"> z Wykonawcą do tej samej grupy kapitałowej w rozumieniu ustawy z dnia 16 lutego 2007 r. o ochronie konkurencji   i </w:t>
      </w:r>
      <w:proofErr w:type="spellStart"/>
      <w:r w:rsidRPr="005462B6">
        <w:rPr>
          <w:rFonts w:eastAsia="Times New Roman" w:cstheme="minorHAnsi"/>
          <w:lang w:eastAsia="pl-PL"/>
        </w:rPr>
        <w:t>konsumentów</w:t>
      </w:r>
      <w:proofErr w:type="spellEnd"/>
      <w:r w:rsidRPr="005462B6">
        <w:rPr>
          <w:rFonts w:eastAsia="Times New Roman" w:cstheme="minorHAnsi"/>
          <w:lang w:eastAsia="pl-PL"/>
        </w:rPr>
        <w:t xml:space="preserve">, chyba </w:t>
      </w:r>
      <w:proofErr w:type="spellStart"/>
      <w:r w:rsidRPr="005462B6">
        <w:rPr>
          <w:rFonts w:eastAsia="Times New Roman" w:cstheme="minorHAnsi"/>
          <w:lang w:eastAsia="pl-PL"/>
        </w:rPr>
        <w:t>że</w:t>
      </w:r>
      <w:proofErr w:type="spellEnd"/>
      <w:r w:rsidRPr="005462B6">
        <w:rPr>
          <w:rFonts w:eastAsia="Times New Roman" w:cstheme="minorHAnsi"/>
          <w:lang w:eastAsia="pl-PL"/>
        </w:rPr>
        <w:t xml:space="preserve"> spowodowane tym </w:t>
      </w:r>
      <w:proofErr w:type="spellStart"/>
      <w:r w:rsidRPr="005462B6">
        <w:rPr>
          <w:rFonts w:eastAsia="Times New Roman" w:cstheme="minorHAnsi"/>
          <w:lang w:eastAsia="pl-PL"/>
        </w:rPr>
        <w:t>zakłócenie</w:t>
      </w:r>
      <w:proofErr w:type="spellEnd"/>
      <w:r w:rsidRPr="005462B6">
        <w:rPr>
          <w:rFonts w:eastAsia="Times New Roman" w:cstheme="minorHAnsi"/>
          <w:lang w:eastAsia="pl-PL"/>
        </w:rPr>
        <w:t xml:space="preserve"> konkurencji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byc</w:t>
      </w:r>
      <w:proofErr w:type="spellEnd"/>
      <w:r w:rsidRPr="005462B6">
        <w:rPr>
          <w:rFonts w:eastAsia="Times New Roman" w:cstheme="minorHAnsi"/>
          <w:lang w:eastAsia="pl-PL"/>
        </w:rPr>
        <w:t xml:space="preserve">́ wyeliminowane w inny </w:t>
      </w:r>
      <w:proofErr w:type="spellStart"/>
      <w:r w:rsidRPr="005462B6">
        <w:rPr>
          <w:rFonts w:eastAsia="Times New Roman" w:cstheme="minorHAnsi"/>
          <w:lang w:eastAsia="pl-PL"/>
        </w:rPr>
        <w:t>sposób</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niz</w:t>
      </w:r>
      <w:proofErr w:type="spellEnd"/>
      <w:r w:rsidRPr="005462B6">
        <w:rPr>
          <w:rFonts w:eastAsia="Times New Roman" w:cstheme="minorHAnsi"/>
          <w:lang w:eastAsia="pl-PL"/>
        </w:rPr>
        <w:t xml:space="preserve">̇ przez wykluczenie Wykonawcy z udziału w </w:t>
      </w:r>
      <w:proofErr w:type="spellStart"/>
      <w:r w:rsidRPr="005462B6">
        <w:rPr>
          <w:rFonts w:eastAsia="Times New Roman" w:cstheme="minorHAnsi"/>
          <w:lang w:eastAsia="pl-PL"/>
        </w:rPr>
        <w:t>postępowaniu</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(art. 108 ust. 1 pkt. 6). </w:t>
      </w:r>
    </w:p>
    <w:p w14:paraId="3EBF33A6" w14:textId="152815A5"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Z postępowania o udzielenie zamówienia  wyklucza się wykonawców w stosunku do których zachodzi którakolwiek z okoliczności wskazanych w </w:t>
      </w:r>
      <w:bookmarkStart w:id="4" w:name="_Hlk101422772"/>
      <w:r w:rsidRPr="005462B6">
        <w:rPr>
          <w:rFonts w:eastAsia="Times New Roman" w:cstheme="minorHAnsi"/>
          <w:lang w:eastAsia="pl-PL"/>
        </w:rPr>
        <w:t>art. 7 ust. 1 ustawy z dnia 1</w:t>
      </w:r>
      <w:r w:rsidR="005462B6">
        <w:rPr>
          <w:rFonts w:eastAsia="Times New Roman" w:cstheme="minorHAnsi"/>
          <w:lang w:eastAsia="pl-PL"/>
        </w:rPr>
        <w:t>3</w:t>
      </w:r>
      <w:r w:rsidRPr="005462B6">
        <w:rPr>
          <w:rFonts w:eastAsia="Times New Roman" w:cstheme="minorHAnsi"/>
          <w:lang w:eastAsia="pl-PL"/>
        </w:rPr>
        <w:t> kwietnia</w:t>
      </w:r>
      <w:r w:rsidR="00135029" w:rsidRPr="005462B6">
        <w:rPr>
          <w:rFonts w:eastAsia="Times New Roman" w:cstheme="minorHAnsi"/>
          <w:lang w:eastAsia="pl-PL"/>
        </w:rPr>
        <w:t xml:space="preserve">                          </w:t>
      </w:r>
      <w:r w:rsidRPr="005462B6">
        <w:rPr>
          <w:rFonts w:eastAsia="Times New Roman" w:cstheme="minorHAnsi"/>
          <w:lang w:eastAsia="pl-PL"/>
        </w:rPr>
        <w:t xml:space="preserve"> 2022 r. o szczególnych rozwiązaniach w zakresie przeciwdziałania </w:t>
      </w:r>
      <w:bookmarkEnd w:id="4"/>
      <w:r w:rsidRPr="005462B6">
        <w:rPr>
          <w:rFonts w:eastAsia="Times New Roman" w:cstheme="minorHAnsi"/>
          <w:lang w:eastAsia="pl-PL"/>
        </w:rPr>
        <w:t>wspieraniu agresji na Ukrainę oraz służących ochronie bezpieczeństwa narodowego, na czas trwania tych okoliczności.</w:t>
      </w:r>
    </w:p>
    <w:p w14:paraId="482D3528" w14:textId="77777777" w:rsidR="0026230C" w:rsidRPr="005462B6" w:rsidRDefault="0026230C" w:rsidP="0026230C">
      <w:pPr>
        <w:numPr>
          <w:ilvl w:val="0"/>
          <w:numId w:val="13"/>
        </w:numPr>
        <w:autoSpaceDE w:val="0"/>
        <w:autoSpaceDN w:val="0"/>
        <w:adjustRightInd w:val="0"/>
        <w:spacing w:after="0" w:line="240" w:lineRule="auto"/>
        <w:ind w:left="284" w:hanging="284"/>
        <w:jc w:val="both"/>
        <w:rPr>
          <w:rFonts w:eastAsia="Times New Roman" w:cstheme="minorHAnsi"/>
          <w:lang w:eastAsia="pl-PL"/>
        </w:rPr>
      </w:pPr>
      <w:r w:rsidRPr="005462B6">
        <w:rPr>
          <w:rFonts w:eastAsia="Times New Roman" w:cstheme="minorHAnsi"/>
          <w:lang w:eastAsia="pl-PL"/>
        </w:rPr>
        <w:t xml:space="preserve">Wykonawca </w:t>
      </w:r>
      <w:proofErr w:type="spellStart"/>
      <w:r w:rsidRPr="005462B6">
        <w:rPr>
          <w:rFonts w:eastAsia="Times New Roman" w:cstheme="minorHAnsi"/>
          <w:lang w:eastAsia="pl-PL"/>
        </w:rPr>
        <w:t>może</w:t>
      </w:r>
      <w:proofErr w:type="spellEnd"/>
      <w:r w:rsidRPr="005462B6">
        <w:rPr>
          <w:rFonts w:eastAsia="Times New Roman" w:cstheme="minorHAnsi"/>
          <w:lang w:eastAsia="pl-PL"/>
        </w:rPr>
        <w:t xml:space="preserve"> </w:t>
      </w:r>
      <w:proofErr w:type="spellStart"/>
      <w:r w:rsidRPr="005462B6">
        <w:rPr>
          <w:rFonts w:eastAsia="Times New Roman" w:cstheme="minorHAnsi"/>
          <w:lang w:eastAsia="pl-PL"/>
        </w:rPr>
        <w:t>zostac</w:t>
      </w:r>
      <w:proofErr w:type="spellEnd"/>
      <w:r w:rsidRPr="005462B6">
        <w:rPr>
          <w:rFonts w:eastAsia="Times New Roman" w:cstheme="minorHAnsi"/>
          <w:lang w:eastAsia="pl-PL"/>
        </w:rPr>
        <w:t xml:space="preserve">́ wykluczony przez </w:t>
      </w:r>
      <w:proofErr w:type="spellStart"/>
      <w:r w:rsidRPr="005462B6">
        <w:rPr>
          <w:rFonts w:eastAsia="Times New Roman" w:cstheme="minorHAnsi"/>
          <w:lang w:eastAsia="pl-PL"/>
        </w:rPr>
        <w:t>Zamawiającego</w:t>
      </w:r>
      <w:proofErr w:type="spellEnd"/>
      <w:r w:rsidRPr="005462B6">
        <w:rPr>
          <w:rFonts w:eastAsia="Times New Roman" w:cstheme="minorHAnsi"/>
          <w:lang w:eastAsia="pl-PL"/>
        </w:rPr>
        <w:t xml:space="preserve"> na </w:t>
      </w:r>
      <w:proofErr w:type="spellStart"/>
      <w:r w:rsidRPr="005462B6">
        <w:rPr>
          <w:rFonts w:eastAsia="Times New Roman" w:cstheme="minorHAnsi"/>
          <w:lang w:eastAsia="pl-PL"/>
        </w:rPr>
        <w:t>każdym</w:t>
      </w:r>
      <w:proofErr w:type="spellEnd"/>
      <w:r w:rsidRPr="005462B6">
        <w:rPr>
          <w:rFonts w:eastAsia="Times New Roman" w:cstheme="minorHAnsi"/>
          <w:lang w:eastAsia="pl-PL"/>
        </w:rPr>
        <w:t xml:space="preserve"> etapie </w:t>
      </w:r>
      <w:proofErr w:type="spellStart"/>
      <w:r w:rsidRPr="005462B6">
        <w:rPr>
          <w:rFonts w:eastAsia="Times New Roman" w:cstheme="minorHAnsi"/>
          <w:lang w:eastAsia="pl-PL"/>
        </w:rPr>
        <w:t>postępowania</w:t>
      </w:r>
      <w:proofErr w:type="spellEnd"/>
      <w:r w:rsidRPr="005462B6">
        <w:rPr>
          <w:rFonts w:eastAsia="Times New Roman" w:cstheme="minorHAnsi"/>
          <w:lang w:eastAsia="pl-PL"/>
        </w:rPr>
        <w:t xml:space="preserve"> o udzielenie </w:t>
      </w:r>
      <w:proofErr w:type="spellStart"/>
      <w:r w:rsidRPr="005462B6">
        <w:rPr>
          <w:rFonts w:eastAsia="Times New Roman" w:cstheme="minorHAnsi"/>
          <w:lang w:eastAsia="pl-PL"/>
        </w:rPr>
        <w:t>zamówienia</w:t>
      </w:r>
      <w:proofErr w:type="spellEnd"/>
      <w:r w:rsidRPr="005462B6">
        <w:rPr>
          <w:rFonts w:eastAsia="Times New Roman" w:cstheme="minorHAnsi"/>
          <w:lang w:eastAsia="pl-PL"/>
        </w:rPr>
        <w:t xml:space="preserve">. </w:t>
      </w:r>
    </w:p>
    <w:p w14:paraId="514EF100" w14:textId="520DD56B" w:rsidR="00934FC1" w:rsidRPr="002F4696" w:rsidRDefault="00934FC1" w:rsidP="0026230C">
      <w:pPr>
        <w:widowControl w:val="0"/>
        <w:suppressAutoHyphens/>
        <w:autoSpaceDE w:val="0"/>
        <w:autoSpaceDN w:val="0"/>
        <w:adjustRightInd w:val="0"/>
        <w:spacing w:after="0" w:line="240" w:lineRule="auto"/>
        <w:jc w:val="both"/>
        <w:rPr>
          <w:rFonts w:eastAsia="Times New Roman" w:cstheme="minorHAnsi"/>
          <w:b/>
          <w:color w:val="FF0000"/>
          <w:kern w:val="2"/>
          <w:lang w:eastAsia="zh-CN"/>
        </w:rPr>
      </w:pPr>
    </w:p>
    <w:p w14:paraId="5C806E2E" w14:textId="1603A79A" w:rsidR="00934FC1" w:rsidRPr="00135029"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35029">
        <w:rPr>
          <w:rFonts w:eastAsia="Times New Roman" w:cstheme="minorHAnsi"/>
          <w:b/>
          <w:kern w:val="2"/>
          <w:lang w:val="en-US" w:eastAsia="zh-CN"/>
        </w:rPr>
        <w:t>WARUNKI UDZIAŁU W POSTĘPOWANIU</w:t>
      </w:r>
    </w:p>
    <w:p w14:paraId="227F2AAA" w14:textId="77777777" w:rsidR="00D41B86" w:rsidRPr="00135029" w:rsidRDefault="00D41B86" w:rsidP="00D41B86">
      <w:pPr>
        <w:widowControl w:val="0"/>
        <w:tabs>
          <w:tab w:val="num" w:pos="0"/>
        </w:tabs>
        <w:suppressAutoHyphens/>
        <w:spacing w:after="0" w:line="240" w:lineRule="auto"/>
        <w:jc w:val="both"/>
        <w:rPr>
          <w:rFonts w:eastAsia="Times New Roman" w:cstheme="minorHAnsi"/>
          <w:b/>
          <w:kern w:val="2"/>
          <w:lang w:val="en-US" w:eastAsia="zh-CN"/>
        </w:rPr>
      </w:pPr>
    </w:p>
    <w:p w14:paraId="0394723C" w14:textId="77777777" w:rsidR="00D41B86" w:rsidRPr="002F4696" w:rsidRDefault="00D41B86" w:rsidP="00D41B86">
      <w:pPr>
        <w:widowControl w:val="0"/>
        <w:spacing w:after="0" w:line="240" w:lineRule="auto"/>
        <w:jc w:val="both"/>
        <w:rPr>
          <w:rFonts w:eastAsia="Times New Roman" w:cstheme="minorHAnsi"/>
          <w:bCs/>
          <w:kern w:val="2"/>
          <w:lang w:eastAsia="zh-CN"/>
        </w:rPr>
      </w:pPr>
      <w:r w:rsidRPr="002F4696">
        <w:rPr>
          <w:rFonts w:eastAsia="Times New Roman" w:cstheme="minorHAnsi"/>
          <w:bCs/>
          <w:kern w:val="2"/>
          <w:lang w:eastAsia="zh-CN"/>
        </w:rPr>
        <w:t>1. O udzielenie zamówienia mogą się ubiegać wykonawcy, którzy spełniają następujące warunki dotyczące:</w:t>
      </w:r>
    </w:p>
    <w:p w14:paraId="70EF1D4B"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zdolności do występowania w obrocie gospodarczym:</w:t>
      </w:r>
    </w:p>
    <w:p w14:paraId="2043BA9D"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15ACFF5" w14:textId="77777777" w:rsidR="00D41B86" w:rsidRPr="002F4696" w:rsidRDefault="00D41B86">
      <w:pPr>
        <w:widowControl w:val="0"/>
        <w:numPr>
          <w:ilvl w:val="0"/>
          <w:numId w:val="28"/>
        </w:numPr>
        <w:suppressAutoHyphens/>
        <w:spacing w:after="0" w:line="240" w:lineRule="auto"/>
        <w:ind w:left="872" w:hanging="436"/>
        <w:jc w:val="both"/>
        <w:rPr>
          <w:rFonts w:eastAsia="Times New Roman" w:cstheme="minorHAnsi"/>
          <w:bCs/>
          <w:kern w:val="2"/>
          <w:lang w:eastAsia="zh-CN"/>
        </w:rPr>
      </w:pPr>
      <w:r w:rsidRPr="002F4696">
        <w:rPr>
          <w:rFonts w:eastAsia="Times New Roman" w:cstheme="minorHAnsi"/>
          <w:bCs/>
          <w:kern w:val="2"/>
          <w:lang w:eastAsia="zh-CN"/>
        </w:rPr>
        <w:t xml:space="preserve">uprawnień do prowadzenia określonej działalności gospodarczej lub zawodowej, o ile wynika to z odrębnych przepisów </w:t>
      </w:r>
    </w:p>
    <w:p w14:paraId="73E8C94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447FDDB3"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sytuacji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ekonomicznej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finansowej</w:t>
      </w:r>
      <w:proofErr w:type="spellEnd"/>
      <w:r w:rsidRPr="00135029">
        <w:rPr>
          <w:rFonts w:eastAsia="Times New Roman" w:cstheme="minorHAnsi"/>
          <w:bCs/>
          <w:kern w:val="2"/>
          <w:lang w:val="en-US" w:eastAsia="zh-CN"/>
        </w:rPr>
        <w:t>:</w:t>
      </w:r>
    </w:p>
    <w:p w14:paraId="7868FB8F" w14:textId="77777777" w:rsidR="00D41B86" w:rsidRPr="002F4696" w:rsidRDefault="00D41B86" w:rsidP="00D41B86">
      <w:pPr>
        <w:widowControl w:val="0"/>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6E878D7D" w14:textId="77777777" w:rsidR="00D41B86" w:rsidRPr="00135029" w:rsidRDefault="00D41B86">
      <w:pPr>
        <w:widowControl w:val="0"/>
        <w:numPr>
          <w:ilvl w:val="0"/>
          <w:numId w:val="28"/>
        </w:numPr>
        <w:suppressAutoHyphens/>
        <w:spacing w:after="0" w:line="240" w:lineRule="auto"/>
        <w:ind w:left="872" w:hanging="436"/>
        <w:jc w:val="both"/>
        <w:rPr>
          <w:rFonts w:eastAsia="Times New Roman" w:cstheme="minorHAnsi"/>
          <w:bCs/>
          <w:kern w:val="2"/>
          <w:lang w:val="en-US" w:eastAsia="zh-CN"/>
        </w:rPr>
      </w:pPr>
      <w:proofErr w:type="spellStart"/>
      <w:r w:rsidRPr="00135029">
        <w:rPr>
          <w:rFonts w:eastAsia="Times New Roman" w:cstheme="minorHAnsi"/>
          <w:bCs/>
          <w:kern w:val="2"/>
          <w:lang w:val="en-US" w:eastAsia="zh-CN"/>
        </w:rPr>
        <w:t>zdolności</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technicznej</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lub</w:t>
      </w:r>
      <w:proofErr w:type="spellEnd"/>
      <w:r w:rsidRPr="00135029">
        <w:rPr>
          <w:rFonts w:eastAsia="Times New Roman" w:cstheme="minorHAnsi"/>
          <w:bCs/>
          <w:kern w:val="2"/>
          <w:lang w:val="en-US" w:eastAsia="zh-CN"/>
        </w:rPr>
        <w:t xml:space="preserve"> </w:t>
      </w:r>
      <w:proofErr w:type="spellStart"/>
      <w:r w:rsidRPr="00135029">
        <w:rPr>
          <w:rFonts w:eastAsia="Times New Roman" w:cstheme="minorHAnsi"/>
          <w:bCs/>
          <w:kern w:val="2"/>
          <w:lang w:val="en-US" w:eastAsia="zh-CN"/>
        </w:rPr>
        <w:t>zawodowej</w:t>
      </w:r>
      <w:proofErr w:type="spellEnd"/>
      <w:r w:rsidRPr="00135029">
        <w:rPr>
          <w:rFonts w:eastAsia="Times New Roman" w:cstheme="minorHAnsi"/>
          <w:bCs/>
          <w:kern w:val="2"/>
          <w:lang w:val="en-US" w:eastAsia="zh-CN"/>
        </w:rPr>
        <w:t>:</w:t>
      </w:r>
    </w:p>
    <w:p w14:paraId="614BEE04" w14:textId="77777777" w:rsidR="00D41B86" w:rsidRPr="002F4696" w:rsidRDefault="00D41B86" w:rsidP="00D41B86">
      <w:pPr>
        <w:widowControl w:val="0"/>
        <w:suppressAutoHyphens/>
        <w:spacing w:after="0" w:line="240" w:lineRule="auto"/>
        <w:ind w:left="872"/>
        <w:jc w:val="both"/>
        <w:rPr>
          <w:rFonts w:eastAsia="Times New Roman" w:cstheme="minorHAnsi"/>
          <w:bCs/>
          <w:kern w:val="2"/>
          <w:lang w:eastAsia="zh-CN"/>
        </w:rPr>
      </w:pPr>
      <w:r w:rsidRPr="002F4696">
        <w:rPr>
          <w:rFonts w:eastAsia="Times New Roman" w:cstheme="minorHAnsi"/>
          <w:bCs/>
          <w:kern w:val="2"/>
          <w:lang w:eastAsia="zh-CN"/>
        </w:rPr>
        <w:t>Zamawiający nie stawia warunku w ww. zakresie</w:t>
      </w:r>
    </w:p>
    <w:p w14:paraId="38F7082A" w14:textId="77777777" w:rsidR="00D41B86" w:rsidRPr="002F4696" w:rsidRDefault="00D41B86" w:rsidP="00D41B86">
      <w:pPr>
        <w:widowControl w:val="0"/>
        <w:spacing w:after="0" w:line="100" w:lineRule="atLeast"/>
        <w:jc w:val="both"/>
        <w:rPr>
          <w:rFonts w:eastAsia="Times New Roman" w:cstheme="minorHAnsi"/>
          <w:b/>
          <w:color w:val="FF0000"/>
          <w:kern w:val="2"/>
          <w:lang w:eastAsia="zh-CN"/>
        </w:rPr>
      </w:pPr>
      <w:bookmarkStart w:id="5" w:name="_Hlk104889644"/>
    </w:p>
    <w:p w14:paraId="7800FEA2" w14:textId="77777777" w:rsidR="00D41B86" w:rsidRPr="00135029" w:rsidRDefault="00D41B86">
      <w:pPr>
        <w:widowControl w:val="0"/>
        <w:numPr>
          <w:ilvl w:val="0"/>
          <w:numId w:val="52"/>
        </w:numPr>
        <w:suppressAutoHyphens/>
        <w:autoSpaceDE w:val="0"/>
        <w:autoSpaceDN w:val="0"/>
        <w:adjustRightInd w:val="0"/>
        <w:spacing w:after="0" w:line="240" w:lineRule="auto"/>
        <w:contextualSpacing/>
        <w:jc w:val="both"/>
        <w:rPr>
          <w:rFonts w:eastAsia="Times New Roman" w:cstheme="minorHAnsi"/>
          <w:b/>
          <w:kern w:val="2"/>
          <w:lang w:eastAsia="zh-CN"/>
        </w:rPr>
      </w:pPr>
      <w:r w:rsidRPr="00135029">
        <w:rPr>
          <w:rFonts w:eastAsia="Times New Roman" w:cstheme="minorHAnsi"/>
          <w:b/>
          <w:bCs/>
          <w:kern w:val="2"/>
          <w:lang w:eastAsia="zh-CN"/>
        </w:rPr>
        <w:t>Potencjał podmiotu udostępniającego zasoby:</w:t>
      </w:r>
    </w:p>
    <w:p w14:paraId="593582B6" w14:textId="02312343" w:rsidR="00D41B86" w:rsidRPr="00135029" w:rsidRDefault="00D41B86">
      <w:pPr>
        <w:widowControl w:val="0"/>
        <w:numPr>
          <w:ilvl w:val="0"/>
          <w:numId w:val="50"/>
        </w:numPr>
        <w:suppressAutoHyphens/>
        <w:autoSpaceDE w:val="0"/>
        <w:autoSpaceDN w:val="0"/>
        <w:adjustRightInd w:val="0"/>
        <w:spacing w:after="0" w:line="240" w:lineRule="auto"/>
        <w:ind w:right="49"/>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może w celu potwierdzenia spełniania warunków udziału w postępowaniu </w:t>
      </w:r>
      <w:r w:rsidR="00135029">
        <w:rPr>
          <w:rFonts w:eastAsia="Times New Roman" w:cstheme="minorHAnsi"/>
          <w:bCs/>
          <w:kern w:val="2"/>
          <w:lang w:eastAsia="zh-CN"/>
        </w:rPr>
        <w:t xml:space="preserve">                                            </w:t>
      </w:r>
      <w:r w:rsidRPr="00135029">
        <w:rPr>
          <w:rFonts w:eastAsia="Times New Roman" w:cstheme="minorHAnsi"/>
          <w:bCs/>
          <w:kern w:val="2"/>
          <w:lang w:eastAsia="zh-C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74E475AD"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t xml:space="preserve">Wykonawca, który polega na zdolnościach lub sytuacji podmiotów udostępniających zasoby, </w:t>
      </w:r>
      <w:r w:rsidRPr="00135029">
        <w:rPr>
          <w:rFonts w:eastAsia="Times New Roman" w:cstheme="minorHAnsi"/>
          <w:b/>
          <w:bCs/>
          <w:kern w:val="2"/>
          <w:lang w:eastAsia="zh-CN"/>
        </w:rPr>
        <w:t>składa wraz z ofertą</w:t>
      </w:r>
      <w:r w:rsidRPr="00135029">
        <w:rPr>
          <w:rFonts w:eastAsia="Times New Roman" w:cstheme="minorHAnsi"/>
          <w:bCs/>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B836DD2" w14:textId="77777777" w:rsidR="00D41B86" w:rsidRPr="00135029" w:rsidRDefault="00D41B86">
      <w:pPr>
        <w:widowControl w:val="0"/>
        <w:numPr>
          <w:ilvl w:val="0"/>
          <w:numId w:val="50"/>
        </w:numPr>
        <w:suppressAutoHyphens/>
        <w:autoSpaceDE w:val="0"/>
        <w:autoSpaceDN w:val="0"/>
        <w:adjustRightInd w:val="0"/>
        <w:spacing w:after="0" w:line="240" w:lineRule="auto"/>
        <w:ind w:right="52"/>
        <w:jc w:val="both"/>
        <w:rPr>
          <w:rFonts w:eastAsia="Times New Roman" w:cstheme="minorHAnsi"/>
          <w:bCs/>
          <w:kern w:val="2"/>
          <w:lang w:eastAsia="zh-CN"/>
        </w:rPr>
      </w:pPr>
      <w:r w:rsidRPr="00135029">
        <w:rPr>
          <w:rFonts w:eastAsia="Times New Roman" w:cstheme="minorHAnsi"/>
          <w:bCs/>
          <w:kern w:val="2"/>
          <w:lang w:eastAsia="zh-CN"/>
        </w:rPr>
        <w:lastRenderedPageBreak/>
        <w:t>Zobowiązanie podmiotu udostępniającego zasoby, o którym mowa w pkt. 2) potwierdza, że stosunek  łączący wykonawcę z podmiotami udostępniającymi zasoby gwarantuje rzeczywisty dostęp do tych zasobów oraz określa, w szczególności:</w:t>
      </w:r>
    </w:p>
    <w:p w14:paraId="7C191AC7"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zakres dostępnych wykonawcy zasobów podmiotu udostępniającego zasoby;</w:t>
      </w:r>
    </w:p>
    <w:p w14:paraId="6A25507B"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sposób i okres udostępnienia wykonawcy i wykorzystania przez niego zasobów podmiotu udostępniającego te zasoby przy wykonywaniu zamówienia.</w:t>
      </w:r>
    </w:p>
    <w:p w14:paraId="348D7931" w14:textId="77777777" w:rsidR="00D41B86" w:rsidRPr="00135029" w:rsidRDefault="00D41B86">
      <w:pPr>
        <w:widowControl w:val="0"/>
        <w:numPr>
          <w:ilvl w:val="0"/>
          <w:numId w:val="51"/>
        </w:numPr>
        <w:suppressAutoHyphens/>
        <w:autoSpaceDE w:val="0"/>
        <w:autoSpaceDN w:val="0"/>
        <w:adjustRightInd w:val="0"/>
        <w:spacing w:after="0" w:line="240" w:lineRule="auto"/>
        <w:ind w:left="851" w:right="52" w:hanging="425"/>
        <w:contextualSpacing/>
        <w:jc w:val="both"/>
        <w:rPr>
          <w:rFonts w:eastAsia="Times New Roman" w:cstheme="minorHAnsi"/>
          <w:bCs/>
          <w:kern w:val="2"/>
          <w:lang w:eastAsia="zh-CN"/>
        </w:rPr>
      </w:pPr>
      <w:r w:rsidRPr="00135029">
        <w:rPr>
          <w:rFonts w:eastAsia="Times New Roman" w:cstheme="minorHAnsi"/>
          <w:bCs/>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26F25F7" w14:textId="04F881DD" w:rsidR="00D41B86" w:rsidRPr="00135029" w:rsidRDefault="00D41B86">
      <w:pPr>
        <w:widowControl w:val="0"/>
        <w:numPr>
          <w:ilvl w:val="0"/>
          <w:numId w:val="50"/>
        </w:numPr>
        <w:suppressAutoHyphens/>
        <w:autoSpaceDE w:val="0"/>
        <w:autoSpaceDN w:val="0"/>
        <w:adjustRightInd w:val="0"/>
        <w:spacing w:after="0" w:line="240" w:lineRule="auto"/>
        <w:ind w:right="52"/>
        <w:contextualSpacing/>
        <w:jc w:val="both"/>
        <w:rPr>
          <w:rFonts w:eastAsia="Times New Roman" w:cstheme="minorHAnsi"/>
          <w:bCs/>
          <w:kern w:val="2"/>
          <w:lang w:eastAsia="zh-CN"/>
        </w:rPr>
      </w:pPr>
      <w:r w:rsidRPr="00135029">
        <w:rPr>
          <w:rFonts w:eastAsia="Times New Roman" w:cstheme="minorHAnsi"/>
          <w:bCs/>
          <w:kern w:val="2"/>
          <w:lang w:eastAsia="zh-CN"/>
        </w:rPr>
        <w:t xml:space="preserve">Wykonawca nie może po upływie terminu składania ofert powoływać się na zdolności lub sytuację podmiotów udostępniających zasoby, jeżeli na etapie składania ofert nie polegał on </w:t>
      </w:r>
      <w:r w:rsidR="00135029">
        <w:rPr>
          <w:rFonts w:eastAsia="Times New Roman" w:cstheme="minorHAnsi"/>
          <w:bCs/>
          <w:kern w:val="2"/>
          <w:lang w:eastAsia="zh-CN"/>
        </w:rPr>
        <w:t xml:space="preserve">                                              </w:t>
      </w:r>
      <w:r w:rsidRPr="00135029">
        <w:rPr>
          <w:rFonts w:eastAsia="Times New Roman" w:cstheme="minorHAnsi"/>
          <w:bCs/>
          <w:kern w:val="2"/>
          <w:lang w:eastAsia="zh-CN"/>
        </w:rPr>
        <w:t>w danym zakresie na zdolnościach lub sytuacji podmiotów udostępniających zasoby.</w:t>
      </w:r>
    </w:p>
    <w:bookmarkEnd w:id="5"/>
    <w:p w14:paraId="6D105469" w14:textId="77777777" w:rsidR="00D41B86" w:rsidRPr="00135029" w:rsidRDefault="00D41B86">
      <w:pPr>
        <w:widowControl w:val="0"/>
        <w:numPr>
          <w:ilvl w:val="0"/>
          <w:numId w:val="53"/>
        </w:numPr>
        <w:tabs>
          <w:tab w:val="left" w:pos="360"/>
          <w:tab w:val="left" w:pos="426"/>
        </w:tabs>
        <w:suppressAutoHyphens/>
        <w:spacing w:after="0" w:line="240" w:lineRule="auto"/>
        <w:contextualSpacing/>
        <w:jc w:val="both"/>
        <w:rPr>
          <w:rFonts w:eastAsia="Times New Roman" w:cstheme="minorHAnsi"/>
          <w:b/>
          <w:bCs/>
          <w:kern w:val="2"/>
          <w:lang w:eastAsia="zh-CN"/>
        </w:rPr>
      </w:pPr>
      <w:r w:rsidRPr="00135029">
        <w:rPr>
          <w:rFonts w:eastAsia="Times New Roman" w:cstheme="minorHAnsi"/>
          <w:b/>
          <w:bCs/>
          <w:kern w:val="2"/>
          <w:lang w:eastAsia="zh-CN"/>
        </w:rPr>
        <w:t>Informacja dla Wykonawców wspólnie ubiegających się o udzielenie zamówienia (m.in. występującymi jako spółki cywilne czy konsorcja):</w:t>
      </w:r>
    </w:p>
    <w:p w14:paraId="26833EA0" w14:textId="1FF0E212" w:rsidR="00D41B86" w:rsidRPr="00135029" w:rsidRDefault="00D41B86">
      <w:pPr>
        <w:widowControl w:val="0"/>
        <w:numPr>
          <w:ilvl w:val="0"/>
          <w:numId w:val="55"/>
        </w:numPr>
        <w:tabs>
          <w:tab w:val="left" w:pos="360"/>
          <w:tab w:val="left" w:pos="426"/>
        </w:tabs>
        <w:suppressAutoHyphens/>
        <w:spacing w:after="0" w:line="240" w:lineRule="auto"/>
        <w:ind w:left="709"/>
        <w:contextualSpacing/>
        <w:jc w:val="both"/>
        <w:rPr>
          <w:rFonts w:eastAsia="Times New Roman" w:cstheme="minorHAnsi"/>
          <w:bCs/>
          <w:kern w:val="2"/>
          <w:lang w:eastAsia="zh-CN"/>
        </w:rPr>
      </w:pPr>
      <w:r w:rsidRPr="00135029">
        <w:rPr>
          <w:rFonts w:eastAsia="Times New Roman" w:cstheme="minorHAnsi"/>
          <w:b/>
          <w:bCs/>
          <w:kern w:val="2"/>
          <w:lang w:eastAsia="zh-CN"/>
        </w:rPr>
        <w:t>Wykonawcy mogą wspólnie ubiegać się o udzielenie zamówienia</w:t>
      </w:r>
      <w:r w:rsidRPr="00135029">
        <w:rPr>
          <w:rFonts w:eastAsia="Times New Roman" w:cstheme="minorHAnsi"/>
          <w:bCs/>
          <w:kern w:val="2"/>
          <w:lang w:eastAsia="zh-CN"/>
        </w:rPr>
        <w:t xml:space="preserve">. W takim przypadku wykonawcy ustanawiają Pełnomocnika (Lidera) do reprezentowania ich w niniejszym postępowaniu albo reprezentowania ich w postępowaniu i zawarcia umowy w sprawie zamówienia publicznego. Wszelka korespondencja prowadzona będzie wyłącznie </w:t>
      </w:r>
      <w:r w:rsidR="00135029">
        <w:rPr>
          <w:rFonts w:eastAsia="Times New Roman" w:cstheme="minorHAnsi"/>
          <w:bCs/>
          <w:kern w:val="2"/>
          <w:lang w:eastAsia="zh-CN"/>
        </w:rPr>
        <w:t xml:space="preserve">                                               </w:t>
      </w:r>
      <w:r w:rsidRPr="00135029">
        <w:rPr>
          <w:rFonts w:eastAsia="Times New Roman" w:cstheme="minorHAnsi"/>
          <w:bCs/>
          <w:kern w:val="2"/>
          <w:lang w:eastAsia="zh-CN"/>
        </w:rPr>
        <w:t>z Pełnomocnikiem (Liderem). Pełnomocnictwo powinno:</w:t>
      </w:r>
    </w:p>
    <w:p w14:paraId="14064AFB" w14:textId="77777777" w:rsidR="00D41B86" w:rsidRPr="00135029"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precyzować zakres umocowania, </w:t>
      </w:r>
    </w:p>
    <w:p w14:paraId="50774444" w14:textId="77777777" w:rsidR="00D41B86" w:rsidRPr="004D6AAE" w:rsidRDefault="00D41B86">
      <w:pPr>
        <w:widowControl w:val="0"/>
        <w:numPr>
          <w:ilvl w:val="0"/>
          <w:numId w:val="54"/>
        </w:numPr>
        <w:suppressAutoHyphens/>
        <w:spacing w:after="0" w:line="240" w:lineRule="auto"/>
        <w:ind w:left="1418" w:hanging="142"/>
        <w:contextualSpacing/>
        <w:rPr>
          <w:rFonts w:eastAsia="Times New Roman" w:cstheme="minorHAnsi"/>
          <w:bCs/>
          <w:kern w:val="2"/>
          <w:lang w:eastAsia="zh-CN"/>
        </w:rPr>
      </w:pPr>
      <w:r w:rsidRPr="00135029">
        <w:rPr>
          <w:rFonts w:eastAsia="Times New Roman" w:cstheme="minorHAnsi"/>
          <w:bCs/>
          <w:kern w:val="2"/>
          <w:lang w:eastAsia="zh-CN"/>
        </w:rPr>
        <w:t xml:space="preserve">wymieniać wszystkich Wykonawców, którzy wspólnie ubiegają się o udzielenie </w:t>
      </w:r>
      <w:r w:rsidRPr="004D6AAE">
        <w:rPr>
          <w:rFonts w:eastAsia="Times New Roman" w:cstheme="minorHAnsi"/>
          <w:bCs/>
          <w:kern w:val="2"/>
          <w:lang w:eastAsia="zh-CN"/>
        </w:rPr>
        <w:t>zamówienia,</w:t>
      </w:r>
    </w:p>
    <w:p w14:paraId="0A82D0AE" w14:textId="77777777" w:rsidR="00D41B86" w:rsidRPr="004D6AAE" w:rsidRDefault="00D41B86" w:rsidP="00D41B86">
      <w:pPr>
        <w:widowControl w:val="0"/>
        <w:suppressAutoHyphens/>
        <w:spacing w:after="0" w:line="240" w:lineRule="auto"/>
        <w:ind w:left="1418" w:hanging="142"/>
        <w:jc w:val="both"/>
        <w:rPr>
          <w:rFonts w:eastAsia="Times New Roman" w:cstheme="minorHAnsi"/>
          <w:bCs/>
          <w:kern w:val="2"/>
          <w:lang w:eastAsia="zh-CN"/>
        </w:rPr>
      </w:pPr>
      <w:r w:rsidRPr="004D6AAE">
        <w:rPr>
          <w:rFonts w:eastAsia="Times New Roman" w:cstheme="minorHAnsi"/>
          <w:b/>
          <w:bCs/>
          <w:kern w:val="2"/>
          <w:lang w:eastAsia="zh-CN"/>
        </w:rPr>
        <w:t>-</w:t>
      </w:r>
      <w:r w:rsidRPr="004D6AAE">
        <w:rPr>
          <w:rFonts w:eastAsia="Times New Roman" w:cstheme="minorHAnsi"/>
          <w:bCs/>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578C4CDF" w14:textId="77777777" w:rsidR="00D41B86" w:rsidRPr="004D6AAE" w:rsidRDefault="00D41B86">
      <w:pPr>
        <w:widowControl w:val="0"/>
        <w:numPr>
          <w:ilvl w:val="0"/>
          <w:numId w:val="55"/>
        </w:numPr>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 xml:space="preserve"> Pełnomocnictwo musi zostać dołączone do oferty, przekazane w postaci elektronicznej, opatrzonej kwalifikowanym podpisem elektronicznym mocodawcy, </w:t>
      </w:r>
      <w:r w:rsidRPr="004D6AAE">
        <w:rPr>
          <w:rFonts w:eastAsia="Calibri" w:cstheme="minorHAnsi"/>
          <w:bCs/>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4D6AAE">
        <w:rPr>
          <w:rFonts w:eastAsia="Times New Roman" w:cstheme="minorHAnsi"/>
          <w:b/>
          <w:bCs/>
          <w:kern w:val="2"/>
          <w:lang w:eastAsia="zh-CN"/>
        </w:rPr>
        <w:t>.</w:t>
      </w:r>
    </w:p>
    <w:p w14:paraId="3C6DE08D" w14:textId="77777777" w:rsidR="00D41B86" w:rsidRPr="004D6AAE" w:rsidRDefault="00D41B86">
      <w:pPr>
        <w:widowControl w:val="0"/>
        <w:numPr>
          <w:ilvl w:val="0"/>
          <w:numId w:val="55"/>
        </w:numPr>
        <w:tabs>
          <w:tab w:val="left" w:pos="360"/>
        </w:tabs>
        <w:suppressAutoHyphens/>
        <w:spacing w:after="0" w:line="240" w:lineRule="auto"/>
        <w:ind w:left="709"/>
        <w:contextualSpacing/>
        <w:jc w:val="both"/>
        <w:rPr>
          <w:rFonts w:eastAsia="Times New Roman" w:cstheme="minorHAnsi"/>
          <w:bCs/>
          <w:kern w:val="2"/>
          <w:lang w:eastAsia="zh-CN"/>
        </w:rPr>
      </w:pPr>
      <w:r w:rsidRPr="004D6AAE">
        <w:rPr>
          <w:rFonts w:eastAsia="Times New Roman" w:cstheme="minorHAnsi"/>
          <w:bCs/>
          <w:kern w:val="2"/>
          <w:lang w:eastAsia="zh-CN"/>
        </w:rPr>
        <w:t>Przepisy dotyczące Wykonawcy stosuje się odpowiednio do Wykonawców wspólnie ubiegających się o udzielenie zamówienia.</w:t>
      </w:r>
    </w:p>
    <w:p w14:paraId="6FCEDB6B" w14:textId="77777777" w:rsidR="00934FC1" w:rsidRPr="002F4696"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eastAsia="zh-CN"/>
        </w:rPr>
      </w:pPr>
    </w:p>
    <w:p w14:paraId="6DC48C62" w14:textId="5DC368E4" w:rsidR="00934FC1" w:rsidRPr="004D6AAE"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4D6AAE">
        <w:rPr>
          <w:rFonts w:eastAsia="Times New Roman" w:cstheme="minorHAnsi"/>
          <w:b/>
          <w:kern w:val="2"/>
          <w:lang w:val="en-US" w:eastAsia="zh-CN"/>
        </w:rPr>
        <w:t>SPOSÓB OBLICZENIA CENY</w:t>
      </w:r>
    </w:p>
    <w:p w14:paraId="2C9BE8EB" w14:textId="77777777" w:rsidR="00FC594C" w:rsidRPr="004D6AAE" w:rsidRDefault="00FC594C" w:rsidP="00FC594C">
      <w:pPr>
        <w:widowControl w:val="0"/>
        <w:tabs>
          <w:tab w:val="num" w:pos="0"/>
        </w:tabs>
        <w:suppressAutoHyphens/>
        <w:spacing w:after="0" w:line="240" w:lineRule="auto"/>
        <w:ind w:left="720"/>
        <w:jc w:val="both"/>
        <w:rPr>
          <w:rFonts w:eastAsia="Times New Roman" w:cstheme="minorHAnsi"/>
          <w:b/>
          <w:kern w:val="2"/>
          <w:lang w:val="en-US" w:eastAsia="zh-CN"/>
        </w:rPr>
      </w:pPr>
    </w:p>
    <w:p w14:paraId="284A76D3"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oferty stanowi wynagrodzenie ryczałtowe. </w:t>
      </w:r>
    </w:p>
    <w:p w14:paraId="3944761A" w14:textId="77777777" w:rsidR="00934FC1" w:rsidRPr="004D6AAE"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Cena musi być wyrażona w złotych polskich (PLN), z dokładnością nie większą niż dwa miejsca po przecinku. </w:t>
      </w:r>
    </w:p>
    <w:p w14:paraId="4BABA911" w14:textId="77777777" w:rsidR="00396867" w:rsidRDefault="00934FC1" w:rsidP="00396867">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 związku z art. 223 ust. 2 pkt 3 </w:t>
      </w:r>
      <w:proofErr w:type="spellStart"/>
      <w:r w:rsidRPr="004D6AAE">
        <w:rPr>
          <w:rFonts w:eastAsia="Times New Roman" w:cstheme="minorHAnsi"/>
          <w:lang w:eastAsia="pl-PL"/>
        </w:rPr>
        <w:t>Pzp</w:t>
      </w:r>
      <w:proofErr w:type="spellEnd"/>
      <w:r w:rsidRPr="004D6AAE">
        <w:rPr>
          <w:rFonts w:eastAsia="Times New Roman" w:cstheme="minorHAnsi"/>
          <w:lang w:eastAsia="pl-PL"/>
        </w:rPr>
        <w:t xml:space="preserve">). </w:t>
      </w:r>
      <w:bookmarkStart w:id="6" w:name="_Hlk59089763"/>
    </w:p>
    <w:p w14:paraId="7367C05E" w14:textId="77777777" w:rsidR="00396867" w:rsidRPr="00396867" w:rsidRDefault="00934FC1" w:rsidP="00396867">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396867">
        <w:rPr>
          <w:rFonts w:eastAsia="Times New Roman" w:cstheme="minorHAnsi"/>
          <w:bCs/>
          <w:kern w:val="2"/>
          <w:lang w:eastAsia="zh-CN"/>
        </w:rPr>
        <w:t>Zamawiający nie dopuszcza rozliczenia z Wykonawcą w walutach obcych.</w:t>
      </w:r>
    </w:p>
    <w:p w14:paraId="07BAFAED" w14:textId="77777777" w:rsidR="00A159E4" w:rsidRDefault="00396867" w:rsidP="00A159E4">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bCs/>
          <w:kern w:val="2"/>
          <w:lang w:eastAsia="zh-CN"/>
        </w:rPr>
      </w:pPr>
      <w:r w:rsidRPr="00396867">
        <w:t xml:space="preserve"> </w:t>
      </w:r>
      <w:r w:rsidRPr="00396867">
        <w:rPr>
          <w:rFonts w:eastAsia="Times New Roman" w:cstheme="minorHAnsi"/>
          <w:bCs/>
          <w:kern w:val="2"/>
          <w:lang w:eastAsia="zh-CN"/>
        </w:rPr>
        <w:t>Cena musi zawierać wszystkie koszty związane z realizacją zamówienia publicznego</w:t>
      </w:r>
      <w:r w:rsidR="00A159E4">
        <w:rPr>
          <w:rFonts w:eastAsia="Times New Roman" w:cstheme="minorHAnsi"/>
          <w:bCs/>
          <w:kern w:val="2"/>
          <w:lang w:eastAsia="zh-CN"/>
        </w:rPr>
        <w:t xml:space="preserve"> zgodnie z </w:t>
      </w:r>
      <w:proofErr w:type="spellStart"/>
      <w:r w:rsidR="00A159E4">
        <w:rPr>
          <w:rFonts w:eastAsia="Times New Roman" w:cstheme="minorHAnsi"/>
          <w:bCs/>
          <w:kern w:val="2"/>
          <w:lang w:eastAsia="zh-CN"/>
        </w:rPr>
        <w:lastRenderedPageBreak/>
        <w:t>załacznikiem</w:t>
      </w:r>
      <w:proofErr w:type="spellEnd"/>
      <w:r w:rsidR="00A159E4">
        <w:rPr>
          <w:rFonts w:eastAsia="Times New Roman" w:cstheme="minorHAnsi"/>
          <w:bCs/>
          <w:kern w:val="2"/>
          <w:lang w:eastAsia="zh-CN"/>
        </w:rPr>
        <w:t xml:space="preserve"> nr 3.</w:t>
      </w:r>
    </w:p>
    <w:p w14:paraId="3FE7C52D" w14:textId="23DD9C1E" w:rsidR="00396867" w:rsidRPr="00A159E4" w:rsidRDefault="00396867" w:rsidP="00A159E4">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bCs/>
          <w:kern w:val="2"/>
          <w:lang w:eastAsia="zh-CN"/>
        </w:rPr>
      </w:pPr>
      <w:r w:rsidRPr="00A159E4">
        <w:rPr>
          <w:rFonts w:eastAsia="Times New Roman" w:cstheme="minorHAnsi"/>
          <w:bCs/>
          <w:kern w:val="2"/>
          <w:lang w:eastAsia="zh-CN"/>
        </w:rPr>
        <w:t xml:space="preserve">Zamawiający poprawi oczywiste omyłki rachunkowe z uwzględnieniem konsekwencji rachunkowych dokonanych poprawek, niezwłocznie zawiadamiając o tym wykonawcę, którego oferta zostanie poprawiona. </w:t>
      </w:r>
    </w:p>
    <w:p w14:paraId="779114C2" w14:textId="6D3B46DA" w:rsidR="00934FC1" w:rsidRPr="00A159E4" w:rsidRDefault="00396867" w:rsidP="00A159E4">
      <w:pPr>
        <w:widowControl w:val="0"/>
        <w:numPr>
          <w:ilvl w:val="0"/>
          <w:numId w:val="5"/>
        </w:numPr>
        <w:suppressAutoHyphens/>
        <w:autoSpaceDE w:val="0"/>
        <w:autoSpaceDN w:val="0"/>
        <w:adjustRightInd w:val="0"/>
        <w:spacing w:after="0" w:line="240" w:lineRule="auto"/>
        <w:jc w:val="both"/>
        <w:rPr>
          <w:rFonts w:eastAsia="Times New Roman" w:cstheme="minorHAnsi"/>
          <w:bCs/>
          <w:kern w:val="2"/>
          <w:lang w:eastAsia="zh-CN"/>
        </w:rPr>
      </w:pPr>
      <w:r w:rsidRPr="00396867">
        <w:rPr>
          <w:rFonts w:eastAsia="Times New Roman" w:cstheme="minorHAnsi"/>
          <w:bCs/>
          <w:kern w:val="2"/>
          <w:lang w:eastAsia="zh-CN"/>
        </w:rPr>
        <w:t>Podane ceny w formularzu ofertowym powinny zawierać wszystkie koszty związane z realizacją przedmiotu zamówienia.</w:t>
      </w:r>
    </w:p>
    <w:bookmarkEnd w:id="6"/>
    <w:p w14:paraId="206C2719" w14:textId="77777777" w:rsidR="00934FC1" w:rsidRPr="002F1CE8" w:rsidRDefault="00934FC1" w:rsidP="00934FC1">
      <w:pPr>
        <w:autoSpaceDE w:val="0"/>
        <w:autoSpaceDN w:val="0"/>
        <w:adjustRightInd w:val="0"/>
        <w:spacing w:after="0" w:line="240" w:lineRule="auto"/>
        <w:jc w:val="both"/>
        <w:rPr>
          <w:rFonts w:eastAsia="Times New Roman" w:cstheme="minorHAnsi"/>
          <w:color w:val="FF0000"/>
          <w:lang w:eastAsia="pl-PL"/>
        </w:rPr>
      </w:pPr>
    </w:p>
    <w:p w14:paraId="7024B4DC" w14:textId="19953D84" w:rsidR="00934FC1" w:rsidRPr="002F4696" w:rsidRDefault="00934FC1" w:rsidP="00FC15B3">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OPIS KRYTERIÓW OCENY OFERT, WRAZ Z PODANIEM WAG TYCH KRYTERIÓW, I SPOSOBU OCENY OFERT</w:t>
      </w:r>
    </w:p>
    <w:p w14:paraId="771827ED" w14:textId="74C0B331" w:rsidR="004D6AAE" w:rsidRPr="002F4696" w:rsidRDefault="004D6AAE" w:rsidP="004D6AAE">
      <w:pPr>
        <w:widowControl w:val="0"/>
        <w:tabs>
          <w:tab w:val="num" w:pos="0"/>
        </w:tabs>
        <w:suppressAutoHyphens/>
        <w:spacing w:after="0" w:line="100" w:lineRule="atLeast"/>
        <w:jc w:val="both"/>
        <w:rPr>
          <w:rFonts w:eastAsia="Times New Roman" w:cstheme="minorHAnsi"/>
          <w:b/>
          <w:color w:val="FF0000"/>
          <w:kern w:val="2"/>
          <w:lang w:eastAsia="zh-CN"/>
        </w:rPr>
      </w:pPr>
    </w:p>
    <w:p w14:paraId="00741C21" w14:textId="77777777" w:rsidR="00213A01" w:rsidRDefault="00213A01" w:rsidP="00EF308E">
      <w:pPr>
        <w:spacing w:after="120" w:line="360" w:lineRule="auto"/>
        <w:rPr>
          <w:rFonts w:ascii="Times New Roman" w:eastAsia="Times New Roman" w:hAnsi="Times New Roman" w:cs="Times New Roman"/>
          <w:szCs w:val="20"/>
          <w:lang w:eastAsia="pl-PL"/>
        </w:rPr>
      </w:pPr>
      <w:r w:rsidRPr="00213A01">
        <w:rPr>
          <w:rFonts w:ascii="Times New Roman" w:eastAsia="Times New Roman" w:hAnsi="Times New Roman" w:cs="Times New Roman"/>
          <w:szCs w:val="20"/>
          <w:lang w:eastAsia="pl-PL"/>
        </w:rPr>
        <w:t>Zamawiający dokona oceny ofert przyznając punkty w ramach poszczególnych kryteriów oceny ofert, przyjmując zasadę, że 1% = 1 punkt</w:t>
      </w:r>
    </w:p>
    <w:p w14:paraId="6C3720D5" w14:textId="4CEECE7B" w:rsidR="00EF308E" w:rsidRPr="00EF308E" w:rsidRDefault="00EF308E" w:rsidP="00EF308E">
      <w:pPr>
        <w:spacing w:after="120" w:line="360" w:lineRule="auto"/>
        <w:rPr>
          <w:rFonts w:ascii="Times New Roman" w:eastAsia="Times New Roman" w:hAnsi="Times New Roman" w:cs="Times New Roman"/>
          <w:b/>
          <w:i/>
          <w:u w:val="single"/>
          <w:lang w:eastAsia="pl-PL"/>
        </w:rPr>
      </w:pPr>
      <w:r w:rsidRPr="00EF308E">
        <w:rPr>
          <w:rFonts w:ascii="Times New Roman" w:eastAsia="Times New Roman" w:hAnsi="Times New Roman" w:cs="Times New Roman"/>
          <w:szCs w:val="20"/>
          <w:lang w:eastAsia="pl-PL"/>
        </w:rPr>
        <w:t>Zamawiający dokona wyboru oferty najkorzystniejszej kierując się n/w kryteriami oceny ofert:</w:t>
      </w:r>
    </w:p>
    <w:p w14:paraId="19F38F2E" w14:textId="77777777" w:rsidR="00EF308E" w:rsidRPr="00EF308E" w:rsidRDefault="00EF308E" w:rsidP="00EF308E">
      <w:pPr>
        <w:spacing w:after="0" w:line="360" w:lineRule="auto"/>
        <w:ind w:left="360"/>
        <w:rPr>
          <w:rFonts w:ascii="Times New Roman" w:eastAsia="Times New Roman" w:hAnsi="Times New Roman" w:cs="Times New Roman"/>
          <w:b/>
          <w:lang w:eastAsia="pl-PL"/>
        </w:rPr>
      </w:pPr>
      <w:r w:rsidRPr="00EF308E">
        <w:rPr>
          <w:rFonts w:ascii="Times New Roman" w:eastAsia="Times New Roman" w:hAnsi="Times New Roman" w:cs="Times New Roman"/>
          <w:b/>
          <w:lang w:eastAsia="pl-PL"/>
        </w:rPr>
        <w:t>1. Cena oferty (wartość ogólna brutto)</w:t>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t>- 60 %</w:t>
      </w:r>
    </w:p>
    <w:p w14:paraId="2FC89EAB" w14:textId="77777777" w:rsidR="00EF308E" w:rsidRPr="00EF308E" w:rsidRDefault="00EF308E" w:rsidP="00EF308E">
      <w:pPr>
        <w:spacing w:after="0" w:line="360" w:lineRule="auto"/>
        <w:ind w:left="360"/>
        <w:rPr>
          <w:rFonts w:ascii="Times New Roman" w:eastAsia="Times New Roman" w:hAnsi="Times New Roman" w:cs="Times New Roman"/>
          <w:b/>
          <w:lang w:eastAsia="pl-PL"/>
        </w:rPr>
      </w:pPr>
      <w:r w:rsidRPr="00EF308E">
        <w:rPr>
          <w:rFonts w:ascii="Times New Roman" w:eastAsia="Times New Roman" w:hAnsi="Times New Roman" w:cs="Times New Roman"/>
          <w:b/>
          <w:lang w:eastAsia="pl-PL"/>
        </w:rPr>
        <w:t>2. Ocena techniczna</w:t>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r>
      <w:r w:rsidRPr="00EF308E">
        <w:rPr>
          <w:rFonts w:ascii="Times New Roman" w:eastAsia="Times New Roman" w:hAnsi="Times New Roman" w:cs="Times New Roman"/>
          <w:b/>
          <w:lang w:eastAsia="pl-PL"/>
        </w:rPr>
        <w:tab/>
        <w:t>- 40 %</w:t>
      </w:r>
    </w:p>
    <w:p w14:paraId="3E7BE07C" w14:textId="77777777" w:rsidR="00EF308E" w:rsidRPr="00EF308E" w:rsidRDefault="00EF308E" w:rsidP="00EF308E">
      <w:pPr>
        <w:spacing w:after="0" w:line="360" w:lineRule="auto"/>
        <w:rPr>
          <w:rFonts w:ascii="Times New Roman" w:eastAsia="Times New Roman" w:hAnsi="Times New Roman" w:cs="Times New Roman"/>
          <w:b/>
          <w:lang w:eastAsia="pl-PL"/>
        </w:rPr>
      </w:pPr>
    </w:p>
    <w:tbl>
      <w:tblPr>
        <w:tblW w:w="9720" w:type="dxa"/>
        <w:tblInd w:w="-2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96"/>
        <w:gridCol w:w="1417"/>
        <w:gridCol w:w="767"/>
        <w:gridCol w:w="5130"/>
        <w:gridCol w:w="1710"/>
      </w:tblGrid>
      <w:tr w:rsidR="00EF308E" w:rsidRPr="00EF308E" w14:paraId="0FFA76B9" w14:textId="77777777" w:rsidTr="00C27FEA">
        <w:trPr>
          <w:trHeight w:val="134"/>
        </w:trPr>
        <w:tc>
          <w:tcPr>
            <w:tcW w:w="696" w:type="dxa"/>
            <w:tcBorders>
              <w:top w:val="single" w:sz="18" w:space="0" w:color="auto"/>
              <w:left w:val="single" w:sz="18" w:space="0" w:color="auto"/>
              <w:bottom w:val="single" w:sz="18" w:space="0" w:color="auto"/>
              <w:right w:val="single" w:sz="18" w:space="0" w:color="auto"/>
            </w:tcBorders>
            <w:vAlign w:val="center"/>
          </w:tcPr>
          <w:p w14:paraId="315FD123" w14:textId="77777777" w:rsidR="00EF308E" w:rsidRPr="00EF308E" w:rsidRDefault="00EF308E" w:rsidP="00EF308E">
            <w:pPr>
              <w:spacing w:after="0" w:line="360" w:lineRule="auto"/>
              <w:jc w:val="center"/>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Lp.</w:t>
            </w:r>
          </w:p>
        </w:tc>
        <w:tc>
          <w:tcPr>
            <w:tcW w:w="1417" w:type="dxa"/>
            <w:tcBorders>
              <w:top w:val="single" w:sz="18" w:space="0" w:color="auto"/>
              <w:left w:val="single" w:sz="18" w:space="0" w:color="auto"/>
              <w:bottom w:val="single" w:sz="18" w:space="0" w:color="auto"/>
              <w:right w:val="single" w:sz="18" w:space="0" w:color="auto"/>
            </w:tcBorders>
            <w:vAlign w:val="center"/>
          </w:tcPr>
          <w:p w14:paraId="43E6E842" w14:textId="77777777" w:rsidR="00EF308E" w:rsidRPr="00EF308E" w:rsidRDefault="00EF308E" w:rsidP="00EF308E">
            <w:pPr>
              <w:spacing w:after="0" w:line="360" w:lineRule="auto"/>
              <w:jc w:val="center"/>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Nazwa kryterium</w:t>
            </w:r>
          </w:p>
        </w:tc>
        <w:tc>
          <w:tcPr>
            <w:tcW w:w="767" w:type="dxa"/>
            <w:tcBorders>
              <w:top w:val="single" w:sz="18" w:space="0" w:color="auto"/>
              <w:left w:val="single" w:sz="18" w:space="0" w:color="auto"/>
              <w:bottom w:val="single" w:sz="18" w:space="0" w:color="auto"/>
              <w:right w:val="single" w:sz="18" w:space="0" w:color="auto"/>
            </w:tcBorders>
            <w:vAlign w:val="center"/>
          </w:tcPr>
          <w:p w14:paraId="0C68FCD4" w14:textId="77777777" w:rsidR="00EF308E" w:rsidRPr="00EF308E" w:rsidRDefault="00EF308E" w:rsidP="00EF308E">
            <w:pPr>
              <w:spacing w:after="0" w:line="360" w:lineRule="auto"/>
              <w:jc w:val="center"/>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Waga</w:t>
            </w:r>
          </w:p>
          <w:p w14:paraId="32B8041E" w14:textId="77777777" w:rsidR="00EF308E" w:rsidRPr="00EF308E" w:rsidRDefault="00EF308E" w:rsidP="00EF308E">
            <w:pPr>
              <w:spacing w:after="0" w:line="360" w:lineRule="auto"/>
              <w:jc w:val="center"/>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w %</w:t>
            </w:r>
          </w:p>
        </w:tc>
        <w:tc>
          <w:tcPr>
            <w:tcW w:w="5130" w:type="dxa"/>
            <w:tcBorders>
              <w:top w:val="single" w:sz="18" w:space="0" w:color="auto"/>
              <w:left w:val="single" w:sz="18" w:space="0" w:color="auto"/>
              <w:bottom w:val="single" w:sz="18" w:space="0" w:color="auto"/>
              <w:right w:val="single" w:sz="18" w:space="0" w:color="auto"/>
            </w:tcBorders>
            <w:vAlign w:val="center"/>
          </w:tcPr>
          <w:p w14:paraId="5882C817" w14:textId="77777777" w:rsidR="00EF308E" w:rsidRPr="00EF308E" w:rsidRDefault="00EF308E" w:rsidP="00EF308E">
            <w:pPr>
              <w:spacing w:after="0" w:line="360" w:lineRule="auto"/>
              <w:jc w:val="center"/>
              <w:rPr>
                <w:rFonts w:ascii="Times New Roman" w:eastAsia="Times New Roman" w:hAnsi="Times New Roman" w:cs="Times New Roman"/>
                <w:b/>
                <w:bCs/>
                <w:sz w:val="20"/>
                <w:szCs w:val="28"/>
                <w:lang w:eastAsia="pl-PL"/>
              </w:rPr>
            </w:pPr>
            <w:r w:rsidRPr="00EF308E">
              <w:rPr>
                <w:rFonts w:ascii="Times New Roman" w:eastAsia="Times New Roman" w:hAnsi="Times New Roman" w:cs="Times New Roman"/>
                <w:b/>
                <w:bCs/>
                <w:sz w:val="20"/>
                <w:szCs w:val="28"/>
                <w:lang w:eastAsia="pl-PL"/>
              </w:rPr>
              <w:t>Opis metody</w:t>
            </w:r>
          </w:p>
          <w:p w14:paraId="2C43085A" w14:textId="77777777" w:rsidR="00EF308E" w:rsidRPr="00EF308E" w:rsidRDefault="00EF308E" w:rsidP="00EF308E">
            <w:pPr>
              <w:spacing w:after="0" w:line="360" w:lineRule="auto"/>
              <w:jc w:val="center"/>
              <w:rPr>
                <w:rFonts w:ascii="Times New Roman" w:eastAsia="Times New Roman" w:hAnsi="Times New Roman" w:cs="Times New Roman"/>
                <w:b/>
                <w:bCs/>
                <w:sz w:val="20"/>
                <w:szCs w:val="28"/>
                <w:lang w:eastAsia="pl-PL"/>
              </w:rPr>
            </w:pPr>
            <w:r w:rsidRPr="00EF308E">
              <w:rPr>
                <w:rFonts w:ascii="Times New Roman" w:eastAsia="Times New Roman" w:hAnsi="Times New Roman" w:cs="Times New Roman"/>
                <w:b/>
                <w:bCs/>
                <w:sz w:val="20"/>
                <w:szCs w:val="28"/>
                <w:lang w:eastAsia="pl-PL"/>
              </w:rPr>
              <w:t>przyznawania punktów</w:t>
            </w:r>
          </w:p>
        </w:tc>
        <w:tc>
          <w:tcPr>
            <w:tcW w:w="1710" w:type="dxa"/>
            <w:tcBorders>
              <w:top w:val="single" w:sz="18" w:space="0" w:color="auto"/>
              <w:left w:val="single" w:sz="18" w:space="0" w:color="auto"/>
              <w:bottom w:val="single" w:sz="18" w:space="0" w:color="auto"/>
              <w:right w:val="single" w:sz="18" w:space="0" w:color="auto"/>
            </w:tcBorders>
            <w:vAlign w:val="center"/>
          </w:tcPr>
          <w:p w14:paraId="22A4310D" w14:textId="77777777" w:rsidR="00EF308E" w:rsidRPr="00EF308E" w:rsidRDefault="00EF308E" w:rsidP="00EF308E">
            <w:pPr>
              <w:spacing w:after="0" w:line="360" w:lineRule="auto"/>
              <w:jc w:val="center"/>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Podstawa oceny</w:t>
            </w:r>
          </w:p>
        </w:tc>
      </w:tr>
      <w:tr w:rsidR="00EF308E" w:rsidRPr="00EF308E" w14:paraId="32BD7E8E" w14:textId="77777777" w:rsidTr="00C27FEA">
        <w:trPr>
          <w:trHeight w:val="134"/>
        </w:trPr>
        <w:tc>
          <w:tcPr>
            <w:tcW w:w="696" w:type="dxa"/>
          </w:tcPr>
          <w:p w14:paraId="16A95720" w14:textId="77777777" w:rsidR="00EF308E" w:rsidRPr="00EF308E" w:rsidRDefault="00EF308E" w:rsidP="00EF308E">
            <w:pPr>
              <w:spacing w:after="0" w:line="360" w:lineRule="auto"/>
              <w:rPr>
                <w:rFonts w:ascii="Times New Roman" w:eastAsia="Times New Roman" w:hAnsi="Times New Roman" w:cs="Times New Roman"/>
                <w:sz w:val="20"/>
                <w:szCs w:val="28"/>
                <w:lang w:eastAsia="pl-PL"/>
              </w:rPr>
            </w:pPr>
          </w:p>
          <w:p w14:paraId="798017C6" w14:textId="77777777" w:rsidR="00EF308E" w:rsidRPr="00EF308E" w:rsidRDefault="00EF308E" w:rsidP="00EF308E">
            <w:pPr>
              <w:spacing w:after="0" w:line="360" w:lineRule="auto"/>
              <w:rPr>
                <w:rFonts w:ascii="Times New Roman" w:eastAsia="Times New Roman" w:hAnsi="Times New Roman" w:cs="Times New Roman"/>
                <w:sz w:val="20"/>
                <w:szCs w:val="28"/>
                <w:lang w:eastAsia="pl-PL"/>
              </w:rPr>
            </w:pPr>
            <w:r w:rsidRPr="00EF308E">
              <w:rPr>
                <w:rFonts w:ascii="Times New Roman" w:eastAsia="Times New Roman" w:hAnsi="Times New Roman" w:cs="Times New Roman"/>
                <w:sz w:val="20"/>
                <w:szCs w:val="28"/>
                <w:lang w:eastAsia="pl-PL"/>
              </w:rPr>
              <w:t>1.</w:t>
            </w:r>
          </w:p>
        </w:tc>
        <w:tc>
          <w:tcPr>
            <w:tcW w:w="1417" w:type="dxa"/>
            <w:vAlign w:val="center"/>
          </w:tcPr>
          <w:p w14:paraId="421D0D20"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p>
          <w:p w14:paraId="6F8D6AC0"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Cena oferty</w:t>
            </w:r>
          </w:p>
        </w:tc>
        <w:tc>
          <w:tcPr>
            <w:tcW w:w="767" w:type="dxa"/>
            <w:vAlign w:val="center"/>
          </w:tcPr>
          <w:p w14:paraId="1F4537B2"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p>
          <w:p w14:paraId="3D766987"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60 %</w:t>
            </w:r>
          </w:p>
        </w:tc>
        <w:tc>
          <w:tcPr>
            <w:tcW w:w="5130" w:type="dxa"/>
          </w:tcPr>
          <w:p w14:paraId="02BB2CEC" w14:textId="77777777" w:rsidR="00EF308E" w:rsidRPr="00EF308E" w:rsidRDefault="00EF308E" w:rsidP="00EF308E">
            <w:pPr>
              <w:spacing w:after="0" w:line="360" w:lineRule="auto"/>
              <w:rPr>
                <w:rFonts w:ascii="Times New Roman" w:eastAsia="Times New Roman" w:hAnsi="Times New Roman" w:cs="Times New Roman"/>
                <w:b/>
                <w:bCs/>
                <w:sz w:val="20"/>
                <w:szCs w:val="28"/>
                <w:lang w:eastAsia="pl-PL"/>
              </w:rPr>
            </w:pPr>
            <w:r w:rsidRPr="00EF308E">
              <w:rPr>
                <w:rFonts w:ascii="Times New Roman" w:eastAsia="Times New Roman" w:hAnsi="Times New Roman" w:cs="Times New Roman"/>
                <w:b/>
                <w:bCs/>
                <w:sz w:val="20"/>
                <w:szCs w:val="28"/>
                <w:lang w:eastAsia="pl-PL"/>
              </w:rPr>
              <w:t>Max. ilość punktów, jaką może uzyskać oferta = 100</w:t>
            </w:r>
          </w:p>
          <w:p w14:paraId="61B71B25" w14:textId="77777777" w:rsidR="00EF308E" w:rsidRPr="00EF308E" w:rsidRDefault="00EF308E" w:rsidP="00EF308E">
            <w:pPr>
              <w:spacing w:after="0" w:line="360" w:lineRule="auto"/>
              <w:rPr>
                <w:rFonts w:ascii="Times New Roman" w:eastAsia="Times New Roman" w:hAnsi="Times New Roman" w:cs="Times New Roman"/>
                <w:b/>
                <w:bCs/>
                <w:sz w:val="18"/>
                <w:szCs w:val="18"/>
                <w:lang w:eastAsia="pl-PL"/>
              </w:rPr>
            </w:pPr>
            <w:r w:rsidRPr="00EF308E">
              <w:rPr>
                <w:rFonts w:ascii="Times New Roman" w:eastAsia="Times New Roman" w:hAnsi="Times New Roman" w:cs="Times New Roman"/>
                <w:b/>
                <w:bCs/>
                <w:sz w:val="18"/>
                <w:szCs w:val="18"/>
                <w:lang w:eastAsia="pl-PL"/>
              </w:rPr>
              <w:t>Punkty zostaną obliczone sposobem arytmetycznym.</w:t>
            </w:r>
          </w:p>
          <w:p w14:paraId="48994A3D" w14:textId="77777777" w:rsidR="00EF308E" w:rsidRPr="00EF308E" w:rsidRDefault="00EF308E" w:rsidP="00EF308E">
            <w:pPr>
              <w:spacing w:after="0" w:line="360" w:lineRule="auto"/>
              <w:rPr>
                <w:rFonts w:ascii="Times New Roman" w:eastAsia="Times New Roman" w:hAnsi="Times New Roman" w:cs="Times New Roman"/>
                <w:sz w:val="18"/>
                <w:szCs w:val="18"/>
                <w:lang w:eastAsia="pl-PL"/>
              </w:rPr>
            </w:pPr>
            <w:r w:rsidRPr="00EF308E">
              <w:rPr>
                <w:rFonts w:ascii="Times New Roman" w:eastAsia="Times New Roman" w:hAnsi="Times New Roman" w:cs="Times New Roman"/>
                <w:sz w:val="18"/>
                <w:szCs w:val="18"/>
                <w:lang w:eastAsia="pl-PL"/>
              </w:rPr>
              <w:t>Proporcje matematyczne wg wzoru:</w:t>
            </w:r>
          </w:p>
          <w:p w14:paraId="3BC1D0F0" w14:textId="77777777" w:rsidR="00EF308E" w:rsidRPr="00EF308E" w:rsidRDefault="00EF308E" w:rsidP="00EF308E">
            <w:pPr>
              <w:spacing w:after="0" w:line="360" w:lineRule="auto"/>
              <w:jc w:val="both"/>
              <w:rPr>
                <w:rFonts w:ascii="Times New Roman" w:eastAsia="Times New Roman" w:hAnsi="Times New Roman" w:cs="Times New Roman"/>
                <w:i/>
                <w:color w:val="000000"/>
                <w:sz w:val="18"/>
                <w:szCs w:val="18"/>
                <w:lang w:eastAsia="pl-PL"/>
              </w:rPr>
            </w:pPr>
            <w:r w:rsidRPr="00EF308E">
              <w:rPr>
                <w:rFonts w:ascii="Times New Roman" w:eastAsia="Times New Roman" w:hAnsi="Times New Roman" w:cs="Times New Roman"/>
                <w:i/>
                <w:color w:val="000000"/>
                <w:sz w:val="18"/>
                <w:szCs w:val="18"/>
                <w:lang w:eastAsia="pl-PL"/>
              </w:rPr>
              <w:t xml:space="preserve">                                najniższa oferowana cena brutto</w:t>
            </w:r>
          </w:p>
          <w:p w14:paraId="15796BAB" w14:textId="77777777" w:rsidR="00EF308E" w:rsidRPr="00EF308E" w:rsidRDefault="00EF308E" w:rsidP="00EF308E">
            <w:pPr>
              <w:spacing w:after="0" w:line="360" w:lineRule="auto"/>
              <w:jc w:val="both"/>
              <w:rPr>
                <w:rFonts w:ascii="Times New Roman" w:eastAsia="Times New Roman" w:hAnsi="Times New Roman" w:cs="Times New Roman"/>
                <w:i/>
                <w:color w:val="000000"/>
                <w:sz w:val="18"/>
                <w:szCs w:val="18"/>
                <w:lang w:eastAsia="pl-PL"/>
              </w:rPr>
            </w:pPr>
            <w:r w:rsidRPr="00EF308E">
              <w:rPr>
                <w:rFonts w:ascii="Times New Roman" w:eastAsia="Times New Roman" w:hAnsi="Times New Roman" w:cs="Times New Roman"/>
                <w:i/>
                <w:color w:val="000000"/>
                <w:sz w:val="18"/>
                <w:szCs w:val="18"/>
                <w:lang w:eastAsia="pl-PL"/>
              </w:rPr>
              <w:t xml:space="preserve"> Ilość punktów = -------------------------------------------- x 100</w:t>
            </w:r>
          </w:p>
          <w:p w14:paraId="6E2448D9" w14:textId="77777777" w:rsidR="00EF308E" w:rsidRPr="00EF308E" w:rsidRDefault="00EF308E" w:rsidP="00EF308E">
            <w:pPr>
              <w:spacing w:after="0" w:line="360" w:lineRule="auto"/>
              <w:jc w:val="both"/>
              <w:rPr>
                <w:rFonts w:ascii="Times New Roman" w:eastAsia="Times New Roman" w:hAnsi="Times New Roman" w:cs="Times New Roman"/>
                <w:i/>
                <w:color w:val="000000"/>
                <w:sz w:val="18"/>
                <w:szCs w:val="18"/>
                <w:lang w:eastAsia="pl-PL"/>
              </w:rPr>
            </w:pPr>
            <w:r w:rsidRPr="00EF308E">
              <w:rPr>
                <w:rFonts w:ascii="Times New Roman" w:eastAsia="Times New Roman" w:hAnsi="Times New Roman" w:cs="Times New Roman"/>
                <w:i/>
                <w:color w:val="000000"/>
                <w:sz w:val="18"/>
                <w:szCs w:val="18"/>
                <w:lang w:eastAsia="pl-PL"/>
              </w:rPr>
              <w:t xml:space="preserve">                                    cena brutto oferty badanej</w:t>
            </w:r>
          </w:p>
          <w:p w14:paraId="010BA2D9" w14:textId="77777777" w:rsidR="00EF308E" w:rsidRPr="00EF308E" w:rsidRDefault="00EF308E" w:rsidP="00EF308E">
            <w:pPr>
              <w:spacing w:after="0" w:line="360" w:lineRule="auto"/>
              <w:rPr>
                <w:rFonts w:ascii="Times New Roman" w:eastAsia="Times New Roman" w:hAnsi="Times New Roman" w:cs="Times New Roman"/>
                <w:sz w:val="18"/>
                <w:szCs w:val="18"/>
                <w:lang w:eastAsia="pl-PL"/>
              </w:rPr>
            </w:pPr>
          </w:p>
          <w:p w14:paraId="3673159B" w14:textId="77777777" w:rsidR="00EF308E" w:rsidRPr="00EF308E" w:rsidRDefault="00EF308E" w:rsidP="00EF308E">
            <w:pPr>
              <w:spacing w:after="0" w:line="360" w:lineRule="auto"/>
              <w:ind w:left="28"/>
              <w:rPr>
                <w:rFonts w:ascii="Times New Roman" w:eastAsia="Times New Roman" w:hAnsi="Times New Roman" w:cs="Times New Roman"/>
                <w:sz w:val="20"/>
                <w:szCs w:val="28"/>
                <w:lang w:eastAsia="pl-PL"/>
              </w:rPr>
            </w:pPr>
            <w:r w:rsidRPr="00EF308E">
              <w:rPr>
                <w:rFonts w:ascii="Times New Roman" w:eastAsia="Times New Roman" w:hAnsi="Times New Roman" w:cs="Times New Roman"/>
                <w:sz w:val="18"/>
                <w:szCs w:val="18"/>
                <w:lang w:eastAsia="pl-PL"/>
              </w:rPr>
              <w:t xml:space="preserve">Punkty przyznane ofercie zostaną pomnożone przez wagę kryterium, tj. 60 %  a otrzymany wynik będzie stanowić ocenę końcową jaką uzyskała oferta w kryterium „cena oferty” </w:t>
            </w:r>
          </w:p>
        </w:tc>
        <w:tc>
          <w:tcPr>
            <w:tcW w:w="1710" w:type="dxa"/>
          </w:tcPr>
          <w:p w14:paraId="7810ACAE" w14:textId="77777777" w:rsidR="00EF308E" w:rsidRPr="00EF308E" w:rsidRDefault="00EF308E" w:rsidP="00EF308E">
            <w:pPr>
              <w:spacing w:after="0" w:line="360" w:lineRule="auto"/>
              <w:rPr>
                <w:rFonts w:ascii="Times New Roman" w:eastAsia="Times New Roman" w:hAnsi="Times New Roman" w:cs="Times New Roman"/>
                <w:sz w:val="20"/>
                <w:szCs w:val="28"/>
                <w:lang w:eastAsia="pl-PL"/>
              </w:rPr>
            </w:pPr>
            <w:r w:rsidRPr="00EF308E">
              <w:rPr>
                <w:rFonts w:ascii="Times New Roman" w:eastAsia="Times New Roman" w:hAnsi="Times New Roman" w:cs="Times New Roman"/>
                <w:sz w:val="20"/>
                <w:szCs w:val="28"/>
                <w:lang w:eastAsia="pl-PL"/>
              </w:rPr>
              <w:t xml:space="preserve"> Wartość brutto.</w:t>
            </w:r>
          </w:p>
        </w:tc>
      </w:tr>
      <w:tr w:rsidR="00EF308E" w:rsidRPr="00EF308E" w14:paraId="346A44BF" w14:textId="77777777" w:rsidTr="00C27FEA">
        <w:trPr>
          <w:trHeight w:val="1862"/>
        </w:trPr>
        <w:tc>
          <w:tcPr>
            <w:tcW w:w="696" w:type="dxa"/>
          </w:tcPr>
          <w:p w14:paraId="2AACE46E" w14:textId="77777777" w:rsidR="00EF308E" w:rsidRPr="00EF308E" w:rsidRDefault="00EF308E" w:rsidP="00EF308E">
            <w:pPr>
              <w:tabs>
                <w:tab w:val="right" w:pos="556"/>
                <w:tab w:val="center" w:pos="812"/>
              </w:tabs>
              <w:spacing w:after="0" w:line="360" w:lineRule="auto"/>
              <w:ind w:left="1068"/>
              <w:rPr>
                <w:rFonts w:ascii="Times New Roman" w:eastAsia="Times New Roman" w:hAnsi="Times New Roman" w:cs="Times New Roman"/>
                <w:sz w:val="20"/>
                <w:szCs w:val="28"/>
                <w:lang w:eastAsia="pl-PL"/>
              </w:rPr>
            </w:pPr>
            <w:r w:rsidRPr="00EF308E">
              <w:rPr>
                <w:rFonts w:ascii="Times New Roman" w:eastAsia="Times New Roman" w:hAnsi="Times New Roman" w:cs="Times New Roman"/>
                <w:sz w:val="20"/>
                <w:szCs w:val="28"/>
                <w:lang w:eastAsia="pl-PL"/>
              </w:rPr>
              <w:t>222</w:t>
            </w:r>
          </w:p>
          <w:p w14:paraId="45C41771" w14:textId="77777777" w:rsidR="00EF308E" w:rsidRPr="00EF308E" w:rsidRDefault="00EF308E" w:rsidP="00EF308E">
            <w:pPr>
              <w:spacing w:after="0" w:line="360" w:lineRule="auto"/>
              <w:rPr>
                <w:rFonts w:ascii="Times New Roman" w:eastAsia="Times New Roman" w:hAnsi="Times New Roman" w:cs="Times New Roman"/>
                <w:lang w:eastAsia="pl-PL"/>
              </w:rPr>
            </w:pPr>
            <w:r w:rsidRPr="00EF308E">
              <w:rPr>
                <w:rFonts w:ascii="Times New Roman" w:eastAsia="Times New Roman" w:hAnsi="Times New Roman" w:cs="Times New Roman"/>
                <w:lang w:eastAsia="pl-PL"/>
              </w:rPr>
              <w:t>2.</w:t>
            </w:r>
          </w:p>
        </w:tc>
        <w:tc>
          <w:tcPr>
            <w:tcW w:w="1417" w:type="dxa"/>
            <w:vAlign w:val="center"/>
          </w:tcPr>
          <w:p w14:paraId="0EC42ED5"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Ocena techniczna</w:t>
            </w:r>
          </w:p>
        </w:tc>
        <w:tc>
          <w:tcPr>
            <w:tcW w:w="767" w:type="dxa"/>
            <w:vAlign w:val="center"/>
          </w:tcPr>
          <w:p w14:paraId="1745609F" w14:textId="77777777" w:rsidR="00EF308E" w:rsidRPr="00EF308E" w:rsidRDefault="00EF308E" w:rsidP="00EF308E">
            <w:pPr>
              <w:spacing w:after="0" w:line="360" w:lineRule="auto"/>
              <w:rPr>
                <w:rFonts w:ascii="Times New Roman" w:eastAsia="Times New Roman" w:hAnsi="Times New Roman" w:cs="Times New Roman"/>
                <w:b/>
                <w:sz w:val="20"/>
                <w:szCs w:val="28"/>
                <w:lang w:eastAsia="pl-PL"/>
              </w:rPr>
            </w:pPr>
            <w:r w:rsidRPr="00EF308E">
              <w:rPr>
                <w:rFonts w:ascii="Times New Roman" w:eastAsia="Times New Roman" w:hAnsi="Times New Roman" w:cs="Times New Roman"/>
                <w:b/>
                <w:sz w:val="20"/>
                <w:szCs w:val="28"/>
                <w:lang w:eastAsia="pl-PL"/>
              </w:rPr>
              <w:t>40 %</w:t>
            </w:r>
          </w:p>
        </w:tc>
        <w:tc>
          <w:tcPr>
            <w:tcW w:w="5130" w:type="dxa"/>
          </w:tcPr>
          <w:p w14:paraId="5B9872ED" w14:textId="77777777" w:rsidR="00EF308E" w:rsidRPr="00EF308E" w:rsidRDefault="00EF308E" w:rsidP="00EF308E">
            <w:pPr>
              <w:spacing w:after="0" w:line="360" w:lineRule="auto"/>
              <w:rPr>
                <w:rFonts w:ascii="Times New Roman" w:eastAsia="Times New Roman" w:hAnsi="Times New Roman" w:cs="Times New Roman"/>
                <w:b/>
                <w:bCs/>
                <w:sz w:val="20"/>
                <w:szCs w:val="28"/>
                <w:lang w:eastAsia="pl-PL"/>
              </w:rPr>
            </w:pPr>
            <w:r w:rsidRPr="00EF308E">
              <w:rPr>
                <w:rFonts w:ascii="Times New Roman" w:eastAsia="Times New Roman" w:hAnsi="Times New Roman" w:cs="Times New Roman"/>
                <w:b/>
                <w:bCs/>
                <w:sz w:val="20"/>
                <w:szCs w:val="28"/>
                <w:lang w:eastAsia="pl-PL"/>
              </w:rPr>
              <w:t>Max. ilość punktów, jaką może uzyskać oferta = 100</w:t>
            </w:r>
          </w:p>
          <w:p w14:paraId="027DCCA9" w14:textId="77777777" w:rsidR="00EF308E" w:rsidRPr="00EF308E" w:rsidRDefault="00EF308E" w:rsidP="00EF308E">
            <w:pPr>
              <w:spacing w:after="0" w:line="360" w:lineRule="auto"/>
              <w:rPr>
                <w:rFonts w:ascii="Times New Roman" w:eastAsia="Times New Roman" w:hAnsi="Times New Roman" w:cs="Times New Roman"/>
                <w:sz w:val="18"/>
                <w:szCs w:val="18"/>
                <w:lang w:eastAsia="pl-PL"/>
              </w:rPr>
            </w:pPr>
            <w:r w:rsidRPr="00EF308E">
              <w:rPr>
                <w:rFonts w:ascii="Times New Roman" w:eastAsia="Times New Roman" w:hAnsi="Times New Roman" w:cs="Times New Roman"/>
                <w:sz w:val="18"/>
                <w:szCs w:val="18"/>
                <w:lang w:eastAsia="pl-PL"/>
              </w:rPr>
              <w:t>Proporcje matematyczne wg wzoru:</w:t>
            </w:r>
          </w:p>
          <w:p w14:paraId="2F212BB7" w14:textId="77777777" w:rsidR="00EF308E" w:rsidRPr="00EF308E" w:rsidRDefault="00EF308E" w:rsidP="00EF308E">
            <w:pPr>
              <w:spacing w:after="0" w:line="360" w:lineRule="auto"/>
              <w:jc w:val="both"/>
              <w:rPr>
                <w:rFonts w:ascii="Times New Roman" w:eastAsia="Times New Roman" w:hAnsi="Times New Roman" w:cs="Times New Roman"/>
                <w:i/>
                <w:sz w:val="18"/>
                <w:szCs w:val="18"/>
                <w:lang w:eastAsia="pl-PL"/>
              </w:rPr>
            </w:pPr>
            <w:r w:rsidRPr="00EF308E">
              <w:rPr>
                <w:rFonts w:ascii="Times New Roman" w:eastAsia="Times New Roman" w:hAnsi="Times New Roman" w:cs="Times New Roman"/>
                <w:i/>
                <w:sz w:val="18"/>
                <w:szCs w:val="18"/>
                <w:lang w:eastAsia="pl-PL"/>
              </w:rPr>
              <w:t xml:space="preserve">                                Punkty przyznane ofercie badanej</w:t>
            </w:r>
          </w:p>
          <w:p w14:paraId="2696C76D" w14:textId="77777777" w:rsidR="00EF308E" w:rsidRPr="00EF308E" w:rsidRDefault="00EF308E" w:rsidP="00EF308E">
            <w:pPr>
              <w:spacing w:after="0" w:line="360" w:lineRule="auto"/>
              <w:jc w:val="both"/>
              <w:rPr>
                <w:rFonts w:ascii="Times New Roman" w:eastAsia="Times New Roman" w:hAnsi="Times New Roman" w:cs="Times New Roman"/>
                <w:i/>
                <w:sz w:val="18"/>
                <w:szCs w:val="18"/>
                <w:lang w:eastAsia="pl-PL"/>
              </w:rPr>
            </w:pPr>
            <w:r w:rsidRPr="00EF308E">
              <w:rPr>
                <w:rFonts w:ascii="Times New Roman" w:eastAsia="Times New Roman" w:hAnsi="Times New Roman" w:cs="Times New Roman"/>
                <w:i/>
                <w:sz w:val="18"/>
                <w:szCs w:val="18"/>
                <w:lang w:eastAsia="pl-PL"/>
              </w:rPr>
              <w:t xml:space="preserve"> Ilość punktów = --------------------------------------------              x 100</w:t>
            </w:r>
          </w:p>
          <w:p w14:paraId="016D7712" w14:textId="77777777" w:rsidR="00EF308E" w:rsidRPr="00EF308E" w:rsidRDefault="00EF308E" w:rsidP="00EF308E">
            <w:pPr>
              <w:spacing w:after="0" w:line="360" w:lineRule="auto"/>
              <w:jc w:val="both"/>
              <w:rPr>
                <w:rFonts w:ascii="Times New Roman" w:eastAsia="Times New Roman" w:hAnsi="Times New Roman" w:cs="Times New Roman"/>
                <w:i/>
                <w:sz w:val="18"/>
                <w:szCs w:val="18"/>
                <w:lang w:eastAsia="pl-PL"/>
              </w:rPr>
            </w:pPr>
            <w:r w:rsidRPr="00EF308E">
              <w:rPr>
                <w:rFonts w:ascii="Times New Roman" w:eastAsia="Times New Roman" w:hAnsi="Times New Roman" w:cs="Times New Roman"/>
                <w:i/>
                <w:sz w:val="18"/>
                <w:szCs w:val="18"/>
                <w:lang w:eastAsia="pl-PL"/>
              </w:rPr>
              <w:t xml:space="preserve">                            </w:t>
            </w:r>
            <w:r w:rsidRPr="00EF308E">
              <w:rPr>
                <w:rFonts w:ascii="Times New Roman" w:eastAsia="Times New Roman" w:hAnsi="Times New Roman" w:cs="Times New Roman"/>
                <w:b/>
                <w:bCs/>
                <w:i/>
                <w:sz w:val="18"/>
                <w:szCs w:val="18"/>
                <w:lang w:eastAsia="pl-PL"/>
              </w:rPr>
              <w:t>40</w:t>
            </w:r>
            <w:r w:rsidRPr="00EF308E">
              <w:rPr>
                <w:rFonts w:ascii="Times New Roman" w:eastAsia="Times New Roman" w:hAnsi="Times New Roman" w:cs="Times New Roman"/>
                <w:i/>
                <w:sz w:val="18"/>
                <w:szCs w:val="18"/>
                <w:lang w:eastAsia="pl-PL"/>
              </w:rPr>
              <w:t xml:space="preserve"> (max. ilość pkt. wg. zał. nr 2  do SIWZ) </w:t>
            </w:r>
          </w:p>
          <w:p w14:paraId="5F7D922D" w14:textId="77777777" w:rsidR="00EF308E" w:rsidRPr="00EF308E" w:rsidRDefault="00EF308E" w:rsidP="00EF308E">
            <w:pPr>
              <w:spacing w:after="0" w:line="360" w:lineRule="auto"/>
              <w:rPr>
                <w:rFonts w:ascii="Times New Roman" w:eastAsia="Times New Roman" w:hAnsi="Times New Roman" w:cs="Times New Roman"/>
                <w:b/>
                <w:bCs/>
                <w:sz w:val="18"/>
                <w:szCs w:val="18"/>
                <w:lang w:eastAsia="pl-PL"/>
              </w:rPr>
            </w:pPr>
          </w:p>
          <w:p w14:paraId="6F5DC1BB" w14:textId="77777777" w:rsidR="00EF308E" w:rsidRPr="00EF308E" w:rsidRDefault="00EF308E" w:rsidP="00EF308E">
            <w:pPr>
              <w:spacing w:after="0" w:line="360" w:lineRule="auto"/>
              <w:rPr>
                <w:rFonts w:ascii="Times New Roman" w:eastAsia="Times New Roman" w:hAnsi="Times New Roman" w:cs="Times New Roman"/>
                <w:b/>
                <w:bCs/>
                <w:sz w:val="20"/>
                <w:szCs w:val="28"/>
                <w:lang w:eastAsia="pl-PL"/>
              </w:rPr>
            </w:pPr>
            <w:r w:rsidRPr="00EF308E">
              <w:rPr>
                <w:rFonts w:ascii="Times New Roman" w:eastAsia="Times New Roman" w:hAnsi="Times New Roman" w:cs="Times New Roman"/>
                <w:sz w:val="18"/>
                <w:szCs w:val="18"/>
                <w:lang w:eastAsia="pl-PL"/>
              </w:rPr>
              <w:t>Punkty przyznane ofercie zostaną pomnożone przez wagę kryterium tj. 40 %, otrzymany wynik będzie stanowić ocenę końcową, jaką uzyskała dana oferta w tym kryterium „Ocena techniczna”</w:t>
            </w:r>
          </w:p>
        </w:tc>
        <w:tc>
          <w:tcPr>
            <w:tcW w:w="1710" w:type="dxa"/>
          </w:tcPr>
          <w:p w14:paraId="7ADE1220" w14:textId="58330E4E" w:rsidR="00EF308E" w:rsidRPr="00EF308E" w:rsidRDefault="00EF308E" w:rsidP="00EF308E">
            <w:pPr>
              <w:spacing w:after="0" w:line="360" w:lineRule="auto"/>
              <w:rPr>
                <w:rFonts w:ascii="Times New Roman" w:eastAsia="Times New Roman" w:hAnsi="Times New Roman" w:cs="Times New Roman"/>
                <w:sz w:val="20"/>
                <w:szCs w:val="24"/>
                <w:lang w:eastAsia="pl-PL"/>
              </w:rPr>
            </w:pPr>
            <w:r w:rsidRPr="00EF308E">
              <w:rPr>
                <w:rFonts w:ascii="Times New Roman" w:eastAsia="Times New Roman" w:hAnsi="Times New Roman" w:cs="Times New Roman"/>
                <w:sz w:val="18"/>
                <w:szCs w:val="18"/>
                <w:lang w:eastAsia="pl-PL"/>
              </w:rPr>
              <w:t xml:space="preserve">Punkty obliczone zgodnie z załącznikiem Nr </w:t>
            </w:r>
            <w:r w:rsidRPr="00101498">
              <w:rPr>
                <w:rFonts w:ascii="Times New Roman" w:eastAsia="Times New Roman" w:hAnsi="Times New Roman" w:cs="Times New Roman"/>
                <w:sz w:val="18"/>
                <w:szCs w:val="18"/>
                <w:lang w:eastAsia="pl-PL"/>
              </w:rPr>
              <w:t>2</w:t>
            </w:r>
            <w:r w:rsidR="00A8191F">
              <w:rPr>
                <w:rFonts w:ascii="Times New Roman" w:eastAsia="Times New Roman" w:hAnsi="Times New Roman" w:cs="Times New Roman"/>
                <w:sz w:val="18"/>
                <w:szCs w:val="18"/>
                <w:lang w:eastAsia="pl-PL"/>
              </w:rPr>
              <w:t>A</w:t>
            </w:r>
            <w:r w:rsidRPr="00EF308E">
              <w:rPr>
                <w:rFonts w:ascii="Times New Roman" w:eastAsia="Times New Roman" w:hAnsi="Times New Roman" w:cs="Times New Roman"/>
                <w:sz w:val="18"/>
                <w:szCs w:val="18"/>
                <w:lang w:eastAsia="pl-PL"/>
              </w:rPr>
              <w:t xml:space="preserve"> do SWZ na podstawie informacji podanych przez Wykonawcę.  </w:t>
            </w:r>
          </w:p>
        </w:tc>
      </w:tr>
    </w:tbl>
    <w:p w14:paraId="6BDC153F" w14:textId="77777777" w:rsidR="00EF308E" w:rsidRPr="00EF308E" w:rsidRDefault="00EF308E" w:rsidP="00EF308E">
      <w:pPr>
        <w:autoSpaceDE w:val="0"/>
        <w:autoSpaceDN w:val="0"/>
        <w:adjustRightInd w:val="0"/>
        <w:spacing w:after="0" w:line="360" w:lineRule="auto"/>
        <w:rPr>
          <w:rFonts w:ascii="Times New Roman" w:eastAsia="Times New Roman" w:hAnsi="Times New Roman" w:cs="Times New Roman"/>
          <w:color w:val="000000"/>
          <w:lang w:eastAsia="pl-PL"/>
        </w:rPr>
      </w:pPr>
      <w:r w:rsidRPr="00EF308E">
        <w:rPr>
          <w:rFonts w:ascii="Times New Roman" w:eastAsia="Times New Roman" w:hAnsi="Times New Roman" w:cs="Times New Roman"/>
          <w:color w:val="000000"/>
          <w:lang w:eastAsia="pl-PL"/>
        </w:rPr>
        <w:t xml:space="preserve">za najkorzystniejszą zostanie uznana oferta, która uzyska największą ilość punktów obliczoną </w:t>
      </w:r>
      <w:r w:rsidRPr="00EF308E">
        <w:rPr>
          <w:rFonts w:ascii="Times New Roman" w:eastAsia="Times New Roman" w:hAnsi="Times New Roman" w:cs="Times New Roman"/>
          <w:color w:val="000000"/>
          <w:lang w:eastAsia="pl-PL"/>
        </w:rPr>
        <w:br/>
        <w:t xml:space="preserve">w oparciu o ustalone kryteria i metodę oceny ofert. </w:t>
      </w:r>
    </w:p>
    <w:p w14:paraId="75280520" w14:textId="77777777" w:rsidR="00EF308E" w:rsidRPr="00EF308E" w:rsidRDefault="00EF308E" w:rsidP="00EF308E">
      <w:pPr>
        <w:autoSpaceDE w:val="0"/>
        <w:autoSpaceDN w:val="0"/>
        <w:adjustRightInd w:val="0"/>
        <w:spacing w:after="0" w:line="360" w:lineRule="auto"/>
        <w:rPr>
          <w:rFonts w:ascii="Times New Roman" w:eastAsia="Times New Roman" w:hAnsi="Times New Roman" w:cs="Times New Roman"/>
          <w:b/>
          <w:bCs/>
          <w:color w:val="000000"/>
          <w:lang w:eastAsia="pl-PL"/>
        </w:rPr>
      </w:pPr>
    </w:p>
    <w:p w14:paraId="1B59848E" w14:textId="77777777" w:rsidR="00EF308E" w:rsidRPr="00EF308E" w:rsidRDefault="00EF308E" w:rsidP="00EF308E">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EF308E">
        <w:rPr>
          <w:rFonts w:ascii="Times New Roman" w:eastAsia="Times New Roman" w:hAnsi="Times New Roman" w:cs="Times New Roman"/>
          <w:b/>
          <w:bCs/>
          <w:color w:val="000000"/>
          <w:lang w:eastAsia="pl-PL"/>
        </w:rPr>
        <w:t>W = C + O</w:t>
      </w:r>
    </w:p>
    <w:p w14:paraId="0D0A0EA0" w14:textId="1A36E34C" w:rsidR="00EF308E" w:rsidRPr="001E4D66" w:rsidRDefault="00EF308E" w:rsidP="001E4D66">
      <w:pPr>
        <w:autoSpaceDE w:val="0"/>
        <w:autoSpaceDN w:val="0"/>
        <w:adjustRightInd w:val="0"/>
        <w:spacing w:after="0" w:line="360" w:lineRule="auto"/>
        <w:jc w:val="center"/>
        <w:rPr>
          <w:rFonts w:ascii="Times New Roman" w:eastAsia="Times New Roman" w:hAnsi="Times New Roman" w:cs="Times New Roman"/>
          <w:color w:val="000000"/>
          <w:lang w:eastAsia="pl-PL"/>
        </w:rPr>
      </w:pPr>
      <w:r w:rsidRPr="00EF308E">
        <w:rPr>
          <w:rFonts w:ascii="Times New Roman" w:eastAsia="Times New Roman" w:hAnsi="Times New Roman" w:cs="Times New Roman"/>
          <w:color w:val="000000"/>
          <w:lang w:eastAsia="pl-PL"/>
        </w:rPr>
        <w:t>gdzie:</w:t>
      </w:r>
    </w:p>
    <w:p w14:paraId="55DFD3EF" w14:textId="77777777" w:rsidR="00EF308E" w:rsidRPr="00EF308E" w:rsidRDefault="00EF308E" w:rsidP="00EF308E">
      <w:pPr>
        <w:autoSpaceDE w:val="0"/>
        <w:autoSpaceDN w:val="0"/>
        <w:adjustRightInd w:val="0"/>
        <w:spacing w:after="0" w:line="360" w:lineRule="auto"/>
        <w:rPr>
          <w:rFonts w:ascii="Times New Roman" w:eastAsia="Times New Roman" w:hAnsi="Times New Roman" w:cs="Times New Roman"/>
          <w:color w:val="000000"/>
          <w:lang w:eastAsia="pl-PL"/>
        </w:rPr>
      </w:pPr>
      <w:r w:rsidRPr="00EF308E">
        <w:rPr>
          <w:rFonts w:ascii="Times New Roman" w:eastAsia="Times New Roman" w:hAnsi="Times New Roman" w:cs="Times New Roman"/>
          <w:b/>
          <w:bCs/>
          <w:color w:val="000000"/>
          <w:lang w:eastAsia="pl-PL"/>
        </w:rPr>
        <w:lastRenderedPageBreak/>
        <w:t xml:space="preserve">W = </w:t>
      </w:r>
      <w:r w:rsidRPr="00EF308E">
        <w:rPr>
          <w:rFonts w:ascii="Times New Roman" w:eastAsia="Times New Roman" w:hAnsi="Times New Roman" w:cs="Times New Roman"/>
          <w:color w:val="000000"/>
          <w:lang w:eastAsia="pl-PL"/>
        </w:rPr>
        <w:t xml:space="preserve">Suma wszystkich przyznanych punktów, </w:t>
      </w:r>
    </w:p>
    <w:p w14:paraId="06D2606E" w14:textId="77777777" w:rsidR="00EF308E" w:rsidRPr="00EF308E" w:rsidRDefault="00EF308E" w:rsidP="00EF308E">
      <w:pPr>
        <w:autoSpaceDE w:val="0"/>
        <w:autoSpaceDN w:val="0"/>
        <w:adjustRightInd w:val="0"/>
        <w:spacing w:after="0" w:line="360" w:lineRule="auto"/>
        <w:rPr>
          <w:rFonts w:ascii="Times New Roman" w:eastAsia="Times New Roman" w:hAnsi="Times New Roman" w:cs="Times New Roman"/>
          <w:color w:val="000000"/>
          <w:lang w:eastAsia="pl-PL"/>
        </w:rPr>
      </w:pPr>
      <w:r w:rsidRPr="00EF308E">
        <w:rPr>
          <w:rFonts w:ascii="Times New Roman" w:eastAsia="Times New Roman" w:hAnsi="Times New Roman" w:cs="Times New Roman"/>
          <w:b/>
          <w:bCs/>
          <w:color w:val="000000"/>
          <w:lang w:eastAsia="pl-PL"/>
        </w:rPr>
        <w:t xml:space="preserve">C = </w:t>
      </w:r>
      <w:r w:rsidRPr="00EF308E">
        <w:rPr>
          <w:rFonts w:ascii="Times New Roman" w:eastAsia="Times New Roman" w:hAnsi="Times New Roman" w:cs="Times New Roman"/>
          <w:color w:val="000000"/>
          <w:lang w:eastAsia="pl-PL"/>
        </w:rPr>
        <w:t xml:space="preserve">Iloczyn punktów przyznanych za kryterium „Cena” i wagi procentowej kryterium, </w:t>
      </w:r>
    </w:p>
    <w:p w14:paraId="1763399B" w14:textId="4FC9FEF4" w:rsidR="004D6AAE" w:rsidRPr="00BA3C71" w:rsidRDefault="00EF308E" w:rsidP="00EF308E">
      <w:pPr>
        <w:widowControl w:val="0"/>
        <w:suppressAutoHyphens/>
        <w:spacing w:after="0" w:line="240" w:lineRule="auto"/>
        <w:jc w:val="both"/>
        <w:rPr>
          <w:rFonts w:eastAsia="Times New Roman" w:cstheme="minorHAnsi"/>
          <w:b/>
          <w:bCs/>
          <w:kern w:val="2"/>
          <w:u w:val="single"/>
          <w:lang w:eastAsia="zh-CN"/>
        </w:rPr>
      </w:pPr>
      <w:r w:rsidRPr="00EF308E">
        <w:rPr>
          <w:rFonts w:ascii="Times New Roman" w:eastAsia="Times New Roman" w:hAnsi="Times New Roman" w:cs="Times New Roman"/>
          <w:b/>
          <w:bCs/>
          <w:lang w:eastAsia="pl-PL"/>
        </w:rPr>
        <w:t xml:space="preserve">O = </w:t>
      </w:r>
      <w:r w:rsidRPr="00EF308E">
        <w:rPr>
          <w:rFonts w:ascii="Times New Roman" w:eastAsia="Times New Roman" w:hAnsi="Times New Roman" w:cs="Times New Roman"/>
          <w:lang w:eastAsia="pl-PL"/>
        </w:rPr>
        <w:t>Iloczyn punktów przyznanych za kryterium „Ocena techniczna” i wagi procentowej kryterium</w:t>
      </w:r>
    </w:p>
    <w:p w14:paraId="7199683B" w14:textId="77777777" w:rsidR="004D6AAE" w:rsidRPr="00BA3C71" w:rsidRDefault="004D6AAE" w:rsidP="004D6AAE">
      <w:pPr>
        <w:widowControl w:val="0"/>
        <w:suppressAutoHyphens/>
        <w:autoSpaceDE w:val="0"/>
        <w:spacing w:after="0" w:line="240" w:lineRule="auto"/>
        <w:jc w:val="both"/>
        <w:rPr>
          <w:rFonts w:eastAsia="Times New Roman" w:cstheme="minorHAnsi"/>
          <w:b/>
          <w:kern w:val="2"/>
          <w:u w:val="single"/>
          <w:lang w:eastAsia="zh-CN" w:bidi="hi-IN"/>
        </w:rPr>
      </w:pPr>
    </w:p>
    <w:p w14:paraId="25409D9D" w14:textId="77777777" w:rsidR="004D6AAE" w:rsidRPr="00BA3C71" w:rsidRDefault="004D6AAE" w:rsidP="004D6AAE">
      <w:pPr>
        <w:widowControl w:val="0"/>
        <w:suppressAutoHyphens/>
        <w:autoSpaceDE w:val="0"/>
        <w:spacing w:after="0" w:line="240" w:lineRule="auto"/>
        <w:jc w:val="both"/>
        <w:rPr>
          <w:rFonts w:eastAsia="Times New Roman" w:cstheme="minorHAnsi"/>
          <w:kern w:val="2"/>
          <w:lang w:eastAsia="zh-CN" w:bidi="hi-IN"/>
        </w:rPr>
      </w:pPr>
      <w:r w:rsidRPr="00BA3C71">
        <w:rPr>
          <w:rFonts w:eastAsia="Times New Roman" w:cstheme="minorHAnsi"/>
          <w:kern w:val="2"/>
          <w:lang w:eastAsia="zh-CN" w:bidi="hi-IN"/>
        </w:rPr>
        <w:t>UWAGA:</w:t>
      </w:r>
    </w:p>
    <w:p w14:paraId="3AEB6561"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kern w:val="2"/>
          <w:lang w:eastAsia="zh-CN" w:bidi="hi-IN"/>
        </w:rPr>
        <w:t>Zamawiający udzieli zamówienia Wykonawcy, którego oferta uzyska największą liczbę punktów.</w:t>
      </w:r>
    </w:p>
    <w:p w14:paraId="739D0FCE"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B743C4F"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wybiera najkorzystniejszą </w:t>
      </w:r>
      <w:proofErr w:type="spellStart"/>
      <w:r w:rsidRPr="00BA3C71">
        <w:rPr>
          <w:rFonts w:eastAsia="Times New Roman" w:cstheme="minorHAnsi"/>
          <w:lang w:eastAsia="pl-PL" w:bidi="hi-IN"/>
        </w:rPr>
        <w:t>oferte</w:t>
      </w:r>
      <w:proofErr w:type="spellEnd"/>
      <w:r w:rsidRPr="00BA3C71">
        <w:rPr>
          <w:rFonts w:eastAsia="Times New Roman" w:cstheme="minorHAnsi"/>
          <w:lang w:eastAsia="pl-PL" w:bidi="hi-IN"/>
        </w:rPr>
        <w:t xml:space="preserve">̨ w terminie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w:t>
      </w:r>
      <w:proofErr w:type="spellStart"/>
      <w:r w:rsidRPr="00BA3C71">
        <w:rPr>
          <w:rFonts w:eastAsia="Times New Roman" w:cstheme="minorHAnsi"/>
          <w:lang w:eastAsia="pl-PL" w:bidi="hi-IN"/>
        </w:rPr>
        <w:t>określonym</w:t>
      </w:r>
      <w:proofErr w:type="spellEnd"/>
      <w:r w:rsidRPr="00BA3C71">
        <w:rPr>
          <w:rFonts w:eastAsia="Times New Roman" w:cstheme="minorHAnsi"/>
          <w:lang w:eastAsia="pl-PL" w:bidi="hi-IN"/>
        </w:rPr>
        <w:t xml:space="preserve">                      w SWZ.</w:t>
      </w:r>
    </w:p>
    <w:p w14:paraId="653A80E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proofErr w:type="spellStart"/>
      <w:r w:rsidRPr="00BA3C71">
        <w:rPr>
          <w:rFonts w:eastAsia="Times New Roman" w:cstheme="minorHAnsi"/>
          <w:lang w:eastAsia="pl-PL" w:bidi="hi-IN"/>
        </w:rPr>
        <w:t>Jeżeli</w:t>
      </w:r>
      <w:proofErr w:type="spellEnd"/>
      <w:r w:rsidRPr="00BA3C71">
        <w:rPr>
          <w:rFonts w:eastAsia="Times New Roman" w:cstheme="minorHAnsi"/>
          <w:lang w:eastAsia="pl-PL" w:bidi="hi-IN"/>
        </w:rPr>
        <w:t xml:space="preserve"> termin </w:t>
      </w:r>
      <w:proofErr w:type="spellStart"/>
      <w:r w:rsidRPr="00BA3C71">
        <w:rPr>
          <w:rFonts w:eastAsia="Times New Roman" w:cstheme="minorHAnsi"/>
          <w:lang w:eastAsia="pl-PL" w:bidi="hi-IN"/>
        </w:rPr>
        <w:t>związania</w:t>
      </w:r>
      <w:proofErr w:type="spellEnd"/>
      <w:r w:rsidRPr="00BA3C71">
        <w:rPr>
          <w:rFonts w:eastAsia="Times New Roman" w:cstheme="minorHAnsi"/>
          <w:lang w:eastAsia="pl-PL" w:bidi="hi-IN"/>
        </w:rPr>
        <w:t xml:space="preserve"> ofertą upłynie przed wyborem najkorzystniejszej oferty,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wezwie </w:t>
      </w:r>
      <w:proofErr w:type="spellStart"/>
      <w:r w:rsidRPr="00BA3C71">
        <w:rPr>
          <w:rFonts w:eastAsia="Times New Roman" w:cstheme="minorHAnsi"/>
          <w:lang w:eastAsia="pl-PL" w:bidi="hi-IN"/>
        </w:rPr>
        <w:t>Wykonawce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otrzymała </w:t>
      </w:r>
      <w:proofErr w:type="spellStart"/>
      <w:r w:rsidRPr="00BA3C71">
        <w:rPr>
          <w:rFonts w:eastAsia="Times New Roman" w:cstheme="minorHAnsi"/>
          <w:lang w:eastAsia="pl-PL" w:bidi="hi-IN"/>
        </w:rPr>
        <w:t>najwyższa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ocene</w:t>
      </w:r>
      <w:proofErr w:type="spellEnd"/>
      <w:r w:rsidRPr="00BA3C71">
        <w:rPr>
          <w:rFonts w:eastAsia="Times New Roman" w:cstheme="minorHAnsi"/>
          <w:lang w:eastAsia="pl-PL" w:bidi="hi-IN"/>
        </w:rPr>
        <w:t xml:space="preserve">̨, do </w:t>
      </w:r>
      <w:proofErr w:type="spellStart"/>
      <w:r w:rsidRPr="00BA3C71">
        <w:rPr>
          <w:rFonts w:eastAsia="Times New Roman" w:cstheme="minorHAnsi"/>
          <w:lang w:eastAsia="pl-PL" w:bidi="hi-IN"/>
        </w:rPr>
        <w:t>wyrażenia</w:t>
      </w:r>
      <w:proofErr w:type="spellEnd"/>
      <w:r w:rsidRPr="00BA3C71">
        <w:rPr>
          <w:rFonts w:eastAsia="Times New Roman" w:cstheme="minorHAnsi"/>
          <w:lang w:eastAsia="pl-PL" w:bidi="hi-IN"/>
        </w:rPr>
        <w:t xml:space="preserve">, w wyznaczonym przez </w:t>
      </w:r>
      <w:proofErr w:type="spellStart"/>
      <w:r w:rsidRPr="00BA3C71">
        <w:rPr>
          <w:rFonts w:eastAsia="Times New Roman" w:cstheme="minorHAnsi"/>
          <w:lang w:eastAsia="pl-PL" w:bidi="hi-IN"/>
        </w:rPr>
        <w:t>Zamawiającego</w:t>
      </w:r>
      <w:proofErr w:type="spellEnd"/>
      <w:r w:rsidRPr="00BA3C71">
        <w:rPr>
          <w:rFonts w:eastAsia="Times New Roman" w:cstheme="minorHAnsi"/>
          <w:lang w:eastAsia="pl-PL" w:bidi="hi-IN"/>
        </w:rPr>
        <w:t xml:space="preserve"> terminie, pisemnej zgody na </w:t>
      </w:r>
      <w:proofErr w:type="spellStart"/>
      <w:r w:rsidRPr="00BA3C71">
        <w:rPr>
          <w:rFonts w:eastAsia="Times New Roman" w:cstheme="minorHAnsi"/>
          <w:lang w:eastAsia="pl-PL" w:bidi="hi-IN"/>
        </w:rPr>
        <w:t>wybór</w:t>
      </w:r>
      <w:proofErr w:type="spellEnd"/>
      <w:r w:rsidRPr="00BA3C71">
        <w:rPr>
          <w:rFonts w:eastAsia="Times New Roman" w:cstheme="minorHAnsi"/>
          <w:lang w:eastAsia="pl-PL" w:bidi="hi-IN"/>
        </w:rPr>
        <w:t xml:space="preserve"> jego oferty. </w:t>
      </w:r>
    </w:p>
    <w:p w14:paraId="106F4462" w14:textId="77777777" w:rsidR="004D6AAE" w:rsidRPr="00BA3C71" w:rsidRDefault="004D6AAE" w:rsidP="004D6AAE">
      <w:pPr>
        <w:widowControl w:val="0"/>
        <w:numPr>
          <w:ilvl w:val="1"/>
          <w:numId w:val="12"/>
        </w:numPr>
        <w:tabs>
          <w:tab w:val="num" w:pos="1134"/>
        </w:tabs>
        <w:suppressAutoHyphens/>
        <w:autoSpaceDE w:val="0"/>
        <w:spacing w:after="0" w:line="240" w:lineRule="auto"/>
        <w:ind w:left="1134" w:hanging="414"/>
        <w:jc w:val="both"/>
        <w:rPr>
          <w:rFonts w:eastAsia="Times New Roman" w:cstheme="minorHAnsi"/>
          <w:kern w:val="2"/>
          <w:lang w:eastAsia="zh-CN" w:bidi="hi-IN"/>
        </w:rPr>
      </w:pPr>
      <w:r w:rsidRPr="00BA3C71">
        <w:rPr>
          <w:rFonts w:eastAsia="Times New Roman" w:cstheme="minorHAnsi"/>
          <w:lang w:eastAsia="pl-PL" w:bidi="hi-IN"/>
        </w:rPr>
        <w:t xml:space="preserve">W przypadku braku zgody, o </w:t>
      </w:r>
      <w:proofErr w:type="spellStart"/>
      <w:r w:rsidRPr="00BA3C71">
        <w:rPr>
          <w:rFonts w:eastAsia="Times New Roman" w:cstheme="minorHAnsi"/>
          <w:lang w:eastAsia="pl-PL" w:bidi="hi-IN"/>
        </w:rPr>
        <w:t>której</w:t>
      </w:r>
      <w:proofErr w:type="spellEnd"/>
      <w:r w:rsidRPr="00BA3C71">
        <w:rPr>
          <w:rFonts w:eastAsia="Times New Roman" w:cstheme="minorHAnsi"/>
          <w:lang w:eastAsia="pl-PL" w:bidi="hi-IN"/>
        </w:rPr>
        <w:t xml:space="preserve"> mowa w ust. 4 powyżej, oferta podlega odrzuceniu,                         </w:t>
      </w:r>
    </w:p>
    <w:p w14:paraId="179F14C2" w14:textId="74925E8E" w:rsidR="004D6AAE" w:rsidRPr="00BA3C71" w:rsidRDefault="004D6AAE" w:rsidP="004D6AAE">
      <w:pPr>
        <w:widowControl w:val="0"/>
        <w:suppressAutoHyphens/>
        <w:autoSpaceDE w:val="0"/>
        <w:spacing w:after="0" w:line="240" w:lineRule="auto"/>
        <w:ind w:left="1134"/>
        <w:jc w:val="both"/>
        <w:rPr>
          <w:rFonts w:eastAsia="Times New Roman" w:cstheme="minorHAnsi"/>
          <w:kern w:val="2"/>
          <w:lang w:eastAsia="zh-CN" w:bidi="hi-IN"/>
        </w:rPr>
      </w:pPr>
      <w:r w:rsidRPr="00BA3C71">
        <w:rPr>
          <w:rFonts w:eastAsia="Times New Roman" w:cstheme="minorHAnsi"/>
          <w:lang w:eastAsia="pl-PL" w:bidi="hi-IN"/>
        </w:rPr>
        <w:t xml:space="preserve">a </w:t>
      </w:r>
      <w:proofErr w:type="spellStart"/>
      <w:r w:rsidRPr="00BA3C71">
        <w:rPr>
          <w:rFonts w:eastAsia="Times New Roman" w:cstheme="minorHAnsi"/>
          <w:lang w:eastAsia="pl-PL" w:bidi="hi-IN"/>
        </w:rPr>
        <w:t>Zamawiający</w:t>
      </w:r>
      <w:proofErr w:type="spellEnd"/>
      <w:r w:rsidRPr="00BA3C71">
        <w:rPr>
          <w:rFonts w:eastAsia="Times New Roman" w:cstheme="minorHAnsi"/>
          <w:lang w:eastAsia="pl-PL" w:bidi="hi-IN"/>
        </w:rPr>
        <w:t xml:space="preserve"> zwraca </w:t>
      </w:r>
      <w:proofErr w:type="spellStart"/>
      <w:r w:rsidRPr="00BA3C71">
        <w:rPr>
          <w:rFonts w:eastAsia="Times New Roman" w:cstheme="minorHAnsi"/>
          <w:lang w:eastAsia="pl-PL" w:bidi="hi-IN"/>
        </w:rPr>
        <w:t>sie</w:t>
      </w:r>
      <w:proofErr w:type="spellEnd"/>
      <w:r w:rsidRPr="00BA3C71">
        <w:rPr>
          <w:rFonts w:eastAsia="Times New Roman" w:cstheme="minorHAnsi"/>
          <w:lang w:eastAsia="pl-PL" w:bidi="hi-IN"/>
        </w:rPr>
        <w:t xml:space="preserve">̨ o </w:t>
      </w:r>
      <w:proofErr w:type="spellStart"/>
      <w:r w:rsidRPr="00BA3C71">
        <w:rPr>
          <w:rFonts w:eastAsia="Times New Roman" w:cstheme="minorHAnsi"/>
          <w:lang w:eastAsia="pl-PL" w:bidi="hi-IN"/>
        </w:rPr>
        <w:t>wyrażenie</w:t>
      </w:r>
      <w:proofErr w:type="spellEnd"/>
      <w:r w:rsidRPr="00BA3C71">
        <w:rPr>
          <w:rFonts w:eastAsia="Times New Roman" w:cstheme="minorHAnsi"/>
          <w:lang w:eastAsia="pl-PL" w:bidi="hi-IN"/>
        </w:rPr>
        <w:t xml:space="preserve"> takiej zgody do kolejnego Wykonawcy, </w:t>
      </w:r>
      <w:proofErr w:type="spellStart"/>
      <w:r w:rsidRPr="00BA3C71">
        <w:rPr>
          <w:rFonts w:eastAsia="Times New Roman" w:cstheme="minorHAnsi"/>
          <w:lang w:eastAsia="pl-PL" w:bidi="hi-IN"/>
        </w:rPr>
        <w:t>którego</w:t>
      </w:r>
      <w:proofErr w:type="spellEnd"/>
      <w:r w:rsidRPr="00BA3C71">
        <w:rPr>
          <w:rFonts w:eastAsia="Times New Roman" w:cstheme="minorHAnsi"/>
          <w:lang w:eastAsia="pl-PL" w:bidi="hi-IN"/>
        </w:rPr>
        <w:t xml:space="preserve"> oferta została </w:t>
      </w:r>
      <w:proofErr w:type="spellStart"/>
      <w:r w:rsidRPr="00BA3C71">
        <w:rPr>
          <w:rFonts w:eastAsia="Times New Roman" w:cstheme="minorHAnsi"/>
          <w:lang w:eastAsia="pl-PL" w:bidi="hi-IN"/>
        </w:rPr>
        <w:t>najwyżej</w:t>
      </w:r>
      <w:proofErr w:type="spellEnd"/>
      <w:r w:rsidRPr="00BA3C71">
        <w:rPr>
          <w:rFonts w:eastAsia="Times New Roman" w:cstheme="minorHAnsi"/>
          <w:lang w:eastAsia="pl-PL" w:bidi="hi-IN"/>
        </w:rPr>
        <w:t xml:space="preserve"> oceniona, chyba </w:t>
      </w:r>
      <w:proofErr w:type="spellStart"/>
      <w:r w:rsidRPr="00BA3C71">
        <w:rPr>
          <w:rFonts w:eastAsia="Times New Roman" w:cstheme="minorHAnsi"/>
          <w:lang w:eastAsia="pl-PL" w:bidi="hi-IN"/>
        </w:rPr>
        <w:t>że</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zachodza</w:t>
      </w:r>
      <w:proofErr w:type="spellEnd"/>
      <w:r w:rsidRPr="00BA3C71">
        <w:rPr>
          <w:rFonts w:eastAsia="Times New Roman" w:cstheme="minorHAnsi"/>
          <w:lang w:eastAsia="pl-PL" w:bidi="hi-IN"/>
        </w:rPr>
        <w:t xml:space="preserve">̨ przesłanki do </w:t>
      </w:r>
      <w:proofErr w:type="spellStart"/>
      <w:r w:rsidRPr="00BA3C71">
        <w:rPr>
          <w:rFonts w:eastAsia="Times New Roman" w:cstheme="minorHAnsi"/>
          <w:lang w:eastAsia="pl-PL" w:bidi="hi-IN"/>
        </w:rPr>
        <w:t>unieważnienia</w:t>
      </w:r>
      <w:proofErr w:type="spellEnd"/>
      <w:r w:rsidRPr="00BA3C71">
        <w:rPr>
          <w:rFonts w:eastAsia="Times New Roman" w:cstheme="minorHAnsi"/>
          <w:lang w:eastAsia="pl-PL" w:bidi="hi-IN"/>
        </w:rPr>
        <w:t xml:space="preserve"> </w:t>
      </w:r>
      <w:proofErr w:type="spellStart"/>
      <w:r w:rsidRPr="00BA3C71">
        <w:rPr>
          <w:rFonts w:eastAsia="Times New Roman" w:cstheme="minorHAnsi"/>
          <w:lang w:eastAsia="pl-PL" w:bidi="hi-IN"/>
        </w:rPr>
        <w:t>postępowania</w:t>
      </w:r>
      <w:proofErr w:type="spellEnd"/>
      <w:r w:rsidRPr="00BA3C71">
        <w:rPr>
          <w:rFonts w:eastAsia="Times New Roman" w:cstheme="minorHAnsi"/>
          <w:lang w:eastAsia="pl-PL" w:bidi="hi-IN"/>
        </w:rPr>
        <w:t xml:space="preserve">. </w:t>
      </w:r>
    </w:p>
    <w:p w14:paraId="4CEC0FF2" w14:textId="77777777" w:rsidR="004D6AAE" w:rsidRPr="00BA3C71" w:rsidRDefault="004D6AAE" w:rsidP="004D6AAE">
      <w:pPr>
        <w:widowControl w:val="0"/>
        <w:numPr>
          <w:ilvl w:val="1"/>
          <w:numId w:val="12"/>
        </w:numPr>
        <w:suppressAutoHyphens/>
        <w:autoSpaceDE w:val="0"/>
        <w:spacing w:after="0" w:line="240" w:lineRule="auto"/>
        <w:jc w:val="both"/>
        <w:rPr>
          <w:rFonts w:eastAsia="Times New Roman" w:cstheme="minorHAnsi"/>
          <w:kern w:val="2"/>
          <w:lang w:eastAsia="zh-CN" w:bidi="hi-IN"/>
        </w:rPr>
      </w:pPr>
      <w:r w:rsidRPr="002F4696">
        <w:rPr>
          <w:rFonts w:eastAsia="Times New Roman" w:cstheme="minorHAnsi"/>
          <w:kern w:val="2"/>
          <w:lang w:eastAsia="zh-CN" w:bidi="hi-IN"/>
        </w:rPr>
        <w:t>Za najkorzystniejszą Zamawiający uzna ofertę, która uzyska największą liczbę punktów:</w:t>
      </w:r>
    </w:p>
    <w:p w14:paraId="47F74463" w14:textId="77777777" w:rsidR="00934FC1" w:rsidRPr="002F4696" w:rsidRDefault="00934FC1" w:rsidP="00934FC1">
      <w:pPr>
        <w:widowControl w:val="0"/>
        <w:suppressAutoHyphens/>
        <w:spacing w:after="0" w:line="288" w:lineRule="auto"/>
        <w:rPr>
          <w:rFonts w:eastAsia="Times New Roman" w:cstheme="minorHAnsi"/>
          <w:b/>
          <w:color w:val="FF0000"/>
          <w:kern w:val="2"/>
          <w:lang w:eastAsia="zh-CN"/>
        </w:rPr>
      </w:pPr>
    </w:p>
    <w:p w14:paraId="74075B8F" w14:textId="08760348"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WYMAGANIA DOTYCZĄCE WADIUM</w:t>
      </w:r>
    </w:p>
    <w:p w14:paraId="326884D3"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wadium.</w:t>
      </w:r>
    </w:p>
    <w:p w14:paraId="7EC17FA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04AA851"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INFORMACJA DOTYCZĄCA PRZEPROWADZENIA PRZEZ WYKONAWCĘ WIZJI LOKALNEJ LUB SPRAWDZENIA PRZEZ NIEGO DOKUMENTÓW NIEZBĘDNYCH DO REALIZACJI ZAMÓWIENIA, O KTÓRYCH MOWA W ART. 131 UST. 2</w:t>
      </w:r>
    </w:p>
    <w:p w14:paraId="2B282170"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D97A2C0" w14:textId="77777777" w:rsidR="00934FC1" w:rsidRPr="002F4696" w:rsidRDefault="00934FC1" w:rsidP="00934FC1">
      <w:pPr>
        <w:widowControl w:val="0"/>
        <w:spacing w:after="0" w:line="100" w:lineRule="atLeast"/>
        <w:jc w:val="both"/>
        <w:rPr>
          <w:rFonts w:eastAsia="Times New Roman" w:cstheme="minorHAnsi"/>
          <w:bCs/>
          <w:kern w:val="2"/>
          <w:lang w:eastAsia="zh-CN"/>
        </w:rPr>
      </w:pPr>
      <w:r w:rsidRPr="002F4696">
        <w:rPr>
          <w:rFonts w:eastAsia="Times New Roman" w:cstheme="minorHAnsi"/>
          <w:bCs/>
          <w:kern w:val="2"/>
          <w:lang w:eastAsia="zh-CN"/>
        </w:rPr>
        <w:t xml:space="preserve">Zamawiający nie przewiduje przeprowadzenia przez Wykonawcę wizji lokalnej lub sprawdzenia przez niego dokumentów niezbędnych do realizacji zamówienia, o których mowa w art. 131 ust. 2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4700B452" w14:textId="77777777" w:rsidR="005A02C9" w:rsidRPr="002F4696" w:rsidRDefault="005A02C9" w:rsidP="00726A38">
      <w:pPr>
        <w:widowControl w:val="0"/>
        <w:suppressAutoHyphens/>
        <w:spacing w:after="0" w:line="288" w:lineRule="auto"/>
        <w:rPr>
          <w:rFonts w:eastAsia="Times New Roman" w:cstheme="minorHAnsi"/>
          <w:b/>
          <w:kern w:val="2"/>
          <w:lang w:eastAsia="zh-CN"/>
        </w:rPr>
      </w:pPr>
    </w:p>
    <w:p w14:paraId="5134422B" w14:textId="6EBC57CF"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DOTYCZĄCA WALUT OBCYCH</w:t>
      </w:r>
    </w:p>
    <w:p w14:paraId="4A819324" w14:textId="77777777" w:rsidR="00FC594C" w:rsidRPr="004D6AAE" w:rsidRDefault="00FC594C" w:rsidP="00FC594C">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4D6AAE" w:rsidRDefault="00934FC1" w:rsidP="00934FC1">
      <w:pPr>
        <w:autoSpaceDE w:val="0"/>
        <w:autoSpaceDN w:val="0"/>
        <w:adjustRightInd w:val="0"/>
        <w:spacing w:after="0" w:line="240" w:lineRule="auto"/>
        <w:jc w:val="both"/>
        <w:rPr>
          <w:rFonts w:eastAsia="Times New Roman" w:cstheme="minorHAnsi"/>
          <w:lang w:eastAsia="pl-PL"/>
        </w:rPr>
      </w:pPr>
      <w:r w:rsidRPr="002F4696">
        <w:rPr>
          <w:rFonts w:eastAsia="Times New Roman" w:cstheme="minorHAnsi"/>
          <w:bCs/>
          <w:kern w:val="2"/>
          <w:lang w:eastAsia="zh-CN"/>
        </w:rPr>
        <w:t>Zamawiający nie dopuszcza rozliczenia z Wykonawcą w walutach obcych.</w:t>
      </w:r>
    </w:p>
    <w:p w14:paraId="63B109C7"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19D105F7" w14:textId="3D315FFA"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ZWROTU KOSZTÓW W POSTĘPOWANIU</w:t>
      </w:r>
    </w:p>
    <w:p w14:paraId="2A3BDC3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02DE9313"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zwrotu kosztów w postępowaniu.</w:t>
      </w:r>
    </w:p>
    <w:p w14:paraId="2FBCF82D" w14:textId="77777777" w:rsidR="00934FC1" w:rsidRPr="002F4696" w:rsidRDefault="00934FC1" w:rsidP="00934FC1">
      <w:pPr>
        <w:widowControl w:val="0"/>
        <w:suppressAutoHyphens/>
        <w:spacing w:after="0" w:line="288" w:lineRule="auto"/>
        <w:rPr>
          <w:rFonts w:eastAsia="Times New Roman" w:cstheme="minorHAnsi"/>
          <w:bCs/>
          <w:kern w:val="2"/>
          <w:lang w:eastAsia="zh-CN"/>
        </w:rPr>
      </w:pPr>
    </w:p>
    <w:p w14:paraId="7F8999A2"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O OBOWIĄZKU OSOBISTEGO WYKONANIA PRZEZ WYKONAWCĘ KLUCZOWYCH ZADAŃ</w:t>
      </w:r>
    </w:p>
    <w:p w14:paraId="7D83A919" w14:textId="490EB0A8" w:rsidR="00BA140C"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zastrzega wykonania przez Wykonawcę kluczowych zadań na podstawie art. 60 i art. 121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5E7B49C4"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3AC9DBF0" w14:textId="3EFB1D0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INFORMACJA O UMOWIE RAMOWEJ</w:t>
      </w:r>
    </w:p>
    <w:p w14:paraId="429502E3"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lastRenderedPageBreak/>
        <w:t>Zamawiający nie przewiduje zawarcia umowy ramowej.</w:t>
      </w:r>
    </w:p>
    <w:p w14:paraId="507CECE2" w14:textId="77777777" w:rsidR="00934FC1" w:rsidRPr="002F4696" w:rsidRDefault="00934FC1" w:rsidP="00934FC1">
      <w:pPr>
        <w:widowControl w:val="0"/>
        <w:suppressAutoHyphens/>
        <w:spacing w:after="0" w:line="288" w:lineRule="auto"/>
        <w:rPr>
          <w:rFonts w:eastAsia="Times New Roman" w:cstheme="minorHAnsi"/>
          <w:b/>
          <w:kern w:val="2"/>
          <w:lang w:eastAsia="zh-CN"/>
        </w:rPr>
      </w:pPr>
    </w:p>
    <w:p w14:paraId="63988AB8" w14:textId="3DC6454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WYMAGANIA W ZAKRESIE ZATRUDNIENIA OSÓB ORAZ INFORMACJA O ZASTRZEŻENIU MOŻLIWOŚCI UBIEGANIA SIĘ O UDZIELENIE ZAMÓWIENIA WYŁĄCZNIE PRZEZ WYKONAWCÓW, O KTÓRYCH MOWA W ART. 94</w:t>
      </w:r>
    </w:p>
    <w:p w14:paraId="7A5C99F1" w14:textId="77777777" w:rsidR="00B23B63" w:rsidRPr="002F4696" w:rsidRDefault="00B23B63" w:rsidP="00B23B63">
      <w:pPr>
        <w:widowControl w:val="0"/>
        <w:tabs>
          <w:tab w:val="num" w:pos="0"/>
        </w:tabs>
        <w:suppressAutoHyphens/>
        <w:spacing w:after="0" w:line="100" w:lineRule="atLeast"/>
        <w:jc w:val="both"/>
        <w:rPr>
          <w:rFonts w:eastAsia="Times New Roman" w:cstheme="minorHAnsi"/>
          <w:b/>
          <w:kern w:val="2"/>
          <w:lang w:eastAsia="zh-CN"/>
        </w:rPr>
      </w:pPr>
    </w:p>
    <w:p w14:paraId="6E0E8EE8" w14:textId="77777777" w:rsidR="00934FC1" w:rsidRPr="004D6AAE"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Zamawiający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stawia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wymagań</w:t>
      </w:r>
      <w:proofErr w:type="spellEnd"/>
      <w:r w:rsidRPr="004D6AAE">
        <w:rPr>
          <w:rFonts w:eastAsia="Times New Roman" w:cstheme="minorHAnsi"/>
          <w:bCs/>
          <w:kern w:val="2"/>
          <w:lang w:val="en-US" w:eastAsia="zh-CN"/>
        </w:rPr>
        <w:t>.</w:t>
      </w:r>
    </w:p>
    <w:p w14:paraId="3F8D40DC" w14:textId="77777777" w:rsidR="00934FC1" w:rsidRPr="004D6AAE" w:rsidRDefault="00934FC1" w:rsidP="00934FC1">
      <w:pPr>
        <w:widowControl w:val="0"/>
        <w:suppressAutoHyphens/>
        <w:spacing w:after="0" w:line="288" w:lineRule="auto"/>
        <w:rPr>
          <w:rFonts w:eastAsia="Times New Roman" w:cstheme="minorHAnsi"/>
          <w:b/>
          <w:kern w:val="2"/>
          <w:lang w:val="en-US" w:eastAsia="zh-CN"/>
        </w:rPr>
      </w:pPr>
    </w:p>
    <w:p w14:paraId="28FE0506" w14:textId="699C8F89"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INFORMACJA DOTYCZĄCA ZABEZPIECZENIA NALEŻYTEGO WYKONANIA UMOWY</w:t>
      </w:r>
    </w:p>
    <w:p w14:paraId="363B6924" w14:textId="77777777" w:rsidR="00BA140C" w:rsidRPr="002F4696" w:rsidRDefault="00BA140C" w:rsidP="00BA140C">
      <w:pPr>
        <w:widowControl w:val="0"/>
        <w:tabs>
          <w:tab w:val="num" w:pos="0"/>
        </w:tabs>
        <w:suppressAutoHyphens/>
        <w:spacing w:after="0" w:line="100" w:lineRule="atLeast"/>
        <w:ind w:left="720"/>
        <w:jc w:val="both"/>
        <w:rPr>
          <w:rFonts w:eastAsia="Times New Roman" w:cstheme="minorHAnsi"/>
          <w:b/>
          <w:kern w:val="2"/>
          <w:lang w:eastAsia="zh-CN"/>
        </w:rPr>
      </w:pPr>
    </w:p>
    <w:p w14:paraId="34138D80"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wymaga wniesienia zabezpieczenia należytego wykonania umowy.</w:t>
      </w:r>
    </w:p>
    <w:p w14:paraId="23B86D6B" w14:textId="77777777" w:rsidR="009B4F7D" w:rsidRPr="002F4696" w:rsidRDefault="009B4F7D" w:rsidP="00934FC1">
      <w:pPr>
        <w:widowControl w:val="0"/>
        <w:suppressAutoHyphens/>
        <w:spacing w:after="0" w:line="288" w:lineRule="auto"/>
        <w:rPr>
          <w:rFonts w:eastAsia="Times New Roman" w:cstheme="minorHAnsi"/>
          <w:b/>
          <w:kern w:val="2"/>
          <w:lang w:eastAsia="zh-CN"/>
        </w:rPr>
      </w:pPr>
    </w:p>
    <w:p w14:paraId="380FA9F0" w14:textId="203D52E9"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KATALOGI ELEKTRONICZNE</w:t>
      </w:r>
    </w:p>
    <w:p w14:paraId="6BA27D66"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 xml:space="preserve">Zamawiający nie przewiduje stosowania przepisów, o których mowa w art. 93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6744EC2D" w14:textId="77777777" w:rsidR="00934FC1" w:rsidRPr="002F4696" w:rsidRDefault="00934FC1" w:rsidP="00934FC1">
      <w:pPr>
        <w:widowControl w:val="0"/>
        <w:suppressAutoHyphens/>
        <w:spacing w:after="0" w:line="288" w:lineRule="auto"/>
        <w:ind w:left="708"/>
        <w:rPr>
          <w:rFonts w:eastAsia="Times New Roman" w:cstheme="minorHAnsi"/>
          <w:b/>
          <w:kern w:val="2"/>
          <w:lang w:eastAsia="zh-CN"/>
        </w:rPr>
      </w:pPr>
    </w:p>
    <w:p w14:paraId="5A256DD0" w14:textId="53B19A34"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AUKCJA ELEKTRONICZNA</w:t>
      </w:r>
    </w:p>
    <w:p w14:paraId="5F75A94F" w14:textId="77777777" w:rsidR="00BA140C" w:rsidRPr="004D6AAE" w:rsidRDefault="00BA140C" w:rsidP="00BA140C">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2F4696" w:rsidRDefault="00934FC1" w:rsidP="00934FC1">
      <w:pPr>
        <w:widowControl w:val="0"/>
        <w:suppressAutoHyphens/>
        <w:spacing w:after="0" w:line="288" w:lineRule="auto"/>
        <w:rPr>
          <w:rFonts w:eastAsia="Times New Roman" w:cstheme="minorHAnsi"/>
          <w:bCs/>
          <w:kern w:val="2"/>
          <w:lang w:eastAsia="zh-CN"/>
        </w:rPr>
      </w:pPr>
      <w:r w:rsidRPr="002F4696">
        <w:rPr>
          <w:rFonts w:eastAsia="Times New Roman" w:cstheme="minorHAnsi"/>
          <w:bCs/>
          <w:kern w:val="2"/>
          <w:lang w:eastAsia="zh-CN"/>
        </w:rPr>
        <w:t>Zamawiający nie przewiduje przeprowadzenia aukcji elektronicznej.</w:t>
      </w:r>
    </w:p>
    <w:p w14:paraId="413C34E6" w14:textId="77777777" w:rsidR="00B23B63" w:rsidRPr="002F4696" w:rsidRDefault="00B23B63" w:rsidP="00934FC1">
      <w:pPr>
        <w:widowControl w:val="0"/>
        <w:suppressAutoHyphens/>
        <w:spacing w:after="0" w:line="288" w:lineRule="auto"/>
        <w:rPr>
          <w:rFonts w:eastAsia="Times New Roman" w:cstheme="minorHAnsi"/>
          <w:bCs/>
          <w:kern w:val="2"/>
          <w:lang w:eastAsia="zh-CN"/>
        </w:rPr>
      </w:pPr>
    </w:p>
    <w:p w14:paraId="3E2C8D2B" w14:textId="77777777" w:rsidR="00934FC1" w:rsidRPr="002F4696"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eastAsia="zh-CN"/>
        </w:rPr>
      </w:pPr>
      <w:r w:rsidRPr="002F4696">
        <w:rPr>
          <w:rFonts w:eastAsia="Times New Roman" w:cstheme="minorHAnsi"/>
          <w:b/>
          <w:kern w:val="2"/>
          <w:lang w:eastAsia="zh-CN"/>
        </w:rPr>
        <w:t>INFORMACJE O FORMALNOŚCIACH, JAKIE MUSZĄ ZOSTAĆ DOPEŁNIONE PO WYBORZE OFERTY                       W CELU ZAWARCIA UMOWY W SPRAWIE ZAMÓWIENIA PUBLICZNEGO</w:t>
      </w:r>
    </w:p>
    <w:p w14:paraId="4E3085E2"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368D1215"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zawiera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z </w:t>
      </w:r>
      <w:proofErr w:type="spellStart"/>
      <w:r w:rsidRPr="002F4696">
        <w:rPr>
          <w:rFonts w:eastAsia="Times New Roman" w:cstheme="minorHAnsi"/>
          <w:bCs/>
          <w:kern w:val="2"/>
          <w:lang w:eastAsia="zh-CN"/>
        </w:rPr>
        <w:t>uwzględnieniem</w:t>
      </w:r>
      <w:proofErr w:type="spellEnd"/>
      <w:r w:rsidRPr="002F4696">
        <w:rPr>
          <w:rFonts w:eastAsia="Times New Roman" w:cstheme="minorHAnsi"/>
          <w:bCs/>
          <w:kern w:val="2"/>
          <w:lang w:eastAsia="zh-CN"/>
        </w:rPr>
        <w:t xml:space="preserve"> art. 577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w terminie nie </w:t>
      </w:r>
      <w:proofErr w:type="spellStart"/>
      <w:r w:rsidRPr="002F4696">
        <w:rPr>
          <w:rFonts w:eastAsia="Times New Roman" w:cstheme="minorHAnsi"/>
          <w:bCs/>
          <w:kern w:val="2"/>
          <w:lang w:eastAsia="zh-CN"/>
        </w:rPr>
        <w:t>krótszym</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niz</w:t>
      </w:r>
      <w:proofErr w:type="spellEnd"/>
      <w:r w:rsidRPr="002F4696">
        <w:rPr>
          <w:rFonts w:eastAsia="Times New Roman" w:cstheme="minorHAnsi"/>
          <w:bCs/>
          <w:kern w:val="2"/>
          <w:lang w:eastAsia="zh-CN"/>
        </w:rPr>
        <w:t xml:space="preserve">̇ 5 dni od dnia przesłania zawiadomienia o wyborze najkorzystniejszej oferty,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zawiadomienie to zostało przesłane przy </w:t>
      </w:r>
      <w:proofErr w:type="spellStart"/>
      <w:r w:rsidRPr="002F4696">
        <w:rPr>
          <w:rFonts w:eastAsia="Times New Roman" w:cstheme="minorHAnsi"/>
          <w:bCs/>
          <w:kern w:val="2"/>
          <w:lang w:eastAsia="zh-CN"/>
        </w:rPr>
        <w:t>użyciu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środków</w:t>
      </w:r>
      <w:proofErr w:type="spellEnd"/>
      <w:r w:rsidRPr="002F4696">
        <w:rPr>
          <w:rFonts w:eastAsia="Times New Roman" w:cstheme="minorHAnsi"/>
          <w:bCs/>
          <w:kern w:val="2"/>
          <w:lang w:eastAsia="zh-CN"/>
        </w:rPr>
        <w:t xml:space="preserve"> komunikacji elektronicznej, albo 10 dni,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zostało przesłane w inny </w:t>
      </w:r>
      <w:proofErr w:type="spellStart"/>
      <w:r w:rsidRPr="002F4696">
        <w:rPr>
          <w:rFonts w:eastAsia="Times New Roman" w:cstheme="minorHAnsi"/>
          <w:bCs/>
          <w:kern w:val="2"/>
          <w:lang w:eastAsia="zh-CN"/>
        </w:rPr>
        <w:t>sposób</w:t>
      </w:r>
      <w:proofErr w:type="spellEnd"/>
      <w:r w:rsidRPr="002F4696">
        <w:rPr>
          <w:rFonts w:eastAsia="Times New Roman" w:cstheme="minorHAnsi"/>
          <w:bCs/>
          <w:kern w:val="2"/>
          <w:lang w:eastAsia="zh-CN"/>
        </w:rPr>
        <w:t>.</w:t>
      </w:r>
    </w:p>
    <w:p w14:paraId="5CFB877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zawrzec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umowe</w:t>
      </w:r>
      <w:proofErr w:type="spellEnd"/>
      <w:r w:rsidRPr="002F4696">
        <w:rPr>
          <w:rFonts w:eastAsia="Times New Roman" w:cstheme="minorHAnsi"/>
          <w:bCs/>
          <w:kern w:val="2"/>
          <w:lang w:eastAsia="zh-CN"/>
        </w:rPr>
        <w:t xml:space="preserve">̨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przed upływem terminu,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ust. 1 powyżej,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złożono</w:t>
      </w:r>
      <w:proofErr w:type="spellEnd"/>
      <w:r w:rsidRPr="002F4696">
        <w:rPr>
          <w:rFonts w:eastAsia="Times New Roman" w:cstheme="minorHAnsi"/>
          <w:bCs/>
          <w:kern w:val="2"/>
          <w:lang w:eastAsia="zh-CN"/>
        </w:rPr>
        <w:t xml:space="preserve"> tylko jedną </w:t>
      </w:r>
      <w:proofErr w:type="spellStart"/>
      <w:r w:rsidRPr="002F4696">
        <w:rPr>
          <w:rFonts w:eastAsia="Times New Roman" w:cstheme="minorHAnsi"/>
          <w:bCs/>
          <w:kern w:val="2"/>
          <w:lang w:eastAsia="zh-CN"/>
        </w:rPr>
        <w:t>oferte</w:t>
      </w:r>
      <w:proofErr w:type="spellEnd"/>
      <w:r w:rsidRPr="002F4696">
        <w:rPr>
          <w:rFonts w:eastAsia="Times New Roman" w:cstheme="minorHAnsi"/>
          <w:bCs/>
          <w:kern w:val="2"/>
          <w:lang w:eastAsia="zh-CN"/>
        </w:rPr>
        <w:t>̨.</w:t>
      </w:r>
    </w:p>
    <w:p w14:paraId="3887F5C2"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Wykonawca, którego oferta została wybrana jako najkorzystniejsza, zostanie poinformowany przez Zamawiającego o miejscu i terminie podpisania umowy.</w:t>
      </w:r>
    </w:p>
    <w:p w14:paraId="52EBE90B" w14:textId="77777777" w:rsidR="00934FC1" w:rsidRPr="004D6AAE"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r w:rsidRPr="002F4696">
        <w:rPr>
          <w:rFonts w:eastAsia="Times New Roman" w:cstheme="minorHAnsi"/>
          <w:bCs/>
          <w:kern w:val="2"/>
          <w:lang w:eastAsia="zh-CN"/>
        </w:rPr>
        <w:t xml:space="preserve">Wykonawca, o którym mowa w ust. 3 powyżej, ma obowiązek zawrzeć umowę w sprawie zamówienia na warunkach określonych w projektowanych postanowieniach umowy, które stanowią </w:t>
      </w:r>
      <w:proofErr w:type="spellStart"/>
      <w:r w:rsidRPr="002F4696">
        <w:rPr>
          <w:rFonts w:eastAsia="Times New Roman" w:cstheme="minorHAnsi"/>
          <w:bCs/>
          <w:kern w:val="2"/>
          <w:lang w:eastAsia="zh-CN"/>
        </w:rPr>
        <w:t>Załacznik</w:t>
      </w:r>
      <w:proofErr w:type="spellEnd"/>
      <w:r w:rsidRPr="002F4696">
        <w:rPr>
          <w:rFonts w:eastAsia="Times New Roman" w:cstheme="minorHAnsi"/>
          <w:bCs/>
          <w:kern w:val="2"/>
          <w:lang w:eastAsia="zh-CN"/>
        </w:rPr>
        <w:t xml:space="preserve"> nr 1 do SWZ. </w:t>
      </w:r>
      <w:proofErr w:type="spellStart"/>
      <w:r w:rsidRPr="004D6AAE">
        <w:rPr>
          <w:rFonts w:eastAsia="Times New Roman" w:cstheme="minorHAnsi"/>
          <w:bCs/>
          <w:kern w:val="2"/>
          <w:lang w:val="en-US" w:eastAsia="zh-CN"/>
        </w:rPr>
        <w:t>Umowa</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zostanie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uzupełniona</w:t>
      </w:r>
      <w:proofErr w:type="spellEnd"/>
      <w:r w:rsidRPr="004D6AAE">
        <w:rPr>
          <w:rFonts w:eastAsia="Times New Roman" w:cstheme="minorHAnsi"/>
          <w:bCs/>
          <w:kern w:val="2"/>
          <w:lang w:val="en-US" w:eastAsia="zh-CN"/>
        </w:rPr>
        <w:t xml:space="preserve"> o </w:t>
      </w:r>
      <w:proofErr w:type="spellStart"/>
      <w:r w:rsidRPr="004D6AAE">
        <w:rPr>
          <w:rFonts w:eastAsia="Times New Roman" w:cstheme="minorHAnsi"/>
          <w:bCs/>
          <w:kern w:val="2"/>
          <w:lang w:val="en-US" w:eastAsia="zh-CN"/>
        </w:rPr>
        <w:t>zapisy</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wynikające</w:t>
      </w:r>
      <w:proofErr w:type="spellEnd"/>
      <w:r w:rsidRPr="004D6AAE">
        <w:rPr>
          <w:rFonts w:eastAsia="Times New Roman" w:cstheme="minorHAnsi"/>
          <w:bCs/>
          <w:kern w:val="2"/>
          <w:lang w:val="en-US" w:eastAsia="zh-CN"/>
        </w:rPr>
        <w:t xml:space="preserve"> ze </w:t>
      </w:r>
      <w:proofErr w:type="spellStart"/>
      <w:r w:rsidRPr="004D6AAE">
        <w:rPr>
          <w:rFonts w:eastAsia="Times New Roman" w:cstheme="minorHAnsi"/>
          <w:bCs/>
          <w:kern w:val="2"/>
          <w:lang w:val="en-US" w:eastAsia="zh-CN"/>
        </w:rPr>
        <w:t>złożonej</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oferty</w:t>
      </w:r>
      <w:proofErr w:type="spellEnd"/>
      <w:r w:rsidRPr="004D6AAE">
        <w:rPr>
          <w:rFonts w:eastAsia="Times New Roman" w:cstheme="minorHAnsi"/>
          <w:bCs/>
          <w:kern w:val="2"/>
          <w:lang w:val="en-US" w:eastAsia="zh-CN"/>
        </w:rPr>
        <w:t>.</w:t>
      </w:r>
    </w:p>
    <w:p w14:paraId="65893319" w14:textId="49431952" w:rsidR="00BA140C" w:rsidRPr="002F4696" w:rsidRDefault="00934FC1" w:rsidP="00BA140C">
      <w:pPr>
        <w:widowControl w:val="0"/>
        <w:numPr>
          <w:ilvl w:val="2"/>
          <w:numId w:val="6"/>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Przed podpisaniem umowy Wykonawcy wspólnie ubiegający się o udzielenie zamówienia                                         (w przypadku wyboru ich oferty jako najkorzystniejszej) przedstawią Zamawiającemu umowę regulującą współpracę tych Wykonawców.</w:t>
      </w:r>
    </w:p>
    <w:p w14:paraId="36081AB4" w14:textId="77777777" w:rsidR="00934FC1" w:rsidRPr="002F4696"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eastAsia="zh-CN"/>
        </w:rPr>
      </w:pP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Wykonawca, </w:t>
      </w:r>
      <w:proofErr w:type="spellStart"/>
      <w:r w:rsidRPr="002F4696">
        <w:rPr>
          <w:rFonts w:eastAsia="Times New Roman" w:cstheme="minorHAnsi"/>
          <w:bCs/>
          <w:kern w:val="2"/>
          <w:lang w:eastAsia="zh-CN"/>
        </w:rPr>
        <w:t>którego</w:t>
      </w:r>
      <w:proofErr w:type="spellEnd"/>
      <w:r w:rsidRPr="002F4696">
        <w:rPr>
          <w:rFonts w:eastAsia="Times New Roman" w:cstheme="minorHAnsi"/>
          <w:bCs/>
          <w:kern w:val="2"/>
          <w:lang w:eastAsia="zh-CN"/>
        </w:rPr>
        <w:t xml:space="preserve"> oferta została wybrana jako najkorzystniejsza, uchyla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od zawarcia umowy   w sprawie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publicznego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dokonac</w:t>
      </w:r>
      <w:proofErr w:type="spellEnd"/>
      <w:r w:rsidRPr="002F4696">
        <w:rPr>
          <w:rFonts w:eastAsia="Times New Roman" w:cstheme="minorHAnsi"/>
          <w:bCs/>
          <w:kern w:val="2"/>
          <w:lang w:eastAsia="zh-CN"/>
        </w:rPr>
        <w:t xml:space="preserve">́ ponownego badania                          i oceny ofert </w:t>
      </w:r>
      <w:proofErr w:type="spellStart"/>
      <w:r w:rsidRPr="002F4696">
        <w:rPr>
          <w:rFonts w:eastAsia="Times New Roman" w:cstheme="minorHAnsi"/>
          <w:bCs/>
          <w:kern w:val="2"/>
          <w:lang w:eastAsia="zh-CN"/>
        </w:rPr>
        <w:t>spośród</w:t>
      </w:r>
      <w:proofErr w:type="spellEnd"/>
      <w:r w:rsidRPr="002F4696">
        <w:rPr>
          <w:rFonts w:eastAsia="Times New Roman" w:cstheme="minorHAnsi"/>
          <w:bCs/>
          <w:kern w:val="2"/>
          <w:lang w:eastAsia="zh-CN"/>
        </w:rPr>
        <w:t xml:space="preserve"> ofert pozostałych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Wykonawców</w:t>
      </w:r>
      <w:proofErr w:type="spellEnd"/>
      <w:r w:rsidRPr="002F4696">
        <w:rPr>
          <w:rFonts w:eastAsia="Times New Roman" w:cstheme="minorHAnsi"/>
          <w:bCs/>
          <w:kern w:val="2"/>
          <w:lang w:eastAsia="zh-CN"/>
        </w:rPr>
        <w:t xml:space="preserve"> albo </w:t>
      </w:r>
      <w:proofErr w:type="spellStart"/>
      <w:r w:rsidRPr="002F4696">
        <w:rPr>
          <w:rFonts w:eastAsia="Times New Roman" w:cstheme="minorHAnsi"/>
          <w:bCs/>
          <w:kern w:val="2"/>
          <w:lang w:eastAsia="zh-CN"/>
        </w:rPr>
        <w:t>unieważnic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postępowanie</w:t>
      </w:r>
      <w:proofErr w:type="spellEnd"/>
      <w:r w:rsidRPr="002F4696">
        <w:rPr>
          <w:rFonts w:eastAsia="Times New Roman" w:cstheme="minorHAnsi"/>
          <w:bCs/>
          <w:kern w:val="2"/>
          <w:lang w:eastAsia="zh-CN"/>
        </w:rPr>
        <w:t>.</w:t>
      </w:r>
    </w:p>
    <w:p w14:paraId="6FF54A9F" w14:textId="77777777" w:rsidR="00934FC1" w:rsidRPr="002F4696" w:rsidRDefault="00934FC1" w:rsidP="00934FC1">
      <w:pPr>
        <w:widowControl w:val="0"/>
        <w:suppressAutoHyphens/>
        <w:spacing w:after="0" w:line="288" w:lineRule="auto"/>
        <w:jc w:val="both"/>
        <w:rPr>
          <w:rFonts w:eastAsia="Times New Roman" w:cstheme="minorHAnsi"/>
          <w:b/>
          <w:kern w:val="2"/>
          <w:lang w:eastAsia="zh-CN"/>
        </w:rPr>
      </w:pPr>
    </w:p>
    <w:p w14:paraId="303CB0CC"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2F4696">
        <w:rPr>
          <w:rFonts w:eastAsia="Times New Roman" w:cstheme="minorHAnsi"/>
          <w:b/>
          <w:kern w:val="2"/>
          <w:lang w:eastAsia="zh-CN"/>
        </w:rPr>
        <w:t>POUCZENIE O ŚRODKACH OCHRONY PRAWNEJ PRZYSŁUGUJĄCYCH WYKONAWCY</w:t>
      </w:r>
    </w:p>
    <w:p w14:paraId="23573F7A"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652AFC17"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Środki ochrony prawnej </w:t>
      </w:r>
      <w:proofErr w:type="spellStart"/>
      <w:r w:rsidRPr="002F4696">
        <w:rPr>
          <w:rFonts w:eastAsia="Times New Roman" w:cstheme="minorHAnsi"/>
          <w:bCs/>
          <w:kern w:val="2"/>
          <w:lang w:eastAsia="zh-CN"/>
        </w:rPr>
        <w:t>przysługuja</w:t>
      </w:r>
      <w:proofErr w:type="spellEnd"/>
      <w:r w:rsidRPr="002F4696">
        <w:rPr>
          <w:rFonts w:eastAsia="Times New Roman" w:cstheme="minorHAnsi"/>
          <w:bCs/>
          <w:kern w:val="2"/>
          <w:lang w:eastAsia="zh-CN"/>
        </w:rPr>
        <w:t xml:space="preserve">̨ Wykonawcy, </w:t>
      </w:r>
      <w:proofErr w:type="spellStart"/>
      <w:r w:rsidRPr="002F4696">
        <w:rPr>
          <w:rFonts w:eastAsia="Times New Roman" w:cstheme="minorHAnsi"/>
          <w:bCs/>
          <w:kern w:val="2"/>
          <w:lang w:eastAsia="zh-CN"/>
        </w:rPr>
        <w:t>jeżeli</w:t>
      </w:r>
      <w:proofErr w:type="spellEnd"/>
      <w:r w:rsidRPr="002F4696">
        <w:rPr>
          <w:rFonts w:eastAsia="Times New Roman" w:cstheme="minorHAnsi"/>
          <w:bCs/>
          <w:kern w:val="2"/>
          <w:lang w:eastAsia="zh-CN"/>
        </w:rPr>
        <w:t xml:space="preserve"> ma lub miał interes w uzyskaniu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w:t>
      </w:r>
      <w:r w:rsidRPr="002F4696">
        <w:rPr>
          <w:rFonts w:eastAsia="Times New Roman" w:cstheme="minorHAnsi"/>
          <w:bCs/>
          <w:kern w:val="2"/>
          <w:lang w:eastAsia="zh-CN"/>
        </w:rPr>
        <w:lastRenderedPageBreak/>
        <w:t xml:space="preserve">oraz </w:t>
      </w:r>
      <w:proofErr w:type="spellStart"/>
      <w:r w:rsidRPr="002F4696">
        <w:rPr>
          <w:rFonts w:eastAsia="Times New Roman" w:cstheme="minorHAnsi"/>
          <w:bCs/>
          <w:kern w:val="2"/>
          <w:lang w:eastAsia="zh-CN"/>
        </w:rPr>
        <w:t>poniósł</w:t>
      </w:r>
      <w:proofErr w:type="spellEnd"/>
      <w:r w:rsidRPr="002F4696">
        <w:rPr>
          <w:rFonts w:eastAsia="Times New Roman" w:cstheme="minorHAnsi"/>
          <w:bCs/>
          <w:kern w:val="2"/>
          <w:lang w:eastAsia="zh-CN"/>
        </w:rPr>
        <w:t xml:space="preserve"> lub </w:t>
      </w:r>
      <w:proofErr w:type="spellStart"/>
      <w:r w:rsidRPr="002F4696">
        <w:rPr>
          <w:rFonts w:eastAsia="Times New Roman" w:cstheme="minorHAnsi"/>
          <w:bCs/>
          <w:kern w:val="2"/>
          <w:lang w:eastAsia="zh-CN"/>
        </w:rPr>
        <w:t>może</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ponieśc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szkode</w:t>
      </w:r>
      <w:proofErr w:type="spellEnd"/>
      <w:r w:rsidRPr="002F4696">
        <w:rPr>
          <w:rFonts w:eastAsia="Times New Roman" w:cstheme="minorHAnsi"/>
          <w:bCs/>
          <w:kern w:val="2"/>
          <w:lang w:eastAsia="zh-CN"/>
        </w:rPr>
        <w:t xml:space="preserve">̨ w wyniku naruszenia przez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przepisów</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3D15F737" w14:textId="77777777" w:rsidR="00934FC1" w:rsidRPr="004D6AAE"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4D6AAE">
        <w:rPr>
          <w:rFonts w:eastAsia="Times New Roman" w:cstheme="minorHAnsi"/>
          <w:bCs/>
          <w:kern w:val="2"/>
          <w:lang w:val="en-US" w:eastAsia="zh-CN"/>
        </w:rPr>
        <w:t>Odwołanie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przysługuje</w:t>
      </w:r>
      <w:proofErr w:type="spellEnd"/>
      <w:r w:rsidRPr="004D6AAE">
        <w:rPr>
          <w:rFonts w:eastAsia="Times New Roman" w:cstheme="minorHAnsi"/>
          <w:bCs/>
          <w:kern w:val="2"/>
          <w:lang w:val="en-US" w:eastAsia="zh-CN"/>
        </w:rPr>
        <w:t xml:space="preserve"> </w:t>
      </w:r>
      <w:proofErr w:type="spellStart"/>
      <w:r w:rsidRPr="004D6AAE">
        <w:rPr>
          <w:rFonts w:eastAsia="Times New Roman" w:cstheme="minorHAnsi"/>
          <w:bCs/>
          <w:kern w:val="2"/>
          <w:lang w:val="en-US" w:eastAsia="zh-CN"/>
        </w:rPr>
        <w:t>na</w:t>
      </w:r>
      <w:proofErr w:type="spellEnd"/>
      <w:r w:rsidRPr="004D6AAE">
        <w:rPr>
          <w:rFonts w:eastAsia="Times New Roman" w:cstheme="minorHAnsi"/>
          <w:bCs/>
          <w:kern w:val="2"/>
          <w:lang w:val="en-US" w:eastAsia="zh-CN"/>
        </w:rPr>
        <w:t>:</w:t>
      </w:r>
    </w:p>
    <w:p w14:paraId="0EB9D24C"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niezgodną z przepisami ustawy </w:t>
      </w:r>
      <w:proofErr w:type="spellStart"/>
      <w:r w:rsidRPr="002F4696">
        <w:rPr>
          <w:rFonts w:eastAsia="Times New Roman" w:cstheme="minorHAnsi"/>
          <w:bCs/>
          <w:kern w:val="2"/>
          <w:lang w:eastAsia="zh-CN"/>
        </w:rPr>
        <w:t>czynnośc</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Zamawiającego</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podjęta</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w tym na projektowane postanowienie umowy;</w:t>
      </w:r>
    </w:p>
    <w:p w14:paraId="09C574DF" w14:textId="77777777" w:rsidR="00934FC1" w:rsidRPr="002F4696" w:rsidRDefault="00934FC1">
      <w:pPr>
        <w:widowControl w:val="0"/>
        <w:numPr>
          <w:ilvl w:val="1"/>
          <w:numId w:val="29"/>
        </w:numPr>
        <w:suppressAutoHyphens/>
        <w:spacing w:after="0" w:line="288" w:lineRule="auto"/>
        <w:ind w:left="851"/>
        <w:jc w:val="both"/>
        <w:rPr>
          <w:rFonts w:eastAsia="Times New Roman" w:cstheme="minorHAnsi"/>
          <w:bCs/>
          <w:kern w:val="2"/>
          <w:lang w:eastAsia="zh-CN"/>
        </w:rPr>
      </w:pPr>
      <w:r w:rsidRPr="002F4696">
        <w:rPr>
          <w:rFonts w:eastAsia="Times New Roman" w:cstheme="minorHAnsi"/>
          <w:bCs/>
          <w:kern w:val="2"/>
          <w:lang w:eastAsia="zh-CN"/>
        </w:rPr>
        <w:t xml:space="preserve">zaniechanie </w:t>
      </w:r>
      <w:proofErr w:type="spellStart"/>
      <w:r w:rsidRPr="002F4696">
        <w:rPr>
          <w:rFonts w:eastAsia="Times New Roman" w:cstheme="minorHAnsi"/>
          <w:bCs/>
          <w:kern w:val="2"/>
          <w:lang w:eastAsia="zh-CN"/>
        </w:rPr>
        <w:t>czynności</w:t>
      </w:r>
      <w:proofErr w:type="spellEnd"/>
      <w:r w:rsidRPr="002F4696">
        <w:rPr>
          <w:rFonts w:eastAsia="Times New Roman" w:cstheme="minorHAnsi"/>
          <w:bCs/>
          <w:kern w:val="2"/>
          <w:lang w:eastAsia="zh-CN"/>
        </w:rPr>
        <w:t xml:space="preserve"> w </w:t>
      </w:r>
      <w:proofErr w:type="spellStart"/>
      <w:r w:rsidRPr="002F4696">
        <w:rPr>
          <w:rFonts w:eastAsia="Times New Roman" w:cstheme="minorHAnsi"/>
          <w:bCs/>
          <w:kern w:val="2"/>
          <w:lang w:eastAsia="zh-CN"/>
        </w:rPr>
        <w:t>postępowaniu</w:t>
      </w:r>
      <w:proofErr w:type="spellEnd"/>
      <w:r w:rsidRPr="002F4696">
        <w:rPr>
          <w:rFonts w:eastAsia="Times New Roman" w:cstheme="minorHAnsi"/>
          <w:bCs/>
          <w:kern w:val="2"/>
          <w:lang w:eastAsia="zh-CN"/>
        </w:rPr>
        <w:t xml:space="preserve"> o udzielenie </w:t>
      </w:r>
      <w:proofErr w:type="spellStart"/>
      <w:r w:rsidRPr="002F4696">
        <w:rPr>
          <w:rFonts w:eastAsia="Times New Roman" w:cstheme="minorHAnsi"/>
          <w:bCs/>
          <w:kern w:val="2"/>
          <w:lang w:eastAsia="zh-CN"/>
        </w:rPr>
        <w:t>zamówienia</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której</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Zamawiający</w:t>
      </w:r>
      <w:proofErr w:type="spellEnd"/>
      <w:r w:rsidRPr="002F4696">
        <w:rPr>
          <w:rFonts w:eastAsia="Times New Roman" w:cstheme="minorHAnsi"/>
          <w:bCs/>
          <w:kern w:val="2"/>
          <w:lang w:eastAsia="zh-CN"/>
        </w:rPr>
        <w:t xml:space="preserve"> był </w:t>
      </w:r>
      <w:proofErr w:type="spellStart"/>
      <w:r w:rsidRPr="002F4696">
        <w:rPr>
          <w:rFonts w:eastAsia="Times New Roman" w:cstheme="minorHAnsi"/>
          <w:bCs/>
          <w:kern w:val="2"/>
          <w:lang w:eastAsia="zh-CN"/>
        </w:rPr>
        <w:t>obowiązany</w:t>
      </w:r>
      <w:proofErr w:type="spellEnd"/>
      <w:r w:rsidRPr="002F4696">
        <w:rPr>
          <w:rFonts w:eastAsia="Times New Roman" w:cstheme="minorHAnsi"/>
          <w:bCs/>
          <w:kern w:val="2"/>
          <w:lang w:eastAsia="zh-CN"/>
        </w:rPr>
        <w:t xml:space="preserve"> na podstawie ustawy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77213885"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Odwołanie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do Prezesa Krajowej Izby Odwoławczej w formie pisemnej albo w formie elektronicznej albo w postaci elektronicznej opatrzone podpisem zaufanym.</w:t>
      </w:r>
    </w:p>
    <w:p w14:paraId="50823848"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Na orzeczenie Krajowej Izby Odwoławczej oraz postanowienie Prezesa Krajowej Izby Odwoławczej, o </w:t>
      </w:r>
      <w:proofErr w:type="spellStart"/>
      <w:r w:rsidRPr="002F4696">
        <w:rPr>
          <w:rFonts w:eastAsia="Times New Roman" w:cstheme="minorHAnsi"/>
          <w:bCs/>
          <w:kern w:val="2"/>
          <w:lang w:eastAsia="zh-CN"/>
        </w:rPr>
        <w:t>którym</w:t>
      </w:r>
      <w:proofErr w:type="spellEnd"/>
      <w:r w:rsidRPr="002F4696">
        <w:rPr>
          <w:rFonts w:eastAsia="Times New Roman" w:cstheme="minorHAnsi"/>
          <w:bCs/>
          <w:kern w:val="2"/>
          <w:lang w:eastAsia="zh-CN"/>
        </w:rPr>
        <w:t xml:space="preserve"> mowa w art. 519 ust. 1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 xml:space="preserve">, stronom oraz uczestnikom </w:t>
      </w:r>
      <w:proofErr w:type="spellStart"/>
      <w:r w:rsidRPr="002F4696">
        <w:rPr>
          <w:rFonts w:eastAsia="Times New Roman" w:cstheme="minorHAnsi"/>
          <w:bCs/>
          <w:kern w:val="2"/>
          <w:lang w:eastAsia="zh-CN"/>
        </w:rPr>
        <w:t>postępowania</w:t>
      </w:r>
      <w:proofErr w:type="spellEnd"/>
      <w:r w:rsidRPr="002F4696">
        <w:rPr>
          <w:rFonts w:eastAsia="Times New Roman" w:cstheme="minorHAnsi"/>
          <w:bCs/>
          <w:kern w:val="2"/>
          <w:lang w:eastAsia="zh-CN"/>
        </w:rPr>
        <w:t xml:space="preserve"> odwoławczego przysługuje skarga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Skarge</w:t>
      </w:r>
      <w:proofErr w:type="spellEnd"/>
      <w:r w:rsidRPr="002F4696">
        <w:rPr>
          <w:rFonts w:eastAsia="Times New Roman" w:cstheme="minorHAnsi"/>
          <w:bCs/>
          <w:kern w:val="2"/>
          <w:lang w:eastAsia="zh-CN"/>
        </w:rPr>
        <w:t xml:space="preserve">̨ wnosi </w:t>
      </w:r>
      <w:proofErr w:type="spellStart"/>
      <w:r w:rsidRPr="002F4696">
        <w:rPr>
          <w:rFonts w:eastAsia="Times New Roman" w:cstheme="minorHAnsi"/>
          <w:bCs/>
          <w:kern w:val="2"/>
          <w:lang w:eastAsia="zh-CN"/>
        </w:rPr>
        <w:t>sie</w:t>
      </w:r>
      <w:proofErr w:type="spellEnd"/>
      <w:r w:rsidRPr="002F4696">
        <w:rPr>
          <w:rFonts w:eastAsia="Times New Roman" w:cstheme="minorHAnsi"/>
          <w:bCs/>
          <w:kern w:val="2"/>
          <w:lang w:eastAsia="zh-CN"/>
        </w:rPr>
        <w:t xml:space="preserve">̨ do </w:t>
      </w:r>
      <w:proofErr w:type="spellStart"/>
      <w:r w:rsidRPr="002F4696">
        <w:rPr>
          <w:rFonts w:eastAsia="Times New Roman" w:cstheme="minorHAnsi"/>
          <w:bCs/>
          <w:kern w:val="2"/>
          <w:lang w:eastAsia="zh-CN"/>
        </w:rPr>
        <w:t>Sądu</w:t>
      </w:r>
      <w:proofErr w:type="spellEnd"/>
      <w:r w:rsidRPr="002F4696">
        <w:rPr>
          <w:rFonts w:eastAsia="Times New Roman" w:cstheme="minorHAnsi"/>
          <w:bCs/>
          <w:kern w:val="2"/>
          <w:lang w:eastAsia="zh-CN"/>
        </w:rPr>
        <w:t xml:space="preserve"> </w:t>
      </w:r>
      <w:proofErr w:type="spellStart"/>
      <w:r w:rsidRPr="002F4696">
        <w:rPr>
          <w:rFonts w:eastAsia="Times New Roman" w:cstheme="minorHAnsi"/>
          <w:bCs/>
          <w:kern w:val="2"/>
          <w:lang w:eastAsia="zh-CN"/>
        </w:rPr>
        <w:t>Okręgowego</w:t>
      </w:r>
      <w:proofErr w:type="spellEnd"/>
      <w:r w:rsidRPr="002F4696">
        <w:rPr>
          <w:rFonts w:eastAsia="Times New Roman" w:cstheme="minorHAnsi"/>
          <w:bCs/>
          <w:kern w:val="2"/>
          <w:lang w:eastAsia="zh-CN"/>
        </w:rPr>
        <w:t xml:space="preserve"> w Warszawie za </w:t>
      </w:r>
      <w:proofErr w:type="spellStart"/>
      <w:r w:rsidRPr="002F4696">
        <w:rPr>
          <w:rFonts w:eastAsia="Times New Roman" w:cstheme="minorHAnsi"/>
          <w:bCs/>
          <w:kern w:val="2"/>
          <w:lang w:eastAsia="zh-CN"/>
        </w:rPr>
        <w:t>pośrednictwem</w:t>
      </w:r>
      <w:proofErr w:type="spellEnd"/>
      <w:r w:rsidRPr="002F4696">
        <w:rPr>
          <w:rFonts w:eastAsia="Times New Roman" w:cstheme="minorHAnsi"/>
          <w:bCs/>
          <w:kern w:val="2"/>
          <w:lang w:eastAsia="zh-CN"/>
        </w:rPr>
        <w:t xml:space="preserve"> Prezesa Krajowej Izby Odwoławczej.</w:t>
      </w:r>
    </w:p>
    <w:p w14:paraId="2EB606A3" w14:textId="77777777" w:rsidR="00934FC1" w:rsidRPr="002F4696"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eastAsia="zh-CN"/>
        </w:rPr>
      </w:pPr>
      <w:r w:rsidRPr="002F4696">
        <w:rPr>
          <w:rFonts w:eastAsia="Times New Roman" w:cstheme="minorHAnsi"/>
          <w:bCs/>
          <w:kern w:val="2"/>
          <w:lang w:eastAsia="zh-CN"/>
        </w:rPr>
        <w:t xml:space="preserve">Szczegółowe informacje dotyczące środków ochrony prawnej określone są w Dziale IX „Środki ochrony prawnej” </w:t>
      </w:r>
      <w:proofErr w:type="spellStart"/>
      <w:r w:rsidRPr="002F4696">
        <w:rPr>
          <w:rFonts w:eastAsia="Times New Roman" w:cstheme="minorHAnsi"/>
          <w:bCs/>
          <w:kern w:val="2"/>
          <w:lang w:eastAsia="zh-CN"/>
        </w:rPr>
        <w:t>Pzp</w:t>
      </w:r>
      <w:proofErr w:type="spellEnd"/>
      <w:r w:rsidRPr="002F4696">
        <w:rPr>
          <w:rFonts w:eastAsia="Times New Roman" w:cstheme="minorHAnsi"/>
          <w:bCs/>
          <w:kern w:val="2"/>
          <w:lang w:eastAsia="zh-CN"/>
        </w:rPr>
        <w:t>.</w:t>
      </w:r>
    </w:p>
    <w:p w14:paraId="182964F2" w14:textId="77777777" w:rsidR="00934FC1" w:rsidRPr="002F4696" w:rsidRDefault="00934FC1" w:rsidP="00934FC1">
      <w:pPr>
        <w:widowControl w:val="0"/>
        <w:suppressAutoHyphens/>
        <w:spacing w:after="0" w:line="288" w:lineRule="auto"/>
        <w:ind w:left="284"/>
        <w:jc w:val="both"/>
        <w:rPr>
          <w:rFonts w:eastAsia="Times New Roman" w:cstheme="minorHAnsi"/>
          <w:bCs/>
          <w:kern w:val="2"/>
          <w:lang w:eastAsia="zh-CN"/>
        </w:rPr>
      </w:pPr>
    </w:p>
    <w:p w14:paraId="07126791" w14:textId="77777777" w:rsidR="00934FC1" w:rsidRPr="002F4696"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eastAsia="zh-CN"/>
        </w:rPr>
      </w:pPr>
      <w:r w:rsidRPr="004D6AAE">
        <w:rPr>
          <w:rFonts w:eastAsia="Times New Roman" w:cstheme="minorHAnsi"/>
          <w:b/>
          <w:bCs/>
          <w:kern w:val="2"/>
          <w:lang w:eastAsia="zh-CN"/>
        </w:rPr>
        <w:t>KLAUZULA INFORMACYJNA WYNIKAJĄCA Z ART. 13 RODO</w:t>
      </w:r>
    </w:p>
    <w:p w14:paraId="681BDC5F"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0FE21948" w14:textId="77777777" w:rsidR="00934FC1" w:rsidRPr="004D6AAE"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4D6AAE">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administratorem Pani/Pana danych osobowych jest </w:t>
      </w:r>
      <w:bookmarkStart w:id="7" w:name="_Hlk61347766"/>
      <w:r w:rsidRPr="004D6AAE">
        <w:rPr>
          <w:rFonts w:eastAsia="Times New Roman" w:cstheme="minorHAnsi"/>
          <w:bCs/>
          <w:kern w:val="2"/>
          <w:lang w:eastAsia="pl-PL"/>
        </w:rPr>
        <w:t>Regionalne Centrum Krwiodawstwa                                  i Krwiolecznictwa w Lublinie, ul. Żołnierzy Niepodległej 8,</w:t>
      </w:r>
      <w:r w:rsidRPr="004D6AAE">
        <w:rPr>
          <w:rFonts w:eastAsia="Times New Roman" w:cstheme="minorHAnsi"/>
          <w:bCs/>
          <w:kern w:val="2"/>
          <w:lang w:eastAsia="zh-CN"/>
        </w:rPr>
        <w:t xml:space="preserve"> </w:t>
      </w:r>
      <w:r w:rsidRPr="004D6AAE">
        <w:rPr>
          <w:rFonts w:eastAsia="Times New Roman" w:cstheme="minorHAnsi"/>
          <w:bCs/>
          <w:kern w:val="2"/>
          <w:lang w:eastAsia="pl-PL"/>
        </w:rPr>
        <w:t>20-078 Lublin</w:t>
      </w:r>
      <w:bookmarkEnd w:id="7"/>
      <w:r w:rsidRPr="004D6AAE">
        <w:rPr>
          <w:rFonts w:eastAsia="Times New Roman" w:cstheme="minorHAnsi"/>
          <w:bCs/>
          <w:kern w:val="2"/>
          <w:lang w:eastAsia="pl-PL"/>
        </w:rPr>
        <w:t xml:space="preserve">, </w:t>
      </w:r>
      <w:r w:rsidRPr="004D6AAE">
        <w:rPr>
          <w:rFonts w:eastAsia="Times New Roman" w:cstheme="minorHAnsi"/>
          <w:bCs/>
          <w:kern w:val="2"/>
          <w:lang w:eastAsia="zh-CN"/>
        </w:rPr>
        <w:t>NIP: 7122427252, REGON: 431029412</w:t>
      </w:r>
    </w:p>
    <w:p w14:paraId="7D556A14" w14:textId="3D4D1B7E"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sprawach związanych z Pani/Pana danymi proszę kontaktować się z Inspektorem Ochrony Danych, kontakt pisemny za pomocą poczty tradycyjnej na adres:</w:t>
      </w:r>
      <w:r w:rsidRPr="004D6AAE">
        <w:rPr>
          <w:rFonts w:eastAsia="Times New Roman" w:cstheme="minorHAnsi"/>
          <w:bCs/>
          <w:kern w:val="2"/>
          <w:lang w:eastAsia="zh-CN"/>
        </w:rPr>
        <w:t xml:space="preserve"> </w:t>
      </w:r>
      <w:r w:rsidRPr="004D6AAE">
        <w:rPr>
          <w:rFonts w:eastAsia="Times New Roman" w:cstheme="minorHAnsi"/>
          <w:bCs/>
          <w:kern w:val="2"/>
          <w:lang w:eastAsia="pl-PL"/>
        </w:rPr>
        <w:t>Regionalne Centrum Krwiodawstwa i Krwiolecznictwa w Lublinie, ul. Żołnierzy Niepodległej 8, 20-078 Lublin, pocztą elektroniczną na adres e-mail:</w:t>
      </w:r>
      <w:r w:rsidRPr="004D6AAE">
        <w:rPr>
          <w:rFonts w:eastAsia="Times New Roman" w:cstheme="minorHAnsi"/>
          <w:bCs/>
          <w:kern w:val="2"/>
          <w:lang w:eastAsia="zh-CN"/>
        </w:rPr>
        <w:t xml:space="preserve"> </w:t>
      </w:r>
      <w:hyperlink r:id="rId11" w:history="1">
        <w:r w:rsidR="009B4F7D" w:rsidRPr="004D6AAE">
          <w:rPr>
            <w:rStyle w:val="Hipercze"/>
            <w:rFonts w:eastAsia="Times New Roman" w:cstheme="minorHAnsi"/>
            <w:bCs/>
            <w:color w:val="auto"/>
            <w:kern w:val="2"/>
            <w:lang w:eastAsia="zh-CN"/>
          </w:rPr>
          <w:t>iod@rckik.lublin.pl</w:t>
        </w:r>
      </w:hyperlink>
      <w:r w:rsidRPr="004D6AAE">
        <w:rPr>
          <w:rFonts w:eastAsia="Times New Roman" w:cstheme="minorHAnsi"/>
          <w:bCs/>
          <w:kern w:val="2"/>
          <w:lang w:eastAsia="pl-PL"/>
        </w:rPr>
        <w:t>;</w:t>
      </w:r>
    </w:p>
    <w:p w14:paraId="50D3757B"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77037D7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Pani/Pana dane osobowe będą przechowywane, zgodnie z art. 78 ust. 1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w:t>
      </w:r>
    </w:p>
    <w:p w14:paraId="3FDDFEE8"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4D6AAE" w:rsidRDefault="00934FC1">
      <w:pPr>
        <w:widowControl w:val="0"/>
        <w:numPr>
          <w:ilvl w:val="0"/>
          <w:numId w:val="42"/>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Posiada Pan/Pani:</w:t>
      </w:r>
    </w:p>
    <w:p w14:paraId="16B8C10D"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15 RODO prawo dostępu do danych osobowych Pani/Pana dotyczących;</w:t>
      </w:r>
    </w:p>
    <w:p w14:paraId="48D2D0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 xml:space="preserve">na podstawie art. 16 RODO prawo do sprostowania lub uzupełnienia Pani/Pana danych </w:t>
      </w:r>
      <w:r w:rsidRPr="004D6AAE">
        <w:rPr>
          <w:rFonts w:eastAsia="Times New Roman" w:cstheme="minorHAnsi"/>
          <w:bCs/>
          <w:kern w:val="2"/>
          <w:lang w:eastAsia="pl-PL"/>
        </w:rPr>
        <w:lastRenderedPageBreak/>
        <w:t xml:space="preserve">osobowych, przy czym skorzystanie z prawa do sprostowania lub uzupełnienia nie może skutkować zmianą wyniku postępowania o udzielenie zamówienia publicznego ani zmianą postanowień umowy w zakresie niezgodnym z ustawą </w:t>
      </w:r>
      <w:proofErr w:type="spellStart"/>
      <w:r w:rsidRPr="004D6AAE">
        <w:rPr>
          <w:rFonts w:eastAsia="Times New Roman" w:cstheme="minorHAnsi"/>
          <w:bCs/>
          <w:kern w:val="2"/>
          <w:lang w:eastAsia="pl-PL"/>
        </w:rPr>
        <w:t>Pzp</w:t>
      </w:r>
      <w:proofErr w:type="spellEnd"/>
      <w:r w:rsidRPr="004D6AAE">
        <w:rPr>
          <w:rFonts w:eastAsia="Times New Roman" w:cstheme="minorHAnsi"/>
          <w:bCs/>
          <w:kern w:val="2"/>
          <w:lang w:eastAsia="pl-PL"/>
        </w:rPr>
        <w:t xml:space="preserve"> oraz nie może naruszać integralności protokołu oraz jego załączników;</w:t>
      </w:r>
    </w:p>
    <w:p w14:paraId="5AA5558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4D6AAE" w:rsidRDefault="00934FC1">
      <w:pPr>
        <w:widowControl w:val="0"/>
        <w:numPr>
          <w:ilvl w:val="0"/>
          <w:numId w:val="44"/>
        </w:numPr>
        <w:suppressAutoHyphens/>
        <w:autoSpaceDE w:val="0"/>
        <w:autoSpaceDN w:val="0"/>
        <w:adjustRightInd w:val="0"/>
        <w:spacing w:after="0" w:line="240" w:lineRule="auto"/>
        <w:jc w:val="both"/>
        <w:rPr>
          <w:rFonts w:ascii="Times New Roman" w:eastAsia="Times New Roman" w:hAnsi="Times New Roman" w:cstheme="minorHAnsi"/>
          <w:bCs/>
          <w:kern w:val="2"/>
          <w:lang w:eastAsia="pl-PL"/>
        </w:rPr>
      </w:pPr>
      <w:r w:rsidRPr="004D6AAE">
        <w:rPr>
          <w:rFonts w:ascii="Times New Roman" w:eastAsia="Times New Roman" w:hAnsi="Times New Roman" w:cstheme="minorHAnsi"/>
          <w:bCs/>
          <w:kern w:val="2"/>
          <w:lang w:eastAsia="pl-PL"/>
        </w:rPr>
        <w:t>nie przysługuje Pani/Panu:</w:t>
      </w:r>
    </w:p>
    <w:p w14:paraId="65C924DC"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w związku z art. 17 ust. 3 lit. b, d lub e RODO prawo do usunięcia danych osobowych;</w:t>
      </w:r>
    </w:p>
    <w:p w14:paraId="7097F318"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prawo do przenoszenia danych osobowych, o którym mowa w art. 20 RODO;</w:t>
      </w:r>
    </w:p>
    <w:p w14:paraId="1055E47F" w14:textId="77777777" w:rsidR="00934FC1" w:rsidRPr="004D6AAE"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4D6AAE">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4D6AAE" w:rsidRDefault="00934FC1" w:rsidP="00934FC1">
      <w:pPr>
        <w:widowControl w:val="0"/>
        <w:numPr>
          <w:ilvl w:val="0"/>
          <w:numId w:val="15"/>
        </w:numPr>
        <w:suppressAutoHyphens/>
        <w:spacing w:after="0" w:line="100" w:lineRule="atLeast"/>
        <w:ind w:left="284" w:hanging="284"/>
        <w:jc w:val="both"/>
        <w:rPr>
          <w:rFonts w:eastAsia="Times New Roman" w:cstheme="minorHAnsi"/>
          <w:lang w:eastAsia="pl-PL"/>
        </w:rPr>
      </w:pPr>
      <w:r w:rsidRPr="004D6AAE">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77E1795" w14:textId="77777777" w:rsidR="00934FC1" w:rsidRPr="002F4696" w:rsidRDefault="00934FC1" w:rsidP="00934FC1">
      <w:pPr>
        <w:widowControl w:val="0"/>
        <w:spacing w:after="0" w:line="100" w:lineRule="atLeast"/>
        <w:jc w:val="both"/>
        <w:rPr>
          <w:rFonts w:eastAsia="Times New Roman" w:cstheme="minorHAnsi"/>
          <w:b/>
          <w:kern w:val="2"/>
          <w:lang w:eastAsia="zh-CN"/>
        </w:rPr>
      </w:pPr>
    </w:p>
    <w:p w14:paraId="2B5B63E1" w14:textId="77777777" w:rsidR="00934FC1" w:rsidRPr="004D6AAE"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4D6AAE">
        <w:rPr>
          <w:rFonts w:eastAsia="Times New Roman" w:cstheme="minorHAnsi"/>
          <w:b/>
          <w:kern w:val="2"/>
          <w:lang w:val="en-US" w:eastAsia="zh-CN"/>
        </w:rPr>
        <w:t>ZAŁĄCZNIKI DO SWZ</w:t>
      </w:r>
    </w:p>
    <w:p w14:paraId="6C5E64AE" w14:textId="77777777" w:rsidR="00FA6012" w:rsidRPr="004D6AAE" w:rsidRDefault="00FA6012" w:rsidP="00FA6012">
      <w:pPr>
        <w:widowControl w:val="0"/>
        <w:spacing w:after="0" w:line="100" w:lineRule="atLeast"/>
        <w:jc w:val="both"/>
        <w:rPr>
          <w:rFonts w:ascii="Calibri" w:eastAsia="Times New Roman" w:hAnsi="Calibri" w:cs="Calibri"/>
          <w:bCs/>
          <w:kern w:val="2"/>
          <w:lang w:val="en-US" w:eastAsia="zh-CN"/>
        </w:rPr>
      </w:pPr>
    </w:p>
    <w:p w14:paraId="70901E93" w14:textId="77777777" w:rsidR="0095508C" w:rsidRPr="004D6AAE" w:rsidRDefault="0095508C" w:rsidP="0043509F">
      <w:pPr>
        <w:widowControl w:val="0"/>
        <w:spacing w:after="0" w:line="240" w:lineRule="auto"/>
        <w:rPr>
          <w:rFonts w:ascii="Calibri" w:eastAsia="Times New Roman" w:hAnsi="Calibri" w:cs="Calibri"/>
          <w:bCs/>
          <w:kern w:val="2"/>
          <w:lang w:val="en-US" w:eastAsia="zh-CN"/>
        </w:rPr>
      </w:pPr>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1 – </w:t>
      </w:r>
      <w:proofErr w:type="spellStart"/>
      <w:r w:rsidRPr="004D6AAE">
        <w:rPr>
          <w:rFonts w:ascii="Calibri" w:eastAsia="Times New Roman" w:hAnsi="Calibri" w:cs="Calibri"/>
          <w:bCs/>
          <w:kern w:val="2"/>
          <w:lang w:val="en-US" w:eastAsia="zh-CN"/>
        </w:rPr>
        <w:t>Projektowane</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postanowienia</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umowy</w:t>
      </w:r>
      <w:proofErr w:type="spellEnd"/>
      <w:r w:rsidRPr="004D6AAE">
        <w:rPr>
          <w:rFonts w:ascii="Calibri" w:eastAsia="Times New Roman" w:hAnsi="Calibri" w:cs="Calibri"/>
          <w:bCs/>
          <w:kern w:val="2"/>
          <w:lang w:val="en-US" w:eastAsia="zh-CN"/>
        </w:rPr>
        <w:t xml:space="preserve"> </w:t>
      </w:r>
    </w:p>
    <w:p w14:paraId="63F1E1C4" w14:textId="77777777" w:rsidR="0095508C" w:rsidRDefault="0095508C" w:rsidP="0043509F">
      <w:pPr>
        <w:widowControl w:val="0"/>
        <w:spacing w:after="0" w:line="240" w:lineRule="auto"/>
        <w:rPr>
          <w:rFonts w:ascii="Calibri" w:eastAsia="Times New Roman" w:hAnsi="Calibri" w:cs="Calibri"/>
          <w:bCs/>
          <w:kern w:val="2"/>
          <w:lang w:val="en-US" w:eastAsia="zh-CN"/>
        </w:rPr>
      </w:pPr>
      <w:bookmarkStart w:id="8" w:name="_Hlk157081987"/>
      <w:proofErr w:type="spellStart"/>
      <w:r w:rsidRPr="004D6AAE">
        <w:rPr>
          <w:rFonts w:ascii="Calibri" w:eastAsia="Times New Roman" w:hAnsi="Calibri" w:cs="Calibri"/>
          <w:bCs/>
          <w:kern w:val="2"/>
          <w:lang w:val="en-US" w:eastAsia="zh-CN"/>
        </w:rPr>
        <w:t>Załącznik</w:t>
      </w:r>
      <w:proofErr w:type="spellEnd"/>
      <w:r w:rsidRPr="004D6AAE">
        <w:rPr>
          <w:rFonts w:ascii="Calibri" w:eastAsia="Times New Roman" w:hAnsi="Calibri" w:cs="Calibri"/>
          <w:bCs/>
          <w:kern w:val="2"/>
          <w:lang w:val="en-US" w:eastAsia="zh-CN"/>
        </w:rPr>
        <w:t xml:space="preserve"> nr 2 – </w:t>
      </w:r>
      <w:proofErr w:type="spellStart"/>
      <w:r w:rsidRPr="004D6AAE">
        <w:rPr>
          <w:rFonts w:ascii="Calibri" w:eastAsia="Times New Roman" w:hAnsi="Calibri" w:cs="Calibri"/>
          <w:bCs/>
          <w:kern w:val="2"/>
          <w:lang w:val="en-US" w:eastAsia="zh-CN"/>
        </w:rPr>
        <w:t>Formularz</w:t>
      </w:r>
      <w:proofErr w:type="spellEnd"/>
      <w:r w:rsidRPr="004D6AAE">
        <w:rPr>
          <w:rFonts w:ascii="Calibri" w:eastAsia="Times New Roman" w:hAnsi="Calibri" w:cs="Calibri"/>
          <w:bCs/>
          <w:kern w:val="2"/>
          <w:lang w:val="en-US" w:eastAsia="zh-CN"/>
        </w:rPr>
        <w:t xml:space="preserve"> </w:t>
      </w:r>
      <w:proofErr w:type="spellStart"/>
      <w:r w:rsidRPr="004D6AAE">
        <w:rPr>
          <w:rFonts w:ascii="Calibri" w:eastAsia="Times New Roman" w:hAnsi="Calibri" w:cs="Calibri"/>
          <w:bCs/>
          <w:kern w:val="2"/>
          <w:lang w:val="en-US" w:eastAsia="zh-CN"/>
        </w:rPr>
        <w:t>ofertowy</w:t>
      </w:r>
      <w:proofErr w:type="spellEnd"/>
    </w:p>
    <w:p w14:paraId="124A8107" w14:textId="0D90299F" w:rsidR="00FC15B3" w:rsidRPr="0043509F" w:rsidRDefault="00213A01" w:rsidP="0043509F">
      <w:pPr>
        <w:spacing w:after="0" w:line="240" w:lineRule="auto"/>
        <w:rPr>
          <w:rFonts w:ascii="Times New Roman" w:eastAsia="Times New Roman" w:hAnsi="Times New Roman" w:cs="Times New Roman"/>
          <w:b/>
          <w:bCs/>
          <w:lang w:eastAsia="pl-PL"/>
        </w:rPr>
      </w:pPr>
      <w:proofErr w:type="spellStart"/>
      <w:r w:rsidRPr="00213A01">
        <w:rPr>
          <w:rFonts w:ascii="Calibri" w:eastAsia="Times New Roman" w:hAnsi="Calibri" w:cs="Calibri"/>
          <w:bCs/>
          <w:kern w:val="2"/>
          <w:lang w:val="en-US" w:eastAsia="zh-CN"/>
        </w:rPr>
        <w:t>Załącznik</w:t>
      </w:r>
      <w:proofErr w:type="spellEnd"/>
      <w:r w:rsidRPr="00213A01">
        <w:rPr>
          <w:rFonts w:ascii="Calibri" w:eastAsia="Times New Roman" w:hAnsi="Calibri" w:cs="Calibri"/>
          <w:bCs/>
          <w:kern w:val="2"/>
          <w:lang w:val="en-US" w:eastAsia="zh-CN"/>
        </w:rPr>
        <w:t xml:space="preserve"> nr 2</w:t>
      </w:r>
      <w:r>
        <w:rPr>
          <w:rFonts w:ascii="Calibri" w:eastAsia="Times New Roman" w:hAnsi="Calibri" w:cs="Calibri"/>
          <w:bCs/>
          <w:kern w:val="2"/>
          <w:lang w:val="en-US" w:eastAsia="zh-CN"/>
        </w:rPr>
        <w:t xml:space="preserve">A </w:t>
      </w:r>
      <w:r w:rsidRPr="00213A01">
        <w:rPr>
          <w:rFonts w:ascii="Calibri" w:eastAsia="Times New Roman" w:hAnsi="Calibri" w:cs="Calibri"/>
          <w:bCs/>
          <w:kern w:val="2"/>
          <w:lang w:val="en-US" w:eastAsia="zh-CN"/>
        </w:rPr>
        <w:t xml:space="preserve"> – </w:t>
      </w:r>
      <w:proofErr w:type="spellStart"/>
      <w:r w:rsidR="00101498">
        <w:rPr>
          <w:rFonts w:ascii="Calibri" w:eastAsia="Times New Roman" w:hAnsi="Calibri" w:cs="Calibri"/>
          <w:bCs/>
          <w:kern w:val="2"/>
          <w:lang w:val="en-US" w:eastAsia="zh-CN"/>
        </w:rPr>
        <w:t>Zestawienie</w:t>
      </w:r>
      <w:proofErr w:type="spellEnd"/>
      <w:r w:rsidR="00101498">
        <w:rPr>
          <w:rFonts w:ascii="Calibri" w:eastAsia="Times New Roman" w:hAnsi="Calibri" w:cs="Calibri"/>
          <w:bCs/>
          <w:kern w:val="2"/>
          <w:lang w:val="en-US" w:eastAsia="zh-CN"/>
        </w:rPr>
        <w:t xml:space="preserve"> </w:t>
      </w:r>
      <w:proofErr w:type="spellStart"/>
      <w:r w:rsidR="00101498">
        <w:rPr>
          <w:rFonts w:ascii="Calibri" w:eastAsia="Times New Roman" w:hAnsi="Calibri" w:cs="Calibri"/>
          <w:bCs/>
          <w:kern w:val="2"/>
          <w:lang w:val="en-US" w:eastAsia="zh-CN"/>
        </w:rPr>
        <w:t>parametrów</w:t>
      </w:r>
      <w:proofErr w:type="spellEnd"/>
      <w:r w:rsidR="00101498">
        <w:rPr>
          <w:rFonts w:ascii="Calibri" w:eastAsia="Times New Roman" w:hAnsi="Calibri" w:cs="Calibri"/>
          <w:bCs/>
          <w:kern w:val="2"/>
          <w:lang w:val="en-US" w:eastAsia="zh-CN"/>
        </w:rPr>
        <w:t xml:space="preserve"> </w:t>
      </w:r>
      <w:proofErr w:type="spellStart"/>
      <w:r w:rsidR="00101498">
        <w:rPr>
          <w:rFonts w:ascii="Calibri" w:eastAsia="Times New Roman" w:hAnsi="Calibri" w:cs="Calibri"/>
          <w:bCs/>
          <w:kern w:val="2"/>
          <w:lang w:val="en-US" w:eastAsia="zh-CN"/>
        </w:rPr>
        <w:t>ocenianych</w:t>
      </w:r>
      <w:proofErr w:type="spellEnd"/>
      <w:r w:rsidR="00101498">
        <w:rPr>
          <w:rFonts w:ascii="Calibri" w:eastAsia="Times New Roman" w:hAnsi="Calibri" w:cs="Calibri"/>
          <w:bCs/>
          <w:kern w:val="2"/>
          <w:lang w:val="en-US" w:eastAsia="zh-CN"/>
        </w:rPr>
        <w:t xml:space="preserve">  w </w:t>
      </w:r>
      <w:proofErr w:type="spellStart"/>
      <w:r w:rsidR="00101498">
        <w:rPr>
          <w:rFonts w:ascii="Calibri" w:eastAsia="Times New Roman" w:hAnsi="Calibri" w:cs="Calibri"/>
          <w:bCs/>
          <w:kern w:val="2"/>
          <w:lang w:val="en-US" w:eastAsia="zh-CN"/>
        </w:rPr>
        <w:t>ramach</w:t>
      </w:r>
      <w:proofErr w:type="spellEnd"/>
      <w:r w:rsidR="00101498">
        <w:rPr>
          <w:rFonts w:ascii="Calibri" w:eastAsia="Times New Roman" w:hAnsi="Calibri" w:cs="Calibri"/>
          <w:bCs/>
          <w:kern w:val="2"/>
          <w:lang w:val="en-US" w:eastAsia="zh-CN"/>
        </w:rPr>
        <w:t xml:space="preserve"> </w:t>
      </w:r>
      <w:proofErr w:type="spellStart"/>
      <w:r w:rsidR="00101498">
        <w:rPr>
          <w:rFonts w:ascii="Calibri" w:eastAsia="Times New Roman" w:hAnsi="Calibri" w:cs="Calibri"/>
          <w:bCs/>
          <w:kern w:val="2"/>
          <w:lang w:val="en-US" w:eastAsia="zh-CN"/>
        </w:rPr>
        <w:t>kryterium</w:t>
      </w:r>
      <w:proofErr w:type="spellEnd"/>
      <w:r w:rsidR="00101498">
        <w:rPr>
          <w:rFonts w:ascii="Calibri" w:eastAsia="Times New Roman" w:hAnsi="Calibri" w:cs="Calibri"/>
          <w:bCs/>
          <w:kern w:val="2"/>
          <w:lang w:val="en-US" w:eastAsia="zh-CN"/>
        </w:rPr>
        <w:t xml:space="preserve">  “</w:t>
      </w:r>
      <w:proofErr w:type="spellStart"/>
      <w:r w:rsidR="00101498">
        <w:rPr>
          <w:rFonts w:ascii="Calibri" w:eastAsia="Times New Roman" w:hAnsi="Calibri" w:cs="Calibri"/>
          <w:bCs/>
          <w:kern w:val="2"/>
          <w:lang w:val="en-US" w:eastAsia="zh-CN"/>
        </w:rPr>
        <w:t>ocena</w:t>
      </w:r>
      <w:proofErr w:type="spellEnd"/>
      <w:r w:rsidR="00101498">
        <w:rPr>
          <w:rFonts w:ascii="Calibri" w:eastAsia="Times New Roman" w:hAnsi="Calibri" w:cs="Calibri"/>
          <w:bCs/>
          <w:kern w:val="2"/>
          <w:lang w:val="en-US" w:eastAsia="zh-CN"/>
        </w:rPr>
        <w:t xml:space="preserve"> </w:t>
      </w:r>
      <w:proofErr w:type="spellStart"/>
      <w:r w:rsidR="00101498">
        <w:rPr>
          <w:rFonts w:ascii="Calibri" w:eastAsia="Times New Roman" w:hAnsi="Calibri" w:cs="Calibri"/>
          <w:bCs/>
          <w:kern w:val="2"/>
          <w:lang w:val="en-US" w:eastAsia="zh-CN"/>
        </w:rPr>
        <w:t>techniczna</w:t>
      </w:r>
      <w:proofErr w:type="spellEnd"/>
      <w:r w:rsidR="00101498">
        <w:rPr>
          <w:rFonts w:ascii="Calibri" w:eastAsia="Times New Roman" w:hAnsi="Calibri" w:cs="Calibri"/>
          <w:bCs/>
          <w:kern w:val="2"/>
          <w:lang w:val="en-US" w:eastAsia="zh-CN"/>
        </w:rPr>
        <w:t>”</w:t>
      </w:r>
      <w:r>
        <w:rPr>
          <w:rFonts w:ascii="Times New Roman" w:eastAsia="Times New Roman" w:hAnsi="Times New Roman" w:cs="Times New Roman"/>
          <w:b/>
          <w:bCs/>
          <w:lang w:eastAsia="pl-PL"/>
        </w:rPr>
        <w:t xml:space="preserve"> </w:t>
      </w:r>
    </w:p>
    <w:p w14:paraId="516EF97D" w14:textId="77777777" w:rsidR="0095508C" w:rsidRPr="002F4696" w:rsidRDefault="0095508C" w:rsidP="0043509F">
      <w:pPr>
        <w:widowControl w:val="0"/>
        <w:spacing w:after="0" w:line="240" w:lineRule="auto"/>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3 – Szczegółowy opis przedmiotu zamówienia</w:t>
      </w:r>
    </w:p>
    <w:bookmarkEnd w:id="8"/>
    <w:p w14:paraId="29660FB8" w14:textId="44258E4A" w:rsidR="0095508C" w:rsidRPr="002F4696" w:rsidRDefault="0095508C" w:rsidP="0043509F">
      <w:pPr>
        <w:widowControl w:val="0"/>
        <w:spacing w:after="0" w:line="240" w:lineRule="auto"/>
        <w:rPr>
          <w:rFonts w:ascii="Calibri" w:eastAsia="Times New Roman" w:hAnsi="Calibri" w:cs="Calibri"/>
          <w:bCs/>
          <w:kern w:val="2"/>
          <w:lang w:eastAsia="zh-CN"/>
        </w:rPr>
      </w:pPr>
      <w:r w:rsidRPr="002F4696">
        <w:rPr>
          <w:rFonts w:ascii="Calibri" w:eastAsia="Times New Roman" w:hAnsi="Calibri" w:cs="Calibri"/>
          <w:bCs/>
          <w:kern w:val="2"/>
          <w:lang w:eastAsia="zh-CN"/>
        </w:rPr>
        <w:t>Załącznik nr 4</w:t>
      </w:r>
      <w:r w:rsidR="00E6036C" w:rsidRPr="002F4696">
        <w:rPr>
          <w:rFonts w:ascii="Calibri" w:eastAsia="Times New Roman" w:hAnsi="Calibri" w:cs="Calibri"/>
          <w:bCs/>
          <w:kern w:val="2"/>
          <w:lang w:eastAsia="zh-CN"/>
        </w:rPr>
        <w:t xml:space="preserve"> </w:t>
      </w:r>
      <w:r w:rsidRPr="002F4696">
        <w:rPr>
          <w:rFonts w:ascii="Calibri" w:eastAsia="Times New Roman" w:hAnsi="Calibri" w:cs="Calibri"/>
          <w:bCs/>
          <w:kern w:val="2"/>
          <w:lang w:eastAsia="zh-CN"/>
        </w:rPr>
        <w:t xml:space="preserve">– Wzór oświadczenia o niepodleganiu wykluczeniu i o spełnianiu warunków udziału            w  postępowaniu </w:t>
      </w:r>
    </w:p>
    <w:p w14:paraId="4B75E17B" w14:textId="77777777" w:rsidR="0095508C" w:rsidRPr="004D6AAE" w:rsidRDefault="0095508C" w:rsidP="0043509F">
      <w:pPr>
        <w:widowControl w:val="0"/>
        <w:spacing w:after="0" w:line="240" w:lineRule="auto"/>
        <w:rPr>
          <w:rFonts w:ascii="Calibri" w:eastAsia="Times New Roman" w:hAnsi="Calibri" w:cs="Calibri"/>
          <w:bCs/>
          <w:kern w:val="2"/>
          <w:lang w:eastAsia="zh-CN"/>
        </w:rPr>
      </w:pPr>
      <w:bookmarkStart w:id="9" w:name="_Hlk104535250"/>
      <w:r w:rsidRPr="004D6AAE">
        <w:rPr>
          <w:rFonts w:ascii="Calibri" w:eastAsia="Times New Roman" w:hAnsi="Calibri" w:cs="Calibri"/>
          <w:bCs/>
          <w:kern w:val="2"/>
          <w:lang w:eastAsia="zh-CN"/>
        </w:rPr>
        <w:t xml:space="preserve">Załącznik nr 5 – Oświadczenia podmiotu udostępniającego zasoby </w:t>
      </w:r>
    </w:p>
    <w:bookmarkEnd w:id="9"/>
    <w:p w14:paraId="04580B25" w14:textId="77777777" w:rsidR="0095508C" w:rsidRPr="004D6AAE" w:rsidRDefault="0095508C" w:rsidP="0043509F">
      <w:pPr>
        <w:widowControl w:val="0"/>
        <w:spacing w:after="0" w:line="240" w:lineRule="auto"/>
        <w:rPr>
          <w:rFonts w:ascii="Calibri" w:eastAsia="Times New Roman" w:hAnsi="Calibri" w:cs="Calibri"/>
          <w:bCs/>
          <w:kern w:val="2"/>
          <w:lang w:eastAsia="zh-CN"/>
        </w:rPr>
      </w:pPr>
      <w:r w:rsidRPr="002F4696">
        <w:rPr>
          <w:rFonts w:ascii="Calibri" w:eastAsia="Times New Roman" w:hAnsi="Calibri" w:cs="Calibri"/>
          <w:bCs/>
          <w:kern w:val="2"/>
          <w:lang w:eastAsia="zh-CN"/>
        </w:rPr>
        <w:t xml:space="preserve">Załącznik nr 6 – </w:t>
      </w:r>
      <w:r w:rsidRPr="004D6AAE">
        <w:rPr>
          <w:rFonts w:ascii="Calibri" w:eastAsia="Times New Roman" w:hAnsi="Calibri" w:cs="Calibri"/>
          <w:bCs/>
          <w:kern w:val="2"/>
          <w:lang w:eastAsia="zh-CN"/>
        </w:rPr>
        <w:t xml:space="preserve">Wzór oświadczenia Wykonawców wspólnie ubiegających się o udzielenie zamówienia z art. 117 ust. 4 ustawy </w:t>
      </w:r>
      <w:proofErr w:type="spellStart"/>
      <w:r w:rsidRPr="004D6AAE">
        <w:rPr>
          <w:rFonts w:ascii="Calibri" w:eastAsia="Times New Roman" w:hAnsi="Calibri" w:cs="Calibri"/>
          <w:bCs/>
          <w:kern w:val="2"/>
          <w:lang w:eastAsia="zh-CN"/>
        </w:rPr>
        <w:t>Pzp</w:t>
      </w:r>
      <w:proofErr w:type="spellEnd"/>
    </w:p>
    <w:p w14:paraId="6338F2B3" w14:textId="77777777" w:rsidR="00726A38" w:rsidRPr="002F4696" w:rsidRDefault="00726A38" w:rsidP="0043509F">
      <w:pPr>
        <w:widowControl w:val="0"/>
        <w:spacing w:after="0" w:line="240" w:lineRule="auto"/>
        <w:rPr>
          <w:rFonts w:ascii="Calibri" w:eastAsia="Times New Roman" w:hAnsi="Calibri" w:cs="Calibri"/>
          <w:b/>
          <w:color w:val="FF0000"/>
          <w:kern w:val="2"/>
          <w:lang w:eastAsia="zh-CN"/>
        </w:rPr>
      </w:pPr>
    </w:p>
    <w:p w14:paraId="77E1B199" w14:textId="77777777" w:rsidR="004D3448" w:rsidRDefault="004D3448" w:rsidP="0043509F">
      <w:pPr>
        <w:widowControl w:val="0"/>
        <w:suppressAutoHyphens/>
        <w:spacing w:after="0" w:line="240" w:lineRule="auto"/>
        <w:rPr>
          <w:rFonts w:ascii="Calibri" w:eastAsia="Times New Roman" w:hAnsi="Calibri" w:cs="Calibri"/>
          <w:b/>
          <w:kern w:val="2"/>
          <w:lang w:eastAsia="zh-CN"/>
        </w:rPr>
      </w:pPr>
    </w:p>
    <w:p w14:paraId="6C8B168E"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5F61AAB7"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49238E61"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26358641"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48CE5A8A"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191A548C"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46EE2985"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6EC3B6A7"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5716485E"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45F1C1E3" w14:textId="77777777" w:rsidR="003F33B2" w:rsidRDefault="003F33B2" w:rsidP="00FA6012">
      <w:pPr>
        <w:widowControl w:val="0"/>
        <w:suppressAutoHyphens/>
        <w:spacing w:after="0" w:line="288" w:lineRule="auto"/>
        <w:rPr>
          <w:rFonts w:ascii="Calibri" w:eastAsia="Times New Roman" w:hAnsi="Calibri" w:cs="Calibri"/>
          <w:b/>
          <w:kern w:val="2"/>
          <w:lang w:eastAsia="zh-CN"/>
        </w:rPr>
      </w:pPr>
    </w:p>
    <w:p w14:paraId="1C2738AE" w14:textId="77777777" w:rsidR="004D3448" w:rsidRDefault="004D3448" w:rsidP="00FA6012">
      <w:pPr>
        <w:widowControl w:val="0"/>
        <w:suppressAutoHyphens/>
        <w:spacing w:after="0" w:line="288" w:lineRule="auto"/>
        <w:rPr>
          <w:rFonts w:ascii="Calibri" w:eastAsia="Times New Roman" w:hAnsi="Calibri" w:cs="Calibri"/>
          <w:b/>
          <w:kern w:val="2"/>
          <w:lang w:eastAsia="zh-CN"/>
        </w:rPr>
      </w:pPr>
    </w:p>
    <w:p w14:paraId="53613E38" w14:textId="7CD0E4D3" w:rsidR="00FA6012" w:rsidRPr="00F21AC9" w:rsidRDefault="00FA6012" w:rsidP="00FA6012">
      <w:pPr>
        <w:widowControl w:val="0"/>
        <w:suppressAutoHyphens/>
        <w:spacing w:after="0" w:line="288" w:lineRule="auto"/>
        <w:rPr>
          <w:rFonts w:ascii="Calibri" w:eastAsia="Times New Roman" w:hAnsi="Calibri" w:cs="Calibri"/>
          <w:b/>
          <w:kern w:val="2"/>
          <w:lang w:eastAsia="zh-CN"/>
        </w:rPr>
      </w:pPr>
      <w:r w:rsidRPr="00F21AC9">
        <w:rPr>
          <w:rFonts w:ascii="Calibri" w:eastAsia="Times New Roman" w:hAnsi="Calibri" w:cs="Calibri"/>
          <w:b/>
          <w:kern w:val="2"/>
          <w:lang w:eastAsia="zh-CN"/>
        </w:rPr>
        <w:t>Załącznik nr 2 do SWZ – Formularz ofertowy</w:t>
      </w:r>
    </w:p>
    <w:p w14:paraId="549CBBA4" w14:textId="77777777" w:rsidR="00FA6012" w:rsidRPr="00F21AC9" w:rsidRDefault="00FA6012" w:rsidP="00FA6012">
      <w:pPr>
        <w:widowControl w:val="0"/>
        <w:suppressAutoHyphens/>
        <w:spacing w:after="0" w:line="288" w:lineRule="auto"/>
        <w:rPr>
          <w:rFonts w:ascii="Calibri" w:eastAsia="Times New Roman" w:hAnsi="Calibri" w:cs="Calibri"/>
          <w:b/>
          <w:kern w:val="2"/>
          <w:lang w:eastAsia="zh-CN"/>
        </w:rPr>
      </w:pPr>
    </w:p>
    <w:p w14:paraId="1BD75F7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dnia .......................</w:t>
      </w:r>
    </w:p>
    <w:p w14:paraId="3077213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58FF7A01" w14:textId="4C340C06" w:rsidR="00FA6012" w:rsidRPr="00F21AC9" w:rsidRDefault="00FA6012" w:rsidP="0095508C">
      <w:pPr>
        <w:widowControl w:val="0"/>
        <w:suppressAutoHyphens/>
        <w:spacing w:after="0" w:line="288" w:lineRule="auto"/>
        <w:jc w:val="center"/>
        <w:rPr>
          <w:rFonts w:ascii="Calibri" w:eastAsia="Times New Roman" w:hAnsi="Calibri" w:cs="Calibri"/>
          <w:bCs/>
          <w:kern w:val="2"/>
          <w:lang w:eastAsia="zh-CN"/>
        </w:rPr>
      </w:pPr>
      <w:r w:rsidRPr="00F21AC9">
        <w:rPr>
          <w:rFonts w:ascii="Calibri" w:eastAsia="Times New Roman" w:hAnsi="Calibri" w:cs="Calibri"/>
          <w:bCs/>
          <w:kern w:val="2"/>
          <w:lang w:eastAsia="zh-CN"/>
        </w:rPr>
        <w:t>FORMULARZ OFERTOWY</w:t>
      </w:r>
    </w:p>
    <w:p w14:paraId="5BF84D2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Ja/my*, niżej podpisani:</w:t>
      </w:r>
    </w:p>
    <w:p w14:paraId="5CDBC507" w14:textId="752E2BD3"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t>
      </w:r>
    </w:p>
    <w:p w14:paraId="76227907"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 xml:space="preserve">działając w imieniu i na rzecz Wykonawcy/ wykonawców występujących wspólnie*: </w:t>
      </w:r>
    </w:p>
    <w:p w14:paraId="2389F96E"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(Zarejestrowana nazwa Wykonawcy/ pełnomocnika wykonawców występujących wspólnie*)</w:t>
      </w:r>
    </w:p>
    <w:p w14:paraId="7F32BC69" w14:textId="3619BDEB"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Nazwa wykonawcy: …..............................................................................................................</w:t>
      </w:r>
    </w:p>
    <w:p w14:paraId="587304F9" w14:textId="1B1A6370"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KRS wykonawcy: …...................................................................................................................</w:t>
      </w:r>
    </w:p>
    <w:p w14:paraId="4F92B5F9" w14:textId="795851E1"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NIP wykonawcy: …....................................................................................................................</w:t>
      </w:r>
    </w:p>
    <w:p w14:paraId="4A5BF26A" w14:textId="4C4A0E8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REGON wykonawcy: …..............................................................................................................</w:t>
      </w:r>
    </w:p>
    <w:p w14:paraId="446FA7FF" w14:textId="501C89E4"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Nazwisko osoby upoważnionej do kontaktów: …......................................................................</w:t>
      </w:r>
    </w:p>
    <w:p w14:paraId="0A8CB32A" w14:textId="71E2CDC9"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adres wykonawcy: ….................................................................................................................</w:t>
      </w:r>
    </w:p>
    <w:p w14:paraId="52C1F759"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kod pocztowy i miejscowość: ….................................................................................................</w:t>
      </w:r>
    </w:p>
    <w:p w14:paraId="763AE7CC"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województwo…..........................................................................................................................</w:t>
      </w:r>
    </w:p>
    <w:p w14:paraId="4CDB6E7A"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telefon: ….................................................................................................................................</w:t>
      </w:r>
    </w:p>
    <w:p w14:paraId="192A116B"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faks: …....................................................................................................................................</w:t>
      </w:r>
    </w:p>
    <w:p w14:paraId="7DEAFA34"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r w:rsidRPr="00F21AC9">
        <w:rPr>
          <w:rFonts w:ascii="Calibri" w:eastAsia="Times New Roman" w:hAnsi="Calibri" w:cs="Calibri"/>
          <w:bCs/>
          <w:kern w:val="2"/>
          <w:lang w:eastAsia="zh-CN"/>
        </w:rPr>
        <w:t>poczta elektroniczna (e-mail): …..............................................................................................</w:t>
      </w:r>
    </w:p>
    <w:p w14:paraId="3881AFD5" w14:textId="77777777" w:rsidR="00FA6012" w:rsidRPr="00F21AC9" w:rsidRDefault="00FA6012" w:rsidP="00FA6012">
      <w:pPr>
        <w:widowControl w:val="0"/>
        <w:suppressAutoHyphens/>
        <w:spacing w:after="0" w:line="288" w:lineRule="auto"/>
        <w:rPr>
          <w:rFonts w:ascii="Calibri" w:eastAsia="Times New Roman" w:hAnsi="Calibri" w:cs="Calibri"/>
          <w:bCs/>
          <w:kern w:val="2"/>
          <w:lang w:eastAsia="zh-CN"/>
        </w:rPr>
      </w:pPr>
    </w:p>
    <w:p w14:paraId="62435345" w14:textId="77777777" w:rsidR="00FA6012" w:rsidRPr="00F21AC9" w:rsidRDefault="00FA6012" w:rsidP="00773C43">
      <w:pPr>
        <w:widowControl w:val="0"/>
        <w:suppressAutoHyphens/>
        <w:autoSpaceDE w:val="0"/>
        <w:spacing w:after="0" w:line="240" w:lineRule="auto"/>
        <w:rPr>
          <w:rFonts w:eastAsia="Times New Roman" w:cstheme="minorHAnsi"/>
          <w:bCs/>
          <w:kern w:val="2"/>
          <w:lang w:eastAsia="zh-CN"/>
        </w:rPr>
      </w:pPr>
      <w:r w:rsidRPr="00F21AC9">
        <w:rPr>
          <w:rFonts w:eastAsia="Times New Roman" w:cstheme="minorHAnsi"/>
          <w:bCs/>
          <w:kern w:val="2"/>
          <w:lang w:eastAsia="zh-CN"/>
        </w:rPr>
        <w:t xml:space="preserve">przystępując do prowadzonego przez Regionalne Centrum Krwiodawstwa i Krwiolecznictwa                      </w:t>
      </w:r>
    </w:p>
    <w:p w14:paraId="501B1211" w14:textId="77777777" w:rsidR="005A02C9" w:rsidRPr="003F33B2" w:rsidRDefault="00FA6012" w:rsidP="00395B8D">
      <w:pPr>
        <w:widowControl w:val="0"/>
        <w:suppressAutoHyphens/>
        <w:autoSpaceDE w:val="0"/>
        <w:spacing w:after="0" w:line="240" w:lineRule="auto"/>
        <w:rPr>
          <w:rStyle w:val="Teksttreci"/>
          <w:rFonts w:cstheme="minorHAnsi"/>
        </w:rPr>
      </w:pPr>
      <w:r w:rsidRPr="003F33B2">
        <w:rPr>
          <w:rFonts w:eastAsia="Times New Roman" w:cstheme="minorHAnsi"/>
          <w:bCs/>
          <w:kern w:val="2"/>
          <w:lang w:eastAsia="zh-CN"/>
        </w:rPr>
        <w:t>w Lublinie postępowania w trybie podstawowym na:</w:t>
      </w:r>
      <w:r w:rsidRPr="003F33B2">
        <w:rPr>
          <w:rFonts w:eastAsia="Times New Roman" w:cstheme="minorHAnsi"/>
          <w:b/>
          <w:bCs/>
          <w:kern w:val="2"/>
          <w:lang w:eastAsia="zh-CN"/>
        </w:rPr>
        <w:t xml:space="preserve"> </w:t>
      </w:r>
      <w:r w:rsidR="00773C43" w:rsidRPr="003F33B2">
        <w:rPr>
          <w:rFonts w:eastAsia="Times New Roman" w:cstheme="minorHAnsi"/>
          <w:b/>
          <w:bCs/>
          <w:kern w:val="2"/>
          <w:lang w:eastAsia="zh-CN"/>
        </w:rPr>
        <w:t xml:space="preserve"> </w:t>
      </w:r>
      <w:r w:rsidR="00773C43" w:rsidRPr="003F33B2">
        <w:rPr>
          <w:rStyle w:val="Teksttreci"/>
          <w:rFonts w:cstheme="minorHAnsi"/>
        </w:rPr>
        <w:t xml:space="preserve"> </w:t>
      </w:r>
    </w:p>
    <w:p w14:paraId="530579A5" w14:textId="4757E0CE" w:rsidR="00FD19AD" w:rsidRDefault="00FD19AD" w:rsidP="00FD19AD">
      <w:pPr>
        <w:widowControl w:val="0"/>
        <w:tabs>
          <w:tab w:val="left" w:pos="1134"/>
          <w:tab w:val="left" w:pos="1960"/>
        </w:tabs>
        <w:suppressAutoHyphens/>
        <w:spacing w:after="0" w:line="240" w:lineRule="auto"/>
        <w:rPr>
          <w:rFonts w:ascii="Times New Roman" w:eastAsia="Times New Roman" w:hAnsi="Times New Roman" w:cs="Times New Roman"/>
          <w:color w:val="000000"/>
          <w:kern w:val="2"/>
          <w:sz w:val="24"/>
          <w:szCs w:val="24"/>
          <w:lang w:eastAsia="zh-CN"/>
        </w:rPr>
      </w:pPr>
      <w:r w:rsidRPr="003F33B2">
        <w:rPr>
          <w:rFonts w:ascii="Times New Roman" w:eastAsia="Times New Roman" w:hAnsi="Times New Roman" w:cs="Times New Roman"/>
          <w:color w:val="000000"/>
          <w:kern w:val="2"/>
          <w:sz w:val="24"/>
          <w:szCs w:val="24"/>
          <w:lang w:eastAsia="zh-CN"/>
        </w:rPr>
        <w:t>Dostawa odczynników i materiałów kontrolnych do wykonywania badań morfologii krwi wraz z dzierżawą dwóch analizatorów hematologicznych oraz podłączenie analizatorów do system</w:t>
      </w:r>
      <w:r w:rsidR="00785C59" w:rsidRPr="003F33B2">
        <w:rPr>
          <w:rFonts w:ascii="Times New Roman" w:eastAsia="Times New Roman" w:hAnsi="Times New Roman" w:cs="Times New Roman"/>
          <w:color w:val="000000"/>
          <w:kern w:val="2"/>
          <w:sz w:val="24"/>
          <w:szCs w:val="24"/>
          <w:lang w:eastAsia="zh-CN"/>
        </w:rPr>
        <w:t>ów</w:t>
      </w:r>
      <w:r w:rsidRPr="003F33B2">
        <w:rPr>
          <w:rFonts w:ascii="Times New Roman" w:eastAsia="Times New Roman" w:hAnsi="Times New Roman" w:cs="Times New Roman"/>
          <w:color w:val="000000"/>
          <w:kern w:val="2"/>
          <w:sz w:val="24"/>
          <w:szCs w:val="24"/>
          <w:lang w:eastAsia="zh-CN"/>
        </w:rPr>
        <w:t xml:space="preserve"> komputerow</w:t>
      </w:r>
      <w:r w:rsidR="00785C59" w:rsidRPr="003F33B2">
        <w:rPr>
          <w:rFonts w:ascii="Times New Roman" w:eastAsia="Times New Roman" w:hAnsi="Times New Roman" w:cs="Times New Roman"/>
          <w:color w:val="000000"/>
          <w:kern w:val="2"/>
          <w:sz w:val="24"/>
          <w:szCs w:val="24"/>
          <w:lang w:eastAsia="zh-CN"/>
        </w:rPr>
        <w:t>ych</w:t>
      </w:r>
      <w:r w:rsidRPr="001A3D6E">
        <w:rPr>
          <w:rFonts w:ascii="Times New Roman" w:eastAsia="Times New Roman" w:hAnsi="Times New Roman" w:cs="Times New Roman"/>
          <w:color w:val="000000"/>
          <w:kern w:val="2"/>
          <w:sz w:val="24"/>
          <w:szCs w:val="24"/>
          <w:lang w:eastAsia="zh-CN"/>
        </w:rPr>
        <w:t xml:space="preserve"> </w:t>
      </w:r>
    </w:p>
    <w:p w14:paraId="4B082E57" w14:textId="77777777" w:rsidR="00396867" w:rsidRPr="00396867" w:rsidRDefault="00396867" w:rsidP="00396867">
      <w:pPr>
        <w:spacing w:after="0" w:line="360" w:lineRule="auto"/>
        <w:jc w:val="both"/>
        <w:rPr>
          <w:rFonts w:ascii="Times New Roman" w:eastAsia="Times New Roman" w:hAnsi="Times New Roman" w:cs="Times New Roman"/>
          <w:lang w:eastAsia="pl-PL"/>
        </w:rPr>
      </w:pPr>
      <w:r w:rsidRPr="00396867">
        <w:rPr>
          <w:rFonts w:ascii="Times New Roman" w:eastAsia="Times New Roman" w:hAnsi="Times New Roman" w:cs="Times New Roman"/>
          <w:b/>
          <w:lang w:eastAsia="pl-PL"/>
        </w:rPr>
        <w:br/>
      </w:r>
      <w:r w:rsidRPr="00396867">
        <w:rPr>
          <w:rFonts w:ascii="Times New Roman" w:eastAsia="Times New Roman" w:hAnsi="Times New Roman" w:cs="Times New Roman"/>
          <w:lang w:eastAsia="pl-PL"/>
        </w:rPr>
        <w:t xml:space="preserve">za łączną cenę szczegółowo wyliczoną w pkt </w:t>
      </w:r>
      <w:r w:rsidRPr="00396867">
        <w:rPr>
          <w:rFonts w:ascii="Times New Roman" w:eastAsia="Times New Roman" w:hAnsi="Times New Roman" w:cs="Times New Roman"/>
          <w:b/>
          <w:lang w:eastAsia="pl-PL"/>
        </w:rPr>
        <w:t xml:space="preserve">II. CENA OFERTY </w:t>
      </w:r>
      <w:r w:rsidRPr="00396867">
        <w:rPr>
          <w:rFonts w:ascii="Times New Roman" w:eastAsia="Times New Roman" w:hAnsi="Times New Roman" w:cs="Times New Roman"/>
          <w:lang w:eastAsia="pl-PL"/>
        </w:rPr>
        <w:t>poniżej tj.:</w:t>
      </w:r>
    </w:p>
    <w:p w14:paraId="13E68B10" w14:textId="77777777" w:rsidR="00396867" w:rsidRPr="00396867" w:rsidRDefault="00396867" w:rsidP="00396867">
      <w:pPr>
        <w:spacing w:after="0" w:line="360" w:lineRule="auto"/>
        <w:ind w:left="426"/>
        <w:jc w:val="both"/>
        <w:rPr>
          <w:rFonts w:ascii="Times New Roman" w:eastAsia="Times New Roman" w:hAnsi="Times New Roman" w:cs="Times New Roman"/>
          <w:b/>
          <w:sz w:val="16"/>
          <w:szCs w:val="16"/>
          <w:u w:val="double"/>
          <w:lang w:eastAsia="pl-PL"/>
        </w:rPr>
      </w:pPr>
    </w:p>
    <w:p w14:paraId="0E7194EB" w14:textId="3797AF0C" w:rsidR="00396867" w:rsidRPr="00A159E4" w:rsidRDefault="00396867" w:rsidP="00A159E4">
      <w:pPr>
        <w:pStyle w:val="Akapitzlist"/>
        <w:numPr>
          <w:ilvl w:val="1"/>
          <w:numId w:val="69"/>
        </w:numPr>
        <w:spacing w:line="360" w:lineRule="auto"/>
        <w:ind w:left="720"/>
        <w:rPr>
          <w:sz w:val="24"/>
          <w:szCs w:val="24"/>
          <w:lang w:eastAsia="pl-PL"/>
        </w:rPr>
      </w:pPr>
      <w:r w:rsidRPr="00A159E4">
        <w:rPr>
          <w:lang w:eastAsia="pl-PL"/>
        </w:rPr>
        <w:t>Wartość ogólna zamówienia netto wynosi: ..............................................</w:t>
      </w:r>
      <w:r w:rsidRPr="00A159E4">
        <w:rPr>
          <w:lang w:eastAsia="pl-PL"/>
        </w:rPr>
        <w:br/>
        <w:t>słownie: .........................................................................................................................</w:t>
      </w:r>
      <w:r w:rsidRPr="00A159E4">
        <w:rPr>
          <w:lang w:eastAsia="pl-PL"/>
        </w:rPr>
        <w:br/>
      </w:r>
      <w:r w:rsidRPr="00A159E4">
        <w:rPr>
          <w:b/>
          <w:lang w:eastAsia="pl-PL"/>
        </w:rPr>
        <w:t>Wartość ogólna zamówienia brutto ( z podatkiem VAT  w  wysokości .........%)</w:t>
      </w:r>
      <w:r w:rsidRPr="00A159E4">
        <w:rPr>
          <w:b/>
          <w:lang w:eastAsia="pl-PL"/>
        </w:rPr>
        <w:br/>
        <w:t>wynosi........................................ zł.</w:t>
      </w:r>
      <w:r w:rsidRPr="00A159E4">
        <w:rPr>
          <w:b/>
          <w:lang w:eastAsia="pl-PL"/>
        </w:rPr>
        <w:br/>
      </w:r>
      <w:r w:rsidRPr="00A159E4">
        <w:rPr>
          <w:sz w:val="24"/>
          <w:szCs w:val="24"/>
          <w:lang w:eastAsia="pl-PL"/>
        </w:rPr>
        <w:t>słownie: ........................................................................................................................</w:t>
      </w:r>
    </w:p>
    <w:p w14:paraId="54734085" w14:textId="77777777" w:rsidR="00396867" w:rsidRPr="00396867" w:rsidRDefault="00396867" w:rsidP="00396867">
      <w:pPr>
        <w:spacing w:after="0" w:line="360" w:lineRule="auto"/>
        <w:rPr>
          <w:rFonts w:ascii="Times New Roman" w:eastAsia="Times New Roman" w:hAnsi="Times New Roman" w:cs="Times New Roman"/>
          <w:sz w:val="20"/>
          <w:szCs w:val="20"/>
          <w:lang w:eastAsia="pl-PL"/>
        </w:rPr>
        <w:sectPr w:rsidR="00396867" w:rsidRPr="00396867" w:rsidSect="0069579E">
          <w:headerReference w:type="default" r:id="rId12"/>
          <w:footerReference w:type="default" r:id="rId13"/>
          <w:pgSz w:w="11906" w:h="16838" w:code="9"/>
          <w:pgMar w:top="1134" w:right="1701" w:bottom="1134" w:left="1134" w:header="709" w:footer="709" w:gutter="0"/>
          <w:cols w:space="708"/>
          <w:docGrid w:linePitch="360"/>
        </w:sectPr>
      </w:pPr>
    </w:p>
    <w:p w14:paraId="647F1BEF" w14:textId="49135A16" w:rsidR="00396867" w:rsidRPr="00396867" w:rsidRDefault="00396867" w:rsidP="00396867">
      <w:pPr>
        <w:numPr>
          <w:ilvl w:val="1"/>
          <w:numId w:val="69"/>
        </w:numPr>
        <w:tabs>
          <w:tab w:val="num" w:pos="360"/>
        </w:tabs>
        <w:spacing w:after="0" w:line="360" w:lineRule="auto"/>
        <w:ind w:left="360" w:hanging="360"/>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lastRenderedPageBreak/>
        <w:t>CENA OFERTY skalkulowana zgodnie z postanowieniami SIWZ.</w:t>
      </w:r>
    </w:p>
    <w:p w14:paraId="1D2F1F6F" w14:textId="129DA3A3" w:rsidR="00A159E4" w:rsidRPr="00A159E4" w:rsidRDefault="00396867" w:rsidP="00A159E4">
      <w:pPr>
        <w:spacing w:after="0" w:line="360" w:lineRule="auto"/>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 xml:space="preserve">1). </w:t>
      </w:r>
      <w:r w:rsidR="00A159E4" w:rsidRPr="00A159E4">
        <w:rPr>
          <w:rFonts w:ascii="Times New Roman" w:eastAsia="Times New Roman" w:hAnsi="Times New Roman" w:cs="Times New Roman"/>
          <w:b/>
          <w:lang w:eastAsia="pl-PL"/>
        </w:rPr>
        <w:t>Odczynniki i materiały kontrolne w ilości niezbędnej do wykonanie 250 000 badań morfologii krwi w próbkach krwi dawców/pacjentów, składników krwi oraz na wykonanie badań wewnętrznej kontroli jakości przez 7 dni w tygodniu w okresie 4 lat na obu analizatorach, a także na wykonanie badań zewnętrznej oceny jakości z częstotliwością wyznaczoną przez organizatora oraz badania walidacyjne po przeglądach/naprawach</w:t>
      </w:r>
      <w:r w:rsidR="009C0175">
        <w:rPr>
          <w:rFonts w:ascii="Times New Roman" w:eastAsia="Times New Roman" w:hAnsi="Times New Roman" w:cs="Times New Roman"/>
          <w:b/>
          <w:lang w:eastAsia="pl-PL"/>
        </w:rPr>
        <w:t xml:space="preserve"> oraz</w:t>
      </w:r>
    </w:p>
    <w:p w14:paraId="7B5F960F" w14:textId="0505D67D" w:rsidR="00396867" w:rsidRPr="00396867" w:rsidRDefault="00396867" w:rsidP="00A159E4">
      <w:pPr>
        <w:spacing w:after="0" w:line="360" w:lineRule="auto"/>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materiały zużywalne i inne akcesoria, niezbędne do prawidłowej pracy obu analizatorów przez okres 48 miesięcy:</w:t>
      </w:r>
    </w:p>
    <w:p w14:paraId="1D0CAF6B" w14:textId="77777777" w:rsidR="00396867" w:rsidRPr="00396867" w:rsidRDefault="00396867" w:rsidP="00396867">
      <w:pPr>
        <w:spacing w:after="0" w:line="360" w:lineRule="auto"/>
        <w:rPr>
          <w:rFonts w:ascii="Times New Roman" w:eastAsia="Times New Roman" w:hAnsi="Times New Roman" w:cs="Times New Roman"/>
          <w:b/>
          <w:lang w:eastAsia="pl-PL"/>
        </w:rPr>
      </w:pPr>
    </w:p>
    <w:tbl>
      <w:tblPr>
        <w:tblW w:w="1473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277"/>
        <w:gridCol w:w="1209"/>
        <w:gridCol w:w="1406"/>
        <w:gridCol w:w="1373"/>
        <w:gridCol w:w="1534"/>
        <w:gridCol w:w="1299"/>
        <w:gridCol w:w="1299"/>
        <w:gridCol w:w="946"/>
        <w:gridCol w:w="1352"/>
        <w:gridCol w:w="1418"/>
      </w:tblGrid>
      <w:tr w:rsidR="00396867" w:rsidRPr="00396867" w14:paraId="00825F27" w14:textId="77777777" w:rsidTr="00C27FEA">
        <w:tc>
          <w:tcPr>
            <w:tcW w:w="561" w:type="dxa"/>
            <w:vAlign w:val="center"/>
          </w:tcPr>
          <w:p w14:paraId="0AB259FD"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Lp.</w:t>
            </w:r>
          </w:p>
        </w:tc>
        <w:tc>
          <w:tcPr>
            <w:tcW w:w="2292" w:type="dxa"/>
            <w:vAlign w:val="center"/>
          </w:tcPr>
          <w:p w14:paraId="773308A3"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Nazwa firmowa odczynnika/ materiału kontrolnego</w:t>
            </w:r>
          </w:p>
        </w:tc>
        <w:tc>
          <w:tcPr>
            <w:tcW w:w="1212" w:type="dxa"/>
            <w:vAlign w:val="center"/>
          </w:tcPr>
          <w:p w14:paraId="7BDF4B3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Producent</w:t>
            </w:r>
          </w:p>
        </w:tc>
        <w:tc>
          <w:tcPr>
            <w:tcW w:w="1411" w:type="dxa"/>
            <w:vAlign w:val="center"/>
          </w:tcPr>
          <w:p w14:paraId="4055CD35"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Nr katalogowy</w:t>
            </w:r>
          </w:p>
        </w:tc>
        <w:tc>
          <w:tcPr>
            <w:tcW w:w="1373" w:type="dxa"/>
            <w:vAlign w:val="center"/>
          </w:tcPr>
          <w:p w14:paraId="36AE3BB4"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Wielkość opakowania jednostkowego</w:t>
            </w:r>
          </w:p>
        </w:tc>
        <w:tc>
          <w:tcPr>
            <w:tcW w:w="1542" w:type="dxa"/>
            <w:vAlign w:val="center"/>
          </w:tcPr>
          <w:p w14:paraId="55352CE0" w14:textId="449B7224"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Ilość pełnych opakowań niezbędna d</w:t>
            </w:r>
            <w:r w:rsidR="009C0175">
              <w:rPr>
                <w:rFonts w:ascii="Times New Roman" w:eastAsia="Times New Roman" w:hAnsi="Times New Roman" w:cs="Times New Roman"/>
                <w:b/>
                <w:sz w:val="18"/>
                <w:szCs w:val="18"/>
                <w:lang w:eastAsia="pl-PL"/>
              </w:rPr>
              <w:t>o</w:t>
            </w:r>
            <w:r w:rsidRPr="00396867">
              <w:rPr>
                <w:rFonts w:ascii="Times New Roman" w:eastAsia="Times New Roman" w:hAnsi="Times New Roman" w:cs="Times New Roman"/>
                <w:b/>
                <w:sz w:val="18"/>
                <w:szCs w:val="18"/>
                <w:lang w:eastAsia="pl-PL"/>
              </w:rPr>
              <w:t xml:space="preserve"> wykonania 250.000 morfologii</w:t>
            </w:r>
          </w:p>
        </w:tc>
        <w:tc>
          <w:tcPr>
            <w:tcW w:w="1301" w:type="dxa"/>
            <w:vAlign w:val="center"/>
          </w:tcPr>
          <w:p w14:paraId="740767F6" w14:textId="77777777" w:rsidR="00396867" w:rsidRPr="00396867" w:rsidRDefault="00396867" w:rsidP="00396867">
            <w:pPr>
              <w:spacing w:after="0" w:line="360" w:lineRule="auto"/>
              <w:jc w:val="center"/>
              <w:rPr>
                <w:rFonts w:ascii="Times New Roman" w:eastAsia="Times New Roman" w:hAnsi="Times New Roman" w:cs="Times New Roman"/>
                <w:b/>
                <w:sz w:val="18"/>
                <w:szCs w:val="18"/>
                <w:vertAlign w:val="superscript"/>
                <w:lang w:eastAsia="pl-PL"/>
              </w:rPr>
            </w:pPr>
            <w:r w:rsidRPr="00396867">
              <w:rPr>
                <w:rFonts w:ascii="Times New Roman" w:eastAsia="Times New Roman" w:hAnsi="Times New Roman" w:cs="Times New Roman"/>
                <w:b/>
                <w:sz w:val="18"/>
                <w:szCs w:val="18"/>
                <w:lang w:eastAsia="pl-PL"/>
              </w:rPr>
              <w:t>Cena jednostkowa opakowania netto PLN</w:t>
            </w:r>
          </w:p>
        </w:tc>
        <w:tc>
          <w:tcPr>
            <w:tcW w:w="1306" w:type="dxa"/>
            <w:vAlign w:val="center"/>
          </w:tcPr>
          <w:p w14:paraId="5B2C395C"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Wartość netto PLN</w:t>
            </w:r>
          </w:p>
          <w:p w14:paraId="4AA154F7"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(kol. 6x7)</w:t>
            </w:r>
          </w:p>
        </w:tc>
        <w:tc>
          <w:tcPr>
            <w:tcW w:w="947" w:type="dxa"/>
            <w:vAlign w:val="center"/>
          </w:tcPr>
          <w:p w14:paraId="2A4559B4"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Stawka podatku VAT %</w:t>
            </w:r>
          </w:p>
        </w:tc>
        <w:tc>
          <w:tcPr>
            <w:tcW w:w="1362" w:type="dxa"/>
            <w:vAlign w:val="center"/>
          </w:tcPr>
          <w:p w14:paraId="418F1D4A"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Kwota VAT</w:t>
            </w:r>
            <w:r w:rsidRPr="00396867">
              <w:rPr>
                <w:rFonts w:ascii="Times New Roman" w:eastAsia="Times New Roman" w:hAnsi="Times New Roman" w:cs="Times New Roman"/>
                <w:b/>
                <w:sz w:val="18"/>
                <w:szCs w:val="18"/>
                <w:lang w:eastAsia="pl-PL"/>
              </w:rPr>
              <w:br/>
              <w:t>PLN</w:t>
            </w:r>
            <w:r w:rsidRPr="00396867">
              <w:rPr>
                <w:rFonts w:ascii="Times New Roman" w:eastAsia="Times New Roman" w:hAnsi="Times New Roman" w:cs="Times New Roman"/>
                <w:b/>
                <w:sz w:val="18"/>
                <w:szCs w:val="18"/>
                <w:lang w:eastAsia="pl-PL"/>
              </w:rPr>
              <w:br/>
              <w:t>(kol. 8x9)</w:t>
            </w:r>
          </w:p>
        </w:tc>
        <w:tc>
          <w:tcPr>
            <w:tcW w:w="1427" w:type="dxa"/>
            <w:vAlign w:val="center"/>
          </w:tcPr>
          <w:p w14:paraId="2A6383FD"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 xml:space="preserve">Wartość brutto </w:t>
            </w:r>
            <w:r w:rsidRPr="00396867">
              <w:rPr>
                <w:rFonts w:ascii="Times New Roman" w:eastAsia="Times New Roman" w:hAnsi="Times New Roman" w:cs="Times New Roman"/>
                <w:b/>
                <w:sz w:val="18"/>
                <w:szCs w:val="18"/>
                <w:lang w:eastAsia="pl-PL"/>
              </w:rPr>
              <w:br/>
              <w:t>PLN</w:t>
            </w:r>
          </w:p>
          <w:p w14:paraId="46CB4E2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(kol. 8+10)</w:t>
            </w:r>
          </w:p>
        </w:tc>
      </w:tr>
      <w:tr w:rsidR="00396867" w:rsidRPr="00396867" w14:paraId="233DA5C9" w14:textId="77777777" w:rsidTr="00C27FEA">
        <w:tc>
          <w:tcPr>
            <w:tcW w:w="561" w:type="dxa"/>
          </w:tcPr>
          <w:p w14:paraId="24890FFF"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1.</w:t>
            </w:r>
          </w:p>
        </w:tc>
        <w:tc>
          <w:tcPr>
            <w:tcW w:w="2292" w:type="dxa"/>
          </w:tcPr>
          <w:p w14:paraId="39375F4A"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2.</w:t>
            </w:r>
          </w:p>
        </w:tc>
        <w:tc>
          <w:tcPr>
            <w:tcW w:w="1212" w:type="dxa"/>
          </w:tcPr>
          <w:p w14:paraId="1C4F5AF6"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3.</w:t>
            </w:r>
          </w:p>
        </w:tc>
        <w:tc>
          <w:tcPr>
            <w:tcW w:w="1411" w:type="dxa"/>
          </w:tcPr>
          <w:p w14:paraId="2B614CA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4.</w:t>
            </w:r>
          </w:p>
        </w:tc>
        <w:tc>
          <w:tcPr>
            <w:tcW w:w="1373" w:type="dxa"/>
          </w:tcPr>
          <w:p w14:paraId="4EC6B933"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5.</w:t>
            </w:r>
          </w:p>
        </w:tc>
        <w:tc>
          <w:tcPr>
            <w:tcW w:w="1542" w:type="dxa"/>
          </w:tcPr>
          <w:p w14:paraId="38BBB025"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6.</w:t>
            </w:r>
          </w:p>
        </w:tc>
        <w:tc>
          <w:tcPr>
            <w:tcW w:w="1301" w:type="dxa"/>
          </w:tcPr>
          <w:p w14:paraId="13615462"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7.</w:t>
            </w:r>
          </w:p>
        </w:tc>
        <w:tc>
          <w:tcPr>
            <w:tcW w:w="1306" w:type="dxa"/>
          </w:tcPr>
          <w:p w14:paraId="17EEFE62"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8.</w:t>
            </w:r>
          </w:p>
        </w:tc>
        <w:tc>
          <w:tcPr>
            <w:tcW w:w="947" w:type="dxa"/>
          </w:tcPr>
          <w:p w14:paraId="46A1B3B8"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9.</w:t>
            </w:r>
          </w:p>
        </w:tc>
        <w:tc>
          <w:tcPr>
            <w:tcW w:w="1362" w:type="dxa"/>
          </w:tcPr>
          <w:p w14:paraId="44786393"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10.</w:t>
            </w:r>
          </w:p>
        </w:tc>
        <w:tc>
          <w:tcPr>
            <w:tcW w:w="1427" w:type="dxa"/>
          </w:tcPr>
          <w:p w14:paraId="5990CE0D"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11.</w:t>
            </w:r>
          </w:p>
        </w:tc>
      </w:tr>
      <w:tr w:rsidR="00396867" w:rsidRPr="00396867" w14:paraId="05D42487" w14:textId="77777777" w:rsidTr="00C27FEA">
        <w:tc>
          <w:tcPr>
            <w:tcW w:w="561" w:type="dxa"/>
            <w:shd w:val="clear" w:color="auto" w:fill="BFBFBF"/>
          </w:tcPr>
          <w:p w14:paraId="0F0DDA6D"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I.</w:t>
            </w:r>
          </w:p>
        </w:tc>
        <w:tc>
          <w:tcPr>
            <w:tcW w:w="2292" w:type="dxa"/>
            <w:shd w:val="clear" w:color="auto" w:fill="BFBFBF"/>
          </w:tcPr>
          <w:p w14:paraId="2181493D" w14:textId="77777777" w:rsidR="00396867" w:rsidRPr="00396867" w:rsidRDefault="00396867" w:rsidP="00396867">
            <w:pPr>
              <w:spacing w:after="0" w:line="360" w:lineRule="auto"/>
              <w:jc w:val="center"/>
              <w:rPr>
                <w:rFonts w:ascii="Times New Roman" w:eastAsia="Times New Roman" w:hAnsi="Times New Roman" w:cs="Times New Roman"/>
                <w:b/>
                <w:kern w:val="1"/>
                <w:sz w:val="18"/>
                <w:szCs w:val="18"/>
                <w:lang w:eastAsia="pl-PL"/>
              </w:rPr>
            </w:pPr>
            <w:r w:rsidRPr="00396867">
              <w:rPr>
                <w:rFonts w:ascii="Times New Roman" w:eastAsia="Times New Roman" w:hAnsi="Times New Roman" w:cs="Times New Roman"/>
                <w:b/>
                <w:kern w:val="1"/>
                <w:sz w:val="18"/>
                <w:szCs w:val="18"/>
                <w:lang w:eastAsia="pl-PL"/>
              </w:rPr>
              <w:t>Odczynniki</w:t>
            </w:r>
            <w:r w:rsidRPr="00396867">
              <w:rPr>
                <w:rFonts w:ascii="Times New Roman" w:eastAsia="Times New Roman" w:hAnsi="Times New Roman" w:cs="Times New Roman"/>
                <w:sz w:val="24"/>
                <w:szCs w:val="24"/>
                <w:lang w:eastAsia="pl-PL"/>
              </w:rPr>
              <w:t xml:space="preserve"> </w:t>
            </w:r>
            <w:r w:rsidRPr="00396867">
              <w:rPr>
                <w:rFonts w:ascii="Times New Roman" w:eastAsia="Times New Roman" w:hAnsi="Times New Roman" w:cs="Times New Roman"/>
                <w:b/>
                <w:kern w:val="1"/>
                <w:sz w:val="18"/>
                <w:szCs w:val="18"/>
                <w:lang w:eastAsia="pl-PL"/>
              </w:rPr>
              <w:t>w ilości niezbędnej do wykonania 250.000 badań morfologii</w:t>
            </w:r>
          </w:p>
        </w:tc>
        <w:tc>
          <w:tcPr>
            <w:tcW w:w="1212" w:type="dxa"/>
            <w:shd w:val="clear" w:color="auto" w:fill="BFBFBF"/>
          </w:tcPr>
          <w:p w14:paraId="77E36121"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11" w:type="dxa"/>
            <w:shd w:val="clear" w:color="auto" w:fill="BFBFBF"/>
          </w:tcPr>
          <w:p w14:paraId="69122320"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73" w:type="dxa"/>
            <w:shd w:val="clear" w:color="auto" w:fill="BFBFBF"/>
          </w:tcPr>
          <w:p w14:paraId="77DA7171"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542" w:type="dxa"/>
            <w:shd w:val="clear" w:color="auto" w:fill="BFBFBF"/>
          </w:tcPr>
          <w:p w14:paraId="123EEEB2"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1" w:type="dxa"/>
            <w:shd w:val="clear" w:color="auto" w:fill="BFBFBF"/>
          </w:tcPr>
          <w:p w14:paraId="1357D2D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6" w:type="dxa"/>
            <w:shd w:val="clear" w:color="auto" w:fill="BFBFBF"/>
          </w:tcPr>
          <w:p w14:paraId="2B407A71"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947" w:type="dxa"/>
            <w:shd w:val="clear" w:color="auto" w:fill="BFBFBF"/>
          </w:tcPr>
          <w:p w14:paraId="63A60FF3"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62" w:type="dxa"/>
            <w:shd w:val="clear" w:color="auto" w:fill="BFBFBF"/>
          </w:tcPr>
          <w:p w14:paraId="74BEC161"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27" w:type="dxa"/>
            <w:shd w:val="clear" w:color="auto" w:fill="BFBFBF"/>
          </w:tcPr>
          <w:p w14:paraId="550D99DA"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r>
      <w:tr w:rsidR="00396867" w:rsidRPr="00396867" w14:paraId="782A423F" w14:textId="77777777" w:rsidTr="00C27FEA">
        <w:tc>
          <w:tcPr>
            <w:tcW w:w="561" w:type="dxa"/>
          </w:tcPr>
          <w:p w14:paraId="368A0AD6"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1.</w:t>
            </w:r>
          </w:p>
        </w:tc>
        <w:tc>
          <w:tcPr>
            <w:tcW w:w="2292" w:type="dxa"/>
          </w:tcPr>
          <w:p w14:paraId="68CE8BA2" w14:textId="77777777" w:rsidR="00396867" w:rsidRPr="00396867" w:rsidRDefault="00396867" w:rsidP="00396867">
            <w:pPr>
              <w:spacing w:after="0" w:line="360" w:lineRule="auto"/>
              <w:rPr>
                <w:rFonts w:ascii="Times New Roman" w:eastAsia="Times New Roman" w:hAnsi="Times New Roman" w:cs="Times New Roman"/>
                <w:kern w:val="1"/>
                <w:sz w:val="18"/>
                <w:szCs w:val="18"/>
                <w:lang w:eastAsia="pl-PL"/>
              </w:rPr>
            </w:pPr>
          </w:p>
        </w:tc>
        <w:tc>
          <w:tcPr>
            <w:tcW w:w="1212" w:type="dxa"/>
          </w:tcPr>
          <w:p w14:paraId="56CFA22A"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768CF6B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18E1423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14B6F8E7"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4A77681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61E23B8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3F13D60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7706DF1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5DAAAFE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3A5CF5D5" w14:textId="77777777" w:rsidTr="00C27FEA">
        <w:tc>
          <w:tcPr>
            <w:tcW w:w="561" w:type="dxa"/>
          </w:tcPr>
          <w:p w14:paraId="083C603A"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2.</w:t>
            </w:r>
          </w:p>
        </w:tc>
        <w:tc>
          <w:tcPr>
            <w:tcW w:w="2292" w:type="dxa"/>
          </w:tcPr>
          <w:p w14:paraId="0F4455E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4BA16287"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094DB16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049CA16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07E7C69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61BADCE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58B99DC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63E5B70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7EAC419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315C3B5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64094DD0" w14:textId="77777777" w:rsidTr="00C27FEA">
        <w:tc>
          <w:tcPr>
            <w:tcW w:w="561" w:type="dxa"/>
          </w:tcPr>
          <w:p w14:paraId="1B4FD0EF"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3.</w:t>
            </w:r>
          </w:p>
        </w:tc>
        <w:tc>
          <w:tcPr>
            <w:tcW w:w="2292" w:type="dxa"/>
          </w:tcPr>
          <w:p w14:paraId="600F318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41EBAD3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0960A7B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5C0DF82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1EF6F67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035A39C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3768500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37D20AB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0FF2960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687177A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095ADE7E" w14:textId="77777777" w:rsidTr="00C27FEA">
        <w:tc>
          <w:tcPr>
            <w:tcW w:w="561" w:type="dxa"/>
          </w:tcPr>
          <w:p w14:paraId="53FB0B37"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4.</w:t>
            </w:r>
          </w:p>
        </w:tc>
        <w:tc>
          <w:tcPr>
            <w:tcW w:w="2292" w:type="dxa"/>
          </w:tcPr>
          <w:p w14:paraId="60EA10F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0E9A120D"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47B33E4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42694DE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5CDDCF5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4468EAB7"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080156B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36682AA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55384A4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6B85DC2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3E813BEB" w14:textId="77777777" w:rsidTr="00C27FEA">
        <w:tc>
          <w:tcPr>
            <w:tcW w:w="561" w:type="dxa"/>
          </w:tcPr>
          <w:p w14:paraId="7E164F07"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w:t>
            </w:r>
          </w:p>
        </w:tc>
        <w:tc>
          <w:tcPr>
            <w:tcW w:w="2292" w:type="dxa"/>
          </w:tcPr>
          <w:p w14:paraId="38E2B5C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6C64856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675ED91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3CBC5B4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21072EB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2B977CC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6D9B439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787C315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4F7E002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2FD94D8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0CE64FFC" w14:textId="77777777" w:rsidTr="00C27FEA">
        <w:tc>
          <w:tcPr>
            <w:tcW w:w="561" w:type="dxa"/>
          </w:tcPr>
          <w:p w14:paraId="7EE47F75"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w:t>
            </w:r>
          </w:p>
        </w:tc>
        <w:tc>
          <w:tcPr>
            <w:tcW w:w="2292" w:type="dxa"/>
          </w:tcPr>
          <w:p w14:paraId="1EFAAA9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116EF25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6854CAA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17EE4B1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2BC3B1E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0D8DEBFA"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18A29A9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3111FC6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1A0D024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001DA8E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77DE188C" w14:textId="77777777" w:rsidTr="00C27FEA">
        <w:tc>
          <w:tcPr>
            <w:tcW w:w="561" w:type="dxa"/>
            <w:shd w:val="clear" w:color="auto" w:fill="BFBFBF"/>
          </w:tcPr>
          <w:p w14:paraId="7A973FC0" w14:textId="77777777" w:rsidR="00396867" w:rsidRPr="00396867" w:rsidRDefault="00396867" w:rsidP="00396867">
            <w:pPr>
              <w:spacing w:after="0" w:line="360" w:lineRule="auto"/>
              <w:jc w:val="center"/>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…II.</w:t>
            </w:r>
          </w:p>
        </w:tc>
        <w:tc>
          <w:tcPr>
            <w:tcW w:w="2292" w:type="dxa"/>
            <w:shd w:val="clear" w:color="auto" w:fill="BFBFBF"/>
          </w:tcPr>
          <w:p w14:paraId="1775A2BA"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Materiały kontrolne</w:t>
            </w:r>
            <w:r w:rsidRPr="00396867">
              <w:rPr>
                <w:rFonts w:ascii="Times New Roman" w:eastAsia="Times New Roman" w:hAnsi="Times New Roman" w:cs="Times New Roman"/>
                <w:sz w:val="24"/>
                <w:szCs w:val="24"/>
                <w:lang w:eastAsia="pl-PL"/>
              </w:rPr>
              <w:t xml:space="preserve"> </w:t>
            </w:r>
            <w:r w:rsidRPr="00396867">
              <w:rPr>
                <w:rFonts w:ascii="Times New Roman" w:eastAsia="Times New Roman" w:hAnsi="Times New Roman" w:cs="Times New Roman"/>
                <w:b/>
                <w:sz w:val="18"/>
                <w:szCs w:val="18"/>
                <w:lang w:eastAsia="pl-PL"/>
              </w:rPr>
              <w:t xml:space="preserve">w ilości wystarczającej do wykonania badań wewnętrznej kontroli jakości przez 7 dni w </w:t>
            </w:r>
            <w:r w:rsidRPr="00396867">
              <w:rPr>
                <w:rFonts w:ascii="Times New Roman" w:eastAsia="Times New Roman" w:hAnsi="Times New Roman" w:cs="Times New Roman"/>
                <w:b/>
                <w:sz w:val="18"/>
                <w:szCs w:val="18"/>
                <w:lang w:eastAsia="pl-PL"/>
              </w:rPr>
              <w:lastRenderedPageBreak/>
              <w:t>tygodniu na obydwu analizatorach na wszystkich poziomach przez okres 48 miesięcy</w:t>
            </w:r>
          </w:p>
        </w:tc>
        <w:tc>
          <w:tcPr>
            <w:tcW w:w="1212" w:type="dxa"/>
            <w:shd w:val="clear" w:color="auto" w:fill="BFBFBF"/>
          </w:tcPr>
          <w:p w14:paraId="16F07930"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11" w:type="dxa"/>
            <w:shd w:val="clear" w:color="auto" w:fill="BFBFBF"/>
          </w:tcPr>
          <w:p w14:paraId="2265E215"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73" w:type="dxa"/>
            <w:shd w:val="clear" w:color="auto" w:fill="BFBFBF"/>
          </w:tcPr>
          <w:p w14:paraId="399F0995"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542" w:type="dxa"/>
            <w:shd w:val="clear" w:color="auto" w:fill="BFBFBF"/>
          </w:tcPr>
          <w:p w14:paraId="253F7DAF"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1" w:type="dxa"/>
            <w:shd w:val="clear" w:color="auto" w:fill="BFBFBF"/>
          </w:tcPr>
          <w:p w14:paraId="0FC57346"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6" w:type="dxa"/>
            <w:shd w:val="clear" w:color="auto" w:fill="BFBFBF"/>
          </w:tcPr>
          <w:p w14:paraId="24E40FF6"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947" w:type="dxa"/>
            <w:shd w:val="clear" w:color="auto" w:fill="BFBFBF"/>
          </w:tcPr>
          <w:p w14:paraId="5C450770"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62" w:type="dxa"/>
            <w:shd w:val="clear" w:color="auto" w:fill="BFBFBF"/>
          </w:tcPr>
          <w:p w14:paraId="5F3B40EE"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27" w:type="dxa"/>
            <w:shd w:val="clear" w:color="auto" w:fill="BFBFBF"/>
          </w:tcPr>
          <w:p w14:paraId="7F36E437"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r>
      <w:tr w:rsidR="00396867" w:rsidRPr="00396867" w14:paraId="4A7BB366" w14:textId="77777777" w:rsidTr="00C27FEA">
        <w:tc>
          <w:tcPr>
            <w:tcW w:w="561" w:type="dxa"/>
          </w:tcPr>
          <w:p w14:paraId="1E60BBC1"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w:t>
            </w:r>
          </w:p>
        </w:tc>
        <w:tc>
          <w:tcPr>
            <w:tcW w:w="2292" w:type="dxa"/>
          </w:tcPr>
          <w:p w14:paraId="000FAF9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74CECF9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3CFFFC5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437FE37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1C46ABAB"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5E348B9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20DD3E1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62A2A37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1466A45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40BA69DA"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3DC830F0" w14:textId="77777777" w:rsidTr="00C27FEA">
        <w:tc>
          <w:tcPr>
            <w:tcW w:w="561" w:type="dxa"/>
          </w:tcPr>
          <w:p w14:paraId="069E3CC8"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w:t>
            </w:r>
          </w:p>
        </w:tc>
        <w:tc>
          <w:tcPr>
            <w:tcW w:w="2292" w:type="dxa"/>
          </w:tcPr>
          <w:p w14:paraId="7F8E674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151CBF2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0ADCE84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57C6868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7623305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3F01A6B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3D66585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1A578D2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2BCE9D3C"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3072C3A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55DA95FA" w14:textId="77777777" w:rsidTr="00C27FEA">
        <w:tc>
          <w:tcPr>
            <w:tcW w:w="561" w:type="dxa"/>
          </w:tcPr>
          <w:p w14:paraId="440A302B"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p>
        </w:tc>
        <w:tc>
          <w:tcPr>
            <w:tcW w:w="2292" w:type="dxa"/>
          </w:tcPr>
          <w:p w14:paraId="55E6B85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0F39B4F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33E07B1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45DFEC6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3A7C7E8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550F2F2D"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4291B04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6A24995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191A8621"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2998615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10BBF03F" w14:textId="77777777" w:rsidTr="00C27FEA">
        <w:tc>
          <w:tcPr>
            <w:tcW w:w="561" w:type="dxa"/>
            <w:shd w:val="clear" w:color="auto" w:fill="BFBFBF"/>
          </w:tcPr>
          <w:p w14:paraId="3DB87615" w14:textId="77777777" w:rsidR="00396867" w:rsidRPr="00396867" w:rsidRDefault="00396867" w:rsidP="00396867">
            <w:pPr>
              <w:spacing w:after="0" w:line="360" w:lineRule="auto"/>
              <w:jc w:val="center"/>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…III.</w:t>
            </w:r>
          </w:p>
        </w:tc>
        <w:tc>
          <w:tcPr>
            <w:tcW w:w="2292" w:type="dxa"/>
            <w:shd w:val="clear" w:color="auto" w:fill="BFBFBF"/>
          </w:tcPr>
          <w:p w14:paraId="6896CA6F"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Materiały zużywalne i inne akcesoria, niezbędne do prawidłowej pracy obu analizatorów przez okres 48 miesięcy</w:t>
            </w:r>
          </w:p>
        </w:tc>
        <w:tc>
          <w:tcPr>
            <w:tcW w:w="1212" w:type="dxa"/>
            <w:shd w:val="clear" w:color="auto" w:fill="BFBFBF"/>
          </w:tcPr>
          <w:p w14:paraId="7BE0F71C"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11" w:type="dxa"/>
            <w:shd w:val="clear" w:color="auto" w:fill="BFBFBF"/>
          </w:tcPr>
          <w:p w14:paraId="0074F7DE"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73" w:type="dxa"/>
            <w:shd w:val="clear" w:color="auto" w:fill="BFBFBF"/>
          </w:tcPr>
          <w:p w14:paraId="2255BB85"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542" w:type="dxa"/>
            <w:shd w:val="clear" w:color="auto" w:fill="BFBFBF"/>
          </w:tcPr>
          <w:p w14:paraId="4E0795D0"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1" w:type="dxa"/>
            <w:shd w:val="clear" w:color="auto" w:fill="BFBFBF"/>
          </w:tcPr>
          <w:p w14:paraId="140B3042"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06" w:type="dxa"/>
            <w:shd w:val="clear" w:color="auto" w:fill="BFBFBF"/>
          </w:tcPr>
          <w:p w14:paraId="0C470E20"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947" w:type="dxa"/>
            <w:shd w:val="clear" w:color="auto" w:fill="BFBFBF"/>
          </w:tcPr>
          <w:p w14:paraId="1CF5934E"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362" w:type="dxa"/>
            <w:shd w:val="clear" w:color="auto" w:fill="BFBFBF"/>
          </w:tcPr>
          <w:p w14:paraId="1420DB3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c>
          <w:tcPr>
            <w:tcW w:w="1427" w:type="dxa"/>
            <w:shd w:val="clear" w:color="auto" w:fill="BFBFBF"/>
          </w:tcPr>
          <w:p w14:paraId="4B86E2E9" w14:textId="77777777" w:rsidR="00396867" w:rsidRPr="00396867" w:rsidRDefault="00396867" w:rsidP="00396867">
            <w:pPr>
              <w:spacing w:after="0" w:line="360" w:lineRule="auto"/>
              <w:jc w:val="center"/>
              <w:rPr>
                <w:rFonts w:ascii="Times New Roman" w:eastAsia="Times New Roman" w:hAnsi="Times New Roman" w:cs="Times New Roman"/>
                <w:b/>
                <w:sz w:val="18"/>
                <w:szCs w:val="18"/>
                <w:lang w:eastAsia="pl-PL"/>
              </w:rPr>
            </w:pPr>
          </w:p>
        </w:tc>
      </w:tr>
      <w:tr w:rsidR="00396867" w:rsidRPr="00396867" w14:paraId="3AE66D24" w14:textId="77777777" w:rsidTr="00C27FEA">
        <w:tc>
          <w:tcPr>
            <w:tcW w:w="561" w:type="dxa"/>
          </w:tcPr>
          <w:p w14:paraId="14FC4E12"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p>
        </w:tc>
        <w:tc>
          <w:tcPr>
            <w:tcW w:w="2292" w:type="dxa"/>
          </w:tcPr>
          <w:p w14:paraId="2E4BD05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2D83B41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30A03863"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0D9FEEA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4B9266F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4A84C85A"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63070E7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20C3E3E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160AA62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3194F777"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4EE1A78B" w14:textId="77777777" w:rsidTr="00C27FEA">
        <w:tc>
          <w:tcPr>
            <w:tcW w:w="561" w:type="dxa"/>
          </w:tcPr>
          <w:p w14:paraId="34F5E0E9"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p>
        </w:tc>
        <w:tc>
          <w:tcPr>
            <w:tcW w:w="2292" w:type="dxa"/>
          </w:tcPr>
          <w:p w14:paraId="57C2148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4B9A364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7620A38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5D2E16D5"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4C2ECA6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3A18009A"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45DBE15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1F60DF2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625DFAD7"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4A6CE6DE"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02B98A03" w14:textId="77777777" w:rsidTr="00C27FEA">
        <w:tc>
          <w:tcPr>
            <w:tcW w:w="561" w:type="dxa"/>
          </w:tcPr>
          <w:p w14:paraId="41E5519E" w14:textId="77777777" w:rsidR="00396867" w:rsidRPr="00396867" w:rsidRDefault="00396867" w:rsidP="00396867">
            <w:pPr>
              <w:spacing w:after="0" w:line="360" w:lineRule="auto"/>
              <w:rPr>
                <w:rFonts w:ascii="Times New Roman" w:eastAsia="Times New Roman" w:hAnsi="Times New Roman" w:cs="Times New Roman"/>
                <w:sz w:val="18"/>
                <w:szCs w:val="18"/>
                <w:lang w:eastAsia="pl-PL"/>
              </w:rPr>
            </w:pPr>
            <w:r w:rsidRPr="00396867">
              <w:rPr>
                <w:rFonts w:ascii="Times New Roman" w:eastAsia="Times New Roman" w:hAnsi="Times New Roman" w:cs="Times New Roman"/>
                <w:sz w:val="18"/>
                <w:szCs w:val="18"/>
                <w:lang w:eastAsia="pl-PL"/>
              </w:rPr>
              <w:t>…</w:t>
            </w:r>
          </w:p>
        </w:tc>
        <w:tc>
          <w:tcPr>
            <w:tcW w:w="2292" w:type="dxa"/>
          </w:tcPr>
          <w:p w14:paraId="1578F73D"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212" w:type="dxa"/>
          </w:tcPr>
          <w:p w14:paraId="5CB194A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11" w:type="dxa"/>
          </w:tcPr>
          <w:p w14:paraId="23A0E56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73" w:type="dxa"/>
          </w:tcPr>
          <w:p w14:paraId="6E8D30E6"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542" w:type="dxa"/>
          </w:tcPr>
          <w:p w14:paraId="3999E642"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1" w:type="dxa"/>
          </w:tcPr>
          <w:p w14:paraId="602351CF"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06" w:type="dxa"/>
          </w:tcPr>
          <w:p w14:paraId="46065840"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947" w:type="dxa"/>
          </w:tcPr>
          <w:p w14:paraId="7C747839"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362" w:type="dxa"/>
          </w:tcPr>
          <w:p w14:paraId="1B350EE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5D8998D8"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r w:rsidR="00396867" w:rsidRPr="00396867" w14:paraId="221B86EB" w14:textId="77777777" w:rsidTr="00C27FEA">
        <w:tc>
          <w:tcPr>
            <w:tcW w:w="9692" w:type="dxa"/>
            <w:gridSpan w:val="7"/>
          </w:tcPr>
          <w:p w14:paraId="22F04C04" w14:textId="77777777" w:rsidR="00396867" w:rsidRPr="00396867" w:rsidRDefault="00396867" w:rsidP="00396867">
            <w:pPr>
              <w:spacing w:after="0" w:line="360" w:lineRule="auto"/>
              <w:jc w:val="right"/>
              <w:rPr>
                <w:rFonts w:ascii="Times New Roman" w:eastAsia="Times New Roman" w:hAnsi="Times New Roman" w:cs="Times New Roman"/>
                <w:b/>
                <w:sz w:val="18"/>
                <w:szCs w:val="18"/>
                <w:lang w:eastAsia="pl-PL"/>
              </w:rPr>
            </w:pPr>
            <w:r w:rsidRPr="00396867">
              <w:rPr>
                <w:rFonts w:ascii="Times New Roman" w:eastAsia="Times New Roman" w:hAnsi="Times New Roman" w:cs="Times New Roman"/>
                <w:b/>
                <w:sz w:val="18"/>
                <w:szCs w:val="18"/>
                <w:lang w:eastAsia="pl-PL"/>
              </w:rPr>
              <w:t>RAZEM</w:t>
            </w:r>
          </w:p>
        </w:tc>
        <w:tc>
          <w:tcPr>
            <w:tcW w:w="1306" w:type="dxa"/>
          </w:tcPr>
          <w:p w14:paraId="77A0EE66" w14:textId="77777777" w:rsidR="00396867" w:rsidRPr="00396867" w:rsidRDefault="00396867" w:rsidP="00396867">
            <w:pPr>
              <w:spacing w:after="0" w:line="360" w:lineRule="auto"/>
              <w:jc w:val="right"/>
              <w:rPr>
                <w:rFonts w:ascii="Times New Roman" w:eastAsia="Times New Roman" w:hAnsi="Times New Roman" w:cs="Times New Roman"/>
                <w:b/>
                <w:sz w:val="18"/>
                <w:szCs w:val="18"/>
                <w:lang w:eastAsia="pl-PL"/>
              </w:rPr>
            </w:pPr>
          </w:p>
        </w:tc>
        <w:tc>
          <w:tcPr>
            <w:tcW w:w="947" w:type="dxa"/>
            <w:tcBorders>
              <w:tl2br w:val="single" w:sz="4" w:space="0" w:color="auto"/>
            </w:tcBorders>
          </w:tcPr>
          <w:p w14:paraId="73E6B1B1" w14:textId="77777777" w:rsidR="00396867" w:rsidRPr="00396867" w:rsidRDefault="00396867" w:rsidP="00396867">
            <w:pPr>
              <w:spacing w:after="0" w:line="360" w:lineRule="auto"/>
              <w:jc w:val="right"/>
              <w:rPr>
                <w:rFonts w:ascii="Times New Roman" w:eastAsia="Times New Roman" w:hAnsi="Times New Roman" w:cs="Times New Roman"/>
                <w:b/>
                <w:sz w:val="18"/>
                <w:szCs w:val="18"/>
                <w:lang w:eastAsia="pl-PL"/>
              </w:rPr>
            </w:pPr>
          </w:p>
        </w:tc>
        <w:tc>
          <w:tcPr>
            <w:tcW w:w="1362" w:type="dxa"/>
          </w:tcPr>
          <w:p w14:paraId="743BD034"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c>
          <w:tcPr>
            <w:tcW w:w="1427" w:type="dxa"/>
          </w:tcPr>
          <w:p w14:paraId="35AF534D" w14:textId="77777777" w:rsidR="00396867" w:rsidRPr="00396867" w:rsidRDefault="00396867" w:rsidP="00396867">
            <w:pPr>
              <w:spacing w:after="0" w:line="360" w:lineRule="auto"/>
              <w:rPr>
                <w:rFonts w:ascii="Times New Roman" w:eastAsia="Times New Roman" w:hAnsi="Times New Roman" w:cs="Times New Roman"/>
                <w:b/>
                <w:sz w:val="18"/>
                <w:szCs w:val="18"/>
                <w:lang w:eastAsia="pl-PL"/>
              </w:rPr>
            </w:pPr>
          </w:p>
        </w:tc>
      </w:tr>
    </w:tbl>
    <w:p w14:paraId="1513A5F6" w14:textId="77777777" w:rsidR="00396867" w:rsidRPr="00396867" w:rsidRDefault="00396867" w:rsidP="00396867">
      <w:pPr>
        <w:spacing w:after="0" w:line="360" w:lineRule="auto"/>
        <w:rPr>
          <w:rFonts w:ascii="Times New Roman" w:eastAsia="Times New Roman" w:hAnsi="Times New Roman" w:cs="Times New Roman"/>
          <w:b/>
          <w:sz w:val="20"/>
          <w:szCs w:val="20"/>
          <w:lang w:eastAsia="pl-PL"/>
        </w:rPr>
      </w:pPr>
    </w:p>
    <w:p w14:paraId="2DD297E0" w14:textId="77777777" w:rsidR="00396867" w:rsidRPr="00396867" w:rsidRDefault="00396867" w:rsidP="00396867">
      <w:pPr>
        <w:spacing w:after="0" w:line="360" w:lineRule="auto"/>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2). Wartość dzierżawy 2 analizatorów w okresie 48 miesięcy:</w:t>
      </w:r>
    </w:p>
    <w:p w14:paraId="0319271F" w14:textId="77777777" w:rsidR="00396867" w:rsidRPr="00396867" w:rsidRDefault="00396867" w:rsidP="00396867">
      <w:pPr>
        <w:spacing w:after="0" w:line="360" w:lineRule="auto"/>
        <w:rPr>
          <w:rFonts w:ascii="Times New Roman" w:eastAsia="Times New Roman" w:hAnsi="Times New Roman" w:cs="Times New Roman"/>
          <w:b/>
          <w:sz w:val="20"/>
          <w:szCs w:val="20"/>
          <w:lang w:eastAsia="pl-PL"/>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229"/>
        <w:gridCol w:w="1629"/>
        <w:gridCol w:w="2376"/>
        <w:gridCol w:w="1294"/>
        <w:gridCol w:w="1842"/>
        <w:gridCol w:w="2450"/>
      </w:tblGrid>
      <w:tr w:rsidR="00396867" w:rsidRPr="00396867" w14:paraId="3EC8855D" w14:textId="77777777" w:rsidTr="00C27FEA">
        <w:tc>
          <w:tcPr>
            <w:tcW w:w="511" w:type="dxa"/>
          </w:tcPr>
          <w:p w14:paraId="76FE9352"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Lp.</w:t>
            </w:r>
          </w:p>
        </w:tc>
        <w:tc>
          <w:tcPr>
            <w:tcW w:w="3229" w:type="dxa"/>
          </w:tcPr>
          <w:p w14:paraId="1F66A070" w14:textId="77777777" w:rsidR="00396867" w:rsidRPr="00396867" w:rsidRDefault="00396867" w:rsidP="00396867">
            <w:pPr>
              <w:spacing w:after="0" w:line="360" w:lineRule="auto"/>
              <w:jc w:val="center"/>
              <w:rPr>
                <w:rFonts w:ascii="Times New Roman" w:eastAsia="Times New Roman" w:hAnsi="Times New Roman" w:cs="Times New Roman"/>
                <w:b/>
                <w:sz w:val="20"/>
                <w:szCs w:val="20"/>
                <w:vertAlign w:val="superscript"/>
                <w:lang w:eastAsia="pl-PL"/>
              </w:rPr>
            </w:pPr>
            <w:r w:rsidRPr="00396867">
              <w:rPr>
                <w:rFonts w:ascii="Times New Roman" w:eastAsia="Times New Roman" w:hAnsi="Times New Roman" w:cs="Times New Roman"/>
                <w:b/>
                <w:sz w:val="20"/>
                <w:szCs w:val="20"/>
                <w:lang w:eastAsia="pl-PL"/>
              </w:rPr>
              <w:t>Wartość netto dzierżawy</w:t>
            </w:r>
          </w:p>
          <w:p w14:paraId="3F25A59B"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(cena całkowita netto za okres 1 miesiąca dzierżawy analizatorów)</w:t>
            </w:r>
          </w:p>
        </w:tc>
        <w:tc>
          <w:tcPr>
            <w:tcW w:w="1629" w:type="dxa"/>
            <w:vAlign w:val="center"/>
          </w:tcPr>
          <w:p w14:paraId="224EF8A3"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Liczba miesięcy</w:t>
            </w:r>
          </w:p>
        </w:tc>
        <w:tc>
          <w:tcPr>
            <w:tcW w:w="2376" w:type="dxa"/>
            <w:vAlign w:val="center"/>
          </w:tcPr>
          <w:p w14:paraId="4AA54A13"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Wartość netto PLN</w:t>
            </w:r>
          </w:p>
          <w:p w14:paraId="421791F8"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(kol. 2x3)</w:t>
            </w:r>
          </w:p>
        </w:tc>
        <w:tc>
          <w:tcPr>
            <w:tcW w:w="1294" w:type="dxa"/>
            <w:vAlign w:val="center"/>
          </w:tcPr>
          <w:p w14:paraId="1D47B37C"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Stawka podatku VAT %</w:t>
            </w:r>
          </w:p>
        </w:tc>
        <w:tc>
          <w:tcPr>
            <w:tcW w:w="1842" w:type="dxa"/>
            <w:vAlign w:val="center"/>
          </w:tcPr>
          <w:p w14:paraId="62BD4E19"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Kwota VAT</w:t>
            </w:r>
            <w:r w:rsidRPr="00396867">
              <w:rPr>
                <w:rFonts w:ascii="Times New Roman" w:eastAsia="Times New Roman" w:hAnsi="Times New Roman" w:cs="Times New Roman"/>
                <w:b/>
                <w:sz w:val="20"/>
                <w:szCs w:val="20"/>
                <w:lang w:eastAsia="pl-PL"/>
              </w:rPr>
              <w:br/>
              <w:t>PLN</w:t>
            </w:r>
            <w:r w:rsidRPr="00396867">
              <w:rPr>
                <w:rFonts w:ascii="Times New Roman" w:eastAsia="Times New Roman" w:hAnsi="Times New Roman" w:cs="Times New Roman"/>
                <w:b/>
                <w:sz w:val="20"/>
                <w:szCs w:val="20"/>
                <w:lang w:eastAsia="pl-PL"/>
              </w:rPr>
              <w:br/>
              <w:t>(kol. 4x5)</w:t>
            </w:r>
          </w:p>
        </w:tc>
        <w:tc>
          <w:tcPr>
            <w:tcW w:w="2450" w:type="dxa"/>
            <w:vAlign w:val="center"/>
          </w:tcPr>
          <w:p w14:paraId="1369FBD0"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 xml:space="preserve">Wartość brutto </w:t>
            </w:r>
            <w:r w:rsidRPr="00396867">
              <w:rPr>
                <w:rFonts w:ascii="Times New Roman" w:eastAsia="Times New Roman" w:hAnsi="Times New Roman" w:cs="Times New Roman"/>
                <w:b/>
                <w:sz w:val="20"/>
                <w:szCs w:val="20"/>
                <w:lang w:eastAsia="pl-PL"/>
              </w:rPr>
              <w:br/>
              <w:t>PLN</w:t>
            </w:r>
          </w:p>
          <w:p w14:paraId="63EE0F29"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(kol. 4+6)</w:t>
            </w:r>
          </w:p>
        </w:tc>
      </w:tr>
      <w:tr w:rsidR="00396867" w:rsidRPr="00396867" w14:paraId="01C3A1C1" w14:textId="77777777" w:rsidTr="00C27FEA">
        <w:tc>
          <w:tcPr>
            <w:tcW w:w="511" w:type="dxa"/>
          </w:tcPr>
          <w:p w14:paraId="2DB12916"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1.</w:t>
            </w:r>
          </w:p>
        </w:tc>
        <w:tc>
          <w:tcPr>
            <w:tcW w:w="3229" w:type="dxa"/>
          </w:tcPr>
          <w:p w14:paraId="008204D7"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2.</w:t>
            </w:r>
          </w:p>
        </w:tc>
        <w:tc>
          <w:tcPr>
            <w:tcW w:w="1629" w:type="dxa"/>
          </w:tcPr>
          <w:p w14:paraId="17006966"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3.</w:t>
            </w:r>
          </w:p>
        </w:tc>
        <w:tc>
          <w:tcPr>
            <w:tcW w:w="2376" w:type="dxa"/>
          </w:tcPr>
          <w:p w14:paraId="05D837DD"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4.</w:t>
            </w:r>
          </w:p>
        </w:tc>
        <w:tc>
          <w:tcPr>
            <w:tcW w:w="1294" w:type="dxa"/>
          </w:tcPr>
          <w:p w14:paraId="52E3D50A"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5.</w:t>
            </w:r>
          </w:p>
        </w:tc>
        <w:tc>
          <w:tcPr>
            <w:tcW w:w="1842" w:type="dxa"/>
          </w:tcPr>
          <w:p w14:paraId="0970C83A"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6.</w:t>
            </w:r>
          </w:p>
        </w:tc>
        <w:tc>
          <w:tcPr>
            <w:tcW w:w="2450" w:type="dxa"/>
          </w:tcPr>
          <w:p w14:paraId="46BDFDEF"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r w:rsidRPr="00396867">
              <w:rPr>
                <w:rFonts w:ascii="Times New Roman" w:eastAsia="Times New Roman" w:hAnsi="Times New Roman" w:cs="Times New Roman"/>
                <w:b/>
                <w:sz w:val="20"/>
                <w:szCs w:val="20"/>
                <w:lang w:eastAsia="pl-PL"/>
              </w:rPr>
              <w:t>7.</w:t>
            </w:r>
          </w:p>
        </w:tc>
      </w:tr>
      <w:tr w:rsidR="00396867" w:rsidRPr="00396867" w14:paraId="0B64F7A2" w14:textId="77777777" w:rsidTr="00C27FEA">
        <w:tc>
          <w:tcPr>
            <w:tcW w:w="511" w:type="dxa"/>
          </w:tcPr>
          <w:p w14:paraId="49211A1E" w14:textId="77777777" w:rsidR="00396867" w:rsidRPr="00396867" w:rsidRDefault="00396867" w:rsidP="00396867">
            <w:pPr>
              <w:spacing w:after="0" w:line="360" w:lineRule="auto"/>
              <w:jc w:val="center"/>
              <w:rPr>
                <w:rFonts w:ascii="Times New Roman" w:eastAsia="Times New Roman" w:hAnsi="Times New Roman" w:cs="Times New Roman"/>
                <w:sz w:val="20"/>
                <w:szCs w:val="20"/>
                <w:lang w:eastAsia="pl-PL"/>
              </w:rPr>
            </w:pPr>
            <w:r w:rsidRPr="00396867">
              <w:rPr>
                <w:rFonts w:ascii="Times New Roman" w:eastAsia="Times New Roman" w:hAnsi="Times New Roman" w:cs="Times New Roman"/>
                <w:sz w:val="20"/>
                <w:szCs w:val="20"/>
                <w:lang w:eastAsia="pl-PL"/>
              </w:rPr>
              <w:t>1.</w:t>
            </w:r>
          </w:p>
        </w:tc>
        <w:tc>
          <w:tcPr>
            <w:tcW w:w="3229" w:type="dxa"/>
          </w:tcPr>
          <w:p w14:paraId="15F3C2CD"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p w14:paraId="4384EB0B"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tc>
        <w:tc>
          <w:tcPr>
            <w:tcW w:w="1629" w:type="dxa"/>
            <w:vAlign w:val="center"/>
          </w:tcPr>
          <w:p w14:paraId="5D39E427" w14:textId="77777777" w:rsidR="00396867" w:rsidRPr="00396867" w:rsidRDefault="00396867" w:rsidP="00396867">
            <w:pPr>
              <w:spacing w:after="0" w:line="360" w:lineRule="auto"/>
              <w:jc w:val="center"/>
              <w:rPr>
                <w:rFonts w:ascii="Times New Roman" w:eastAsia="Times New Roman" w:hAnsi="Times New Roman" w:cs="Times New Roman"/>
                <w:b/>
                <w:i/>
                <w:sz w:val="20"/>
                <w:szCs w:val="20"/>
                <w:lang w:eastAsia="pl-PL"/>
              </w:rPr>
            </w:pPr>
            <w:r w:rsidRPr="00396867">
              <w:rPr>
                <w:rFonts w:ascii="Times New Roman" w:eastAsia="Times New Roman" w:hAnsi="Times New Roman" w:cs="Times New Roman"/>
                <w:b/>
                <w:i/>
                <w:sz w:val="20"/>
                <w:szCs w:val="20"/>
                <w:lang w:eastAsia="pl-PL"/>
              </w:rPr>
              <w:t>48</w:t>
            </w:r>
          </w:p>
        </w:tc>
        <w:tc>
          <w:tcPr>
            <w:tcW w:w="2376" w:type="dxa"/>
          </w:tcPr>
          <w:p w14:paraId="10F2A03C"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tc>
        <w:tc>
          <w:tcPr>
            <w:tcW w:w="1294" w:type="dxa"/>
          </w:tcPr>
          <w:p w14:paraId="46F9DF22"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tc>
        <w:tc>
          <w:tcPr>
            <w:tcW w:w="1842" w:type="dxa"/>
          </w:tcPr>
          <w:p w14:paraId="7AF2042C"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tc>
        <w:tc>
          <w:tcPr>
            <w:tcW w:w="2450" w:type="dxa"/>
          </w:tcPr>
          <w:p w14:paraId="3197109C" w14:textId="77777777" w:rsidR="00396867" w:rsidRPr="00396867" w:rsidRDefault="00396867" w:rsidP="00396867">
            <w:pPr>
              <w:spacing w:after="0" w:line="360" w:lineRule="auto"/>
              <w:jc w:val="center"/>
              <w:rPr>
                <w:rFonts w:ascii="Times New Roman" w:eastAsia="Times New Roman" w:hAnsi="Times New Roman" w:cs="Times New Roman"/>
                <w:b/>
                <w:sz w:val="20"/>
                <w:szCs w:val="20"/>
                <w:lang w:eastAsia="pl-PL"/>
              </w:rPr>
            </w:pPr>
          </w:p>
        </w:tc>
      </w:tr>
    </w:tbl>
    <w:p w14:paraId="3B7CB5DA" w14:textId="77777777" w:rsidR="00396867" w:rsidRPr="00396867" w:rsidRDefault="00396867" w:rsidP="00396867">
      <w:pPr>
        <w:spacing w:after="0" w:line="360" w:lineRule="auto"/>
        <w:ind w:left="4956" w:firstLine="708"/>
        <w:rPr>
          <w:rFonts w:ascii="Times New Roman" w:eastAsia="Times New Roman" w:hAnsi="Times New Roman" w:cs="Times New Roman"/>
          <w:sz w:val="20"/>
          <w:szCs w:val="20"/>
          <w:lang w:eastAsia="pl-PL"/>
        </w:rPr>
      </w:pPr>
    </w:p>
    <w:p w14:paraId="3A594848" w14:textId="77777777" w:rsidR="00396867" w:rsidRPr="00396867" w:rsidRDefault="00396867" w:rsidP="00396867">
      <w:pPr>
        <w:spacing w:after="0" w:line="360" w:lineRule="auto"/>
        <w:ind w:left="9923"/>
        <w:jc w:val="center"/>
        <w:rPr>
          <w:rFonts w:ascii="Times New Roman" w:eastAsia="Times New Roman" w:hAnsi="Times New Roman" w:cs="Times New Roman"/>
          <w:sz w:val="20"/>
          <w:szCs w:val="20"/>
          <w:lang w:eastAsia="pl-PL"/>
        </w:rPr>
      </w:pPr>
      <w:r w:rsidRPr="00396867">
        <w:rPr>
          <w:rFonts w:ascii="Times New Roman" w:eastAsia="Times New Roman" w:hAnsi="Times New Roman" w:cs="Times New Roman"/>
          <w:sz w:val="20"/>
          <w:szCs w:val="20"/>
          <w:lang w:eastAsia="pl-PL"/>
        </w:rPr>
        <w:lastRenderedPageBreak/>
        <w:t xml:space="preserve">........................................................... </w:t>
      </w:r>
      <w:r w:rsidRPr="00396867">
        <w:rPr>
          <w:rFonts w:ascii="Times New Roman" w:eastAsia="Times New Roman" w:hAnsi="Times New Roman" w:cs="Times New Roman"/>
          <w:sz w:val="20"/>
          <w:szCs w:val="20"/>
          <w:lang w:eastAsia="pl-PL"/>
        </w:rPr>
        <w:br/>
        <w:t>/podpis i pieczęć osoby uprawnionej</w:t>
      </w:r>
      <w:r w:rsidRPr="00396867">
        <w:rPr>
          <w:rFonts w:ascii="Times New Roman" w:eastAsia="Times New Roman" w:hAnsi="Times New Roman" w:cs="Times New Roman"/>
          <w:sz w:val="20"/>
          <w:szCs w:val="20"/>
          <w:lang w:eastAsia="pl-PL"/>
        </w:rPr>
        <w:br/>
        <w:t>do reprezentowania wykonawcy/</w:t>
      </w:r>
    </w:p>
    <w:p w14:paraId="0E36D511" w14:textId="77777777" w:rsidR="00396867" w:rsidRPr="00396867" w:rsidRDefault="00396867" w:rsidP="00396867">
      <w:pPr>
        <w:spacing w:after="0" w:line="360" w:lineRule="auto"/>
        <w:rPr>
          <w:rFonts w:ascii="Times New Roman" w:eastAsia="Times New Roman" w:hAnsi="Times New Roman" w:cs="Times New Roman"/>
          <w:lang w:eastAsia="pl-PL"/>
        </w:rPr>
      </w:pPr>
    </w:p>
    <w:p w14:paraId="689897A8" w14:textId="77777777" w:rsidR="00396867" w:rsidRPr="00396867" w:rsidRDefault="00396867" w:rsidP="00396867">
      <w:pPr>
        <w:spacing w:after="0" w:line="360" w:lineRule="auto"/>
        <w:rPr>
          <w:rFonts w:ascii="Times New Roman" w:eastAsia="Times New Roman" w:hAnsi="Times New Roman" w:cs="Times New Roman"/>
          <w:u w:val="single"/>
          <w:lang w:eastAsia="pl-PL"/>
        </w:rPr>
      </w:pPr>
      <w:r w:rsidRPr="00396867">
        <w:rPr>
          <w:rFonts w:ascii="Times New Roman" w:eastAsia="Times New Roman" w:hAnsi="Times New Roman" w:cs="Times New Roman"/>
          <w:u w:val="single"/>
          <w:lang w:eastAsia="pl-PL"/>
        </w:rPr>
        <w:t xml:space="preserve">3). Do porównania ofert zostanie przyjęta </w:t>
      </w:r>
      <w:r w:rsidRPr="00396867">
        <w:rPr>
          <w:rFonts w:ascii="Times New Roman" w:eastAsia="Times New Roman" w:hAnsi="Times New Roman" w:cs="Times New Roman"/>
          <w:lang w:eastAsia="pl-PL"/>
        </w:rPr>
        <w:t xml:space="preserve">wartość całkowita oferty brutto będącą sumą: </w:t>
      </w:r>
    </w:p>
    <w:p w14:paraId="40FF07DC" w14:textId="77777777" w:rsidR="00396867" w:rsidRPr="00396867" w:rsidRDefault="00396867" w:rsidP="00396867">
      <w:pPr>
        <w:numPr>
          <w:ilvl w:val="0"/>
          <w:numId w:val="70"/>
        </w:numPr>
        <w:tabs>
          <w:tab w:val="num" w:pos="360"/>
        </w:tabs>
        <w:spacing w:after="0" w:line="360" w:lineRule="auto"/>
        <w:ind w:left="360"/>
        <w:rPr>
          <w:rFonts w:ascii="Times New Roman" w:eastAsia="Times New Roman" w:hAnsi="Times New Roman" w:cs="Times New Roman"/>
          <w:lang w:eastAsia="pl-PL"/>
        </w:rPr>
      </w:pPr>
      <w:r w:rsidRPr="00396867">
        <w:rPr>
          <w:rFonts w:ascii="Times New Roman" w:eastAsia="Times New Roman" w:hAnsi="Times New Roman" w:cs="Times New Roman"/>
          <w:lang w:eastAsia="pl-PL"/>
        </w:rPr>
        <w:t>wartości brutto odczynników i materiałów kontrolnych niezbędnych do wykonania 250.000 oznaczeń morfologii.</w:t>
      </w:r>
    </w:p>
    <w:p w14:paraId="12DD581E" w14:textId="77777777" w:rsidR="00396867" w:rsidRPr="00396867" w:rsidRDefault="00396867" w:rsidP="00396867">
      <w:pPr>
        <w:numPr>
          <w:ilvl w:val="0"/>
          <w:numId w:val="70"/>
        </w:numPr>
        <w:tabs>
          <w:tab w:val="num" w:pos="360"/>
        </w:tabs>
        <w:spacing w:after="0" w:line="360" w:lineRule="auto"/>
        <w:ind w:left="360"/>
        <w:rPr>
          <w:rFonts w:ascii="Times New Roman" w:eastAsia="Times New Roman" w:hAnsi="Times New Roman" w:cs="Times New Roman"/>
          <w:lang w:eastAsia="pl-PL"/>
        </w:rPr>
      </w:pPr>
      <w:r w:rsidRPr="00396867">
        <w:rPr>
          <w:rFonts w:ascii="Times New Roman" w:eastAsia="Times New Roman" w:hAnsi="Times New Roman" w:cs="Times New Roman"/>
          <w:lang w:eastAsia="pl-PL"/>
        </w:rPr>
        <w:t xml:space="preserve">wartości brutto za okres 48 miesięcznej dzierżawy analizatorów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748"/>
        <w:gridCol w:w="4961"/>
      </w:tblGrid>
      <w:tr w:rsidR="00396867" w:rsidRPr="00396867" w14:paraId="3E4B5605" w14:textId="77777777" w:rsidTr="00C27FEA">
        <w:tc>
          <w:tcPr>
            <w:tcW w:w="3227" w:type="dxa"/>
          </w:tcPr>
          <w:p w14:paraId="508A3E87" w14:textId="77777777" w:rsidR="00396867" w:rsidRPr="00396867" w:rsidRDefault="00396867" w:rsidP="00396867">
            <w:pPr>
              <w:spacing w:after="0" w:line="360" w:lineRule="auto"/>
              <w:rPr>
                <w:rFonts w:ascii="Times New Roman" w:eastAsia="Times New Roman" w:hAnsi="Times New Roman" w:cs="Times New Roman"/>
                <w:b/>
                <w:lang w:eastAsia="pl-PL"/>
              </w:rPr>
            </w:pPr>
          </w:p>
        </w:tc>
        <w:tc>
          <w:tcPr>
            <w:tcW w:w="4748" w:type="dxa"/>
          </w:tcPr>
          <w:p w14:paraId="628DB3C2" w14:textId="77777777" w:rsidR="00396867" w:rsidRPr="00396867" w:rsidRDefault="00396867" w:rsidP="00396867">
            <w:pPr>
              <w:spacing w:after="0" w:line="360" w:lineRule="auto"/>
              <w:jc w:val="center"/>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WARTOŚĆ NETTO OFERTY</w:t>
            </w:r>
          </w:p>
        </w:tc>
        <w:tc>
          <w:tcPr>
            <w:tcW w:w="4961" w:type="dxa"/>
          </w:tcPr>
          <w:p w14:paraId="7135F6D6" w14:textId="77777777" w:rsidR="00396867" w:rsidRPr="00396867" w:rsidRDefault="00396867" w:rsidP="00396867">
            <w:pPr>
              <w:spacing w:after="0" w:line="360" w:lineRule="auto"/>
              <w:jc w:val="center"/>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WARTOŚĆ BRUTTO OFERTY</w:t>
            </w:r>
          </w:p>
        </w:tc>
      </w:tr>
      <w:tr w:rsidR="00396867" w:rsidRPr="00396867" w14:paraId="0B1E4BCD" w14:textId="77777777" w:rsidTr="00C27FEA">
        <w:trPr>
          <w:trHeight w:val="380"/>
        </w:trPr>
        <w:tc>
          <w:tcPr>
            <w:tcW w:w="3227" w:type="dxa"/>
            <w:vAlign w:val="center"/>
          </w:tcPr>
          <w:p w14:paraId="6B2FD568" w14:textId="77777777" w:rsidR="00396867" w:rsidRPr="00396867" w:rsidRDefault="00396867" w:rsidP="00396867">
            <w:pPr>
              <w:spacing w:after="0" w:line="360" w:lineRule="auto"/>
              <w:jc w:val="center"/>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Odczynniki i materiały kontrolne (tabela w pkt. 1)</w:t>
            </w:r>
          </w:p>
        </w:tc>
        <w:tc>
          <w:tcPr>
            <w:tcW w:w="4748" w:type="dxa"/>
          </w:tcPr>
          <w:p w14:paraId="251ADD96" w14:textId="77777777" w:rsidR="00396867" w:rsidRPr="00396867" w:rsidRDefault="00396867" w:rsidP="00396867">
            <w:pPr>
              <w:spacing w:after="0" w:line="360" w:lineRule="auto"/>
              <w:rPr>
                <w:rFonts w:ascii="Times New Roman" w:eastAsia="Times New Roman" w:hAnsi="Times New Roman" w:cs="Times New Roman"/>
                <w:b/>
                <w:lang w:eastAsia="pl-PL"/>
              </w:rPr>
            </w:pPr>
          </w:p>
        </w:tc>
        <w:tc>
          <w:tcPr>
            <w:tcW w:w="4961" w:type="dxa"/>
          </w:tcPr>
          <w:p w14:paraId="12B37F10" w14:textId="77777777" w:rsidR="00396867" w:rsidRPr="00396867" w:rsidRDefault="00396867" w:rsidP="00396867">
            <w:pPr>
              <w:spacing w:after="0" w:line="360" w:lineRule="auto"/>
              <w:rPr>
                <w:rFonts w:ascii="Times New Roman" w:eastAsia="Times New Roman" w:hAnsi="Times New Roman" w:cs="Times New Roman"/>
                <w:b/>
                <w:lang w:eastAsia="pl-PL"/>
              </w:rPr>
            </w:pPr>
          </w:p>
        </w:tc>
      </w:tr>
      <w:tr w:rsidR="00396867" w:rsidRPr="00396867" w14:paraId="58937291" w14:textId="77777777" w:rsidTr="00C27FEA">
        <w:trPr>
          <w:trHeight w:val="413"/>
        </w:trPr>
        <w:tc>
          <w:tcPr>
            <w:tcW w:w="3227" w:type="dxa"/>
            <w:vAlign w:val="center"/>
          </w:tcPr>
          <w:p w14:paraId="244EB9C9" w14:textId="77777777" w:rsidR="00396867" w:rsidRPr="00396867" w:rsidRDefault="00396867" w:rsidP="00396867">
            <w:pPr>
              <w:spacing w:after="0" w:line="360" w:lineRule="auto"/>
              <w:jc w:val="center"/>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Dzierżawa (tabela w pkt. 2)</w:t>
            </w:r>
          </w:p>
        </w:tc>
        <w:tc>
          <w:tcPr>
            <w:tcW w:w="4748" w:type="dxa"/>
          </w:tcPr>
          <w:p w14:paraId="7B3A2457" w14:textId="77777777" w:rsidR="00396867" w:rsidRPr="00396867" w:rsidRDefault="00396867" w:rsidP="00396867">
            <w:pPr>
              <w:spacing w:after="0" w:line="360" w:lineRule="auto"/>
              <w:rPr>
                <w:rFonts w:ascii="Times New Roman" w:eastAsia="Times New Roman" w:hAnsi="Times New Roman" w:cs="Times New Roman"/>
                <w:b/>
                <w:lang w:eastAsia="pl-PL"/>
              </w:rPr>
            </w:pPr>
          </w:p>
        </w:tc>
        <w:tc>
          <w:tcPr>
            <w:tcW w:w="4961" w:type="dxa"/>
          </w:tcPr>
          <w:p w14:paraId="00911306" w14:textId="77777777" w:rsidR="00396867" w:rsidRPr="00396867" w:rsidRDefault="00396867" w:rsidP="00396867">
            <w:pPr>
              <w:spacing w:after="0" w:line="360" w:lineRule="auto"/>
              <w:rPr>
                <w:rFonts w:ascii="Times New Roman" w:eastAsia="Times New Roman" w:hAnsi="Times New Roman" w:cs="Times New Roman"/>
                <w:b/>
                <w:lang w:eastAsia="pl-PL"/>
              </w:rPr>
            </w:pPr>
          </w:p>
        </w:tc>
      </w:tr>
      <w:tr w:rsidR="00396867" w:rsidRPr="00396867" w14:paraId="7C7B0FC0" w14:textId="77777777" w:rsidTr="00C27FEA">
        <w:trPr>
          <w:trHeight w:val="420"/>
        </w:trPr>
        <w:tc>
          <w:tcPr>
            <w:tcW w:w="3227" w:type="dxa"/>
            <w:vAlign w:val="center"/>
          </w:tcPr>
          <w:p w14:paraId="2B9F1705" w14:textId="77777777" w:rsidR="00396867" w:rsidRPr="00396867" w:rsidRDefault="00396867" w:rsidP="00396867">
            <w:pPr>
              <w:spacing w:after="0" w:line="360" w:lineRule="auto"/>
              <w:jc w:val="center"/>
              <w:rPr>
                <w:rFonts w:ascii="Times New Roman" w:eastAsia="Times New Roman" w:hAnsi="Times New Roman" w:cs="Times New Roman"/>
                <w:b/>
                <w:lang w:eastAsia="pl-PL"/>
              </w:rPr>
            </w:pPr>
            <w:r w:rsidRPr="00396867">
              <w:rPr>
                <w:rFonts w:ascii="Times New Roman" w:eastAsia="Times New Roman" w:hAnsi="Times New Roman" w:cs="Times New Roman"/>
                <w:b/>
                <w:lang w:eastAsia="pl-PL"/>
              </w:rPr>
              <w:t>RAZEM</w:t>
            </w:r>
          </w:p>
        </w:tc>
        <w:tc>
          <w:tcPr>
            <w:tcW w:w="4748" w:type="dxa"/>
          </w:tcPr>
          <w:p w14:paraId="1142E0CD" w14:textId="77777777" w:rsidR="00396867" w:rsidRPr="00396867" w:rsidRDefault="00396867" w:rsidP="00396867">
            <w:pPr>
              <w:spacing w:after="0" w:line="360" w:lineRule="auto"/>
              <w:rPr>
                <w:rFonts w:ascii="Times New Roman" w:eastAsia="Times New Roman" w:hAnsi="Times New Roman" w:cs="Times New Roman"/>
                <w:b/>
                <w:lang w:eastAsia="pl-PL"/>
              </w:rPr>
            </w:pPr>
          </w:p>
        </w:tc>
        <w:tc>
          <w:tcPr>
            <w:tcW w:w="4961" w:type="dxa"/>
          </w:tcPr>
          <w:p w14:paraId="4DB6E4F9" w14:textId="77777777" w:rsidR="00396867" w:rsidRPr="00396867" w:rsidRDefault="00396867" w:rsidP="00396867">
            <w:pPr>
              <w:spacing w:after="0" w:line="360" w:lineRule="auto"/>
              <w:rPr>
                <w:rFonts w:ascii="Times New Roman" w:eastAsia="Times New Roman" w:hAnsi="Times New Roman" w:cs="Times New Roman"/>
                <w:b/>
                <w:lang w:eastAsia="pl-PL"/>
              </w:rPr>
            </w:pPr>
          </w:p>
        </w:tc>
      </w:tr>
    </w:tbl>
    <w:p w14:paraId="18183D27" w14:textId="77777777" w:rsidR="00396867" w:rsidRPr="00396867" w:rsidRDefault="00396867" w:rsidP="00396867">
      <w:pPr>
        <w:tabs>
          <w:tab w:val="num" w:pos="426"/>
        </w:tabs>
        <w:spacing w:after="0" w:line="360" w:lineRule="auto"/>
        <w:rPr>
          <w:rFonts w:ascii="Times New Roman" w:eastAsia="Times New Roman" w:hAnsi="Times New Roman" w:cs="Times New Roman"/>
          <w:bCs/>
          <w:lang w:eastAsia="pl-PL"/>
        </w:rPr>
      </w:pPr>
    </w:p>
    <w:p w14:paraId="74EEB324" w14:textId="77777777" w:rsidR="00396867" w:rsidRPr="00396867" w:rsidRDefault="00396867" w:rsidP="00396867">
      <w:pPr>
        <w:spacing w:after="0" w:line="360" w:lineRule="auto"/>
        <w:ind w:left="9923"/>
        <w:jc w:val="center"/>
        <w:rPr>
          <w:rFonts w:ascii="Times New Roman" w:eastAsia="Times New Roman" w:hAnsi="Times New Roman" w:cs="Times New Roman"/>
          <w:sz w:val="20"/>
          <w:szCs w:val="20"/>
          <w:lang w:eastAsia="pl-PL"/>
        </w:rPr>
      </w:pPr>
      <w:r w:rsidRPr="00396867">
        <w:rPr>
          <w:rFonts w:ascii="Times New Roman" w:eastAsia="Times New Roman" w:hAnsi="Times New Roman" w:cs="Times New Roman"/>
          <w:sz w:val="20"/>
          <w:szCs w:val="20"/>
          <w:lang w:eastAsia="pl-PL"/>
        </w:rPr>
        <w:t xml:space="preserve">........................................................... </w:t>
      </w:r>
      <w:r w:rsidRPr="00396867">
        <w:rPr>
          <w:rFonts w:ascii="Times New Roman" w:eastAsia="Times New Roman" w:hAnsi="Times New Roman" w:cs="Times New Roman"/>
          <w:sz w:val="20"/>
          <w:szCs w:val="20"/>
          <w:lang w:eastAsia="pl-PL"/>
        </w:rPr>
        <w:br/>
        <w:t>/podpis i pieczęć osoby uprawnionej</w:t>
      </w:r>
      <w:r w:rsidRPr="00396867">
        <w:rPr>
          <w:rFonts w:ascii="Times New Roman" w:eastAsia="Times New Roman" w:hAnsi="Times New Roman" w:cs="Times New Roman"/>
          <w:sz w:val="20"/>
          <w:szCs w:val="20"/>
          <w:lang w:eastAsia="pl-PL"/>
        </w:rPr>
        <w:br/>
        <w:t>do reprezentowania wykonawcy/</w:t>
      </w:r>
    </w:p>
    <w:p w14:paraId="045B7234" w14:textId="77777777" w:rsidR="00396867" w:rsidRPr="00396867" w:rsidRDefault="00396867" w:rsidP="00396867">
      <w:pPr>
        <w:spacing w:after="0" w:line="360" w:lineRule="auto"/>
        <w:rPr>
          <w:rFonts w:ascii="Times New Roman" w:eastAsia="Times New Roman" w:hAnsi="Times New Roman" w:cs="Times New Roman"/>
          <w:sz w:val="24"/>
          <w:szCs w:val="24"/>
          <w:lang w:eastAsia="pl-PL"/>
        </w:rPr>
        <w:sectPr w:rsidR="00396867" w:rsidRPr="00396867" w:rsidSect="0069579E">
          <w:pgSz w:w="16838" w:h="11906" w:orient="landscape" w:code="9"/>
          <w:pgMar w:top="924" w:right="1134" w:bottom="1128" w:left="1134" w:header="709" w:footer="709" w:gutter="0"/>
          <w:cols w:space="708"/>
          <w:docGrid w:linePitch="360"/>
        </w:sectPr>
      </w:pPr>
    </w:p>
    <w:p w14:paraId="4338EDC3" w14:textId="77777777" w:rsidR="00396867" w:rsidRPr="00396867" w:rsidRDefault="00396867" w:rsidP="00396867">
      <w:pPr>
        <w:numPr>
          <w:ilvl w:val="0"/>
          <w:numId w:val="75"/>
        </w:numPr>
        <w:tabs>
          <w:tab w:val="num" w:pos="270"/>
        </w:tabs>
        <w:spacing w:after="0" w:line="360" w:lineRule="auto"/>
        <w:ind w:left="270" w:hanging="270"/>
        <w:jc w:val="both"/>
        <w:rPr>
          <w:rFonts w:ascii="Times New Roman" w:eastAsia="Times New Roman" w:hAnsi="Times New Roman" w:cs="Times New Roman"/>
          <w:lang w:eastAsia="pl-PL"/>
        </w:rPr>
      </w:pPr>
      <w:r w:rsidRPr="00396867">
        <w:rPr>
          <w:rFonts w:ascii="Times New Roman" w:eastAsia="Times New Roman" w:hAnsi="Times New Roman" w:cs="Times New Roman"/>
          <w:b/>
          <w:bCs/>
          <w:lang w:eastAsia="pl-PL"/>
        </w:rPr>
        <w:lastRenderedPageBreak/>
        <w:t>Warunki gwarancji:</w:t>
      </w:r>
    </w:p>
    <w:p w14:paraId="7A062681" w14:textId="77777777" w:rsidR="00396867" w:rsidRPr="00396867" w:rsidRDefault="00396867" w:rsidP="00396867">
      <w:pPr>
        <w:spacing w:after="0" w:line="360" w:lineRule="auto"/>
        <w:ind w:left="360"/>
        <w:jc w:val="both"/>
        <w:rPr>
          <w:rFonts w:ascii="Times New Roman" w:eastAsia="Times New Roman" w:hAnsi="Times New Roman" w:cs="Times New Roman"/>
          <w:lang w:eastAsia="pl-PL"/>
        </w:rPr>
      </w:pPr>
      <w:r w:rsidRPr="00396867">
        <w:rPr>
          <w:rFonts w:ascii="Times New Roman" w:eastAsia="Times New Roman" w:hAnsi="Times New Roman" w:cs="Times New Roman"/>
          <w:lang w:eastAsia="pl-PL"/>
        </w:rPr>
        <w:t>Udzielam gwarancji na przedmiot zamówienia na okres:</w:t>
      </w:r>
    </w:p>
    <w:p w14:paraId="59002CCE" w14:textId="77777777" w:rsidR="00396867" w:rsidRPr="00396867" w:rsidRDefault="00396867" w:rsidP="00396867">
      <w:pPr>
        <w:spacing w:after="0" w:line="360" w:lineRule="auto"/>
        <w:ind w:left="1080" w:hanging="360"/>
        <w:jc w:val="both"/>
        <w:rPr>
          <w:rFonts w:ascii="Times New Roman" w:eastAsia="Times New Roman" w:hAnsi="Times New Roman" w:cs="Times New Roman"/>
          <w:lang w:eastAsia="pl-PL"/>
        </w:rPr>
      </w:pPr>
      <w:r w:rsidRPr="00396867">
        <w:rPr>
          <w:rFonts w:ascii="Times New Roman" w:eastAsia="Times New Roman" w:hAnsi="Times New Roman" w:cs="Times New Roman"/>
          <w:b/>
          <w:lang w:eastAsia="pl-PL"/>
        </w:rPr>
        <w:t>analizatory wraz z wyposażeniem</w:t>
      </w:r>
      <w:r w:rsidRPr="00396867">
        <w:rPr>
          <w:rFonts w:ascii="Times New Roman" w:eastAsia="Times New Roman" w:hAnsi="Times New Roman" w:cs="Times New Roman"/>
          <w:lang w:eastAsia="pl-PL"/>
        </w:rPr>
        <w:t xml:space="preserve"> – okres dzierżawy</w:t>
      </w:r>
    </w:p>
    <w:p w14:paraId="76C3C41B" w14:textId="77777777" w:rsidR="00396867" w:rsidRPr="00396867" w:rsidRDefault="00396867" w:rsidP="00396867">
      <w:pPr>
        <w:spacing w:after="0" w:line="360" w:lineRule="auto"/>
        <w:ind w:left="1080" w:hanging="360"/>
        <w:jc w:val="both"/>
        <w:rPr>
          <w:rFonts w:ascii="Times New Roman" w:eastAsia="Times New Roman" w:hAnsi="Times New Roman" w:cs="Times New Roman"/>
          <w:b/>
          <w:bCs/>
          <w:lang w:eastAsia="pl-PL"/>
        </w:rPr>
      </w:pPr>
      <w:r w:rsidRPr="00396867">
        <w:rPr>
          <w:rFonts w:ascii="Times New Roman" w:eastAsia="Times New Roman" w:hAnsi="Times New Roman" w:cs="Times New Roman"/>
          <w:b/>
          <w:lang w:eastAsia="pl-PL"/>
        </w:rPr>
        <w:t xml:space="preserve">odczynniki </w:t>
      </w:r>
      <w:r w:rsidRPr="00396867">
        <w:rPr>
          <w:rFonts w:ascii="Times New Roman" w:eastAsia="Times New Roman" w:hAnsi="Times New Roman" w:cs="Times New Roman"/>
          <w:lang w:eastAsia="pl-PL"/>
        </w:rPr>
        <w:t xml:space="preserve"> ______</w:t>
      </w:r>
      <w:r w:rsidRPr="00396867">
        <w:rPr>
          <w:rFonts w:ascii="Times New Roman" w:eastAsia="Times New Roman" w:hAnsi="Times New Roman" w:cs="Times New Roman"/>
          <w:b/>
          <w:bCs/>
          <w:lang w:eastAsia="pl-PL"/>
        </w:rPr>
        <w:t xml:space="preserve">____ miesięcy </w:t>
      </w:r>
      <w:r w:rsidRPr="00396867">
        <w:rPr>
          <w:rFonts w:ascii="Times New Roman" w:eastAsia="Times New Roman" w:hAnsi="Times New Roman" w:cs="Times New Roman"/>
          <w:bCs/>
          <w:lang w:eastAsia="pl-PL"/>
        </w:rPr>
        <w:t>( min. 6 miesięcy)</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bCs/>
          <w:lang w:eastAsia="pl-PL"/>
        </w:rPr>
        <w:t>licząc</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lang w:eastAsia="pl-PL"/>
        </w:rPr>
        <w:t xml:space="preserve">od daty dostawy danej partii do siedziby Zamawiającego </w:t>
      </w:r>
    </w:p>
    <w:p w14:paraId="4F4747E1" w14:textId="77777777" w:rsidR="00396867" w:rsidRPr="00396867" w:rsidRDefault="00396867" w:rsidP="00396867">
      <w:pPr>
        <w:spacing w:after="0" w:line="360" w:lineRule="auto"/>
        <w:ind w:left="1080" w:hanging="360"/>
        <w:jc w:val="both"/>
        <w:rPr>
          <w:rFonts w:ascii="Times New Roman" w:eastAsia="Times New Roman" w:hAnsi="Times New Roman" w:cs="Times New Roman"/>
          <w:b/>
          <w:bCs/>
          <w:lang w:eastAsia="pl-PL"/>
        </w:rPr>
      </w:pPr>
      <w:r w:rsidRPr="00396867">
        <w:rPr>
          <w:rFonts w:ascii="Times New Roman" w:eastAsia="Times New Roman" w:hAnsi="Times New Roman" w:cs="Times New Roman"/>
          <w:b/>
          <w:lang w:eastAsia="pl-PL"/>
        </w:rPr>
        <w:t>materiały kontrolne</w:t>
      </w:r>
      <w:r w:rsidRPr="00396867">
        <w:rPr>
          <w:rFonts w:ascii="Times New Roman" w:eastAsia="Times New Roman" w:hAnsi="Times New Roman" w:cs="Times New Roman"/>
          <w:lang w:eastAsia="pl-PL"/>
        </w:rPr>
        <w:t xml:space="preserve"> ______</w:t>
      </w:r>
      <w:r w:rsidRPr="00396867">
        <w:rPr>
          <w:rFonts w:ascii="Times New Roman" w:eastAsia="Times New Roman" w:hAnsi="Times New Roman" w:cs="Times New Roman"/>
          <w:b/>
          <w:bCs/>
          <w:lang w:eastAsia="pl-PL"/>
        </w:rPr>
        <w:t xml:space="preserve">____ tygodni </w:t>
      </w:r>
      <w:r w:rsidRPr="00396867">
        <w:rPr>
          <w:rFonts w:ascii="Times New Roman" w:eastAsia="Times New Roman" w:hAnsi="Times New Roman" w:cs="Times New Roman"/>
          <w:bCs/>
          <w:lang w:eastAsia="pl-PL"/>
        </w:rPr>
        <w:t>( min. 4 tygodnie)</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bCs/>
          <w:lang w:eastAsia="pl-PL"/>
        </w:rPr>
        <w:t>licząc</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lang w:eastAsia="pl-PL"/>
        </w:rPr>
        <w:t xml:space="preserve">od daty dostawy danej partii do siedziby Zamawiającego </w:t>
      </w:r>
    </w:p>
    <w:p w14:paraId="78FDD959" w14:textId="77777777" w:rsidR="009C0175" w:rsidRDefault="00396867" w:rsidP="009C0175">
      <w:pPr>
        <w:spacing w:after="0" w:line="360" w:lineRule="auto"/>
        <w:ind w:left="1080" w:hanging="360"/>
        <w:jc w:val="both"/>
        <w:rPr>
          <w:rFonts w:ascii="Times New Roman" w:eastAsia="Times New Roman" w:hAnsi="Times New Roman" w:cs="Times New Roman"/>
          <w:b/>
          <w:bCs/>
          <w:lang w:eastAsia="pl-PL"/>
        </w:rPr>
      </w:pPr>
      <w:r w:rsidRPr="00396867">
        <w:rPr>
          <w:rFonts w:ascii="Times New Roman" w:eastAsia="Times New Roman" w:hAnsi="Times New Roman" w:cs="Times New Roman"/>
          <w:b/>
          <w:lang w:eastAsia="pl-PL"/>
        </w:rPr>
        <w:t>materiały kontrolne</w:t>
      </w:r>
      <w:r w:rsidRPr="00396867">
        <w:rPr>
          <w:rFonts w:ascii="Times New Roman" w:eastAsia="Times New Roman" w:hAnsi="Times New Roman" w:cs="Times New Roman"/>
          <w:lang w:eastAsia="pl-PL"/>
        </w:rPr>
        <w:t xml:space="preserve"> ______</w:t>
      </w:r>
      <w:r w:rsidRPr="00396867">
        <w:rPr>
          <w:rFonts w:ascii="Times New Roman" w:eastAsia="Times New Roman" w:hAnsi="Times New Roman" w:cs="Times New Roman"/>
          <w:b/>
          <w:bCs/>
          <w:lang w:eastAsia="pl-PL"/>
        </w:rPr>
        <w:t xml:space="preserve">____ dni </w:t>
      </w:r>
      <w:r w:rsidRPr="00396867">
        <w:rPr>
          <w:rFonts w:ascii="Times New Roman" w:eastAsia="Times New Roman" w:hAnsi="Times New Roman" w:cs="Times New Roman"/>
          <w:bCs/>
          <w:lang w:eastAsia="pl-PL"/>
        </w:rPr>
        <w:t>( min. 7 dni)</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bCs/>
          <w:lang w:eastAsia="pl-PL"/>
        </w:rPr>
        <w:t>licząc</w:t>
      </w:r>
      <w:r w:rsidRPr="00396867">
        <w:rPr>
          <w:rFonts w:ascii="Times New Roman" w:eastAsia="Times New Roman" w:hAnsi="Times New Roman" w:cs="Times New Roman"/>
          <w:b/>
          <w:bCs/>
          <w:lang w:eastAsia="pl-PL"/>
        </w:rPr>
        <w:t xml:space="preserve"> </w:t>
      </w:r>
      <w:r w:rsidRPr="00396867">
        <w:rPr>
          <w:rFonts w:ascii="Times New Roman" w:eastAsia="Times New Roman" w:hAnsi="Times New Roman" w:cs="Times New Roman"/>
          <w:lang w:eastAsia="pl-PL"/>
        </w:rPr>
        <w:t>od daty rozpoczęcia opakowania (probówki).</w:t>
      </w:r>
    </w:p>
    <w:p w14:paraId="7DFAB6FB" w14:textId="77777777" w:rsidR="009C0175" w:rsidRPr="009C0175" w:rsidRDefault="00FA6012" w:rsidP="009C0175">
      <w:pPr>
        <w:pStyle w:val="Akapitzlist"/>
        <w:numPr>
          <w:ilvl w:val="0"/>
          <w:numId w:val="79"/>
        </w:numPr>
        <w:spacing w:line="360" w:lineRule="auto"/>
        <w:jc w:val="both"/>
        <w:rPr>
          <w:b/>
          <w:lang w:eastAsia="pl-PL"/>
        </w:rPr>
      </w:pPr>
      <w:r w:rsidRPr="009C0175">
        <w:rPr>
          <w:rFonts w:cstheme="minorHAnsi"/>
        </w:rPr>
        <w:t xml:space="preserve">Oświadczam/y, że w ww. podanej cenie uwzględniliśmy wszelkie koszty niezbędne do  pełnej </w:t>
      </w:r>
      <w:r w:rsidRPr="009C0175">
        <w:rPr>
          <w:rFonts w:cstheme="minorHAnsi"/>
        </w:rPr>
        <w:br/>
        <w:t>i terminowej realizacji zamówienia, zgodnie z wymaganiami Zamawiającego opisanymi w  Specyfikacji Warunków Zamówienia i projektowanych postanowieniach umowy.</w:t>
      </w:r>
    </w:p>
    <w:p w14:paraId="65355BC6" w14:textId="77777777" w:rsidR="009C0175" w:rsidRPr="009C0175" w:rsidRDefault="00B9416F" w:rsidP="009C0175">
      <w:pPr>
        <w:pStyle w:val="Akapitzlist"/>
        <w:numPr>
          <w:ilvl w:val="0"/>
          <w:numId w:val="79"/>
        </w:numPr>
        <w:spacing w:line="360" w:lineRule="auto"/>
        <w:jc w:val="both"/>
        <w:rPr>
          <w:b/>
          <w:lang w:eastAsia="pl-PL"/>
        </w:rPr>
      </w:pPr>
      <w:r w:rsidRPr="009C0175">
        <w:rPr>
          <w:rFonts w:cstheme="minorHAnsi"/>
        </w:rPr>
        <w:t xml:space="preserve">Oferowane odczynniki muszą  być dopuszczone do obrotu na terenie Polski, zgodnie z ustawą o wyrobach medycznych ,  muszą posiadać ocenę zgodności przeprowadzoną zgodnie z wymogami dyrektywy 98/79/WE, certyfikat CE, IVD oraz numer jednostki notyfikowanej zgodnie z </w:t>
      </w:r>
      <w:r w:rsidR="000B5090" w:rsidRPr="009C0175">
        <w:rPr>
          <w:rFonts w:cstheme="minorHAnsi"/>
        </w:rPr>
        <w:t>ustawa z dnia 7 kwietnia 2022 roku o wyrobach medycznych</w:t>
      </w:r>
      <w:r w:rsidR="00C2704C" w:rsidRPr="009C0175">
        <w:rPr>
          <w:rFonts w:cstheme="minorHAnsi"/>
        </w:rPr>
        <w:t>.</w:t>
      </w:r>
      <w:r w:rsidRPr="009C0175">
        <w:rPr>
          <w:rFonts w:eastAsia="TimesNewRomanPSMT" w:cstheme="minorHAnsi"/>
          <w:spacing w:val="1"/>
          <w:kern w:val="3"/>
          <w:lang w:bidi="or-IN"/>
        </w:rPr>
        <w:t xml:space="preserve"> </w:t>
      </w:r>
    </w:p>
    <w:p w14:paraId="062CE3A2" w14:textId="77777777" w:rsidR="009C0175" w:rsidRPr="009C0175" w:rsidRDefault="005D773D" w:rsidP="009C0175">
      <w:pPr>
        <w:pStyle w:val="Akapitzlist"/>
        <w:numPr>
          <w:ilvl w:val="0"/>
          <w:numId w:val="79"/>
        </w:numPr>
        <w:spacing w:line="360" w:lineRule="auto"/>
        <w:jc w:val="both"/>
        <w:rPr>
          <w:b/>
          <w:lang w:eastAsia="pl-PL"/>
        </w:rPr>
      </w:pPr>
      <w:r w:rsidRPr="009C0175">
        <w:rPr>
          <w:rFonts w:cstheme="minorHAnsi"/>
        </w:rPr>
        <w:t>Informuję, że uważamy się za związanego niniejszą ofertą w okresie wskazanym w Specyfikacji warunków zamówienia.</w:t>
      </w:r>
    </w:p>
    <w:p w14:paraId="2184CB49" w14:textId="77777777" w:rsidR="009C0175" w:rsidRPr="009C0175" w:rsidRDefault="00FA6012" w:rsidP="009C0175">
      <w:pPr>
        <w:pStyle w:val="Akapitzlist"/>
        <w:numPr>
          <w:ilvl w:val="0"/>
          <w:numId w:val="79"/>
        </w:numPr>
        <w:spacing w:line="360" w:lineRule="auto"/>
        <w:jc w:val="both"/>
        <w:rPr>
          <w:b/>
          <w:lang w:eastAsia="pl-PL"/>
        </w:rPr>
      </w:pPr>
      <w:r w:rsidRPr="009C0175">
        <w:rPr>
          <w:rFonts w:cstheme="minorHAnsi"/>
        </w:rPr>
        <w:t>Oświadczam/y, że w razie wybrania naszej oferty jako najkorzystniejszej zobowiązujemy się do  podpisania umowy na warunkach określonych w projektowanych postanowieniach umowy.</w:t>
      </w:r>
    </w:p>
    <w:p w14:paraId="68696D43" w14:textId="77777777" w:rsidR="009C0175" w:rsidRPr="009C0175" w:rsidRDefault="00FA6012" w:rsidP="009C0175">
      <w:pPr>
        <w:pStyle w:val="Akapitzlist"/>
        <w:numPr>
          <w:ilvl w:val="0"/>
          <w:numId w:val="79"/>
        </w:numPr>
        <w:spacing w:line="360" w:lineRule="auto"/>
        <w:jc w:val="both"/>
        <w:rPr>
          <w:b/>
          <w:lang w:eastAsia="pl-PL"/>
        </w:rPr>
      </w:pPr>
      <w:r w:rsidRPr="009C0175">
        <w:rPr>
          <w:rFonts w:cstheme="minorHAnsi"/>
        </w:rPr>
        <w:t>Oświadczam/y, że wypełniłem obowiązki informacyjne przewidziane w art. 13 lub art. 14 RODO</w:t>
      </w:r>
      <w:r w:rsidR="003D50FA" w:rsidRPr="009C0175">
        <w:rPr>
          <w:rFonts w:cstheme="minorHAnsi"/>
        </w:rPr>
        <w:t xml:space="preserve"> </w:t>
      </w:r>
      <w:r w:rsidRPr="009C0175">
        <w:rPr>
          <w:rFonts w:cstheme="minorHAnsi"/>
        </w:rPr>
        <w:t xml:space="preserve"> wobec osób fizycznych, od których dane osobowe bezpośrednio lub pośrednio pozyskałem w celu ubiegania się o udzielenie zamówienia publicznego w niniejszym postępowaniu.**</w:t>
      </w:r>
    </w:p>
    <w:p w14:paraId="1371B6E7" w14:textId="39115151" w:rsidR="00FA6012" w:rsidRPr="009C0175" w:rsidRDefault="00FA6012" w:rsidP="009C0175">
      <w:pPr>
        <w:pStyle w:val="Akapitzlist"/>
        <w:numPr>
          <w:ilvl w:val="0"/>
          <w:numId w:val="79"/>
        </w:numPr>
        <w:spacing w:line="360" w:lineRule="auto"/>
        <w:jc w:val="both"/>
        <w:rPr>
          <w:b/>
          <w:lang w:eastAsia="pl-PL"/>
        </w:rPr>
      </w:pPr>
      <w:r w:rsidRPr="009C0175">
        <w:rPr>
          <w:rFonts w:cstheme="minorHAnsi"/>
        </w:rPr>
        <w:t>Oświadczam/y,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84477" w:rsidRPr="00384477" w14:paraId="5159A59B" w14:textId="77777777" w:rsidTr="006B3DF0">
        <w:trPr>
          <w:trHeight w:val="339"/>
          <w:jc w:val="center"/>
        </w:trPr>
        <w:tc>
          <w:tcPr>
            <w:tcW w:w="790" w:type="dxa"/>
            <w:shd w:val="clear" w:color="auto" w:fill="auto"/>
            <w:vAlign w:val="center"/>
          </w:tcPr>
          <w:p w14:paraId="0C82656F"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Lp.</w:t>
            </w:r>
          </w:p>
        </w:tc>
        <w:tc>
          <w:tcPr>
            <w:tcW w:w="6240" w:type="dxa"/>
            <w:shd w:val="clear" w:color="auto" w:fill="auto"/>
            <w:vAlign w:val="center"/>
          </w:tcPr>
          <w:p w14:paraId="0179F891"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Nazwa/firma podwykonawcy</w:t>
            </w:r>
          </w:p>
        </w:tc>
      </w:tr>
      <w:tr w:rsidR="00384477" w:rsidRPr="00384477" w14:paraId="7A0053C1" w14:textId="77777777" w:rsidTr="006B3DF0">
        <w:trPr>
          <w:jc w:val="center"/>
        </w:trPr>
        <w:tc>
          <w:tcPr>
            <w:tcW w:w="790" w:type="dxa"/>
            <w:shd w:val="clear" w:color="auto" w:fill="auto"/>
          </w:tcPr>
          <w:p w14:paraId="77330A8A"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384477" w:rsidRDefault="00FA6012" w:rsidP="00FA6012">
            <w:pPr>
              <w:widowControl w:val="0"/>
              <w:suppressAutoHyphens/>
              <w:spacing w:after="0" w:line="288" w:lineRule="auto"/>
              <w:rPr>
                <w:rFonts w:eastAsia="Times New Roman" w:cstheme="minorHAnsi"/>
                <w:kern w:val="2"/>
                <w:lang w:eastAsia="zh-CN"/>
              </w:rPr>
            </w:pPr>
          </w:p>
        </w:tc>
      </w:tr>
    </w:tbl>
    <w:p w14:paraId="799A12F0" w14:textId="77777777" w:rsidR="00FA6012" w:rsidRPr="00384477" w:rsidRDefault="00FA6012" w:rsidP="00FA6012">
      <w:pPr>
        <w:widowControl w:val="0"/>
        <w:suppressAutoHyphens/>
        <w:spacing w:after="0" w:line="288" w:lineRule="auto"/>
        <w:rPr>
          <w:rFonts w:eastAsia="Times New Roman" w:cstheme="minorHAnsi"/>
          <w:kern w:val="2"/>
          <w:lang w:eastAsia="zh-CN"/>
        </w:rPr>
      </w:pPr>
      <w:r w:rsidRPr="00384477">
        <w:rPr>
          <w:rFonts w:eastAsia="Times New Roman" w:cstheme="minorHAnsi"/>
          <w:kern w:val="2"/>
          <w:lang w:eastAsia="zh-CN"/>
        </w:rPr>
        <w:t>Zarejestrowane nazwy i adresy Wykonawców występujących wspólnie**: ………………………………………………………………………………………………………………</w:t>
      </w:r>
    </w:p>
    <w:p w14:paraId="26D57CE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72532D5" w14:textId="608CDDB2" w:rsidR="00FA6012" w:rsidRPr="00384477" w:rsidRDefault="00FA6012" w:rsidP="009C0175">
      <w:pPr>
        <w:pStyle w:val="Akapitzlist"/>
        <w:numPr>
          <w:ilvl w:val="0"/>
          <w:numId w:val="80"/>
        </w:numPr>
        <w:rPr>
          <w:rFonts w:cstheme="minorHAnsi"/>
          <w:color w:val="auto"/>
        </w:rPr>
      </w:pPr>
      <w:r w:rsidRPr="00384477">
        <w:rPr>
          <w:rFonts w:cstheme="minorHAnsi"/>
          <w:color w:val="auto"/>
        </w:rPr>
        <w:t>Oświadczam/y, że wybór oferty prowadzi/nie prowadzi do powstania u Zamawiającego obowiązku podatkowego:</w:t>
      </w:r>
    </w:p>
    <w:p w14:paraId="191C06D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6FCC0366"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Wartość towaru lub usługi bez kwoty podatku VAT:</w:t>
      </w:r>
    </w:p>
    <w:p w14:paraId="00AB5792"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t>
      </w:r>
    </w:p>
    <w:p w14:paraId="484B24BA" w14:textId="77777777" w:rsidR="00FA6012" w:rsidRPr="009C0175" w:rsidRDefault="00FA6012" w:rsidP="009C0175">
      <w:pPr>
        <w:pStyle w:val="Akapitzlist"/>
        <w:numPr>
          <w:ilvl w:val="0"/>
          <w:numId w:val="80"/>
        </w:numPr>
        <w:rPr>
          <w:rFonts w:cstheme="minorHAnsi"/>
          <w:bCs w:val="0"/>
        </w:rPr>
      </w:pPr>
      <w:r w:rsidRPr="009C0175">
        <w:rPr>
          <w:rFonts w:cstheme="minorHAnsi"/>
          <w:bCs w:val="0"/>
        </w:rPr>
        <w:t>Czy Wykonawca jest mikroprzedsiębiorstwem bądź mikro, małym lub średnim lub dużym przedsiębiorstwem, ?</w:t>
      </w:r>
    </w:p>
    <w:p w14:paraId="05CCBF41" w14:textId="31E9F61E" w:rsidR="00FA6012" w:rsidRPr="00FD2DE4" w:rsidRDefault="00FA6012" w:rsidP="00FA6012">
      <w:pPr>
        <w:widowControl w:val="0"/>
        <w:suppressAutoHyphens/>
        <w:spacing w:after="0" w:line="288" w:lineRule="auto"/>
        <w:rPr>
          <w:rFonts w:eastAsia="Times New Roman" w:cstheme="minorHAnsi"/>
          <w:b/>
          <w:kern w:val="2"/>
          <w:lang w:eastAsia="zh-CN"/>
        </w:rPr>
      </w:pPr>
      <w:r w:rsidRPr="00FD2DE4">
        <w:rPr>
          <w:rFonts w:eastAsia="Times New Roman" w:cstheme="minorHAnsi"/>
          <w:b/>
          <w:kern w:val="2"/>
          <w:lang w:eastAsia="zh-CN"/>
        </w:rPr>
        <w:lastRenderedPageBreak/>
        <w:t>..................</w:t>
      </w:r>
      <w:r w:rsidR="00FD2DE4" w:rsidRPr="00FD2DE4">
        <w:rPr>
          <w:rFonts w:eastAsia="Times New Roman" w:cstheme="minorHAnsi"/>
          <w:b/>
          <w:kern w:val="2"/>
          <w:lang w:eastAsia="zh-CN"/>
        </w:rPr>
        <w:t>..................................................................................................</w:t>
      </w:r>
      <w:r w:rsidRPr="00FD2DE4">
        <w:rPr>
          <w:rFonts w:eastAsia="Times New Roman" w:cstheme="minorHAnsi"/>
          <w:b/>
          <w:kern w:val="2"/>
          <w:lang w:eastAsia="zh-CN"/>
        </w:rPr>
        <w:t>.....</w:t>
      </w:r>
    </w:p>
    <w:p w14:paraId="1AD1CABA" w14:textId="77777777" w:rsidR="00FA6012" w:rsidRPr="00FD2DE4"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(właściwe wpisać)</w:t>
      </w:r>
    </w:p>
    <w:p w14:paraId="25F0599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0AA2E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Załącznikami do niniejszego formularza, stanowiącymi integralną część oferty, są:</w:t>
      </w:r>
    </w:p>
    <w:p w14:paraId="6BCE8D5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1) ……………………………………………………………………………………….</w:t>
      </w:r>
    </w:p>
    <w:p w14:paraId="6E1186FD"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2) ……………………………………………………………………………………….</w:t>
      </w:r>
    </w:p>
    <w:p w14:paraId="31749B4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1751CD9" w14:textId="13CFC634"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 Dnia ……………..</w:t>
      </w:r>
    </w:p>
    <w:p w14:paraId="64E0A3EC"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18FD6E9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Informacja dla Wykonawcy:</w:t>
      </w:r>
    </w:p>
    <w:p w14:paraId="6E1FE54A"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384477">
        <w:rPr>
          <w:rFonts w:eastAsia="Times New Roman" w:cstheme="minorHAnsi"/>
          <w:bCs/>
          <w:kern w:val="2"/>
          <w:lang w:eastAsia="zh-CN"/>
        </w:rPr>
        <w:t>ami</w:t>
      </w:r>
      <w:proofErr w:type="spellEnd"/>
      <w:r w:rsidRPr="00384477">
        <w:rPr>
          <w:rFonts w:eastAsia="Times New Roman" w:cstheme="minorHAnsi"/>
          <w:bCs/>
          <w:kern w:val="2"/>
          <w:lang w:eastAsia="zh-CN"/>
        </w:rPr>
        <w:t>) potwierdzającymi prawo do reprezentacji Wykonawcy przez osobę podpisującą ofertę.</w:t>
      </w:r>
    </w:p>
    <w:p w14:paraId="58AC3C78" w14:textId="77777777" w:rsidR="00FA6012" w:rsidRPr="00384477"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*niepotrzebne skreślić</w:t>
      </w:r>
    </w:p>
    <w:p w14:paraId="18194719" w14:textId="77777777" w:rsidR="00FA6012" w:rsidRPr="00384477" w:rsidRDefault="00FA6012" w:rsidP="00FA6012">
      <w:pPr>
        <w:widowControl w:val="0"/>
        <w:suppressAutoHyphens/>
        <w:spacing w:after="0" w:line="288" w:lineRule="auto"/>
        <w:rPr>
          <w:rFonts w:eastAsia="Times New Roman" w:cstheme="minorHAnsi"/>
          <w:bCs/>
          <w:kern w:val="2"/>
          <w:lang w:eastAsia="zh-CN"/>
        </w:rPr>
      </w:pPr>
      <w:r w:rsidRPr="00384477">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70599C76" w14:textId="77777777" w:rsidR="00FA6012" w:rsidRPr="00384477" w:rsidRDefault="00FA6012" w:rsidP="00FA6012">
      <w:pPr>
        <w:widowControl w:val="0"/>
        <w:suppressAutoHyphens/>
        <w:spacing w:after="0" w:line="288" w:lineRule="auto"/>
        <w:jc w:val="right"/>
        <w:rPr>
          <w:rFonts w:eastAsia="Times New Roman" w:cstheme="minorHAnsi"/>
          <w:b/>
          <w:bCs/>
          <w:kern w:val="2"/>
          <w:lang w:eastAsia="zh-CN"/>
        </w:rPr>
      </w:pPr>
    </w:p>
    <w:p w14:paraId="38D456E0" w14:textId="77777777" w:rsidR="00FA6012" w:rsidRDefault="00FA6012" w:rsidP="00FA6012">
      <w:pPr>
        <w:widowControl w:val="0"/>
        <w:suppressAutoHyphens/>
        <w:spacing w:after="0" w:line="288" w:lineRule="auto"/>
        <w:jc w:val="right"/>
        <w:rPr>
          <w:rFonts w:eastAsia="Times New Roman" w:cstheme="minorHAnsi"/>
          <w:b/>
          <w:bCs/>
          <w:kern w:val="2"/>
          <w:lang w:eastAsia="zh-CN"/>
        </w:rPr>
      </w:pPr>
    </w:p>
    <w:p w14:paraId="26866BE5"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48AC39A9"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6159EDA9"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4E57E25E"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5B7A76F"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5997ACB"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13892657"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36F81904"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69B4C6C0"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5932A669"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AEDE1BD"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1FE5F019"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41FA1481"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17B30A97"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7027989"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CD28110"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6319D917"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2AF2BCDC" w14:textId="77777777" w:rsidR="00A8191F" w:rsidRDefault="00A8191F" w:rsidP="00FA6012">
      <w:pPr>
        <w:widowControl w:val="0"/>
        <w:suppressAutoHyphens/>
        <w:spacing w:after="0" w:line="288" w:lineRule="auto"/>
        <w:jc w:val="right"/>
        <w:rPr>
          <w:rFonts w:eastAsia="Times New Roman" w:cstheme="minorHAnsi"/>
          <w:b/>
          <w:bCs/>
          <w:kern w:val="2"/>
          <w:lang w:eastAsia="zh-CN"/>
        </w:rPr>
      </w:pPr>
    </w:p>
    <w:p w14:paraId="74400CAC" w14:textId="77777777" w:rsidR="00A8191F" w:rsidRPr="00384477" w:rsidRDefault="00A8191F" w:rsidP="00FA6012">
      <w:pPr>
        <w:widowControl w:val="0"/>
        <w:suppressAutoHyphens/>
        <w:spacing w:after="0" w:line="288" w:lineRule="auto"/>
        <w:jc w:val="right"/>
        <w:rPr>
          <w:rFonts w:eastAsia="Times New Roman" w:cstheme="minorHAnsi"/>
          <w:b/>
          <w:bCs/>
          <w:kern w:val="2"/>
          <w:lang w:eastAsia="zh-CN"/>
        </w:rPr>
      </w:pPr>
    </w:p>
    <w:p w14:paraId="251DE098" w14:textId="49D86684" w:rsidR="00A8191F" w:rsidRPr="00A8191F" w:rsidRDefault="00A8191F" w:rsidP="00A8191F">
      <w:pPr>
        <w:spacing w:after="0" w:line="360" w:lineRule="auto"/>
        <w:jc w:val="right"/>
        <w:rPr>
          <w:rFonts w:ascii="Times New Roman" w:eastAsia="Times New Roman" w:hAnsi="Times New Roman" w:cs="Times New Roman"/>
          <w:b/>
          <w:bCs/>
          <w:lang w:eastAsia="pl-PL"/>
        </w:rPr>
      </w:pPr>
      <w:r w:rsidRPr="00A8191F">
        <w:rPr>
          <w:rFonts w:ascii="Times New Roman" w:eastAsia="Times New Roman" w:hAnsi="Times New Roman" w:cs="Times New Roman"/>
          <w:b/>
          <w:bCs/>
          <w:lang w:eastAsia="pl-PL"/>
        </w:rPr>
        <w:lastRenderedPageBreak/>
        <w:t>Załącznik nr 2</w:t>
      </w:r>
      <w:r>
        <w:rPr>
          <w:rFonts w:ascii="Times New Roman" w:eastAsia="Times New Roman" w:hAnsi="Times New Roman" w:cs="Times New Roman"/>
          <w:b/>
          <w:bCs/>
          <w:lang w:eastAsia="pl-PL"/>
        </w:rPr>
        <w:t xml:space="preserve">A </w:t>
      </w:r>
      <w:r w:rsidRPr="00A8191F">
        <w:rPr>
          <w:rFonts w:ascii="Times New Roman" w:eastAsia="Times New Roman" w:hAnsi="Times New Roman" w:cs="Times New Roman"/>
          <w:b/>
          <w:bCs/>
          <w:lang w:eastAsia="pl-PL"/>
        </w:rPr>
        <w:t xml:space="preserve"> do SIWZ</w:t>
      </w:r>
    </w:p>
    <w:p w14:paraId="063DE997" w14:textId="77777777" w:rsidR="00A8191F" w:rsidRPr="00A8191F" w:rsidRDefault="00A8191F" w:rsidP="00A8191F">
      <w:pPr>
        <w:spacing w:after="0" w:line="360" w:lineRule="auto"/>
        <w:jc w:val="right"/>
        <w:rPr>
          <w:rFonts w:ascii="Times New Roman" w:eastAsia="Times New Roman" w:hAnsi="Times New Roman" w:cs="Times New Roman"/>
          <w:b/>
          <w:bCs/>
          <w:lang w:eastAsia="pl-PL"/>
        </w:rPr>
      </w:pPr>
      <w:bookmarkStart w:id="10" w:name="_Hlk157514509"/>
    </w:p>
    <w:p w14:paraId="1036FEA8" w14:textId="77777777" w:rsidR="00A8191F" w:rsidRPr="00A8191F" w:rsidRDefault="00A8191F" w:rsidP="00A8191F">
      <w:pPr>
        <w:spacing w:after="0" w:line="360" w:lineRule="auto"/>
        <w:jc w:val="center"/>
        <w:rPr>
          <w:rFonts w:ascii="Times New Roman" w:eastAsia="Times New Roman" w:hAnsi="Times New Roman" w:cs="Times New Roman"/>
          <w:b/>
          <w:lang w:eastAsia="pl-PL"/>
        </w:rPr>
      </w:pPr>
      <w:r w:rsidRPr="00A8191F">
        <w:rPr>
          <w:rFonts w:ascii="Times New Roman" w:eastAsia="Times New Roman" w:hAnsi="Times New Roman" w:cs="Times New Roman"/>
          <w:b/>
          <w:lang w:eastAsia="pl-PL"/>
        </w:rPr>
        <w:t xml:space="preserve">ZESTAWIENIE PARAMETRÓW OCENIANYCH W RAMACH KRYTERIUM </w:t>
      </w:r>
      <w:r w:rsidRPr="00A8191F">
        <w:rPr>
          <w:rFonts w:ascii="Times New Roman" w:eastAsia="Times New Roman" w:hAnsi="Times New Roman" w:cs="Times New Roman"/>
          <w:b/>
          <w:lang w:eastAsia="pl-PL"/>
        </w:rPr>
        <w:br/>
        <w:t>„OCENA TECHNICZNA”</w:t>
      </w:r>
    </w:p>
    <w:bookmarkEnd w:id="10"/>
    <w:p w14:paraId="28D41A5F" w14:textId="77777777" w:rsidR="00A8191F" w:rsidRPr="00A8191F" w:rsidRDefault="00A8191F" w:rsidP="00A8191F">
      <w:pPr>
        <w:spacing w:after="0" w:line="360" w:lineRule="auto"/>
        <w:rPr>
          <w:rFonts w:ascii="Times New Roman" w:eastAsia="Times New Roman" w:hAnsi="Times New Roman" w:cs="Times New Roman"/>
          <w:sz w:val="24"/>
          <w:szCs w:val="24"/>
          <w:lang w:eastAsia="pl-PL"/>
        </w:rPr>
      </w:pPr>
    </w:p>
    <w:tbl>
      <w:tblPr>
        <w:tblW w:w="9180" w:type="dxa"/>
        <w:tblInd w:w="108" w:type="dxa"/>
        <w:tblCellMar>
          <w:left w:w="10" w:type="dxa"/>
          <w:right w:w="10" w:type="dxa"/>
        </w:tblCellMar>
        <w:tblLook w:val="0000" w:firstRow="0" w:lastRow="0" w:firstColumn="0" w:lastColumn="0" w:noHBand="0" w:noVBand="0"/>
      </w:tblPr>
      <w:tblGrid>
        <w:gridCol w:w="630"/>
        <w:gridCol w:w="5323"/>
        <w:gridCol w:w="1427"/>
        <w:gridCol w:w="1800"/>
      </w:tblGrid>
      <w:tr w:rsidR="00A8191F" w:rsidRPr="00A8191F" w14:paraId="41F731E8" w14:textId="77777777" w:rsidTr="00C27FEA">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46FD9" w14:textId="77777777" w:rsidR="00A8191F" w:rsidRPr="00A8191F" w:rsidRDefault="00A8191F" w:rsidP="00A8191F">
            <w:pPr>
              <w:spacing w:after="0" w:line="360" w:lineRule="auto"/>
              <w:jc w:val="center"/>
              <w:rPr>
                <w:rFonts w:ascii="Times New Roman" w:eastAsia="Times New Roman" w:hAnsi="Times New Roman" w:cs="Times New Roman"/>
                <w:b/>
                <w:sz w:val="24"/>
                <w:szCs w:val="24"/>
                <w:lang w:eastAsia="pl-PL"/>
              </w:rPr>
            </w:pPr>
            <w:r w:rsidRPr="00A8191F">
              <w:rPr>
                <w:rFonts w:ascii="Times New Roman" w:eastAsia="Times New Roman" w:hAnsi="Times New Roman" w:cs="Times New Roman"/>
                <w:b/>
                <w:sz w:val="24"/>
                <w:szCs w:val="24"/>
                <w:lang w:eastAsia="pl-PL"/>
              </w:rPr>
              <w:t>L.p.</w:t>
            </w: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3C0A9" w14:textId="77777777" w:rsidR="00A8191F" w:rsidRPr="00A8191F" w:rsidRDefault="00A8191F" w:rsidP="00A8191F">
            <w:pPr>
              <w:spacing w:after="0" w:line="360" w:lineRule="auto"/>
              <w:jc w:val="center"/>
              <w:rPr>
                <w:rFonts w:ascii="Times New Roman" w:eastAsia="Times New Roman" w:hAnsi="Times New Roman" w:cs="Times New Roman"/>
                <w:b/>
                <w:sz w:val="24"/>
                <w:szCs w:val="24"/>
                <w:lang w:eastAsia="pl-PL"/>
              </w:rPr>
            </w:pPr>
            <w:r w:rsidRPr="00A8191F">
              <w:rPr>
                <w:rFonts w:ascii="Times New Roman" w:eastAsia="Times New Roman" w:hAnsi="Times New Roman" w:cs="Times New Roman"/>
                <w:b/>
                <w:sz w:val="24"/>
                <w:szCs w:val="24"/>
                <w:lang w:eastAsia="pl-PL"/>
              </w:rPr>
              <w:t>Parametr oceniany</w:t>
            </w:r>
          </w:p>
        </w:tc>
        <w:tc>
          <w:tcPr>
            <w:tcW w:w="1427" w:type="dxa"/>
            <w:tcBorders>
              <w:top w:val="single" w:sz="4" w:space="0" w:color="000000"/>
              <w:left w:val="single" w:sz="4" w:space="0" w:color="000000"/>
              <w:bottom w:val="single" w:sz="4" w:space="0" w:color="000000"/>
              <w:right w:val="single" w:sz="4" w:space="0" w:color="000000"/>
            </w:tcBorders>
          </w:tcPr>
          <w:p w14:paraId="1F42CB5E" w14:textId="77777777" w:rsidR="00A8191F" w:rsidRPr="00A8191F" w:rsidRDefault="00A8191F" w:rsidP="00A8191F">
            <w:pPr>
              <w:spacing w:after="0" w:line="360" w:lineRule="auto"/>
              <w:jc w:val="center"/>
              <w:rPr>
                <w:rFonts w:ascii="Times New Roman" w:eastAsia="Times New Roman" w:hAnsi="Times New Roman" w:cs="Times New Roman"/>
                <w:b/>
                <w:bCs/>
                <w:lang w:eastAsia="pl-PL"/>
              </w:rPr>
            </w:pPr>
            <w:r w:rsidRPr="00A8191F">
              <w:rPr>
                <w:rFonts w:ascii="Times New Roman" w:eastAsia="Times New Roman" w:hAnsi="Times New Roman" w:cs="Times New Roman"/>
                <w:b/>
                <w:bCs/>
                <w:lang w:eastAsia="pl-PL"/>
              </w:rPr>
              <w:t>Informacja Wykonawcy*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0A2EC" w14:textId="77777777" w:rsidR="00A8191F" w:rsidRPr="00A8191F" w:rsidRDefault="00A8191F" w:rsidP="00A8191F">
            <w:pPr>
              <w:spacing w:after="0" w:line="360" w:lineRule="auto"/>
              <w:jc w:val="center"/>
              <w:rPr>
                <w:rFonts w:ascii="Times New Roman" w:eastAsia="Times New Roman" w:hAnsi="Times New Roman" w:cs="Times New Roman"/>
                <w:b/>
                <w:sz w:val="24"/>
                <w:szCs w:val="24"/>
                <w:lang w:eastAsia="pl-PL"/>
              </w:rPr>
            </w:pPr>
            <w:r w:rsidRPr="00A8191F">
              <w:rPr>
                <w:rFonts w:ascii="Times New Roman" w:eastAsia="Times New Roman" w:hAnsi="Times New Roman" w:cs="Times New Roman"/>
                <w:b/>
                <w:sz w:val="24"/>
                <w:szCs w:val="24"/>
                <w:lang w:eastAsia="pl-PL"/>
              </w:rPr>
              <w:t>Sposób oceny</w:t>
            </w:r>
          </w:p>
        </w:tc>
      </w:tr>
      <w:tr w:rsidR="00A8191F" w:rsidRPr="00A8191F" w14:paraId="3A4733B4" w14:textId="77777777" w:rsidTr="00C27FEA">
        <w:trPr>
          <w:trHeight w:val="67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3425E4F"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1.</w:t>
            </w: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F6CD0" w14:textId="77777777" w:rsidR="00FB3B6F" w:rsidRPr="00FB3B6F" w:rsidRDefault="00FB3B6F" w:rsidP="00FB3B6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Różnicowanie leukocytów na 6 lub więcej populacji.</w:t>
            </w:r>
          </w:p>
          <w:p w14:paraId="6428CC0C" w14:textId="48848918" w:rsidR="00A8191F" w:rsidRPr="00A8191F" w:rsidRDefault="00A8191F" w:rsidP="00FB3B6F">
            <w:pPr>
              <w:spacing w:after="0" w:line="360" w:lineRule="auto"/>
              <w:rPr>
                <w:rFonts w:ascii="Times New Roman" w:eastAsia="Times New Roman" w:hAnsi="Times New Roman" w:cs="Times New Roman"/>
                <w:sz w:val="24"/>
                <w:szCs w:val="24"/>
                <w:lang w:eastAsia="pl-P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C28CFEA"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p w14:paraId="14BCF889"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5FE9"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10 pkt</w:t>
            </w:r>
          </w:p>
        </w:tc>
      </w:tr>
      <w:tr w:rsidR="00A8191F" w:rsidRPr="00A8191F" w14:paraId="12AB3394" w14:textId="77777777" w:rsidTr="00C27FEA">
        <w:trPr>
          <w:trHeight w:val="67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89753DC"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90619" w14:textId="63F1A645"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Różnicowanie leukocytów na 5 populacji.</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DEBCB7D"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7584"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0 pkt</w:t>
            </w:r>
          </w:p>
        </w:tc>
      </w:tr>
      <w:tr w:rsidR="00A8191F" w:rsidRPr="00A8191F" w14:paraId="5DCCCA0E" w14:textId="77777777" w:rsidTr="00C27FEA">
        <w:trPr>
          <w:trHeight w:val="615"/>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CE67A73"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2.</w:t>
            </w: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64C5" w14:textId="4C377FB0"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 xml:space="preserve">Kontrola </w:t>
            </w:r>
            <w:proofErr w:type="spellStart"/>
            <w:r w:rsidRPr="00FB3B6F">
              <w:rPr>
                <w:rFonts w:ascii="Times New Roman" w:eastAsia="Times New Roman" w:hAnsi="Times New Roman" w:cs="Times New Roman"/>
                <w:sz w:val="24"/>
                <w:szCs w:val="24"/>
                <w:lang w:eastAsia="pl-PL"/>
              </w:rPr>
              <w:t>zewnątrzlaboratoryjna</w:t>
            </w:r>
            <w:proofErr w:type="spellEnd"/>
            <w:r w:rsidRPr="00FB3B6F">
              <w:rPr>
                <w:rFonts w:ascii="Times New Roman" w:eastAsia="Times New Roman" w:hAnsi="Times New Roman" w:cs="Times New Roman"/>
                <w:sz w:val="24"/>
                <w:szCs w:val="24"/>
                <w:lang w:eastAsia="pl-PL"/>
              </w:rPr>
              <w:t xml:space="preserve"> producenta przesyłana online automatycznie, bezpośrednio z analizatora, po wykonaniu oznaczenia bez konieczności zatwierdzania i użycia nośników zewnętrznych, bez ingerencji użytkownika</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ACAAEFB"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D615" w14:textId="5EF09089"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1</w:t>
            </w:r>
            <w:r w:rsidR="00FB3B6F">
              <w:rPr>
                <w:rFonts w:ascii="Times New Roman" w:eastAsia="Times New Roman" w:hAnsi="Times New Roman" w:cs="Times New Roman"/>
                <w:sz w:val="24"/>
                <w:szCs w:val="24"/>
                <w:lang w:eastAsia="pl-PL"/>
              </w:rPr>
              <w:t>5</w:t>
            </w:r>
            <w:r w:rsidRPr="00A8191F">
              <w:rPr>
                <w:rFonts w:ascii="Times New Roman" w:eastAsia="Times New Roman" w:hAnsi="Times New Roman" w:cs="Times New Roman"/>
                <w:sz w:val="24"/>
                <w:szCs w:val="24"/>
                <w:lang w:eastAsia="pl-PL"/>
              </w:rPr>
              <w:t>pkt</w:t>
            </w:r>
          </w:p>
        </w:tc>
      </w:tr>
      <w:tr w:rsidR="00A8191F" w:rsidRPr="00A8191F" w14:paraId="51B76561" w14:textId="77777777" w:rsidTr="00C27FEA">
        <w:trPr>
          <w:trHeight w:val="615"/>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470608B"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465BA" w14:textId="6CF6AE4E"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Przesyłanie w sposób manualny wymagające zatwierdzania i/lub użycia nośników zewnętrznych</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32F5103"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9BA9"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0 pkt</w:t>
            </w:r>
          </w:p>
        </w:tc>
      </w:tr>
      <w:tr w:rsidR="00A8191F" w:rsidRPr="00A8191F" w14:paraId="616864E2" w14:textId="77777777" w:rsidTr="00C27FEA">
        <w:trPr>
          <w:trHeight w:val="38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3B922EB"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3.</w:t>
            </w: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D3B54" w14:textId="566B6FDF"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Oprogramowanie analizatora w języku polskim</w:t>
            </w:r>
            <w:r w:rsidR="00A8191F" w:rsidRPr="00A8191F">
              <w:rPr>
                <w:rFonts w:ascii="Times New Roman" w:eastAsia="Times New Roman" w:hAnsi="Times New Roman" w:cs="Times New Roman"/>
                <w:sz w:val="24"/>
                <w:szCs w:val="24"/>
                <w:lang w:eastAsia="pl-PL"/>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59FAEE"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p w14:paraId="09FC4838"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B31F6"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10 pkt</w:t>
            </w:r>
          </w:p>
        </w:tc>
      </w:tr>
      <w:tr w:rsidR="00A8191F" w:rsidRPr="00A8191F" w14:paraId="54887138" w14:textId="77777777" w:rsidTr="00C27FEA">
        <w:trPr>
          <w:trHeight w:val="38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CF32CFB"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19531" w14:textId="7FE3B4E8"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Oprogramowanie analizatora w języku angielskim</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59543F3"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C898"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0 pkt</w:t>
            </w:r>
          </w:p>
        </w:tc>
      </w:tr>
      <w:tr w:rsidR="00A8191F" w:rsidRPr="00A8191F" w14:paraId="491D891D" w14:textId="77777777" w:rsidTr="00C27FEA">
        <w:trPr>
          <w:trHeight w:val="533"/>
        </w:trPr>
        <w:tc>
          <w:tcPr>
            <w:tcW w:w="63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16C50E1"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4.</w:t>
            </w: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91EC" w14:textId="7BB14E32"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Stabilność próbki do badań 24 godziny po pobraniu i więcej</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755B778"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3AED" w14:textId="73B4672F" w:rsidR="00A8191F" w:rsidRPr="00A8191F" w:rsidRDefault="00FB3B6F" w:rsidP="00A8191F">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8191F" w:rsidRPr="00A8191F">
              <w:rPr>
                <w:rFonts w:ascii="Times New Roman" w:eastAsia="Times New Roman" w:hAnsi="Times New Roman" w:cs="Times New Roman"/>
                <w:sz w:val="24"/>
                <w:szCs w:val="24"/>
                <w:lang w:eastAsia="pl-PL"/>
              </w:rPr>
              <w:t xml:space="preserve"> pkt</w:t>
            </w:r>
          </w:p>
        </w:tc>
      </w:tr>
      <w:tr w:rsidR="00A8191F" w:rsidRPr="00A8191F" w14:paraId="3DC97E20" w14:textId="77777777" w:rsidTr="00C27FEA">
        <w:trPr>
          <w:trHeight w:val="532"/>
        </w:trPr>
        <w:tc>
          <w:tcPr>
            <w:tcW w:w="63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D21F07C"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p>
        </w:tc>
        <w:tc>
          <w:tcPr>
            <w:tcW w:w="5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37B71" w14:textId="4DBD816C" w:rsidR="00A8191F" w:rsidRPr="00A8191F" w:rsidRDefault="00FB3B6F" w:rsidP="00A8191F">
            <w:pPr>
              <w:spacing w:after="0" w:line="360" w:lineRule="auto"/>
              <w:rPr>
                <w:rFonts w:ascii="Times New Roman" w:eastAsia="Times New Roman" w:hAnsi="Times New Roman" w:cs="Times New Roman"/>
                <w:sz w:val="24"/>
                <w:szCs w:val="24"/>
                <w:lang w:eastAsia="pl-PL"/>
              </w:rPr>
            </w:pPr>
            <w:r w:rsidRPr="00FB3B6F">
              <w:rPr>
                <w:rFonts w:ascii="Times New Roman" w:eastAsia="Times New Roman" w:hAnsi="Times New Roman" w:cs="Times New Roman"/>
                <w:sz w:val="24"/>
                <w:szCs w:val="24"/>
                <w:lang w:eastAsia="pl-PL"/>
              </w:rPr>
              <w:t>Stabilność próbki do badań poniżej 24 godzin po pobraniu</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8739950" w14:textId="77777777" w:rsidR="00A8191F" w:rsidRPr="00A8191F" w:rsidRDefault="00A8191F" w:rsidP="00A8191F">
            <w:pPr>
              <w:spacing w:after="0" w:line="360" w:lineRule="auto"/>
              <w:jc w:val="center"/>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TAK/NIE**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3DD2" w14:textId="77777777" w:rsidR="00A8191F" w:rsidRPr="00A8191F" w:rsidRDefault="00A8191F" w:rsidP="00A8191F">
            <w:pPr>
              <w:spacing w:after="0" w:line="360" w:lineRule="auto"/>
              <w:jc w:val="center"/>
              <w:rPr>
                <w:rFonts w:ascii="Times New Roman" w:eastAsia="Times New Roman" w:hAnsi="Times New Roman" w:cs="Times New Roman"/>
                <w:sz w:val="24"/>
                <w:szCs w:val="24"/>
                <w:lang w:eastAsia="pl-PL"/>
              </w:rPr>
            </w:pPr>
            <w:r w:rsidRPr="00A8191F">
              <w:rPr>
                <w:rFonts w:ascii="Times New Roman" w:eastAsia="Times New Roman" w:hAnsi="Times New Roman" w:cs="Times New Roman"/>
                <w:sz w:val="24"/>
                <w:szCs w:val="24"/>
                <w:lang w:eastAsia="pl-PL"/>
              </w:rPr>
              <w:t>0 pkt</w:t>
            </w:r>
          </w:p>
        </w:tc>
      </w:tr>
    </w:tbl>
    <w:p w14:paraId="75F86D7C" w14:textId="77777777" w:rsidR="00A8191F" w:rsidRPr="00A8191F" w:rsidRDefault="00A8191F" w:rsidP="00A8191F">
      <w:pPr>
        <w:spacing w:after="0" w:line="360" w:lineRule="auto"/>
        <w:rPr>
          <w:rFonts w:ascii="Times New Roman" w:eastAsia="Times New Roman" w:hAnsi="Times New Roman" w:cs="Times New Roman"/>
          <w:bCs/>
          <w:i/>
          <w:sz w:val="20"/>
          <w:szCs w:val="20"/>
          <w:lang w:eastAsia="pl-PL"/>
        </w:rPr>
      </w:pPr>
      <w:r w:rsidRPr="00A8191F">
        <w:rPr>
          <w:rFonts w:ascii="Times New Roman" w:eastAsia="Times New Roman" w:hAnsi="Times New Roman" w:cs="Times New Roman"/>
          <w:bCs/>
          <w:i/>
          <w:sz w:val="20"/>
          <w:szCs w:val="20"/>
          <w:lang w:eastAsia="pl-PL"/>
        </w:rPr>
        <w:t xml:space="preserve">*- wypełnia Wykonawca. </w:t>
      </w:r>
    </w:p>
    <w:p w14:paraId="2A735BB2" w14:textId="77777777" w:rsidR="00FB3B6F" w:rsidRDefault="00FB3B6F" w:rsidP="00FB3B6F"/>
    <w:p w14:paraId="137FA8BF" w14:textId="77777777" w:rsidR="00FB3B6F" w:rsidRPr="00A8191F" w:rsidRDefault="00FB3B6F" w:rsidP="00A8191F">
      <w:pPr>
        <w:spacing w:after="0" w:line="360" w:lineRule="auto"/>
        <w:rPr>
          <w:rFonts w:ascii="Times New Roman" w:eastAsia="Times New Roman" w:hAnsi="Times New Roman" w:cs="Times New Roman"/>
          <w:bCs/>
          <w:i/>
          <w:sz w:val="20"/>
          <w:szCs w:val="20"/>
          <w:lang w:eastAsia="pl-PL"/>
        </w:rPr>
      </w:pPr>
    </w:p>
    <w:p w14:paraId="7F6DF36D" w14:textId="77777777" w:rsidR="00A8191F" w:rsidRPr="00A8191F" w:rsidRDefault="00A8191F" w:rsidP="00A8191F">
      <w:pPr>
        <w:spacing w:after="0" w:line="360" w:lineRule="auto"/>
        <w:rPr>
          <w:rFonts w:ascii="Times New Roman" w:eastAsia="Times New Roman" w:hAnsi="Times New Roman" w:cs="Times New Roman"/>
          <w:sz w:val="24"/>
          <w:szCs w:val="24"/>
          <w:lang w:eastAsia="pl-PL"/>
        </w:rPr>
      </w:pPr>
    </w:p>
    <w:p w14:paraId="56FE0CB4" w14:textId="77777777" w:rsidR="00A8191F" w:rsidRPr="00A8191F" w:rsidRDefault="00A8191F" w:rsidP="00A8191F">
      <w:pPr>
        <w:spacing w:after="0" w:line="360" w:lineRule="auto"/>
        <w:rPr>
          <w:rFonts w:ascii="Times New Roman" w:eastAsia="Times New Roman" w:hAnsi="Times New Roman" w:cs="Times New Roman"/>
          <w:lang w:eastAsia="pl-PL"/>
        </w:rPr>
      </w:pPr>
    </w:p>
    <w:p w14:paraId="6B3A34D9" w14:textId="77777777" w:rsidR="00A8191F" w:rsidRPr="00A8191F" w:rsidRDefault="00A8191F" w:rsidP="00A8191F">
      <w:pPr>
        <w:spacing w:after="0" w:line="360" w:lineRule="auto"/>
        <w:rPr>
          <w:rFonts w:ascii="Times New Roman" w:eastAsia="Times New Roman" w:hAnsi="Times New Roman" w:cs="Times New Roman"/>
          <w:lang w:eastAsia="pl-PL"/>
        </w:rPr>
      </w:pPr>
      <w:r w:rsidRPr="00A8191F">
        <w:rPr>
          <w:rFonts w:ascii="Times New Roman" w:eastAsia="Times New Roman" w:hAnsi="Times New Roman" w:cs="Times New Roman"/>
          <w:lang w:eastAsia="pl-PL"/>
        </w:rPr>
        <w:tab/>
      </w:r>
      <w:r w:rsidRPr="00A8191F">
        <w:rPr>
          <w:rFonts w:ascii="Times New Roman" w:eastAsia="Times New Roman" w:hAnsi="Times New Roman" w:cs="Times New Roman"/>
          <w:lang w:eastAsia="pl-PL"/>
        </w:rPr>
        <w:tab/>
      </w:r>
      <w:r w:rsidRPr="00A8191F">
        <w:rPr>
          <w:rFonts w:ascii="Times New Roman" w:eastAsia="Times New Roman" w:hAnsi="Times New Roman" w:cs="Times New Roman"/>
          <w:lang w:eastAsia="pl-PL"/>
        </w:rPr>
        <w:tab/>
      </w:r>
      <w:r w:rsidRPr="00A8191F">
        <w:rPr>
          <w:rFonts w:ascii="Times New Roman" w:eastAsia="Times New Roman" w:hAnsi="Times New Roman" w:cs="Times New Roman"/>
          <w:lang w:eastAsia="pl-PL"/>
        </w:rPr>
        <w:tab/>
      </w:r>
      <w:r w:rsidRPr="00A8191F">
        <w:rPr>
          <w:rFonts w:ascii="Times New Roman" w:eastAsia="Times New Roman" w:hAnsi="Times New Roman" w:cs="Times New Roman"/>
          <w:lang w:eastAsia="pl-PL"/>
        </w:rPr>
        <w:tab/>
        <w:t xml:space="preserve">                         ____________________________________</w:t>
      </w:r>
    </w:p>
    <w:p w14:paraId="330A5268" w14:textId="77777777" w:rsidR="00A8191F" w:rsidRPr="00A8191F" w:rsidRDefault="00A8191F" w:rsidP="00A8191F">
      <w:pPr>
        <w:spacing w:after="0" w:line="360" w:lineRule="auto"/>
        <w:ind w:left="5400"/>
        <w:rPr>
          <w:rFonts w:ascii="Times New Roman" w:eastAsia="Times New Roman" w:hAnsi="Times New Roman" w:cs="Times New Roman"/>
          <w:b/>
          <w:sz w:val="24"/>
          <w:szCs w:val="24"/>
          <w:lang w:eastAsia="pl-PL"/>
        </w:rPr>
      </w:pPr>
      <w:r w:rsidRPr="00A8191F">
        <w:rPr>
          <w:rFonts w:ascii="Times New Roman" w:eastAsia="Times New Roman" w:hAnsi="Times New Roman" w:cs="Times New Roman"/>
          <w:sz w:val="16"/>
          <w:szCs w:val="16"/>
          <w:lang w:eastAsia="pl-PL"/>
        </w:rPr>
        <w:t>/podpis i pieczęć osoby/osób uprawnionej do</w:t>
      </w:r>
      <w:r w:rsidRPr="00A8191F">
        <w:rPr>
          <w:rFonts w:ascii="Times New Roman" w:eastAsia="Times New Roman" w:hAnsi="Times New Roman" w:cs="Times New Roman"/>
          <w:sz w:val="16"/>
          <w:szCs w:val="16"/>
          <w:lang w:eastAsia="pl-PL"/>
        </w:rPr>
        <w:br/>
        <w:t>reprezentowania wykonawcy i podpisania oferty/</w:t>
      </w:r>
    </w:p>
    <w:p w14:paraId="2E083713" w14:textId="77777777" w:rsidR="00A8191F" w:rsidRPr="00A8191F" w:rsidRDefault="00A8191F" w:rsidP="00A8191F">
      <w:pPr>
        <w:spacing w:after="0" w:line="360" w:lineRule="auto"/>
        <w:rPr>
          <w:rFonts w:ascii="Times New Roman" w:eastAsia="Times New Roman" w:hAnsi="Times New Roman" w:cs="Times New Roman"/>
          <w:b/>
          <w:sz w:val="24"/>
          <w:szCs w:val="24"/>
          <w:lang w:eastAsia="pl-PL"/>
        </w:rPr>
      </w:pPr>
    </w:p>
    <w:p w14:paraId="0C359ED6" w14:textId="77777777" w:rsidR="00A8191F" w:rsidRPr="00A8191F" w:rsidRDefault="00A8191F" w:rsidP="00A8191F">
      <w:pPr>
        <w:tabs>
          <w:tab w:val="left" w:pos="285"/>
        </w:tabs>
        <w:spacing w:after="0" w:line="360" w:lineRule="auto"/>
        <w:rPr>
          <w:rFonts w:ascii="Times New Roman" w:eastAsia="Times New Roman" w:hAnsi="Times New Roman" w:cs="Times New Roman"/>
          <w:lang w:eastAsia="pl-PL"/>
        </w:rPr>
      </w:pPr>
    </w:p>
    <w:p w14:paraId="45159A87" w14:textId="001B1D6F" w:rsidR="00FA6012" w:rsidRPr="002F1CE8" w:rsidRDefault="00A8191F" w:rsidP="00A8191F">
      <w:pPr>
        <w:widowControl w:val="0"/>
        <w:suppressAutoHyphens/>
        <w:spacing w:after="0" w:line="288" w:lineRule="auto"/>
        <w:jc w:val="right"/>
        <w:rPr>
          <w:rFonts w:eastAsia="Times New Roman" w:cstheme="minorHAnsi"/>
          <w:b/>
          <w:bCs/>
          <w:color w:val="FF0000"/>
          <w:kern w:val="2"/>
          <w:lang w:eastAsia="zh-CN"/>
        </w:rPr>
      </w:pPr>
      <w:r w:rsidRPr="00A8191F">
        <w:rPr>
          <w:rFonts w:ascii="Times New Roman" w:eastAsia="Times New Roman" w:hAnsi="Times New Roman" w:cs="Times New Roman"/>
          <w:lang w:eastAsia="pl-PL"/>
        </w:rPr>
        <w:br w:type="page"/>
      </w:r>
    </w:p>
    <w:p w14:paraId="68D60DFF" w14:textId="77777777" w:rsidR="00FA6012" w:rsidRPr="002F1CE8" w:rsidRDefault="00FA6012" w:rsidP="00FA6012">
      <w:pPr>
        <w:widowControl w:val="0"/>
        <w:suppressAutoHyphens/>
        <w:spacing w:after="0" w:line="288" w:lineRule="auto"/>
        <w:jc w:val="right"/>
        <w:rPr>
          <w:rFonts w:eastAsia="Times New Roman" w:cstheme="minorHAnsi"/>
          <w:b/>
          <w:bCs/>
          <w:color w:val="FF0000"/>
          <w:kern w:val="2"/>
          <w:lang w:eastAsia="zh-CN"/>
        </w:rPr>
      </w:pPr>
    </w:p>
    <w:p w14:paraId="15C5AF70" w14:textId="5BE81D66" w:rsidR="0098279C" w:rsidRDefault="0098279C" w:rsidP="0095508C">
      <w:pPr>
        <w:widowControl w:val="0"/>
        <w:suppressAutoHyphens/>
        <w:spacing w:after="0" w:line="288" w:lineRule="auto"/>
        <w:rPr>
          <w:rFonts w:eastAsia="Times New Roman" w:cstheme="minorHAnsi"/>
          <w:b/>
          <w:bCs/>
          <w:color w:val="FF0000"/>
          <w:kern w:val="2"/>
          <w:lang w:eastAsia="zh-CN"/>
        </w:rPr>
      </w:pPr>
    </w:p>
    <w:p w14:paraId="0B445DD7" w14:textId="77777777" w:rsidR="00FD19AD" w:rsidRPr="002F1CE8" w:rsidRDefault="00FD19AD" w:rsidP="0095508C">
      <w:pPr>
        <w:widowControl w:val="0"/>
        <w:suppressAutoHyphens/>
        <w:spacing w:after="0" w:line="288" w:lineRule="auto"/>
        <w:rPr>
          <w:rFonts w:eastAsia="Times New Roman" w:cstheme="minorHAnsi"/>
          <w:b/>
          <w:bCs/>
          <w:color w:val="FF0000"/>
          <w:kern w:val="2"/>
          <w:lang w:eastAsia="zh-CN"/>
        </w:rPr>
      </w:pPr>
    </w:p>
    <w:p w14:paraId="04B5AADE" w14:textId="5882FF07" w:rsidR="006345E5" w:rsidRPr="0000304E" w:rsidRDefault="00FA6012" w:rsidP="0095508C">
      <w:pPr>
        <w:widowControl w:val="0"/>
        <w:suppressAutoHyphens/>
        <w:spacing w:after="0" w:line="288" w:lineRule="auto"/>
        <w:rPr>
          <w:rFonts w:eastAsia="Times New Roman" w:cstheme="minorHAnsi"/>
          <w:b/>
          <w:kern w:val="2"/>
          <w:lang w:eastAsia="zh-CN"/>
        </w:rPr>
      </w:pPr>
      <w:r w:rsidRPr="0000304E">
        <w:rPr>
          <w:rFonts w:eastAsia="Times New Roman" w:cstheme="minorHAnsi"/>
          <w:b/>
          <w:kern w:val="2"/>
          <w:lang w:eastAsia="zh-CN"/>
        </w:rPr>
        <w:t xml:space="preserve">Załącznik Nr </w:t>
      </w:r>
      <w:r w:rsidR="0095508C" w:rsidRPr="0000304E">
        <w:rPr>
          <w:rFonts w:eastAsia="Times New Roman" w:cstheme="minorHAnsi"/>
          <w:b/>
          <w:kern w:val="2"/>
          <w:lang w:eastAsia="zh-CN"/>
        </w:rPr>
        <w:t>3</w:t>
      </w:r>
      <w:r w:rsidRPr="0000304E">
        <w:rPr>
          <w:rFonts w:eastAsia="Times New Roman" w:cstheme="minorHAnsi"/>
          <w:b/>
          <w:kern w:val="2"/>
          <w:lang w:eastAsia="zh-CN"/>
        </w:rPr>
        <w:t xml:space="preserve"> do SWZ </w:t>
      </w:r>
      <w:r w:rsidR="003D50FA" w:rsidRPr="0000304E">
        <w:rPr>
          <w:rFonts w:eastAsia="Times New Roman" w:cstheme="minorHAnsi"/>
          <w:b/>
          <w:kern w:val="2"/>
          <w:lang w:eastAsia="zh-CN"/>
        </w:rPr>
        <w:t xml:space="preserve">- </w:t>
      </w:r>
      <w:r w:rsidRPr="0000304E">
        <w:rPr>
          <w:rFonts w:eastAsia="Times New Roman" w:cstheme="minorHAnsi"/>
          <w:b/>
          <w:kern w:val="2"/>
          <w:lang w:eastAsia="zh-CN"/>
        </w:rPr>
        <w:t>Szczegółowy opis przedmiotu zamówienia</w:t>
      </w:r>
    </w:p>
    <w:p w14:paraId="1FAB8FA5" w14:textId="77777777" w:rsidR="00A926FA" w:rsidRPr="00FF104F" w:rsidRDefault="00A926FA" w:rsidP="00A926FA">
      <w:pPr>
        <w:rPr>
          <w:b/>
        </w:rPr>
      </w:pPr>
      <w:r w:rsidRPr="00FF104F">
        <w:rPr>
          <w:b/>
        </w:rPr>
        <w:t>ZESTAWIENIE PARAMETRÓW GRANICZNYCH (BEZWZGLĘDNIE WYMAGANYCH)</w:t>
      </w:r>
    </w:p>
    <w:p w14:paraId="13B27E9E" w14:textId="77777777" w:rsidR="00A926FA" w:rsidRDefault="00A926FA" w:rsidP="00A926FA">
      <w:pPr>
        <w:rPr>
          <w:b/>
        </w:rPr>
      </w:pPr>
    </w:p>
    <w:tbl>
      <w:tblPr>
        <w:tblW w:w="9782" w:type="dxa"/>
        <w:tblInd w:w="-299" w:type="dxa"/>
        <w:tblLayout w:type="fixed"/>
        <w:tblCellMar>
          <w:left w:w="10" w:type="dxa"/>
          <w:right w:w="10" w:type="dxa"/>
        </w:tblCellMar>
        <w:tblLook w:val="0000" w:firstRow="0" w:lastRow="0" w:firstColumn="0" w:lastColumn="0" w:noHBand="0" w:noVBand="0"/>
      </w:tblPr>
      <w:tblGrid>
        <w:gridCol w:w="851"/>
        <w:gridCol w:w="8931"/>
      </w:tblGrid>
      <w:tr w:rsidR="00A926FA" w14:paraId="7FC0F3D6" w14:textId="77777777" w:rsidTr="00C27FEA">
        <w:trPr>
          <w:trHeight w:val="696"/>
        </w:trPr>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B03D6E" w14:textId="77777777" w:rsidR="00A926FA" w:rsidRPr="00BE7F64" w:rsidRDefault="00A926FA" w:rsidP="00C27FEA">
            <w:pPr>
              <w:ind w:left="360"/>
              <w:jc w:val="center"/>
              <w:rPr>
                <w:b/>
                <w:sz w:val="20"/>
                <w:szCs w:val="20"/>
              </w:rPr>
            </w:pPr>
            <w:r>
              <w:rPr>
                <w:b/>
                <w:sz w:val="20"/>
                <w:szCs w:val="20"/>
              </w:rPr>
              <w:t>I.</w:t>
            </w:r>
          </w:p>
        </w:tc>
        <w:tc>
          <w:tcPr>
            <w:tcW w:w="89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1316A1F" w14:textId="77777777" w:rsidR="00A926FA" w:rsidRDefault="00A926FA" w:rsidP="00C27FEA">
            <w:pPr>
              <w:pStyle w:val="Akapitzlist"/>
              <w:shd w:val="clear" w:color="auto" w:fill="FFFFFF"/>
              <w:ind w:left="0"/>
              <w:jc w:val="center"/>
              <w:rPr>
                <w:b/>
              </w:rPr>
            </w:pPr>
            <w:r>
              <w:rPr>
                <w:b/>
              </w:rPr>
              <w:t>ANALIZATORY HEMATOLOGICZNE</w:t>
            </w:r>
          </w:p>
        </w:tc>
      </w:tr>
      <w:tr w:rsidR="00A926FA" w14:paraId="2E1D1FEA" w14:textId="77777777" w:rsidTr="00C27FEA">
        <w:trPr>
          <w:trHeight w:val="195"/>
        </w:trPr>
        <w:tc>
          <w:tcPr>
            <w:tcW w:w="851"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8574B02"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1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7E565B7" w14:textId="77777777" w:rsidR="00A926FA" w:rsidRDefault="00A926FA" w:rsidP="00C27FEA">
            <w:pPr>
              <w:rPr>
                <w:color w:val="000000"/>
              </w:rPr>
            </w:pPr>
            <w:r>
              <w:t>Dwa analizatory hematologiczne typu CBC + minimum 5 DIFF, fabrycznie nowe, rok produkcji 2022/2023</w:t>
            </w:r>
            <w:r>
              <w:rPr>
                <w:color w:val="000000"/>
              </w:rPr>
              <w:t xml:space="preserve"> </w:t>
            </w:r>
          </w:p>
          <w:p w14:paraId="767BFD16" w14:textId="77777777" w:rsidR="00A926FA" w:rsidRDefault="00A926FA" w:rsidP="00C27FEA">
            <w:pPr>
              <w:rPr>
                <w:color w:val="000000"/>
              </w:rPr>
            </w:pPr>
            <w:r>
              <w:rPr>
                <w:color w:val="000000"/>
              </w:rPr>
              <w:t>Wyklucza się egzemplarze demonstracyjne i testowe.</w:t>
            </w:r>
          </w:p>
          <w:p w14:paraId="0DA92C82" w14:textId="77777777" w:rsidR="00A926FA" w:rsidRDefault="00A926FA" w:rsidP="00C27FEA"/>
        </w:tc>
      </w:tr>
      <w:tr w:rsidR="00A926FA" w14:paraId="58597284" w14:textId="77777777" w:rsidTr="00C27FEA">
        <w:trPr>
          <w:trHeight w:val="21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E5E1FB0"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BF267F2" w14:textId="77777777" w:rsidR="00A926FA" w:rsidRDefault="00A926FA" w:rsidP="00C27FEA">
            <w:r>
              <w:t>Analizatory w pełni automatyczne, przeznaczone do stosowania w medycznych laboratoriach diagnostycznych do badań in vitro, posiadające znak zgodności CE.</w:t>
            </w:r>
          </w:p>
          <w:p w14:paraId="4D8A93EB" w14:textId="77777777" w:rsidR="00A926FA" w:rsidRDefault="00A926FA" w:rsidP="00C27FEA"/>
        </w:tc>
      </w:tr>
      <w:tr w:rsidR="00A926FA" w14:paraId="7AC01C9C" w14:textId="77777777" w:rsidTr="00C27FEA">
        <w:trPr>
          <w:trHeight w:val="21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A8B0B1D"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3365D95" w14:textId="77777777" w:rsidR="00A926FA" w:rsidRDefault="00A926FA" w:rsidP="00C27FEA">
            <w:r>
              <w:t>Analizator główny – przepustowość min. 100 oznaczeń na godzinę</w:t>
            </w:r>
          </w:p>
          <w:p w14:paraId="17B0F553" w14:textId="77777777" w:rsidR="00A926FA" w:rsidRDefault="00A926FA" w:rsidP="00C27FEA">
            <w:r>
              <w:t xml:space="preserve">Analizator </w:t>
            </w:r>
            <w:proofErr w:type="spellStart"/>
            <w:r>
              <w:t>back-up</w:t>
            </w:r>
            <w:proofErr w:type="spellEnd"/>
            <w:r>
              <w:t xml:space="preserve"> - przepustowość min. 60 oznaczeń na godzinę</w:t>
            </w:r>
          </w:p>
        </w:tc>
      </w:tr>
      <w:tr w:rsidR="00A926FA" w14:paraId="345C14EC" w14:textId="77777777" w:rsidTr="00C27FEA">
        <w:trPr>
          <w:trHeight w:val="21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7167400"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36CEA0E" w14:textId="77777777" w:rsidR="00A926FA" w:rsidRDefault="00A926FA" w:rsidP="00C27FEA">
            <w:r w:rsidRPr="007814B0">
              <w:t>Analizatory muszą zostać stabilnie zainstalowane na blatach laboratoryjnych o głębokości od 60 cm do 70 cm.</w:t>
            </w:r>
          </w:p>
        </w:tc>
      </w:tr>
      <w:tr w:rsidR="00A926FA" w14:paraId="3FF27A27" w14:textId="77777777" w:rsidTr="00C27FEA">
        <w:trPr>
          <w:trHeight w:val="36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9B62B2"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3263303" w14:textId="77777777" w:rsidR="00A926FA" w:rsidRDefault="00A926FA" w:rsidP="00C27FEA">
            <w:r>
              <w:t xml:space="preserve">Oznaczane parametry przynajmniej: WBC, RBC, HGB, HCT, MCV, MCH, MCHC, PLT oraz różnicowanie leukocytów na przynajmniej 5 populacji </w:t>
            </w:r>
            <w:r w:rsidRPr="007814B0">
              <w:t>NEU, LYM, MONO, EO, BASO</w:t>
            </w:r>
            <w:r>
              <w:t xml:space="preserve"> - podawane w liczbach bezwzględnych i w procentach.</w:t>
            </w:r>
          </w:p>
          <w:p w14:paraId="0B7FC698" w14:textId="77777777" w:rsidR="00A926FA" w:rsidRDefault="00A926FA" w:rsidP="00C27FEA"/>
        </w:tc>
      </w:tr>
      <w:tr w:rsidR="00A926FA" w14:paraId="1ADF5653" w14:textId="77777777" w:rsidTr="00C27FEA">
        <w:trPr>
          <w:trHeight w:val="36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4450834"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7588B27" w14:textId="77777777" w:rsidR="00A926FA" w:rsidRDefault="00A926FA" w:rsidP="00C27FEA">
            <w:r w:rsidRPr="007814B0">
              <w:t>Dowolność wyboru trybu badania CBC lub CBC+DIFF.</w:t>
            </w:r>
          </w:p>
        </w:tc>
      </w:tr>
      <w:tr w:rsidR="00A926FA" w14:paraId="10332F83" w14:textId="77777777" w:rsidTr="00C27FEA">
        <w:trPr>
          <w:trHeight w:val="36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4FF6B13"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5BB5EDD" w14:textId="77777777" w:rsidR="00A926FA" w:rsidRDefault="00A926FA" w:rsidP="00C27FEA">
            <w:r>
              <w:t xml:space="preserve">Rozdział leukocytów przy użyciu barwnika fluorescencyjnego w technologii  </w:t>
            </w:r>
            <w:proofErr w:type="spellStart"/>
            <w:r>
              <w:t>cytometrii</w:t>
            </w:r>
            <w:proofErr w:type="spellEnd"/>
            <w:r>
              <w:t xml:space="preserve"> przepływowej </w:t>
            </w:r>
          </w:p>
        </w:tc>
      </w:tr>
      <w:tr w:rsidR="00A926FA" w14:paraId="40F1F46E" w14:textId="77777777" w:rsidTr="00C27FEA">
        <w:trPr>
          <w:trHeight w:val="36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6B2654C"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4E4CAA2" w14:textId="77777777" w:rsidR="00A926FA" w:rsidRPr="0069095E" w:rsidRDefault="00A926FA" w:rsidP="00C27FEA">
            <w:pPr>
              <w:rPr>
                <w:color w:val="FF0000"/>
              </w:rPr>
            </w:pPr>
            <w:r>
              <w:t xml:space="preserve">Przynajmniej jeden analizator w oznaczeniu CBC+DIFF automatyczna korekcja WBC na obecność NRBC </w:t>
            </w:r>
          </w:p>
          <w:p w14:paraId="683E8144" w14:textId="77777777" w:rsidR="00A926FA" w:rsidRDefault="00A926FA" w:rsidP="00C27FEA"/>
        </w:tc>
      </w:tr>
      <w:tr w:rsidR="00A926FA" w14:paraId="73885898" w14:textId="77777777" w:rsidTr="00C27FEA">
        <w:trPr>
          <w:trHeight w:val="36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D3AFAED"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AB91D34" w14:textId="77777777" w:rsidR="00A926FA" w:rsidRPr="00BE7F64" w:rsidRDefault="00A926FA" w:rsidP="00C27FEA">
            <w:r w:rsidRPr="00BE7F64">
              <w:t>Analizator musi być wyposażony w tryb umożliwiający wykonanie oznaczeń oraz ocenę jakości w składnikach krwi (np.  koncentrat krwinek czerwonych, koncentrat krwinek płytkowych, osocze świeżo mrożone).</w:t>
            </w:r>
          </w:p>
          <w:p w14:paraId="2AA23C31" w14:textId="77777777" w:rsidR="00A926FA" w:rsidRPr="00BE7F64" w:rsidRDefault="00A926FA" w:rsidP="00C27FEA">
            <w:r w:rsidRPr="00BE7F64">
              <w:t xml:space="preserve">Tryb </w:t>
            </w:r>
            <w:proofErr w:type="spellStart"/>
            <w:r w:rsidRPr="00BE7F64">
              <w:t>Low</w:t>
            </w:r>
            <w:proofErr w:type="spellEnd"/>
            <w:r w:rsidRPr="00BE7F64">
              <w:t xml:space="preserve"> WBC umożliwiający dokładną analizę próbek </w:t>
            </w:r>
            <w:proofErr w:type="spellStart"/>
            <w:r w:rsidRPr="00BE7F64">
              <w:t>leukopenicznych</w:t>
            </w:r>
            <w:proofErr w:type="spellEnd"/>
          </w:p>
          <w:p w14:paraId="2CEBF7A6" w14:textId="77777777" w:rsidR="00A926FA" w:rsidRDefault="00A926FA" w:rsidP="00C27FEA"/>
        </w:tc>
      </w:tr>
      <w:tr w:rsidR="00A926FA" w14:paraId="2B94DB8A"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0BBAF63"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443FA8" w14:textId="77777777" w:rsidR="00A926FA" w:rsidRDefault="00A926FA" w:rsidP="00C27FEA">
            <w:r w:rsidRPr="007814B0">
              <w:t>Analizator hematologiczny, charakteryzujący się liniowością bez rozcieńczania próbki:</w:t>
            </w:r>
          </w:p>
          <w:p w14:paraId="144AEFF1" w14:textId="77777777" w:rsidR="00A926FA" w:rsidRPr="0069095E" w:rsidRDefault="00A926FA" w:rsidP="00A926FA">
            <w:pPr>
              <w:numPr>
                <w:ilvl w:val="0"/>
                <w:numId w:val="81"/>
              </w:numPr>
              <w:suppressAutoHyphens/>
              <w:autoSpaceDN w:val="0"/>
              <w:spacing w:after="0" w:line="240" w:lineRule="auto"/>
              <w:textAlignment w:val="baseline"/>
              <w:rPr>
                <w:color w:val="FF0000"/>
              </w:rPr>
            </w:pPr>
            <w:r>
              <w:t>dla WBC   do 400 x 10</w:t>
            </w:r>
            <w:r>
              <w:rPr>
                <w:vertAlign w:val="superscript"/>
              </w:rPr>
              <w:t>3/</w:t>
            </w:r>
            <w:r>
              <w:t xml:space="preserve">µl </w:t>
            </w:r>
          </w:p>
          <w:p w14:paraId="19E3B736" w14:textId="77777777" w:rsidR="00A926FA" w:rsidRDefault="00A926FA" w:rsidP="00A926FA">
            <w:pPr>
              <w:numPr>
                <w:ilvl w:val="0"/>
                <w:numId w:val="81"/>
              </w:numPr>
              <w:suppressAutoHyphens/>
              <w:autoSpaceDN w:val="0"/>
              <w:spacing w:after="0" w:line="240" w:lineRule="auto"/>
              <w:textAlignment w:val="baseline"/>
            </w:pPr>
            <w:r>
              <w:lastRenderedPageBreak/>
              <w:t>dla HGB    do 24,5 g/dl</w:t>
            </w:r>
          </w:p>
          <w:p w14:paraId="4FF8511B" w14:textId="77777777" w:rsidR="00A926FA" w:rsidRDefault="00A926FA" w:rsidP="00A926FA">
            <w:pPr>
              <w:numPr>
                <w:ilvl w:val="0"/>
                <w:numId w:val="81"/>
              </w:numPr>
              <w:suppressAutoHyphens/>
              <w:autoSpaceDN w:val="0"/>
              <w:spacing w:after="0" w:line="240" w:lineRule="auto"/>
              <w:textAlignment w:val="baseline"/>
            </w:pPr>
            <w:r>
              <w:t>dla HCT     do 67 %</w:t>
            </w:r>
          </w:p>
          <w:p w14:paraId="044C6562" w14:textId="77777777" w:rsidR="00A926FA" w:rsidRDefault="00A926FA" w:rsidP="00A926FA">
            <w:pPr>
              <w:numPr>
                <w:ilvl w:val="0"/>
                <w:numId w:val="81"/>
              </w:numPr>
              <w:suppressAutoHyphens/>
              <w:autoSpaceDN w:val="0"/>
              <w:spacing w:after="0" w:line="240" w:lineRule="auto"/>
              <w:textAlignment w:val="baseline"/>
            </w:pPr>
            <w:r>
              <w:t>dla RBC     do 8,6 x 10</w:t>
            </w:r>
            <w:r>
              <w:rPr>
                <w:vertAlign w:val="superscript"/>
              </w:rPr>
              <w:t>6</w:t>
            </w:r>
            <w:r>
              <w:t>/µl</w:t>
            </w:r>
          </w:p>
          <w:p w14:paraId="01DA1BA6" w14:textId="77777777" w:rsidR="00A926FA" w:rsidRDefault="00A926FA" w:rsidP="00A926FA">
            <w:pPr>
              <w:numPr>
                <w:ilvl w:val="0"/>
                <w:numId w:val="81"/>
              </w:numPr>
              <w:suppressAutoHyphens/>
              <w:autoSpaceDN w:val="0"/>
              <w:spacing w:after="0" w:line="240" w:lineRule="auto"/>
              <w:textAlignment w:val="baseline"/>
            </w:pPr>
            <w:r>
              <w:t xml:space="preserve">dla PLT      do 5000 x </w:t>
            </w:r>
            <w:r w:rsidRPr="00705361">
              <w:t>10</w:t>
            </w:r>
            <w:r>
              <w:rPr>
                <w:vertAlign w:val="superscript"/>
              </w:rPr>
              <w:t>3</w:t>
            </w:r>
            <w:r>
              <w:t>/</w:t>
            </w:r>
            <w:r w:rsidRPr="00705361">
              <w:t>µl</w:t>
            </w:r>
            <w:r>
              <w:t xml:space="preserve"> </w:t>
            </w:r>
          </w:p>
          <w:p w14:paraId="276367E1" w14:textId="77777777" w:rsidR="00A926FA" w:rsidRDefault="00A926FA" w:rsidP="00C27FEA">
            <w:pPr>
              <w:ind w:left="720"/>
            </w:pPr>
          </w:p>
        </w:tc>
      </w:tr>
      <w:tr w:rsidR="00A926FA" w14:paraId="43609D81"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8B6FB7A"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EDA2F97" w14:textId="77777777" w:rsidR="00A926FA" w:rsidRPr="007814B0" w:rsidRDefault="00A926FA" w:rsidP="00C27FEA">
            <w:r>
              <w:t>Możliwość wykonania analizy w krwi rozcieńczonej – automatyczne przeliczenie wyniku</w:t>
            </w:r>
          </w:p>
        </w:tc>
      </w:tr>
      <w:tr w:rsidR="00A926FA" w14:paraId="379A7E06"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C873C32"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B1D3E4E" w14:textId="77777777" w:rsidR="00A926FA" w:rsidRDefault="00A926FA" w:rsidP="00C27FEA">
            <w:r>
              <w:t>Możliwość pracy zarówno w trybie automatycznym jak i manualnym.</w:t>
            </w:r>
          </w:p>
          <w:p w14:paraId="4BEBFECB" w14:textId="77777777" w:rsidR="00A926FA" w:rsidRDefault="00A926FA" w:rsidP="00C27FEA"/>
        </w:tc>
      </w:tr>
      <w:tr w:rsidR="00A926FA" w14:paraId="68EC70D4"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CE18293"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25B0570" w14:textId="77777777" w:rsidR="00A926FA" w:rsidRDefault="00A926FA" w:rsidP="00C27FEA">
            <w:r>
              <w:t>Analizatory muszą posiadać automatyczne procedury konserwacyjne.</w:t>
            </w:r>
          </w:p>
        </w:tc>
      </w:tr>
      <w:tr w:rsidR="00A926FA" w14:paraId="3296ADF0"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1B1585F"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B9808CF" w14:textId="77777777" w:rsidR="00A926FA" w:rsidRDefault="00A926FA" w:rsidP="00C27FEA">
            <w:r>
              <w:t>Analizatory muszą mieć wspólne odczynniki podstawowe.</w:t>
            </w:r>
          </w:p>
        </w:tc>
      </w:tr>
      <w:tr w:rsidR="00A926FA" w14:paraId="52FFFADE"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99BA7A1"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37AA45A" w14:textId="77777777" w:rsidR="00A926FA" w:rsidRDefault="00A926FA" w:rsidP="00C27FEA">
            <w:r>
              <w:t xml:space="preserve">W trybie automatycznym </w:t>
            </w:r>
            <w:r w:rsidRPr="002A19DC">
              <w:t xml:space="preserve">rotacyjny lub wahadłowy system mieszania próbek </w:t>
            </w:r>
          </w:p>
        </w:tc>
      </w:tr>
      <w:tr w:rsidR="00A926FA" w14:paraId="6D374DFD" w14:textId="77777777" w:rsidTr="00C27FEA">
        <w:trPr>
          <w:trHeight w:val="13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147FF40"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E4F247A" w14:textId="3555F847" w:rsidR="00A926FA" w:rsidRDefault="00A926FA" w:rsidP="00C27FEA">
            <w:r>
              <w:t>Możliwość jednoczesnego umieszczenia w analizatorze minimum 20 próbek.</w:t>
            </w:r>
          </w:p>
        </w:tc>
      </w:tr>
      <w:tr w:rsidR="00A926FA" w14:paraId="11995197"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DB7C271"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DAB59AC" w14:textId="77777777" w:rsidR="00A926FA" w:rsidRDefault="00A926FA" w:rsidP="00C27FEA">
            <w:r>
              <w:t>Praca w trybie automatycznym bez konieczności zdejmowania korków z probówek</w:t>
            </w:r>
          </w:p>
          <w:p w14:paraId="516B0485" w14:textId="60D287A7" w:rsidR="00A926FA" w:rsidRDefault="00A926FA" w:rsidP="00C27FEA">
            <w:r>
              <w:t>Praca w trybie manualnym z możliwością podania zamkniętej probówki oraz otwartej probówki w rozmiarze niestandardowym.</w:t>
            </w:r>
          </w:p>
        </w:tc>
      </w:tr>
      <w:tr w:rsidR="00A926FA" w14:paraId="5EEF0DE9"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1DBC2AE"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1798BA4" w14:textId="07AAFA0C" w:rsidR="00A926FA" w:rsidRDefault="00A926FA" w:rsidP="00C27FEA">
            <w:r>
              <w:t>Funkcja wykonywania próbek CITO.</w:t>
            </w:r>
          </w:p>
        </w:tc>
      </w:tr>
      <w:tr w:rsidR="00A926FA" w14:paraId="26D30D67"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3F57CE3"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889501B" w14:textId="454752CF" w:rsidR="00A926FA" w:rsidRDefault="00A926FA" w:rsidP="00C27FEA">
            <w:r>
              <w:t xml:space="preserve">Jedna igła </w:t>
            </w:r>
            <w:proofErr w:type="spellStart"/>
            <w:r>
              <w:t>próbkowa</w:t>
            </w:r>
            <w:proofErr w:type="spellEnd"/>
            <w:r>
              <w:t xml:space="preserve"> wykorzystywana w trybie automatycznym i manualnym.</w:t>
            </w:r>
          </w:p>
        </w:tc>
      </w:tr>
      <w:tr w:rsidR="00A926FA" w14:paraId="004F5532"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9B5E9FC"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D87081F" w14:textId="5C40AEBB" w:rsidR="00A926FA" w:rsidRDefault="00A926FA" w:rsidP="00C27FEA">
            <w:r>
              <w:t>Automatyczne czyszczenie igły pobierającej próbki krwi.</w:t>
            </w:r>
          </w:p>
        </w:tc>
      </w:tr>
      <w:tr w:rsidR="00A926FA" w14:paraId="10B7FBCE"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E842106"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DF3D66C" w14:textId="77777777" w:rsidR="00A926FA" w:rsidRDefault="00A926FA" w:rsidP="00C27FEA">
            <w:r>
              <w:t>Profile pracy:</w:t>
            </w:r>
          </w:p>
          <w:p w14:paraId="7E75BD08" w14:textId="77777777" w:rsidR="00A926FA" w:rsidRDefault="00A926FA" w:rsidP="00C27FEA">
            <w:r>
              <w:rPr>
                <w:b/>
              </w:rPr>
              <w:t xml:space="preserve">      -</w:t>
            </w:r>
            <w:r>
              <w:t xml:space="preserve">     CBC + DIFF  </w:t>
            </w:r>
            <w:r>
              <w:rPr>
                <w:color w:val="000000"/>
              </w:rPr>
              <w:t>(ok. 96% próbek),</w:t>
            </w:r>
          </w:p>
          <w:p w14:paraId="41987471" w14:textId="387C2C7A" w:rsidR="00A926FA" w:rsidRPr="00A72871" w:rsidRDefault="00A926FA" w:rsidP="00C27FEA">
            <w:pPr>
              <w:rPr>
                <w:color w:val="000000"/>
              </w:rPr>
            </w:pPr>
            <w:r>
              <w:rPr>
                <w:b/>
              </w:rPr>
              <w:t xml:space="preserve">      -</w:t>
            </w:r>
            <w:r>
              <w:t xml:space="preserve">     CBC </w:t>
            </w:r>
            <w:r>
              <w:rPr>
                <w:color w:val="000000"/>
              </w:rPr>
              <w:t>(ok. 4% próbek).</w:t>
            </w:r>
          </w:p>
        </w:tc>
      </w:tr>
      <w:tr w:rsidR="00A926FA" w14:paraId="5C53DB44"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D43BEC3"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B155467" w14:textId="0EC3176B" w:rsidR="00A926FA" w:rsidRDefault="00A926FA" w:rsidP="00C27FEA">
            <w:r w:rsidRPr="00705361">
              <w:t xml:space="preserve">System zabezpieczenia przed </w:t>
            </w:r>
            <w:proofErr w:type="spellStart"/>
            <w:r w:rsidRPr="00705361">
              <w:t>mikroskrzepami</w:t>
            </w:r>
            <w:proofErr w:type="spellEnd"/>
            <w:r>
              <w:t>.</w:t>
            </w:r>
          </w:p>
        </w:tc>
      </w:tr>
      <w:tr w:rsidR="00A926FA" w14:paraId="4A5063CE"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80FB678"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DD7C940" w14:textId="77777777" w:rsidR="00A926FA" w:rsidRPr="00705361" w:rsidRDefault="00A926FA" w:rsidP="00C27FEA">
            <w:r w:rsidRPr="00705361">
              <w:t>Identyfikacja próbki badanej przez kody kreskowe w standardzie ISBT 128 za pomocą wewnętrznego i zewnętrznego czytnika kodów kreskowych.</w:t>
            </w:r>
          </w:p>
        </w:tc>
      </w:tr>
      <w:tr w:rsidR="00A926FA" w14:paraId="6A3A1092" w14:textId="77777777" w:rsidTr="00C27FEA">
        <w:trPr>
          <w:trHeight w:val="33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911C196"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93C529D" w14:textId="77777777" w:rsidR="00A926FA" w:rsidRPr="00705361" w:rsidRDefault="00A926FA" w:rsidP="00C27FEA">
            <w:r w:rsidRPr="00705361">
              <w:t>Identyfikacja krwi kontrolnej za pomocą kodu kreskowego</w:t>
            </w:r>
          </w:p>
        </w:tc>
      </w:tr>
      <w:tr w:rsidR="00A926FA" w14:paraId="768A250D" w14:textId="77777777" w:rsidTr="00C27FEA">
        <w:trPr>
          <w:trHeight w:val="16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09AB271"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BCD1ACE" w14:textId="6D662834" w:rsidR="00A926FA" w:rsidRDefault="00A926FA" w:rsidP="00C27FEA">
            <w:r>
              <w:t xml:space="preserve">Objętość próbki </w:t>
            </w:r>
            <w:proofErr w:type="spellStart"/>
            <w:r>
              <w:rPr>
                <w:color w:val="000000"/>
              </w:rPr>
              <w:t>aspirowanej</w:t>
            </w:r>
            <w:proofErr w:type="spellEnd"/>
            <w:r>
              <w:rPr>
                <w:color w:val="000000"/>
              </w:rPr>
              <w:t xml:space="preserve"> przez analizator w trybie CDC + DIFF </w:t>
            </w:r>
            <w:r>
              <w:t>nie większa niż 110 µl (zarówno w trybie automatycznym, jak i manualnym).</w:t>
            </w:r>
          </w:p>
        </w:tc>
      </w:tr>
      <w:tr w:rsidR="00A926FA" w14:paraId="697599A4" w14:textId="77777777" w:rsidTr="00C27FEA">
        <w:trPr>
          <w:trHeight w:val="16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CBC6A38"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343C1FB" w14:textId="77777777" w:rsidR="00A926FA" w:rsidRDefault="00A926FA" w:rsidP="00C27FEA">
            <w:r>
              <w:t xml:space="preserve">Dwie techniki pomiarowe oznaczania PLT do weryfikacji małopłytkowości, co najmniej jedna technika wykorzystująca do pomiaru fluorescencyjną </w:t>
            </w:r>
            <w:proofErr w:type="spellStart"/>
            <w:r>
              <w:t>cytometrię</w:t>
            </w:r>
            <w:proofErr w:type="spellEnd"/>
            <w:r>
              <w:t xml:space="preserve"> przepływową </w:t>
            </w:r>
          </w:p>
        </w:tc>
      </w:tr>
      <w:tr w:rsidR="00A926FA" w14:paraId="0CBFAA46" w14:textId="77777777" w:rsidTr="00C27FEA">
        <w:trPr>
          <w:trHeight w:val="165"/>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F941227"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16B4EEE" w14:textId="032145E9" w:rsidR="00A926FA" w:rsidRDefault="00A926FA" w:rsidP="00C27FEA">
            <w:r>
              <w:t>Baza danych przechowująca co najmniej 10 000 wyników badań wraz z grafiką.</w:t>
            </w:r>
          </w:p>
        </w:tc>
      </w:tr>
      <w:tr w:rsidR="00A926FA" w14:paraId="5A550593" w14:textId="77777777" w:rsidTr="00C27FEA">
        <w:trPr>
          <w:trHeight w:val="51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FF4008B"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EC5B3EB" w14:textId="77777777" w:rsidR="00A926FA" w:rsidRDefault="00A926FA" w:rsidP="00C27FEA">
            <w:r>
              <w:t>Każdy z analizatorów wyposażony w:</w:t>
            </w:r>
          </w:p>
          <w:p w14:paraId="41941148" w14:textId="77777777" w:rsidR="00A926FA" w:rsidRDefault="00A926FA" w:rsidP="00A926FA">
            <w:pPr>
              <w:numPr>
                <w:ilvl w:val="0"/>
                <w:numId w:val="82"/>
              </w:numPr>
              <w:suppressAutoHyphens/>
              <w:autoSpaceDN w:val="0"/>
              <w:spacing w:after="0" w:line="240" w:lineRule="auto"/>
              <w:textAlignment w:val="baseline"/>
            </w:pPr>
            <w:r>
              <w:t>komputer sterujący (zewnętrzny lub wewnętrzny) z klawiaturą i myszą.</w:t>
            </w:r>
          </w:p>
          <w:p w14:paraId="6867BD49" w14:textId="77777777" w:rsidR="00A926FA" w:rsidRDefault="00A926FA" w:rsidP="00A926FA">
            <w:pPr>
              <w:numPr>
                <w:ilvl w:val="0"/>
                <w:numId w:val="82"/>
              </w:numPr>
              <w:suppressAutoHyphens/>
              <w:autoSpaceDN w:val="0"/>
              <w:spacing w:after="0" w:line="240" w:lineRule="auto"/>
              <w:textAlignment w:val="baseline"/>
            </w:pPr>
            <w:r>
              <w:t xml:space="preserve">zewnętrzną drukarkę laserową, </w:t>
            </w:r>
          </w:p>
          <w:p w14:paraId="6ED59A52" w14:textId="77777777" w:rsidR="00A926FA" w:rsidRDefault="00A926FA" w:rsidP="00A926FA">
            <w:pPr>
              <w:numPr>
                <w:ilvl w:val="0"/>
                <w:numId w:val="82"/>
              </w:numPr>
              <w:suppressAutoHyphens/>
              <w:autoSpaceDN w:val="0"/>
              <w:spacing w:after="0" w:line="240" w:lineRule="auto"/>
              <w:textAlignment w:val="baseline"/>
            </w:pPr>
            <w:r>
              <w:t>wewnętrzny i zewnętrzny laserowy czytnik kodów kreskowych, dostosowane do minimum 16-znakowych kodów alfa-numerycznych, zgodnych ze standardem ISBT 128.</w:t>
            </w:r>
          </w:p>
          <w:p w14:paraId="138E1ED9" w14:textId="77777777" w:rsidR="00A926FA" w:rsidRDefault="00A926FA" w:rsidP="00A926FA">
            <w:pPr>
              <w:numPr>
                <w:ilvl w:val="0"/>
                <w:numId w:val="82"/>
              </w:numPr>
              <w:suppressAutoHyphens/>
              <w:autoSpaceDN w:val="0"/>
              <w:spacing w:after="0" w:line="240" w:lineRule="auto"/>
              <w:textAlignment w:val="baseline"/>
            </w:pPr>
            <w:r>
              <w:lastRenderedPageBreak/>
              <w:t>UPS, pozwalający na dokończenie rozpoczętych badań w przypadku przerwy w dostawie prądu w ciągu min. 20 minut.</w:t>
            </w:r>
          </w:p>
          <w:p w14:paraId="4E422367" w14:textId="77777777" w:rsidR="00A926FA" w:rsidRDefault="00A926FA" w:rsidP="00C27FEA">
            <w:pPr>
              <w:ind w:left="720"/>
            </w:pPr>
          </w:p>
        </w:tc>
      </w:tr>
      <w:tr w:rsidR="00A926FA" w14:paraId="3B733C3D" w14:textId="77777777" w:rsidTr="00C27FEA">
        <w:trPr>
          <w:trHeight w:val="48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AC3CC78"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487D8EF" w14:textId="77777777" w:rsidR="00A926FA" w:rsidRDefault="00A926FA" w:rsidP="00C27FEA">
            <w:r>
              <w:t>Na monitorze analizatora/ komputera sterującego dostępne/widoczne:</w:t>
            </w:r>
          </w:p>
          <w:p w14:paraId="3A9A0B49" w14:textId="77777777" w:rsidR="00A926FA" w:rsidRDefault="00A926FA" w:rsidP="00C27FEA">
            <w:r>
              <w:t xml:space="preserve">      </w:t>
            </w:r>
            <w:r>
              <w:rPr>
                <w:b/>
              </w:rPr>
              <w:t>-</w:t>
            </w:r>
            <w:r>
              <w:t xml:space="preserve">    procent/poziom zużycia odczynników,  </w:t>
            </w:r>
          </w:p>
          <w:p w14:paraId="42AFCDC8" w14:textId="77777777" w:rsidR="00A926FA" w:rsidRDefault="00A926FA" w:rsidP="00C27FEA">
            <w:r>
              <w:t xml:space="preserve">      </w:t>
            </w:r>
            <w:r>
              <w:rPr>
                <w:b/>
              </w:rPr>
              <w:t>-</w:t>
            </w:r>
            <w:r>
              <w:t xml:space="preserve">    sygnalizacja niskiego poziomu odczynników,</w:t>
            </w:r>
          </w:p>
          <w:p w14:paraId="6D763876" w14:textId="77777777" w:rsidR="00A926FA" w:rsidRDefault="00A926FA" w:rsidP="00C27FEA">
            <w:r>
              <w:t xml:space="preserve">      </w:t>
            </w:r>
            <w:r>
              <w:rPr>
                <w:b/>
              </w:rPr>
              <w:t>-</w:t>
            </w:r>
            <w:r>
              <w:t xml:space="preserve">    sygnalizacja wypełnienia pojemnika na odpady, </w:t>
            </w:r>
          </w:p>
          <w:p w14:paraId="6B60F9A8" w14:textId="77777777" w:rsidR="00A926FA" w:rsidRDefault="00A926FA" w:rsidP="00C27FEA">
            <w:r>
              <w:t xml:space="preserve">      </w:t>
            </w:r>
            <w:r>
              <w:rPr>
                <w:b/>
              </w:rPr>
              <w:t>-</w:t>
            </w:r>
            <w:r>
              <w:t xml:space="preserve">    sygnalizacja przekroczenia terminu ważności odczynników, </w:t>
            </w:r>
          </w:p>
          <w:p w14:paraId="0256865D" w14:textId="77777777" w:rsidR="00A926FA" w:rsidRDefault="00A926FA" w:rsidP="00C27FEA">
            <w:r>
              <w:t xml:space="preserve">      </w:t>
            </w:r>
            <w:r>
              <w:rPr>
                <w:b/>
              </w:rPr>
              <w:t>-</w:t>
            </w:r>
            <w:r>
              <w:t xml:space="preserve">    nr serii i data ważności odczynników,</w:t>
            </w:r>
          </w:p>
          <w:p w14:paraId="1A153A88" w14:textId="0BD995D6" w:rsidR="00A926FA" w:rsidRDefault="00A926FA" w:rsidP="00C27FEA">
            <w:r>
              <w:t xml:space="preserve">      </w:t>
            </w:r>
            <w:r>
              <w:rPr>
                <w:b/>
              </w:rPr>
              <w:t>-</w:t>
            </w:r>
            <w:r>
              <w:t xml:space="preserve">    dokumentacja czynności konserwacyjnych.</w:t>
            </w:r>
          </w:p>
        </w:tc>
      </w:tr>
      <w:tr w:rsidR="00A926FA" w14:paraId="5C4BBF5E" w14:textId="77777777" w:rsidTr="00C27FEA">
        <w:trPr>
          <w:trHeight w:val="313"/>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EDAB8EA"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608D7CD" w14:textId="2E83A83A" w:rsidR="00A926FA" w:rsidRDefault="00A926FA" w:rsidP="00C27FEA">
            <w:r>
              <w:t>Wyniki badań widoczne na ekranie analizatora/komputera sterującego, wyniki badań odbiegające od zakresu biologicznych wartości referencyjnych oznakowane flagą, komunikaty opisujące typowe patologie, możliwość podglądu poprzednich wyników w trakcie pracy analizatorów.</w:t>
            </w:r>
          </w:p>
        </w:tc>
      </w:tr>
      <w:tr w:rsidR="00A926FA" w14:paraId="1B0A16F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0F96891"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B2D6056" w14:textId="77777777" w:rsidR="00A926FA" w:rsidRDefault="00A926FA" w:rsidP="00C27FEA">
            <w:r>
              <w:t>Urządzenia muszą posiadać oprogramowanie umożliwiające rejestrację i dokumentację następujących danych:</w:t>
            </w:r>
          </w:p>
          <w:p w14:paraId="76D59F07" w14:textId="77777777" w:rsidR="00A926FA" w:rsidRDefault="00A926FA" w:rsidP="00A926FA">
            <w:pPr>
              <w:pStyle w:val="Akapitzlist"/>
              <w:widowControl/>
              <w:numPr>
                <w:ilvl w:val="0"/>
                <w:numId w:val="84"/>
              </w:numPr>
              <w:autoSpaceDN w:val="0"/>
              <w:spacing w:line="240" w:lineRule="auto"/>
              <w:textAlignment w:val="baseline"/>
            </w:pPr>
            <w:r>
              <w:t>numery donacji i badanych próbek krwi;</w:t>
            </w:r>
          </w:p>
          <w:p w14:paraId="7C42BCEF" w14:textId="77777777" w:rsidR="00A926FA" w:rsidRDefault="00A926FA" w:rsidP="00A926FA">
            <w:pPr>
              <w:pStyle w:val="Akapitzlist"/>
              <w:widowControl/>
              <w:numPr>
                <w:ilvl w:val="0"/>
                <w:numId w:val="84"/>
              </w:numPr>
              <w:autoSpaceDN w:val="0"/>
              <w:spacing w:line="240" w:lineRule="auto"/>
              <w:textAlignment w:val="baseline"/>
            </w:pPr>
            <w:r>
              <w:t>dane demograficzne: nr PESEL, datę urodzenia, imię i nazwisko</w:t>
            </w:r>
          </w:p>
          <w:p w14:paraId="27572485" w14:textId="77777777" w:rsidR="00A926FA" w:rsidRDefault="00A926FA" w:rsidP="00A926FA">
            <w:pPr>
              <w:pStyle w:val="Akapitzlist"/>
              <w:widowControl/>
              <w:numPr>
                <w:ilvl w:val="0"/>
                <w:numId w:val="84"/>
              </w:numPr>
              <w:autoSpaceDN w:val="0"/>
              <w:spacing w:line="240" w:lineRule="auto"/>
              <w:textAlignment w:val="baseline"/>
            </w:pPr>
            <w:r>
              <w:t>wyniki wykonanych badań i kontroli wewnętrznej, interpretacja wyniku;</w:t>
            </w:r>
          </w:p>
          <w:p w14:paraId="5520DA5B" w14:textId="77777777" w:rsidR="00A926FA" w:rsidRDefault="00A926FA" w:rsidP="00A926FA">
            <w:pPr>
              <w:pStyle w:val="Akapitzlist"/>
              <w:widowControl/>
              <w:numPr>
                <w:ilvl w:val="0"/>
                <w:numId w:val="84"/>
              </w:numPr>
              <w:autoSpaceDN w:val="0"/>
              <w:spacing w:line="240" w:lineRule="auto"/>
              <w:textAlignment w:val="baseline"/>
            </w:pPr>
            <w:r>
              <w:t>informacje o błędach, które wystąpiły w trakcie wykonywania badań;</w:t>
            </w:r>
          </w:p>
          <w:p w14:paraId="6865BF4E" w14:textId="77777777" w:rsidR="00A926FA" w:rsidRDefault="00A926FA" w:rsidP="00A926FA">
            <w:pPr>
              <w:pStyle w:val="Akapitzlist"/>
              <w:widowControl/>
              <w:numPr>
                <w:ilvl w:val="0"/>
                <w:numId w:val="84"/>
              </w:numPr>
              <w:autoSpaceDN w:val="0"/>
              <w:spacing w:line="240" w:lineRule="auto"/>
              <w:textAlignment w:val="baseline"/>
            </w:pPr>
            <w:r>
              <w:t>system oflagowania w przypadku wyników przekraczających zakresy referencyjne;</w:t>
            </w:r>
          </w:p>
          <w:p w14:paraId="226902E8" w14:textId="77777777" w:rsidR="00A926FA" w:rsidRDefault="00A926FA" w:rsidP="00A926FA">
            <w:pPr>
              <w:pStyle w:val="Akapitzlist"/>
              <w:widowControl/>
              <w:numPr>
                <w:ilvl w:val="0"/>
                <w:numId w:val="84"/>
              </w:numPr>
              <w:autoSpaceDN w:val="0"/>
              <w:spacing w:line="240" w:lineRule="auto"/>
              <w:textAlignment w:val="baseline"/>
            </w:pPr>
            <w:r>
              <w:t>wybór wyniku ostatecznego transmitowanego do systemu komputerowego Bank Krwi z poziomu analizatora</w:t>
            </w:r>
          </w:p>
          <w:p w14:paraId="31A14384" w14:textId="77777777" w:rsidR="00A926FA" w:rsidRDefault="00A926FA" w:rsidP="00A926FA">
            <w:pPr>
              <w:pStyle w:val="Akapitzlist"/>
              <w:widowControl/>
              <w:numPr>
                <w:ilvl w:val="0"/>
                <w:numId w:val="84"/>
              </w:numPr>
              <w:autoSpaceDN w:val="0"/>
              <w:spacing w:line="240" w:lineRule="auto"/>
              <w:textAlignment w:val="baseline"/>
            </w:pPr>
            <w:r>
              <w:t>numery serii i datę ważności używanych odczynników oraz materiałów kontrolnych;</w:t>
            </w:r>
          </w:p>
          <w:p w14:paraId="12A7F280" w14:textId="77777777" w:rsidR="00A926FA" w:rsidRDefault="00A926FA" w:rsidP="00A926FA">
            <w:pPr>
              <w:pStyle w:val="Akapitzlist"/>
              <w:widowControl/>
              <w:numPr>
                <w:ilvl w:val="0"/>
                <w:numId w:val="84"/>
              </w:numPr>
              <w:autoSpaceDN w:val="0"/>
              <w:spacing w:line="240" w:lineRule="auto"/>
              <w:textAlignment w:val="baseline"/>
            </w:pPr>
            <w:r>
              <w:t>monitorowanie poziomu i ilości odczynników na pokładzie analizatora oraz ich terminów ważności, zapobiegające wykonaniu badań na testach i materiałach przeterminowanych;</w:t>
            </w:r>
          </w:p>
          <w:p w14:paraId="500EE048" w14:textId="77777777" w:rsidR="00A926FA" w:rsidRDefault="00A926FA" w:rsidP="00A926FA">
            <w:pPr>
              <w:pStyle w:val="Akapitzlist"/>
              <w:widowControl/>
              <w:numPr>
                <w:ilvl w:val="0"/>
                <w:numId w:val="84"/>
              </w:numPr>
              <w:autoSpaceDN w:val="0"/>
              <w:spacing w:line="240" w:lineRule="auto"/>
              <w:textAlignment w:val="baseline"/>
            </w:pPr>
            <w:r>
              <w:t>monitorowanie wyników kontroli jakości;</w:t>
            </w:r>
          </w:p>
          <w:p w14:paraId="65BF0471" w14:textId="77777777" w:rsidR="00A926FA" w:rsidRDefault="00A926FA" w:rsidP="00A926FA">
            <w:pPr>
              <w:pStyle w:val="Akapitzlist"/>
              <w:widowControl/>
              <w:numPr>
                <w:ilvl w:val="0"/>
                <w:numId w:val="84"/>
              </w:numPr>
              <w:autoSpaceDN w:val="0"/>
              <w:spacing w:line="240" w:lineRule="auto"/>
              <w:textAlignment w:val="baseline"/>
            </w:pPr>
            <w:r>
              <w:t xml:space="preserve">archiwizowanie wyników wszystkich wykonanych badań i powtórzeń dla danej donacji oraz przeprowadzenie okresowych </w:t>
            </w:r>
            <w:proofErr w:type="spellStart"/>
            <w:r>
              <w:t>back-up</w:t>
            </w:r>
            <w:proofErr w:type="spellEnd"/>
            <w:r>
              <w:t xml:space="preserve"> danych;</w:t>
            </w:r>
          </w:p>
          <w:p w14:paraId="6C1A5E88" w14:textId="77777777" w:rsidR="00A926FA" w:rsidRDefault="00A926FA" w:rsidP="00A926FA">
            <w:pPr>
              <w:pStyle w:val="Akapitzlist"/>
              <w:widowControl/>
              <w:numPr>
                <w:ilvl w:val="0"/>
                <w:numId w:val="84"/>
              </w:numPr>
              <w:autoSpaceDN w:val="0"/>
              <w:spacing w:line="240" w:lineRule="auto"/>
              <w:textAlignment w:val="baseline"/>
            </w:pPr>
            <w:r>
              <w:t>dokumentowanie czynności konserwacyjnych</w:t>
            </w:r>
          </w:p>
          <w:p w14:paraId="4AA96E6F" w14:textId="77777777" w:rsidR="00A926FA" w:rsidRDefault="00A926FA" w:rsidP="00A926FA">
            <w:pPr>
              <w:pStyle w:val="Akapitzlist"/>
              <w:widowControl/>
              <w:numPr>
                <w:ilvl w:val="0"/>
                <w:numId w:val="84"/>
              </w:numPr>
              <w:autoSpaceDN w:val="0"/>
              <w:spacing w:line="240" w:lineRule="auto"/>
              <w:textAlignment w:val="baseline"/>
            </w:pPr>
            <w:r>
              <w:t>archiwizowanie wyników badań na nośniku zewnętrznym;</w:t>
            </w:r>
          </w:p>
          <w:p w14:paraId="60FE68DF" w14:textId="77777777" w:rsidR="00A926FA" w:rsidRDefault="00A926FA" w:rsidP="00A926FA">
            <w:pPr>
              <w:pStyle w:val="Akapitzlist"/>
              <w:widowControl/>
              <w:numPr>
                <w:ilvl w:val="0"/>
                <w:numId w:val="84"/>
              </w:numPr>
              <w:autoSpaceDN w:val="0"/>
              <w:spacing w:line="240" w:lineRule="auto"/>
              <w:textAlignment w:val="baseline"/>
            </w:pPr>
            <w:r>
              <w:t>śledzenie zmian na każdym etapie badania.</w:t>
            </w:r>
          </w:p>
        </w:tc>
      </w:tr>
      <w:tr w:rsidR="00A926FA" w14:paraId="279CCF9B"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D1FE768"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BFD6D46" w14:textId="77777777" w:rsidR="00A926FA" w:rsidRDefault="00A926FA" w:rsidP="00C27FEA">
            <w:r>
              <w:t>Możliwość drukowania/zapisywania w formie pliku pdf zbiorczych raportów z wyników badań, zawierających przynajmniej:</w:t>
            </w:r>
          </w:p>
          <w:p w14:paraId="4456173B" w14:textId="77777777" w:rsidR="00A926FA" w:rsidRDefault="00A926FA" w:rsidP="00C27FEA">
            <w:r>
              <w:t xml:space="preserve">    </w:t>
            </w:r>
            <w:r>
              <w:rPr>
                <w:b/>
              </w:rPr>
              <w:t>-</w:t>
            </w:r>
            <w:r>
              <w:t xml:space="preserve">    nr donacji, </w:t>
            </w:r>
          </w:p>
          <w:p w14:paraId="35C61591" w14:textId="77777777" w:rsidR="00A926FA" w:rsidRDefault="00A926FA" w:rsidP="00C27FEA">
            <w:r>
              <w:t xml:space="preserve">    </w:t>
            </w:r>
            <w:r>
              <w:rPr>
                <w:b/>
              </w:rPr>
              <w:t xml:space="preserve">- </w:t>
            </w:r>
            <w:r>
              <w:t xml:space="preserve">   wartości wszystkich parametrów morfologii wykonywanych przez analizator, </w:t>
            </w:r>
          </w:p>
          <w:p w14:paraId="0B361B12" w14:textId="77777777" w:rsidR="00A926FA" w:rsidRDefault="00A926FA" w:rsidP="00C27FEA">
            <w:r>
              <w:rPr>
                <w:b/>
              </w:rPr>
              <w:t xml:space="preserve">    -</w:t>
            </w:r>
            <w:r>
              <w:t xml:space="preserve">    datę i godzinę wykonania badania</w:t>
            </w:r>
          </w:p>
          <w:p w14:paraId="1B4B021D" w14:textId="3E2284D9" w:rsidR="00A926FA" w:rsidRDefault="00A926FA" w:rsidP="00C27FEA">
            <w:r>
              <w:t xml:space="preserve">    </w:t>
            </w:r>
            <w:r>
              <w:rPr>
                <w:b/>
              </w:rPr>
              <w:t>-</w:t>
            </w:r>
            <w:r>
              <w:t xml:space="preserve">    znaczniki przekroczenia biologicznych wartości referencyjnych.</w:t>
            </w:r>
          </w:p>
        </w:tc>
      </w:tr>
      <w:tr w:rsidR="00A926FA" w14:paraId="32021346"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5D52235"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C8E2E3D" w14:textId="77777777" w:rsidR="00A926FA" w:rsidRDefault="00A926FA" w:rsidP="00C27FEA">
            <w:r>
              <w:t>Wewnętrzny lub zewnętrzny system kontroli jakości umożliwiający:</w:t>
            </w:r>
          </w:p>
          <w:p w14:paraId="15908B9E" w14:textId="77777777" w:rsidR="00A926FA" w:rsidRDefault="00A926FA" w:rsidP="00C27FEA">
            <w:r>
              <w:t xml:space="preserve">    </w:t>
            </w:r>
            <w:r>
              <w:rPr>
                <w:b/>
              </w:rPr>
              <w:t>-</w:t>
            </w:r>
            <w:r>
              <w:t xml:space="preserve">    zapamiętywanie i opracowywanie statystyczne wyników dla krwi kontrolnej.   </w:t>
            </w:r>
          </w:p>
          <w:p w14:paraId="6548DB60" w14:textId="77777777" w:rsidR="00A926FA" w:rsidRDefault="00A926FA" w:rsidP="00C27FEA">
            <w:r>
              <w:t xml:space="preserve">         Opracowanie statystyczne powinno zawierać informację: nazwa i nr seryjny aparatu,  </w:t>
            </w:r>
          </w:p>
          <w:p w14:paraId="3714EDCF" w14:textId="77777777" w:rsidR="00A926FA" w:rsidRDefault="00A926FA" w:rsidP="00C27FEA">
            <w:r>
              <w:lastRenderedPageBreak/>
              <w:t xml:space="preserve">         seria materiału kontrolnego i jego data ważności, zakres kontroli, reguła interpretacji,  </w:t>
            </w:r>
          </w:p>
          <w:p w14:paraId="38F3E24F" w14:textId="77777777" w:rsidR="00A926FA" w:rsidRDefault="00A926FA" w:rsidP="00C27FEA">
            <w:r>
              <w:t xml:space="preserve">         wyliczać odchylenie standardowe, współczynnik zmienności, BIAS i błąd całkowity</w:t>
            </w:r>
          </w:p>
          <w:p w14:paraId="7F3DCECE" w14:textId="77777777" w:rsidR="00A926FA" w:rsidRDefault="00A926FA" w:rsidP="00C27FEA">
            <w:r>
              <w:t xml:space="preserve">    </w:t>
            </w:r>
            <w:r>
              <w:rPr>
                <w:b/>
              </w:rPr>
              <w:t>-</w:t>
            </w:r>
            <w:r>
              <w:t xml:space="preserve">    generowanie wykresów </w:t>
            </w:r>
            <w:proofErr w:type="spellStart"/>
            <w:r>
              <w:t>Levey-Jennings’a</w:t>
            </w:r>
            <w:proofErr w:type="spellEnd"/>
            <w:r>
              <w:t xml:space="preserve">, </w:t>
            </w:r>
          </w:p>
          <w:p w14:paraId="0133BA70" w14:textId="77777777" w:rsidR="00A926FA" w:rsidRDefault="00A926FA" w:rsidP="00C27FEA">
            <w:r>
              <w:t xml:space="preserve">    </w:t>
            </w:r>
            <w:r>
              <w:rPr>
                <w:b/>
              </w:rPr>
              <w:t>-</w:t>
            </w:r>
            <w:r>
              <w:t xml:space="preserve">    wydruk z zewnętrznej drukarki pojedynczych i zbiorczych wyników dla krwi</w:t>
            </w:r>
          </w:p>
          <w:p w14:paraId="38840912" w14:textId="77777777" w:rsidR="00A926FA" w:rsidRDefault="00A926FA" w:rsidP="00C27FEA">
            <w:r>
              <w:t xml:space="preserve">          kontrolnej, </w:t>
            </w:r>
          </w:p>
          <w:p w14:paraId="3C5CBBBA" w14:textId="77777777" w:rsidR="00A926FA" w:rsidRDefault="00A926FA" w:rsidP="00C27FEA">
            <w:r>
              <w:t xml:space="preserve">    </w:t>
            </w:r>
            <w:r>
              <w:rPr>
                <w:b/>
              </w:rPr>
              <w:t>-</w:t>
            </w:r>
            <w:r>
              <w:t xml:space="preserve">    przechowywanie </w:t>
            </w:r>
            <w:r>
              <w:rPr>
                <w:color w:val="000000"/>
              </w:rPr>
              <w:t xml:space="preserve">w pamięci każdego analizatora </w:t>
            </w:r>
            <w:r>
              <w:t>minimum 20 plików krwi kontrolnej,</w:t>
            </w:r>
          </w:p>
          <w:p w14:paraId="4C9A98C0" w14:textId="77777777" w:rsidR="00A926FA" w:rsidRDefault="00A926FA" w:rsidP="00C27FEA">
            <w:r>
              <w:t xml:space="preserve">    </w:t>
            </w:r>
            <w:r w:rsidRPr="00F632AD">
              <w:rPr>
                <w:b/>
              </w:rPr>
              <w:t>-</w:t>
            </w:r>
            <w:r>
              <w:t xml:space="preserve">    możliwość wprowadzenia do pamięci analizatora trzech poziomów krwi kontrolnej za </w:t>
            </w:r>
          </w:p>
          <w:p w14:paraId="61E2D0D8" w14:textId="77777777" w:rsidR="00A926FA" w:rsidRDefault="00A926FA" w:rsidP="00C27FEA">
            <w:r>
              <w:t xml:space="preserve">         pomocą nośnika elektronicznego.</w:t>
            </w:r>
          </w:p>
          <w:p w14:paraId="5572D92A" w14:textId="3E28D63F" w:rsidR="00A926FA" w:rsidRDefault="00A926FA" w:rsidP="00C27FEA">
            <w:r>
              <w:t xml:space="preserve">  </w:t>
            </w:r>
          </w:p>
        </w:tc>
      </w:tr>
      <w:tr w:rsidR="00A926FA" w14:paraId="1A4C381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4AA374E"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E5EEA37" w14:textId="2CC96050" w:rsidR="00A926FA" w:rsidRPr="00F741A8" w:rsidRDefault="00A926FA" w:rsidP="00C27FEA">
            <w:r w:rsidRPr="00F741A8">
              <w:t>Automatyczne wykonywanie kopii bezpieczeństwa przez analizator dla wszystkich wyników badań.</w:t>
            </w:r>
          </w:p>
        </w:tc>
      </w:tr>
      <w:tr w:rsidR="00A926FA" w14:paraId="033ED22A"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910AAC9"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0A0C8AA" w14:textId="484C28E3" w:rsidR="00A926FA" w:rsidRDefault="00A926FA" w:rsidP="00C27FEA">
            <w:r>
              <w:t>Możliwość zapisywania danych z wykonanych badań oraz z kontroli jakości w wersji elektronicznej na nośniku zewnętrznym celem ich archiwizacji wraz z programem umożliwiającym odczytanie zapisanych danych.</w:t>
            </w:r>
          </w:p>
        </w:tc>
      </w:tr>
      <w:tr w:rsidR="00A926FA" w14:paraId="06398477"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C1155C6"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0144F77" w14:textId="77777777" w:rsidR="00A926FA" w:rsidRDefault="00A926FA" w:rsidP="00C27FEA">
            <w:r w:rsidRPr="00472AAB">
              <w:t>Wykonawca zapewni bezpłatną aktualizację oprogramowania w okresie trwania umowy z bezterminową licencją, w przypadku zmiany wersji oprogramowania przeprowadzi walidacje systemu oraz dostarczy specyfikację.</w:t>
            </w:r>
          </w:p>
        </w:tc>
      </w:tr>
      <w:tr w:rsidR="00A926FA" w14:paraId="2944C3C4"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79B82D9"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0940305" w14:textId="4E204D8E" w:rsidR="00A926FA" w:rsidRPr="0093487A" w:rsidRDefault="00A926FA" w:rsidP="00C27FEA">
            <w:r w:rsidRPr="0093487A">
              <w:t>Świadectwo dopuszczenia do obrotu na terenie Polski tj. deklarację zgodności z CE i zgłoszenie/ powiadomienie do Prezesa URPL.</w:t>
            </w:r>
          </w:p>
        </w:tc>
      </w:tr>
      <w:tr w:rsidR="00A926FA" w14:paraId="7AAD93F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E16EDB9"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0AAC2E6" w14:textId="77777777" w:rsidR="00A926FA" w:rsidRDefault="00A926FA" w:rsidP="00C27FEA">
            <w:r>
              <w:t xml:space="preserve">Dwukierunkowa komunikacja w czasie rzeczywistym z funkcjonującym u Zamawiającego systemem komputerowym „Bank Krwi” firmy ASSECO POLAND S.A. </w:t>
            </w:r>
          </w:p>
          <w:p w14:paraId="1203D297" w14:textId="77777777" w:rsidR="00A926FA" w:rsidRDefault="00A926FA" w:rsidP="00A926FA">
            <w:pPr>
              <w:pStyle w:val="Akapitzlist"/>
              <w:widowControl/>
              <w:numPr>
                <w:ilvl w:val="0"/>
                <w:numId w:val="83"/>
              </w:numPr>
              <w:autoSpaceDN w:val="0"/>
              <w:spacing w:line="240" w:lineRule="auto"/>
              <w:textAlignment w:val="baseline"/>
            </w:pPr>
            <w:r>
              <w:t>Możliwość transmisji danych z Banku Krwi:</w:t>
            </w:r>
          </w:p>
          <w:p w14:paraId="37B2A6F3" w14:textId="77777777" w:rsidR="00A926FA" w:rsidRDefault="00A926FA" w:rsidP="00C27FEA">
            <w:r>
              <w:t xml:space="preserve">-    numer donacji, </w:t>
            </w:r>
          </w:p>
          <w:p w14:paraId="5BBB85AD" w14:textId="77777777" w:rsidR="00A926FA" w:rsidRDefault="00A926FA" w:rsidP="00C27FEA">
            <w:r>
              <w:t xml:space="preserve">-    numer PESEL, </w:t>
            </w:r>
          </w:p>
          <w:p w14:paraId="4404300A" w14:textId="77777777" w:rsidR="00A926FA" w:rsidRDefault="00A926FA" w:rsidP="00C27FEA">
            <w:r>
              <w:t xml:space="preserve">-    data urodzenia, </w:t>
            </w:r>
          </w:p>
          <w:p w14:paraId="6FB3C293" w14:textId="77777777" w:rsidR="00A926FA" w:rsidRDefault="00A926FA" w:rsidP="00C27FEA">
            <w:r>
              <w:t xml:space="preserve">-    płeć. </w:t>
            </w:r>
          </w:p>
          <w:p w14:paraId="5E3C8486" w14:textId="77777777" w:rsidR="00A926FA" w:rsidRDefault="00A926FA" w:rsidP="00A926FA">
            <w:pPr>
              <w:pStyle w:val="Akapitzlist"/>
              <w:widowControl/>
              <w:numPr>
                <w:ilvl w:val="0"/>
                <w:numId w:val="83"/>
              </w:numPr>
              <w:autoSpaceDN w:val="0"/>
              <w:spacing w:line="240" w:lineRule="auto"/>
              <w:textAlignment w:val="baseline"/>
            </w:pPr>
            <w:r>
              <w:t xml:space="preserve">Automatyczna transmisja do Banku Krwi danych, dotyczących badanych donacji: </w:t>
            </w:r>
          </w:p>
          <w:p w14:paraId="52B50416" w14:textId="77777777" w:rsidR="00A926FA" w:rsidRDefault="00A926FA" w:rsidP="00C27FEA">
            <w:r>
              <w:t>-    wszystkie oznaczane przez analizator parametry diagnostyczne (bez parametrów  badawczych) przypisane do danego numeru donacji,</w:t>
            </w:r>
          </w:p>
          <w:p w14:paraId="056AA00E" w14:textId="77777777" w:rsidR="00A926FA" w:rsidRDefault="00A926FA" w:rsidP="00C27FEA">
            <w:r>
              <w:t>-     flagi oraz znaczniki przekroczenia biologicznych wartości referencyjnych,</w:t>
            </w:r>
          </w:p>
          <w:p w14:paraId="668AE751" w14:textId="77777777" w:rsidR="00A926FA" w:rsidRDefault="00A926FA" w:rsidP="00C27FEA">
            <w:r>
              <w:t xml:space="preserve">-     komentarze wygenerowane przez analizator dla wyników patologicznych,   </w:t>
            </w:r>
          </w:p>
          <w:p w14:paraId="79D8EB09" w14:textId="77777777" w:rsidR="00A926FA" w:rsidRDefault="00A926FA" w:rsidP="00C27FEA">
            <w:r>
              <w:t>-     data i godzina wykonania badania,</w:t>
            </w:r>
          </w:p>
          <w:p w14:paraId="11BDA598" w14:textId="77777777" w:rsidR="00A926FA" w:rsidRDefault="00A926FA" w:rsidP="00C27FEA">
            <w:r>
              <w:t>-     numer seryjny analizatora na którym było wykonane badanie,</w:t>
            </w:r>
          </w:p>
          <w:p w14:paraId="33866C4C" w14:textId="77777777" w:rsidR="00A926FA" w:rsidRDefault="00A926FA" w:rsidP="00C27FEA">
            <w:r>
              <w:t>-     nazwa własna analizatora na którym było wykonane badanie,</w:t>
            </w:r>
          </w:p>
          <w:p w14:paraId="46F55C4D" w14:textId="77777777" w:rsidR="00A926FA" w:rsidRDefault="00A926FA" w:rsidP="00C27FEA">
            <w:r>
              <w:lastRenderedPageBreak/>
              <w:t>-     numer kodowy analizatora w Banku Krwi lub programie E-Krew, który zostanie wprowadzony w miejsce programu Bank Krwi, o ile taka zmiana nastąpi w okresie obowiązywania umowy.</w:t>
            </w:r>
          </w:p>
          <w:p w14:paraId="1208E7B4" w14:textId="3FB012EB" w:rsidR="00A926FA" w:rsidRDefault="00A926FA" w:rsidP="00C27FEA">
            <w:r>
              <w:t xml:space="preserve">Koszty podłączenia oraz uruchomienia transmisji z obu analizatorów do „Banku Krwi” firmy ASSECO POLAND S.A. </w:t>
            </w:r>
            <w:r w:rsidRPr="00CE6164">
              <w:t>pokryje Wykonawca</w:t>
            </w:r>
            <w:r>
              <w:t>.</w:t>
            </w:r>
          </w:p>
        </w:tc>
      </w:tr>
      <w:tr w:rsidR="00A926FA" w14:paraId="42B61835"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012780B"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F942E04" w14:textId="77777777" w:rsidR="00A926FA" w:rsidRDefault="00A926FA" w:rsidP="00C27FEA">
            <w:r w:rsidRPr="00472AAB">
              <w:t>W przypadku zastąpienia obecnie funkcjonującego systemu komputerowego „Bank Krwi” firmy ASSECO POLAND S.A programem E-Krew, podłączenie i uruchomienie transmisji z obu analizatorów do</w:t>
            </w:r>
            <w:r>
              <w:t xml:space="preserve"> programu E-Krew  z zachowaniem parametrów takich samych jak do Banku Krwi.</w:t>
            </w:r>
          </w:p>
        </w:tc>
      </w:tr>
      <w:tr w:rsidR="00A926FA" w14:paraId="10D833D6"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ECB9167"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29608B1" w14:textId="77777777" w:rsidR="00A926FA" w:rsidRDefault="00A926FA" w:rsidP="00C27FEA">
            <w:r w:rsidRPr="00CE6164">
              <w:t>Wykonawca zapewni dla każdego analizatora zestaw komputerowy wraz z niezbędnym oprogramowaniem realizującym transmisję danych do systemu komputerowego „Bank Krwi” oraz po zainstalowaniu u Zamawiającego systemu „E-Krew”.</w:t>
            </w:r>
          </w:p>
        </w:tc>
      </w:tr>
      <w:tr w:rsidR="00A926FA" w14:paraId="22EB43CA"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14961CC" w14:textId="77777777" w:rsidR="00A926FA" w:rsidRPr="00BE7F64" w:rsidRDefault="00A926FA" w:rsidP="00A926FA">
            <w:pPr>
              <w:pStyle w:val="Akapitzlist"/>
              <w:widowControl/>
              <w:numPr>
                <w:ilvl w:val="0"/>
                <w:numId w:val="86"/>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739ACC6" w14:textId="77777777" w:rsidR="00A926FA" w:rsidRDefault="00A926FA" w:rsidP="00C27FEA">
            <w:r>
              <w:t xml:space="preserve">Podłączenie i uruchomienie dwukierunkowej transmisji z obu analizatorów do systemu „Centrum” firmy MARCEL.S.A – jednoczasowo z komunikacją z systemem Bank Krwi  (w następnej kolejności E-Krew) lub na zasadzie przełączania. Przełączanie pomiędzy systemami skonfigurowane w sposób  umożliwiający wykonanie tej czynności przez użytkownika nie posiadającego specjalistycznej wiedzy informatycznej. </w:t>
            </w:r>
          </w:p>
          <w:p w14:paraId="4AA5DD5A" w14:textId="77777777" w:rsidR="00A926FA" w:rsidRDefault="00A926FA" w:rsidP="00C27FEA">
            <w:r>
              <w:t>Raportowanie danych do systemu „Centrum” firmy MARCEL.S.A:</w:t>
            </w:r>
          </w:p>
          <w:p w14:paraId="5829B317" w14:textId="77777777" w:rsidR="00A926FA" w:rsidRDefault="00A926FA" w:rsidP="00C27FEA">
            <w:r>
              <w:t xml:space="preserve">-    wszystkie oznaczane przez analizator parametry diagnostyczne (bez parametrów  </w:t>
            </w:r>
          </w:p>
          <w:p w14:paraId="52C85AB0" w14:textId="77777777" w:rsidR="00A926FA" w:rsidRDefault="00A926FA" w:rsidP="00C27FEA">
            <w:r>
              <w:t xml:space="preserve">      badawczych) przypisane do danego pacjenta,</w:t>
            </w:r>
          </w:p>
          <w:p w14:paraId="6B4BE9E7" w14:textId="77777777" w:rsidR="00A926FA" w:rsidRDefault="00A926FA" w:rsidP="00C27FEA">
            <w:r>
              <w:t>-     flagi oraz znaczniki przekroczenia biologicznych wartości referencyjnych,</w:t>
            </w:r>
          </w:p>
          <w:p w14:paraId="5A592632" w14:textId="77777777" w:rsidR="00A926FA" w:rsidRDefault="00A926FA" w:rsidP="00C27FEA">
            <w:r>
              <w:t>-     histogramy/</w:t>
            </w:r>
            <w:proofErr w:type="spellStart"/>
            <w:r>
              <w:t>skategramy</w:t>
            </w:r>
            <w:proofErr w:type="spellEnd"/>
          </w:p>
          <w:p w14:paraId="291B3FEE" w14:textId="77777777" w:rsidR="00A926FA" w:rsidRDefault="00A926FA" w:rsidP="00C27FEA">
            <w:r>
              <w:t xml:space="preserve">-     komentarze wygenerowane przez analizator dla wyników patologicznych,   </w:t>
            </w:r>
          </w:p>
          <w:p w14:paraId="1570594B" w14:textId="77777777" w:rsidR="00A926FA" w:rsidRDefault="00A926FA" w:rsidP="00C27FEA">
            <w:r>
              <w:t>-     data i godzina wykonania badania,</w:t>
            </w:r>
          </w:p>
          <w:p w14:paraId="121E3ED5" w14:textId="77777777" w:rsidR="00A926FA" w:rsidRDefault="00A926FA" w:rsidP="00C27FEA">
            <w:r>
              <w:t>-     nazwa własna analizatora na którym było wykonane badanie,</w:t>
            </w:r>
          </w:p>
          <w:p w14:paraId="2D5D27C7" w14:textId="77777777" w:rsidR="00A926FA" w:rsidRDefault="00A926FA" w:rsidP="00C27FEA">
            <w:pPr>
              <w:spacing w:after="120"/>
            </w:pPr>
            <w:r>
              <w:t>-     wyniki codziennej kontroli jakości.</w:t>
            </w:r>
          </w:p>
          <w:p w14:paraId="4B4B4D8F" w14:textId="2C6EC6F8" w:rsidR="00A926FA" w:rsidRDefault="00A926FA" w:rsidP="00C27FEA">
            <w:r>
              <w:t xml:space="preserve">Koszty podłączenia oraz uruchomienia transmisji z obu analizatorów do systemu „Centrum” firmy MARCEL.S.A. </w:t>
            </w:r>
            <w:r w:rsidRPr="00CE6164">
              <w:t>pokryje Wykonawca</w:t>
            </w:r>
            <w:r>
              <w:t>.</w:t>
            </w:r>
          </w:p>
        </w:tc>
      </w:tr>
      <w:tr w:rsidR="00A926FA" w14:paraId="31CDD7A8" w14:textId="77777777" w:rsidTr="00C27FEA">
        <w:trPr>
          <w:trHeight w:val="750"/>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369451E2" w14:textId="77777777" w:rsidR="00A926FA" w:rsidRPr="00AD1441" w:rsidRDefault="00A926FA" w:rsidP="00C27FEA">
            <w:pPr>
              <w:ind w:left="360"/>
              <w:jc w:val="center"/>
              <w:rPr>
                <w:b/>
                <w:sz w:val="20"/>
                <w:szCs w:val="20"/>
              </w:rPr>
            </w:pPr>
            <w:r>
              <w:rPr>
                <w:b/>
                <w:sz w:val="20"/>
                <w:szCs w:val="20"/>
              </w:rPr>
              <w:t>II.</w:t>
            </w: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3161919" w14:textId="77777777" w:rsidR="00A926FA" w:rsidRDefault="00A926FA" w:rsidP="00C27FEA">
            <w:pPr>
              <w:jc w:val="center"/>
            </w:pPr>
            <w:r>
              <w:rPr>
                <w:b/>
                <w:color w:val="000000"/>
              </w:rPr>
              <w:t>ODCZYNNIKI I MATERIAŁY KONTROLNE</w:t>
            </w:r>
          </w:p>
        </w:tc>
      </w:tr>
      <w:tr w:rsidR="00A926FA" w14:paraId="2D66DB61" w14:textId="77777777" w:rsidTr="00C27FEA">
        <w:trPr>
          <w:trHeight w:val="840"/>
        </w:trPr>
        <w:tc>
          <w:tcPr>
            <w:tcW w:w="85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0D7205F" w14:textId="77777777" w:rsidR="00A926FA" w:rsidRPr="0054607E"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801BC46" w14:textId="77777777" w:rsidR="00A926FA" w:rsidRDefault="00A926FA" w:rsidP="00C27FEA">
            <w:r>
              <w:t xml:space="preserve">Ilość odczynników powinna wystarczyć na wykonanie </w:t>
            </w:r>
            <w:r w:rsidRPr="00212507">
              <w:rPr>
                <w:b/>
              </w:rPr>
              <w:t>250 000 badań morfologii krwi</w:t>
            </w:r>
            <w:r>
              <w:t xml:space="preserve"> w próbkach krwi dawców/pacjentów, składników krwi oraz na wykonanie badań wewnętrznej kontroli jakości przez 7 dni w tygodniu w okresie 4 lat na obu analizatorach, a także na wykonanie badań zewnętrznej oceny jakości z częstotliwością wyznaczoną przez organizatora oraz badania walidacyjne po przeglądach/naprawach.</w:t>
            </w:r>
          </w:p>
          <w:p w14:paraId="49ADD8E6" w14:textId="47E2A5CD" w:rsidR="00A926FA" w:rsidRDefault="00A926FA" w:rsidP="00C27FEA">
            <w:r>
              <w:t>Za obliczenie ilości poszczególnych odczynników koniecznych do wykonania ww. ilości badań z uwzględnieniem odczynników służących do czynności konserwacyjnych wymaganych dla analizatorów odpowiada Wykonawca. W przypadku błędnego wyliczenia ilości odczynników, Wykonawca zobowiązuje się do bezpłatnego dostarczenia brakujących odczynników.</w:t>
            </w:r>
          </w:p>
        </w:tc>
      </w:tr>
      <w:tr w:rsidR="00A926FA" w14:paraId="1A3045B7" w14:textId="77777777" w:rsidTr="00C27FEA">
        <w:trPr>
          <w:trHeight w:val="840"/>
        </w:trPr>
        <w:tc>
          <w:tcPr>
            <w:tcW w:w="85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DFADA53"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5850433C" w14:textId="235325EC" w:rsidR="00A926FA" w:rsidRPr="00A72871" w:rsidRDefault="00A926FA" w:rsidP="00C27FEA">
            <w:pPr>
              <w:rPr>
                <w:bCs/>
              </w:rPr>
            </w:pPr>
            <w:r>
              <w:t xml:space="preserve">Wszystkie odczynniki i materiały kontrolne muszą pochodzić od tego samego producenta co producent analizatorów lub na wezwanie musi być dołączone </w:t>
            </w:r>
            <w:r>
              <w:rPr>
                <w:bCs/>
              </w:rPr>
              <w:t>oświadczenie wystawione przez producenta analizatorów potwierdzające, że oferowane odczynniki i materiały kontrolne mogą być stosowane na ww. analizatorach – jeżeli są one produkowane przez innego producenta niż producent analizatorów.</w:t>
            </w:r>
          </w:p>
        </w:tc>
      </w:tr>
      <w:tr w:rsidR="00A926FA" w14:paraId="09B6FB3D" w14:textId="77777777" w:rsidTr="00C27FEA">
        <w:trPr>
          <w:trHeight w:val="840"/>
        </w:trPr>
        <w:tc>
          <w:tcPr>
            <w:tcW w:w="85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8EF4D0E"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F6BE82E" w14:textId="77777777" w:rsidR="00A926FA" w:rsidRDefault="00A926FA" w:rsidP="00C27FEA">
            <w:r>
              <w:t>Numery serii i daty ważności odczynników muszą być wpisywane lub wgrywane w analizator.</w:t>
            </w:r>
          </w:p>
        </w:tc>
      </w:tr>
      <w:tr w:rsidR="00A926FA" w14:paraId="141235BD"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D1146C"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F095518" w14:textId="77777777" w:rsidR="00A926FA" w:rsidRDefault="00A926FA" w:rsidP="00C27FEA">
            <w:r>
              <w:t>Opakowania odczynników nie większe niż 20 L.</w:t>
            </w:r>
          </w:p>
        </w:tc>
      </w:tr>
      <w:tr w:rsidR="00A926FA" w14:paraId="7E08E4B0"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9A45A18"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1211AAB" w14:textId="77777777" w:rsidR="00A926FA" w:rsidRDefault="00A926FA" w:rsidP="00C27FEA">
            <w:r>
              <w:t xml:space="preserve">Odczynniki </w:t>
            </w:r>
            <w:proofErr w:type="spellStart"/>
            <w:r>
              <w:t>bezcyjankowe</w:t>
            </w:r>
            <w:proofErr w:type="spellEnd"/>
            <w:r>
              <w:t xml:space="preserve">, </w:t>
            </w:r>
            <w:r w:rsidRPr="00F0082D">
              <w:t xml:space="preserve">Wykonawca </w:t>
            </w:r>
            <w:r>
              <w:t>powinien</w:t>
            </w:r>
            <w:r w:rsidRPr="00F0082D">
              <w:t xml:space="preserve"> dostarczyć analizę składu chemicznego odpadów płynnych powstających z analizatorów.</w:t>
            </w:r>
          </w:p>
        </w:tc>
      </w:tr>
      <w:tr w:rsidR="00A926FA" w14:paraId="088C839C"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63A3A96"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2E64FB3" w14:textId="77777777" w:rsidR="00A926FA" w:rsidRDefault="00A926FA" w:rsidP="00C27FEA">
            <w:r>
              <w:t>Termin ważności odczynników nie może być krótszy niż 6 miesięcy od dostawy do RCKiK.</w:t>
            </w:r>
          </w:p>
        </w:tc>
      </w:tr>
      <w:tr w:rsidR="00A926FA" w14:paraId="3CFBFBA8"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1A1BBA3"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4A80607" w14:textId="77777777" w:rsidR="00A926FA" w:rsidRDefault="00A926FA" w:rsidP="00C27FEA">
            <w:r>
              <w:t xml:space="preserve">Odczynniki powinny być oznaczone znakiem CE. </w:t>
            </w:r>
          </w:p>
        </w:tc>
      </w:tr>
      <w:tr w:rsidR="00A926FA" w14:paraId="383EC0F0"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9F22FF4"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B6CCE9B" w14:textId="5827C8AA" w:rsidR="00A926FA" w:rsidRDefault="00A926FA" w:rsidP="00C27FEA">
            <w:r>
              <w:t>Każda seria odczynników powinna mieć wystawiony „</w:t>
            </w:r>
            <w:proofErr w:type="spellStart"/>
            <w:r>
              <w:t>Certificate</w:t>
            </w:r>
            <w:proofErr w:type="spellEnd"/>
            <w:r>
              <w:t xml:space="preserve"> of </w:t>
            </w:r>
            <w:proofErr w:type="spellStart"/>
            <w:r>
              <w:t>analysis</w:t>
            </w:r>
            <w:proofErr w:type="spellEnd"/>
            <w:r>
              <w:t>”, zawierający nr serii odczynnika, jego datę produkcji i datę ważności. Wykonawca musi udostępnić użytkownikowi „</w:t>
            </w:r>
            <w:proofErr w:type="spellStart"/>
            <w:r>
              <w:t>Certificate</w:t>
            </w:r>
            <w:proofErr w:type="spellEnd"/>
            <w:r>
              <w:t xml:space="preserve"> of </w:t>
            </w:r>
            <w:proofErr w:type="spellStart"/>
            <w:r>
              <w:t>analysis</w:t>
            </w:r>
            <w:proofErr w:type="spellEnd"/>
            <w:r>
              <w:t>” razem z każdą dostawą nowej serii odczynników.</w:t>
            </w:r>
          </w:p>
        </w:tc>
      </w:tr>
      <w:tr w:rsidR="00A926FA" w14:paraId="06180CED"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A7C8C9B"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5B32ED2" w14:textId="2457D234" w:rsidR="00A926FA" w:rsidRPr="00A72871" w:rsidRDefault="00A926FA" w:rsidP="00C27FEA">
            <w:pPr>
              <w:rPr>
                <w:color w:val="000000"/>
              </w:rPr>
            </w:pPr>
            <w:r>
              <w:rPr>
                <w:color w:val="000000"/>
              </w:rPr>
              <w:t>Opakowania odczynników i materiałów kontrolnych muszą zawierać informacje dotyczące numeru serii, daty ważności, warunków przechowywania w formie opisowej lub wyrażone za pomocą zharmonizowanych symboli lub rozpoznawalnych kodów.</w:t>
            </w:r>
          </w:p>
        </w:tc>
      </w:tr>
      <w:tr w:rsidR="00A926FA" w14:paraId="1A0E1042" w14:textId="77777777" w:rsidTr="00C27FEA">
        <w:trPr>
          <w:trHeight w:val="525"/>
        </w:trPr>
        <w:tc>
          <w:tcPr>
            <w:tcW w:w="85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3B4A362"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4"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D463939" w14:textId="30D3F30F" w:rsidR="00A926FA" w:rsidRPr="00A72871" w:rsidRDefault="00A926FA" w:rsidP="00C27FEA">
            <w:r>
              <w:t>Oferowane odczynniki muszą posiadać specyfikacje/instrukcje użycia odczynników zawierające: opis działania odczynnika, skład chemiczny, środki ostrożności przy stosowaniu, warunki przechowywania, trwałość po otworzeniu opakowania, przetłumaczone na język polski w formie papierowej lub na nośniku elektronicznym. Wykonawca musi zapewnić użytkownikowi dostęp do specyfikacji/instrukcji użycia po każdej zmianie wersji dokumentu.</w:t>
            </w:r>
          </w:p>
        </w:tc>
      </w:tr>
      <w:tr w:rsidR="00A926FA" w14:paraId="73B62C3D"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8927192"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1D64231" w14:textId="5CFF85DC" w:rsidR="00A926FA" w:rsidRDefault="00A926FA" w:rsidP="00C27FEA">
            <w:r>
              <w:t xml:space="preserve">Krew kontrolna na 3 poziomach w ilości wystarczającej do wykonania badań wewnętrznej kontroli jakości przez 7 dni w tygodniu na obydwu analizatorach na wszystkich poziomach przez okres 4 lat, dostarczana w probówkach systemu zamkniętego (z </w:t>
            </w:r>
            <w:proofErr w:type="spellStart"/>
            <w:r>
              <w:t>przekłuwalnym</w:t>
            </w:r>
            <w:proofErr w:type="spellEnd"/>
            <w:r>
              <w:t xml:space="preserve"> korkiem), dołączona informacja o serii, dacie ważności, okresie ważności po otwarciu probówki, warunkach przechowywania, zakresach wartości referencyjnych dla danego typu analizatora, możliwość wczytania parametrów krwi kontrolnej (nr serii, data ważności, zakresy referencyjne) do analizatora bez konieczności manualnego wprowadzania  ww. danych. Identyfikacja krwi kontrolnej za pomocą czytnika kodów paskowych.</w:t>
            </w:r>
          </w:p>
        </w:tc>
      </w:tr>
      <w:tr w:rsidR="00A926FA" w14:paraId="1BB07A53"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ECC0337"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D68772B" w14:textId="7939EC3D" w:rsidR="00A926FA" w:rsidRDefault="00A926FA" w:rsidP="00C27FEA">
            <w:r>
              <w:t>Termin ważności materiału kontrolnego – nie krótszy niż 4 tygodnie od daty dostawy.</w:t>
            </w:r>
          </w:p>
        </w:tc>
      </w:tr>
      <w:tr w:rsidR="00A926FA" w14:paraId="29834542"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C51837D"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EA34B0F" w14:textId="094A0F4E" w:rsidR="00A926FA" w:rsidRDefault="00A926FA" w:rsidP="00C27FEA">
            <w:pPr>
              <w:rPr>
                <w:color w:val="000000"/>
              </w:rPr>
            </w:pPr>
            <w:r>
              <w:rPr>
                <w:color w:val="000000"/>
              </w:rPr>
              <w:t>Termin ważności materiału kontrolnego po rozpoczęciu probówki min. 7 dni.</w:t>
            </w:r>
          </w:p>
        </w:tc>
      </w:tr>
      <w:tr w:rsidR="00A926FA" w14:paraId="39FE318B"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C04C168"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D7C70BF" w14:textId="77777777" w:rsidR="00A926FA" w:rsidRDefault="00A926FA" w:rsidP="00C27FEA">
            <w:pPr>
              <w:rPr>
                <w:color w:val="000000"/>
              </w:rPr>
            </w:pPr>
            <w:r w:rsidRPr="00297EB6">
              <w:rPr>
                <w:color w:val="000000"/>
              </w:rPr>
              <w:t xml:space="preserve">Rozbudowany system kontroli jakości z opcją statystyczną i graficzną, drukowanie raportów dziennych, miesięcznych, dla danej serii i poziomu krwi kontrolnej, kontroli jakości w postaci wykresów </w:t>
            </w:r>
            <w:proofErr w:type="spellStart"/>
            <w:r w:rsidRPr="00297EB6">
              <w:rPr>
                <w:color w:val="000000"/>
              </w:rPr>
              <w:t>Levey</w:t>
            </w:r>
            <w:proofErr w:type="spellEnd"/>
            <w:r w:rsidRPr="00297EB6">
              <w:rPr>
                <w:color w:val="000000"/>
              </w:rPr>
              <w:t xml:space="preserve"> - </w:t>
            </w:r>
            <w:proofErr w:type="spellStart"/>
            <w:r w:rsidRPr="00297EB6">
              <w:rPr>
                <w:color w:val="000000"/>
              </w:rPr>
              <w:t>Jenningsa</w:t>
            </w:r>
            <w:proofErr w:type="spellEnd"/>
            <w:r w:rsidRPr="00297EB6">
              <w:rPr>
                <w:color w:val="000000"/>
              </w:rPr>
              <w:t>. oraz możliwością przechowywania danych z około 300 pomiarów kontroli jakości.</w:t>
            </w:r>
          </w:p>
        </w:tc>
      </w:tr>
      <w:tr w:rsidR="00A926FA" w14:paraId="451D4576"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7BF7963" w14:textId="77777777" w:rsidR="00A926FA" w:rsidRPr="00BE7F64" w:rsidRDefault="00A926FA" w:rsidP="00A926FA">
            <w:pPr>
              <w:pStyle w:val="Akapitzlist"/>
              <w:widowControl/>
              <w:numPr>
                <w:ilvl w:val="0"/>
                <w:numId w:val="87"/>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7A0A747" w14:textId="77777777" w:rsidR="00A926FA" w:rsidRDefault="00A926FA" w:rsidP="00C27FEA">
            <w:r>
              <w:t>Dostawa odczynników:</w:t>
            </w:r>
          </w:p>
          <w:p w14:paraId="293E203E" w14:textId="77777777" w:rsidR="00A926FA" w:rsidRDefault="00A926FA" w:rsidP="00C27FEA">
            <w:r>
              <w:t xml:space="preserve">- w ciągu 5 dni roboczych od złożenia zamówienia, </w:t>
            </w:r>
          </w:p>
          <w:p w14:paraId="4F67AF02" w14:textId="77777777" w:rsidR="00A926FA" w:rsidRDefault="00A926FA" w:rsidP="00C27FEA">
            <w:r>
              <w:lastRenderedPageBreak/>
              <w:t>- realizowana w godzinach: 8.00 do 14.00 od poniedziałku do piątku,</w:t>
            </w:r>
          </w:p>
          <w:p w14:paraId="57B1BA50" w14:textId="77777777" w:rsidR="00A926FA" w:rsidRDefault="00A926FA" w:rsidP="00C27FEA">
            <w:r>
              <w:t>Wymagane każdorazowe dostarczanie odczynników i materiałów kontrolnych bezpośrednio do Pracowni Hematologii i Koagulologii RCKiK w Lublinie (wraz z wniesieniem na I piętro budynku).</w:t>
            </w:r>
          </w:p>
          <w:p w14:paraId="7D4E6FA0" w14:textId="51BF2156" w:rsidR="00A926FA" w:rsidRPr="00A72871" w:rsidRDefault="00A926FA" w:rsidP="00C27FEA">
            <w:r>
              <w:t xml:space="preserve">Transport odczynników i materiałów kontrolnych powinien odbywać się w temperaturze odpowiedniej do rodzaju towaru, ze szczególnym uwzględnieniem materiałów wymagających przechowywania w temp. +2 - +8 </w:t>
            </w:r>
            <w:proofErr w:type="spellStart"/>
            <w:r>
              <w:rPr>
                <w:vertAlign w:val="superscript"/>
              </w:rPr>
              <w:t>o</w:t>
            </w:r>
            <w:r>
              <w:t>C.</w:t>
            </w:r>
            <w:proofErr w:type="spellEnd"/>
            <w:r>
              <w:t xml:space="preserve"> Zamawiający wymaga przedstawienia w chwili dostawy wydruku/odpisu z urządzeń rejestrujących temperaturę transportu (karta/protokół kontroli temperatury transportu) lub dokumentu gwarantującego odpowiednią jakość materiałów pomimo transportu w innych warunkach.</w:t>
            </w:r>
          </w:p>
        </w:tc>
      </w:tr>
      <w:tr w:rsidR="00A926FA" w14:paraId="42A54CBB"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0EFE8EEB" w14:textId="77777777" w:rsidR="00A926FA" w:rsidRPr="003E6416" w:rsidRDefault="00A926FA" w:rsidP="00A926FA">
            <w:pPr>
              <w:pStyle w:val="Akapitzlist"/>
              <w:widowControl/>
              <w:numPr>
                <w:ilvl w:val="0"/>
                <w:numId w:val="88"/>
              </w:numPr>
              <w:autoSpaceDN w:val="0"/>
              <w:spacing w:line="240" w:lineRule="auto"/>
              <w:jc w:val="center"/>
              <w:textAlignment w:val="baseline"/>
              <w:rPr>
                <w:b/>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56BD990C" w14:textId="77777777" w:rsidR="00A926FA" w:rsidRDefault="00A926FA" w:rsidP="00C27FEA">
            <w:pPr>
              <w:jc w:val="center"/>
              <w:rPr>
                <w:b/>
              </w:rPr>
            </w:pPr>
            <w:r w:rsidRPr="00726E24">
              <w:rPr>
                <w:b/>
                <w:bCs/>
              </w:rPr>
              <w:t>WYMAGANIA POZOSTAŁE</w:t>
            </w:r>
            <w:r>
              <w:rPr>
                <w:b/>
              </w:rPr>
              <w:t xml:space="preserve"> </w:t>
            </w:r>
          </w:p>
        </w:tc>
      </w:tr>
      <w:tr w:rsidR="00A926FA" w14:paraId="6C718B0B"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A7D86F0" w14:textId="77777777" w:rsidR="00A926FA" w:rsidRPr="003E6416"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CAE7956" w14:textId="77777777" w:rsidR="00A926FA" w:rsidRDefault="00A926FA" w:rsidP="00C27FEA">
            <w:r>
              <w:t>Serwis analizatorów – autoryzowany serwis producenta aparatów, potwierdzony certyfikatem.</w:t>
            </w:r>
          </w:p>
        </w:tc>
      </w:tr>
      <w:tr w:rsidR="00A926FA" w14:paraId="1DDD3F7D"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AF004AE" w14:textId="77777777" w:rsidR="00A926FA" w:rsidRPr="003E6416"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488C43D" w14:textId="2C35B450" w:rsidR="00A926FA" w:rsidRDefault="00A926FA" w:rsidP="00C27FEA">
            <w:r>
              <w:t>Wykonawca zobowiązany jest do przedstawienia pisemnie w języku polskim planu instalacji  analizatorów.</w:t>
            </w:r>
          </w:p>
        </w:tc>
      </w:tr>
      <w:tr w:rsidR="00A926FA" w14:paraId="42379A19"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D96465"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DED4331" w14:textId="77777777" w:rsidR="00A926FA" w:rsidRDefault="00A926FA" w:rsidP="00C27FEA">
            <w:r w:rsidRPr="00726E24">
              <w:t xml:space="preserve">Wykonawca zobowiązuje się do przeprowadzenia kwalifikacji instalacyjnej, operacyjnej i procesowej (oraz udziału w walidacji metody analitycznej) wraz z udokumentowaniem zgodnie z wymaganiami GMP i GLP. </w:t>
            </w:r>
          </w:p>
        </w:tc>
      </w:tr>
      <w:tr w:rsidR="00A926FA" w14:paraId="53A4060C"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A1F8F1D"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7C24A2A" w14:textId="77777777" w:rsidR="00A926FA" w:rsidRPr="00726E24" w:rsidRDefault="00A926FA" w:rsidP="00C27FEA">
            <w:r w:rsidRPr="00726E24">
              <w:t>Wykonawca zobowiązuje się do okresowego, bezpłatnego przeglądu każdego urządzenia wraz z przeglądem oprogramowania, wszystkimi jego elementami oraz dodatkowym wyposażeniem (każdorazowo po naprawie, lecz nie rzadziej niż raz w roku) wykonanego przez autoryzowany serwis oraz kwalifikacji każdego urządzenia wraz z dodatkowym wyposażeniem / walidacji metody – nie rzadziej niż raz w roku, potwierdzonymi stosownymi dokumentami, zgodnie z zasadami i wymaganiami GMP.</w:t>
            </w:r>
          </w:p>
        </w:tc>
      </w:tr>
      <w:tr w:rsidR="00A926FA" w14:paraId="52ED61F1"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688DD90"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55B843F" w14:textId="60290A03" w:rsidR="00A926FA" w:rsidRDefault="00A926FA" w:rsidP="00C27FEA">
            <w:r>
              <w:t>Wykonawca zapewni bezpłatną walidację wstępną oraz okresową wraz z przeglądem serwisowym z częstością wymaganą przez producenta analizatorów, a także walidację po naprawie, jeżeli jest wymagana. Walidacja obejmuje również kwalifikację czytników kodów kreskowych (wewnętrznego i zewnętrznego). Wykonanie każdej walidacji należy potwierdzić raportem w języku polskim.</w:t>
            </w:r>
          </w:p>
        </w:tc>
      </w:tr>
      <w:tr w:rsidR="00A926FA" w14:paraId="4228C708"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7D33A88"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D796764" w14:textId="77777777" w:rsidR="00A926FA" w:rsidRDefault="00A926FA" w:rsidP="00C27FEA">
            <w:r>
              <w:t>Zamawiający wymaga, aby na raporcie serwisowym z walidacji analizatorów znajdowały się następujące informacje:</w:t>
            </w:r>
          </w:p>
          <w:p w14:paraId="35806E6D" w14:textId="77777777" w:rsidR="00A926FA" w:rsidRDefault="00A926FA" w:rsidP="00C27FEA">
            <w:r>
              <w:t>- nazwa Wykonawcy/serwisu</w:t>
            </w:r>
          </w:p>
          <w:p w14:paraId="1B191242" w14:textId="77777777" w:rsidR="00A926FA" w:rsidRDefault="00A926FA" w:rsidP="00C27FEA">
            <w:r>
              <w:t>- data i numer raportu walidacji</w:t>
            </w:r>
          </w:p>
          <w:p w14:paraId="2BDE2C78" w14:textId="77777777" w:rsidR="00A926FA" w:rsidRDefault="00A926FA" w:rsidP="00C27FEA">
            <w:r>
              <w:t>- nazwa użytkownika</w:t>
            </w:r>
          </w:p>
          <w:p w14:paraId="055CBDCE" w14:textId="77777777" w:rsidR="00A926FA" w:rsidRDefault="00A926FA" w:rsidP="00C27FEA">
            <w:r>
              <w:t>- cel walidacji</w:t>
            </w:r>
          </w:p>
          <w:p w14:paraId="51EA42E1" w14:textId="77777777" w:rsidR="00A926FA" w:rsidRDefault="00A926FA" w:rsidP="00C27FEA">
            <w:r>
              <w:t>- kryteria akceptacji</w:t>
            </w:r>
          </w:p>
          <w:p w14:paraId="231490AD" w14:textId="77777777" w:rsidR="00A926FA" w:rsidRDefault="00A926FA" w:rsidP="00C27FEA">
            <w:r>
              <w:t xml:space="preserve">- nazwa i numer sprzętu pomiarowego użytego do kontroli analizatorów </w:t>
            </w:r>
          </w:p>
          <w:p w14:paraId="66FEF5A4" w14:textId="77777777" w:rsidR="00A926FA" w:rsidRDefault="00A926FA" w:rsidP="00C27FEA">
            <w:r>
              <w:t>- dokonane pomiary (parametry zadane, oczekiwane, uzyskane – dane surowe)</w:t>
            </w:r>
          </w:p>
          <w:p w14:paraId="5E2288A4" w14:textId="77777777" w:rsidR="00A926FA" w:rsidRDefault="00A926FA" w:rsidP="00C27FEA">
            <w:r>
              <w:t>- stwierdzenie: Dopuszczony lub Niedopuszczony do użytku</w:t>
            </w:r>
          </w:p>
          <w:p w14:paraId="6DE0E347" w14:textId="77777777" w:rsidR="00A926FA" w:rsidRDefault="00A926FA" w:rsidP="00C27FEA">
            <w:r>
              <w:lastRenderedPageBreak/>
              <w:t>- data i podpis osoby dokonującej walidacji</w:t>
            </w:r>
          </w:p>
          <w:p w14:paraId="677C039E" w14:textId="77777777" w:rsidR="00A926FA" w:rsidRDefault="00A926FA" w:rsidP="00C27FEA">
            <w:r>
              <w:t>- data i podpis użytkownika</w:t>
            </w:r>
          </w:p>
          <w:p w14:paraId="1BA3A2BC" w14:textId="77777777" w:rsidR="00A926FA" w:rsidRDefault="00A926FA" w:rsidP="00C27FEA">
            <w:r>
              <w:t>- data następnego przeglądu</w:t>
            </w:r>
          </w:p>
          <w:p w14:paraId="6E22A535" w14:textId="73089B2B" w:rsidR="00A926FA" w:rsidRDefault="00A926FA" w:rsidP="00C27FEA">
            <w:r>
              <w:t>- należy dołączyć kserokopie certyfikatu walidacji/kalibracji/wzorcowania zastosowanych zewnętrznych urządzeń pomiarowych</w:t>
            </w:r>
          </w:p>
        </w:tc>
      </w:tr>
      <w:tr w:rsidR="00A926FA" w14:paraId="214AAA5F"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1686396"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B7FCF90" w14:textId="3F867589" w:rsidR="00A926FA" w:rsidRDefault="00A926FA" w:rsidP="00C27FEA">
            <w:r>
              <w:t>Wykonawca zapewni bezpłatne naprawy serwisowe wraz z niezbędnymi częściami wymiennymi przez cały okres trwania umowy.</w:t>
            </w:r>
          </w:p>
        </w:tc>
      </w:tr>
      <w:tr w:rsidR="00A926FA" w14:paraId="63E53615"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876B715"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D5A7FCB" w14:textId="77777777" w:rsidR="00A926FA" w:rsidRDefault="00A926FA" w:rsidP="00C27FEA">
            <w:r>
              <w:t xml:space="preserve">Wykonawca zapewni pełen serwis gwarancyjny przez okres trwania umowy w dni robocze od poniedziałku do piątku. Czas oczekiwania na telefoniczną interwencję serwisu do 2 godzin od zgłoszenia awarii. Czas oczekiwania na przyjazd inżyniera serwisowego – do 48 godzin od zgłoszenia awarii (od poniedziałku do piątku). </w:t>
            </w:r>
            <w:r w:rsidRPr="00FB5A8A">
              <w:t>W soboty zapewnienie interwencji telefonicznej</w:t>
            </w:r>
            <w:r>
              <w:t>,</w:t>
            </w:r>
            <w:r w:rsidRPr="00FB5A8A">
              <w:t xml:space="preserve"> ewentualnie zdalnej.</w:t>
            </w:r>
          </w:p>
        </w:tc>
      </w:tr>
      <w:tr w:rsidR="00A926FA" w14:paraId="10144DF2" w14:textId="77777777" w:rsidTr="00C27FEA">
        <w:trPr>
          <w:trHeight w:val="704"/>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B58AB54"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3B19E57" w14:textId="77777777" w:rsidR="00A926FA" w:rsidRDefault="00A926FA" w:rsidP="00C27FEA">
            <w:r w:rsidRPr="00726E24">
              <w:t xml:space="preserve">W ramach </w:t>
            </w:r>
            <w:r>
              <w:t>48</w:t>
            </w:r>
            <w:r w:rsidRPr="00726E24">
              <w:t xml:space="preserve"> – miesięcznej dzierżawy urządzeń wraz z wyposażeniem Wykonawca zapewni bezpłatny serwis przedmiotu dzierżawy, który będzie wykonywany w siedzibie Zamawiającego. Wykonawca zapewni pełną sprawność w/w urządzeń w zadeklarowanym zakresie i okresie trwania dzierżawy. Czynsz za dzierżawę związany jest z pełną sprawnością w/w urządzeń. Czas niesprawności w/w urządzeń Zamawiający odliczy proporcjonalnie.</w:t>
            </w:r>
          </w:p>
        </w:tc>
      </w:tr>
      <w:tr w:rsidR="00A926FA" w14:paraId="0F667CC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5FEE453"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6CC8712" w14:textId="2172027D" w:rsidR="00A926FA" w:rsidRDefault="00A926FA" w:rsidP="00C27FEA">
            <w:r>
              <w:t>Wykonawca zapewni przeszkolenie wszystkich osób przewidzianych do obsługi analizatorów w zakresie pełnej obsługi, techniki wykonywania badań oraz interpretacji wyników. Po zakończeniu szkolenia Wykonawca wystawi Zaświadczenia/Certyfikaty potwierdzające odbycie szkolenia oraz zdolność personelu do samodzielnego wykonywania i interpretacji badań.</w:t>
            </w:r>
          </w:p>
        </w:tc>
      </w:tr>
      <w:tr w:rsidR="00A926FA" w14:paraId="7D9343E4"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9CDC3D2"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791C084" w14:textId="2DD63061" w:rsidR="00A926FA" w:rsidRDefault="00A926FA" w:rsidP="00C27FEA">
            <w:r>
              <w:t>Wykonawca zapewni bezpłatne konsultacje merytoryczne przez cały czas trwania umowy.</w:t>
            </w:r>
          </w:p>
        </w:tc>
      </w:tr>
      <w:tr w:rsidR="00A926FA" w14:paraId="68D79B8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5A08E06"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B7529F6" w14:textId="77777777" w:rsidR="00A926FA" w:rsidRDefault="00A926FA" w:rsidP="00C27FEA">
            <w:r w:rsidRPr="003725EB">
              <w:t>Wykonawca zapewni dostęp do międzynarodowej zewnętrznej kontroli jakości w zakresie CBC oraz CBC+5-DIFF,</w:t>
            </w:r>
            <w:r>
              <w:t xml:space="preserve"> której organizatorem jest producent analizatorów.</w:t>
            </w:r>
            <w:r w:rsidRPr="003725EB">
              <w:t xml:space="preserve"> </w:t>
            </w:r>
          </w:p>
        </w:tc>
      </w:tr>
      <w:tr w:rsidR="00A926FA" w14:paraId="591C2410"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2769017"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9829A7A" w14:textId="77777777" w:rsidR="00A926FA" w:rsidRDefault="00A926FA" w:rsidP="00C27FEA">
            <w:r>
              <w:t>Analizatory muszą posiadać pełną instrukcję obsługi (nie skróconą), przetłumaczoną na język polski w formie papierowej.</w:t>
            </w:r>
          </w:p>
          <w:p w14:paraId="55AC96A5" w14:textId="0D0AD135" w:rsidR="00A926FA" w:rsidRDefault="00A926FA" w:rsidP="00C27FEA">
            <w:r>
              <w:t>Taka instrukcja musi być też dołączona na wezwanie – w tym przypadku może być na nośniku elektronicznym.</w:t>
            </w:r>
          </w:p>
        </w:tc>
      </w:tr>
      <w:tr w:rsidR="00A926FA" w14:paraId="7F058008"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27A057C6"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D54183A" w14:textId="77777777" w:rsidR="00A926FA" w:rsidRPr="00B34E2E" w:rsidRDefault="00A926FA" w:rsidP="00C27FEA">
            <w:r>
              <w:t>DOKUMENTACJA</w:t>
            </w:r>
          </w:p>
          <w:p w14:paraId="2E3245FC" w14:textId="77777777" w:rsidR="00A926FA" w:rsidRPr="00B34E2E" w:rsidRDefault="00A926FA" w:rsidP="00C27FEA">
            <w:pPr>
              <w:ind w:left="360"/>
            </w:pPr>
            <w:r w:rsidRPr="00B34E2E">
              <w:t xml:space="preserve">Wykonawca dostarczy </w:t>
            </w:r>
          </w:p>
          <w:p w14:paraId="59B39103" w14:textId="77777777" w:rsidR="00A926FA" w:rsidRPr="00B34E2E" w:rsidRDefault="00A926FA" w:rsidP="00A926FA">
            <w:pPr>
              <w:pStyle w:val="Akapitzlist"/>
              <w:widowControl/>
              <w:numPr>
                <w:ilvl w:val="0"/>
                <w:numId w:val="85"/>
              </w:numPr>
              <w:autoSpaceDN w:val="0"/>
              <w:spacing w:line="240" w:lineRule="auto"/>
              <w:textAlignment w:val="baseline"/>
              <w:rPr>
                <w:color w:val="auto"/>
              </w:rPr>
            </w:pPr>
            <w:r w:rsidRPr="00B34E2E">
              <w:rPr>
                <w:color w:val="auto"/>
              </w:rPr>
              <w:t>instrukcję obsługi urządzenia i dokumentację techniczną w tym raporty instalacji, niezbędną do prawidłowego korzystania z analizatora w polskiej wersji językowej ze szczegółowym opisem gwarancji i wynikającymi z niej przywilejami użytkownika na czas trwania umowy;</w:t>
            </w:r>
          </w:p>
          <w:p w14:paraId="58CF1055" w14:textId="77777777" w:rsidR="00A926FA" w:rsidRPr="00B34E2E" w:rsidRDefault="00A926FA" w:rsidP="00A926FA">
            <w:pPr>
              <w:pStyle w:val="Akapitzlist"/>
              <w:widowControl/>
              <w:numPr>
                <w:ilvl w:val="0"/>
                <w:numId w:val="85"/>
              </w:numPr>
              <w:autoSpaceDN w:val="0"/>
              <w:spacing w:line="240" w:lineRule="auto"/>
              <w:textAlignment w:val="baseline"/>
              <w:rPr>
                <w:color w:val="auto"/>
              </w:rPr>
            </w:pPr>
            <w:r w:rsidRPr="00B34E2E">
              <w:rPr>
                <w:color w:val="auto"/>
              </w:rPr>
              <w:t>karty gwarancyjne dla każdego analizatora wraz z wykazem prac i czynności konserwacyjnych wykonywanych w ramach gwarancji - walidacja systemu, naprawy, przeglądy techniczne;</w:t>
            </w:r>
          </w:p>
          <w:p w14:paraId="1AB26A78" w14:textId="77777777" w:rsidR="00A926FA" w:rsidRPr="00B34E2E" w:rsidRDefault="00A926FA" w:rsidP="00A926FA">
            <w:pPr>
              <w:pStyle w:val="Akapitzlist"/>
              <w:widowControl/>
              <w:numPr>
                <w:ilvl w:val="0"/>
                <w:numId w:val="85"/>
              </w:numPr>
              <w:autoSpaceDN w:val="0"/>
              <w:spacing w:line="240" w:lineRule="auto"/>
              <w:textAlignment w:val="baseline"/>
              <w:rPr>
                <w:color w:val="auto"/>
              </w:rPr>
            </w:pPr>
            <w:r w:rsidRPr="00B34E2E">
              <w:rPr>
                <w:color w:val="auto"/>
              </w:rPr>
              <w:t xml:space="preserve"> paszport techniczny dla każdego analizatora</w:t>
            </w:r>
          </w:p>
          <w:p w14:paraId="49AB2C0D" w14:textId="77777777" w:rsidR="00A926FA" w:rsidRPr="00B34E2E" w:rsidRDefault="00A926FA" w:rsidP="00A926FA">
            <w:pPr>
              <w:pStyle w:val="Akapitzlist"/>
              <w:widowControl/>
              <w:numPr>
                <w:ilvl w:val="0"/>
                <w:numId w:val="85"/>
              </w:numPr>
              <w:autoSpaceDN w:val="0"/>
              <w:spacing w:line="240" w:lineRule="auto"/>
              <w:textAlignment w:val="baseline"/>
              <w:rPr>
                <w:color w:val="auto"/>
              </w:rPr>
            </w:pPr>
            <w:r w:rsidRPr="00B34E2E">
              <w:rPr>
                <w:color w:val="auto"/>
              </w:rPr>
              <w:t>Karty Charakterystyki z pierwszą dostawą odczynników/materiałów kontrolnych  oraz po każdej zmianie języku polskim,</w:t>
            </w:r>
          </w:p>
          <w:p w14:paraId="46C5B9E0" w14:textId="77777777" w:rsidR="00A926FA" w:rsidRDefault="00A926FA" w:rsidP="00A926FA">
            <w:pPr>
              <w:pStyle w:val="Akapitzlist"/>
              <w:widowControl/>
              <w:numPr>
                <w:ilvl w:val="0"/>
                <w:numId w:val="85"/>
              </w:numPr>
              <w:autoSpaceDN w:val="0"/>
              <w:spacing w:line="240" w:lineRule="auto"/>
              <w:textAlignment w:val="baseline"/>
            </w:pPr>
            <w:r>
              <w:lastRenderedPageBreak/>
              <w:t>do każdej dostawy serii odczynników dostarczy świadectwo jakości/ certyfikat zwolnienia serii wystawiony przez uprawniony podmiot. Certyfikat/świadectwo powinien zawierać numer serii lub partii, datę produkcji i datę ważności</w:t>
            </w:r>
          </w:p>
          <w:p w14:paraId="2A78A755" w14:textId="77777777" w:rsidR="00A926FA" w:rsidRDefault="00A926FA" w:rsidP="00A926FA">
            <w:pPr>
              <w:pStyle w:val="Akapitzlist"/>
              <w:widowControl/>
              <w:numPr>
                <w:ilvl w:val="0"/>
                <w:numId w:val="85"/>
              </w:numPr>
              <w:autoSpaceDN w:val="0"/>
              <w:spacing w:line="240" w:lineRule="auto"/>
              <w:textAlignment w:val="baseline"/>
            </w:pPr>
            <w:r w:rsidRPr="00526538">
              <w:t>specyfikacje/instrukcje użycia odczynników zawierające: opis działania odczynnika, skład chemiczny, środki ostrożności przy stosowaniu, warunki przechowywania, trwałość po otworzeniu opakowania, przetłumaczone na język polski w formie papierowej lub na nośniku elektronicznym. Wykonawca musi zapewnić użytkownikowi dostęp do specyfikacji/instrukcji użycia po każdej zmianie wersji dokumentu</w:t>
            </w:r>
          </w:p>
          <w:p w14:paraId="71B8435D" w14:textId="77777777" w:rsidR="00A926FA" w:rsidRDefault="00A926FA" w:rsidP="00A926FA">
            <w:pPr>
              <w:pStyle w:val="Akapitzlist"/>
              <w:widowControl/>
              <w:numPr>
                <w:ilvl w:val="0"/>
                <w:numId w:val="85"/>
              </w:numPr>
              <w:autoSpaceDN w:val="0"/>
              <w:spacing w:line="240" w:lineRule="auto"/>
              <w:textAlignment w:val="baseline"/>
            </w:pPr>
            <w:r>
              <w:t>wykaz urządzeń mających być przedmiotem dzierżawy,</w:t>
            </w:r>
          </w:p>
          <w:p w14:paraId="44FD3EAC" w14:textId="77777777" w:rsidR="00A926FA" w:rsidRDefault="00A926FA" w:rsidP="00A926FA">
            <w:pPr>
              <w:pStyle w:val="Akapitzlist"/>
              <w:widowControl/>
              <w:numPr>
                <w:ilvl w:val="0"/>
                <w:numId w:val="85"/>
              </w:numPr>
              <w:autoSpaceDN w:val="0"/>
              <w:spacing w:line="240" w:lineRule="auto"/>
              <w:textAlignment w:val="baseline"/>
            </w:pPr>
            <w:r>
              <w:t>oświadczenie o wymaganej częstotliwości walidacji okresowych dla urządzeń oferowanych w dzierżawie,</w:t>
            </w:r>
          </w:p>
          <w:p w14:paraId="425A17F0" w14:textId="77777777" w:rsidR="00A926FA" w:rsidRDefault="00A926FA" w:rsidP="00A926FA">
            <w:pPr>
              <w:pStyle w:val="Akapitzlist"/>
              <w:widowControl/>
              <w:numPr>
                <w:ilvl w:val="0"/>
                <w:numId w:val="85"/>
              </w:numPr>
              <w:autoSpaceDN w:val="0"/>
              <w:spacing w:line="240" w:lineRule="auto"/>
              <w:textAlignment w:val="baseline"/>
            </w:pPr>
            <w:r>
              <w:t>oświadczenie o ilości wymaganych przeglądów technicznych dla urządzeń oferowanych w dzierżawie w okresie realizacji umowy</w:t>
            </w:r>
            <w:r w:rsidRPr="00526538">
              <w:t>.</w:t>
            </w:r>
          </w:p>
          <w:p w14:paraId="155528A8" w14:textId="77777777" w:rsidR="00A926FA" w:rsidRDefault="00A926FA" w:rsidP="00C27FEA">
            <w:pPr>
              <w:pStyle w:val="Akapitzlist"/>
            </w:pPr>
          </w:p>
        </w:tc>
      </w:tr>
      <w:tr w:rsidR="00A926FA" w14:paraId="235318B3"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10DAC4B"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1AE35CF" w14:textId="553724AA" w:rsidR="00A926FA" w:rsidRDefault="00A926FA" w:rsidP="00C27FEA">
            <w:r>
              <w:t>W ofercie należy uwzględnić wszystkie materiały zużywalne i akcesoria konieczne do wykonywania badań na obu analizatorach w okresie 4 lat.</w:t>
            </w:r>
          </w:p>
        </w:tc>
      </w:tr>
      <w:tr w:rsidR="00A926FA" w14:paraId="55C30AB3"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5E73DFB"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14DBF7ED" w14:textId="5ED96651" w:rsidR="00A926FA" w:rsidRPr="00A72871" w:rsidRDefault="00A926FA" w:rsidP="00C27FEA">
            <w:pPr>
              <w:rPr>
                <w:color w:val="000000"/>
              </w:rPr>
            </w:pPr>
            <w:r>
              <w:t xml:space="preserve">Wykonawca dostarczy wraz z pierwszą dostawą bezpłatną partię odczynników w celu przetestowania na zdrowych dawcach i ustalenia własnych zakresów biologicznych wartości referencyjnych/sprawdzenia zakresów biologicznych wartości referencyjnych podanych przez producenta, </w:t>
            </w:r>
            <w:r>
              <w:rPr>
                <w:color w:val="000000"/>
              </w:rPr>
              <w:t>w ilości wystarczającej do przetestowania 200 próbek krwi, oraz po 1 fiolce krwi kontrolnej każdego poziomu.</w:t>
            </w:r>
          </w:p>
        </w:tc>
      </w:tr>
      <w:tr w:rsidR="00A926FA" w14:paraId="4E446287"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67E596F"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9A4B1C3" w14:textId="06A764F9" w:rsidR="00A926FA" w:rsidRDefault="00A926FA" w:rsidP="00C27FEA">
            <w:r>
              <w:t>Wykonawca zapewni materiały zużywalne do drukarek (bębny, tonery) w ilości wystarczającej do wykonania wymaganych wydruków w okresie 4 lat (raporty z tła, stanu odczynników, kontroli jakości). Materiały zużywalne do drukarek nie obejmują papieru.</w:t>
            </w:r>
          </w:p>
        </w:tc>
      </w:tr>
      <w:tr w:rsidR="00A926FA" w14:paraId="214565ED"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084A2F8"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A00F1B4" w14:textId="72000AB3" w:rsidR="00A926FA" w:rsidRDefault="00A926FA" w:rsidP="00C27FEA">
            <w:r>
              <w:t>Wykonawca zapewnia prawidłowe dostarczenie i instalację analizatorów w Pracowni Hematologii i Koagulologii RCKiK w Lublinie w terminie uprzednio uzgodnionym z RCKiK w terminie 21 dni.</w:t>
            </w:r>
          </w:p>
        </w:tc>
      </w:tr>
      <w:tr w:rsidR="00A926FA" w14:paraId="58526BC7"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7E63FF46"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3EFF043D" w14:textId="6766E8DB" w:rsidR="00A926FA" w:rsidRDefault="00A926FA" w:rsidP="00C27FEA">
            <w:r w:rsidRPr="00652FDD">
              <w:rPr>
                <w:rFonts w:cs="Tahoma"/>
              </w:rPr>
              <w:t xml:space="preserve">Wykonawca organizuje i pokrywa koszty dostosowania umeblowania </w:t>
            </w:r>
            <w:r>
              <w:t xml:space="preserve">Pracowni Hematologii i Koagulologii </w:t>
            </w:r>
            <w:r w:rsidRPr="00652FDD">
              <w:rPr>
                <w:rFonts w:cs="Tahoma"/>
              </w:rPr>
              <w:t xml:space="preserve">na potrzeby zainstalowania i pracy </w:t>
            </w:r>
            <w:r>
              <w:rPr>
                <w:rFonts w:cs="Tahoma"/>
              </w:rPr>
              <w:t>oferowanych</w:t>
            </w:r>
            <w:r w:rsidRPr="00652FDD">
              <w:rPr>
                <w:rFonts w:cs="Tahoma"/>
              </w:rPr>
              <w:t xml:space="preserve"> analizator</w:t>
            </w:r>
            <w:r>
              <w:rPr>
                <w:rFonts w:cs="Tahoma"/>
              </w:rPr>
              <w:t>ów.</w:t>
            </w:r>
          </w:p>
        </w:tc>
      </w:tr>
      <w:tr w:rsidR="00A926FA" w14:paraId="01614CD1"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6CFDA667"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5D1B74EB" w14:textId="007A1AE8" w:rsidR="00A926FA" w:rsidRDefault="00A926FA" w:rsidP="00C27FEA">
            <w:r>
              <w:t>Wykonawca dostarczy procedurę utylizacji odpadów powstających w trakcie wykonywania badań.</w:t>
            </w:r>
          </w:p>
        </w:tc>
      </w:tr>
      <w:tr w:rsidR="00A926FA" w14:paraId="587BB72A" w14:textId="77777777" w:rsidTr="00C27FEA">
        <w:trPr>
          <w:trHeight w:val="288"/>
        </w:trPr>
        <w:tc>
          <w:tcPr>
            <w:tcW w:w="85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0CCCA18E"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2" w:space="0" w:color="000000"/>
              <w:right w:val="single" w:sz="12" w:space="0" w:color="000000"/>
            </w:tcBorders>
            <w:shd w:val="clear" w:color="auto" w:fill="auto"/>
            <w:tcMar>
              <w:top w:w="0" w:type="dxa"/>
              <w:left w:w="108" w:type="dxa"/>
              <w:bottom w:w="0" w:type="dxa"/>
              <w:right w:w="108" w:type="dxa"/>
            </w:tcMar>
          </w:tcPr>
          <w:p w14:paraId="410E3107" w14:textId="14AE5EDE" w:rsidR="00A926FA" w:rsidRDefault="00A926FA" w:rsidP="00C27FEA">
            <w:r>
              <w:t>Jeśli zachodzi potrzeba Wykonawca wraz z analizatorami dostarczy i zainstaluje pojemniki na odpady płynne wytwarzane podczas wykonywania badań.</w:t>
            </w:r>
          </w:p>
        </w:tc>
      </w:tr>
      <w:tr w:rsidR="00A926FA" w14:paraId="55ECE9CF" w14:textId="77777777" w:rsidTr="00C27FEA">
        <w:trPr>
          <w:trHeight w:val="288"/>
        </w:trPr>
        <w:tc>
          <w:tcPr>
            <w:tcW w:w="851"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D2EB1B5" w14:textId="77777777" w:rsidR="00A926FA" w:rsidRPr="00BE7F64" w:rsidRDefault="00A926FA" w:rsidP="00A926FA">
            <w:pPr>
              <w:pStyle w:val="Akapitzlist"/>
              <w:widowControl/>
              <w:numPr>
                <w:ilvl w:val="0"/>
                <w:numId w:val="89"/>
              </w:numPr>
              <w:autoSpaceDN w:val="0"/>
              <w:spacing w:line="240" w:lineRule="auto"/>
              <w:jc w:val="center"/>
              <w:textAlignment w:val="baseline"/>
              <w:rPr>
                <w:sz w:val="20"/>
                <w:szCs w:val="20"/>
              </w:rPr>
            </w:pPr>
          </w:p>
        </w:tc>
        <w:tc>
          <w:tcPr>
            <w:tcW w:w="8931" w:type="dxa"/>
            <w:tcBorders>
              <w:top w:val="single" w:sz="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364325D" w14:textId="77777777" w:rsidR="00A926FA" w:rsidRDefault="00A926FA" w:rsidP="00C27FEA">
            <w:r>
              <w:t>Po zakończeniu umowy bezpłatny odbiór dzierżawionej aparatury, ale nie wcześniej, niż przed zużyciem odczynników dostarczonych w ostatniej dostawie. Termin uzgodniony z RCKiK.</w:t>
            </w:r>
          </w:p>
        </w:tc>
      </w:tr>
    </w:tbl>
    <w:p w14:paraId="7C1777BA" w14:textId="77777777" w:rsidR="00DD5C5E" w:rsidRPr="002F1CE8" w:rsidRDefault="00DD5C5E" w:rsidP="0095508C">
      <w:pPr>
        <w:suppressAutoHyphens/>
        <w:spacing w:after="0" w:line="240" w:lineRule="auto"/>
        <w:rPr>
          <w:rFonts w:eastAsia="Calibri" w:cstheme="minorHAnsi"/>
          <w:b/>
          <w:color w:val="FF0000"/>
          <w:lang w:eastAsia="zh-CN"/>
        </w:rPr>
      </w:pPr>
    </w:p>
    <w:p w14:paraId="77B5FB8F" w14:textId="77777777" w:rsidR="00A72871" w:rsidRDefault="00A72871" w:rsidP="0095508C">
      <w:pPr>
        <w:suppressAutoHyphens/>
        <w:spacing w:after="0" w:line="240" w:lineRule="auto"/>
        <w:rPr>
          <w:rFonts w:eastAsia="Calibri" w:cstheme="minorHAnsi"/>
          <w:b/>
          <w:lang w:eastAsia="zh-CN"/>
        </w:rPr>
      </w:pPr>
    </w:p>
    <w:p w14:paraId="2D48334D" w14:textId="77777777" w:rsidR="00A72871" w:rsidRDefault="00A72871" w:rsidP="0095508C">
      <w:pPr>
        <w:suppressAutoHyphens/>
        <w:spacing w:after="0" w:line="240" w:lineRule="auto"/>
        <w:rPr>
          <w:rFonts w:eastAsia="Calibri" w:cstheme="minorHAnsi"/>
          <w:b/>
          <w:lang w:eastAsia="zh-CN"/>
        </w:rPr>
      </w:pPr>
    </w:p>
    <w:p w14:paraId="79C92277" w14:textId="77777777" w:rsidR="00A72871" w:rsidRDefault="00A72871" w:rsidP="0095508C">
      <w:pPr>
        <w:suppressAutoHyphens/>
        <w:spacing w:after="0" w:line="240" w:lineRule="auto"/>
        <w:rPr>
          <w:rFonts w:eastAsia="Calibri" w:cstheme="minorHAnsi"/>
          <w:b/>
          <w:lang w:eastAsia="zh-CN"/>
        </w:rPr>
      </w:pPr>
    </w:p>
    <w:p w14:paraId="02147C99" w14:textId="77777777" w:rsidR="00A72871" w:rsidRDefault="00A72871" w:rsidP="0095508C">
      <w:pPr>
        <w:suppressAutoHyphens/>
        <w:spacing w:after="0" w:line="240" w:lineRule="auto"/>
        <w:rPr>
          <w:rFonts w:eastAsia="Calibri" w:cstheme="minorHAnsi"/>
          <w:b/>
          <w:lang w:eastAsia="zh-CN"/>
        </w:rPr>
      </w:pPr>
    </w:p>
    <w:p w14:paraId="061D8EEA" w14:textId="77777777" w:rsidR="00A72871" w:rsidRDefault="00A72871" w:rsidP="0095508C">
      <w:pPr>
        <w:suppressAutoHyphens/>
        <w:spacing w:after="0" w:line="240" w:lineRule="auto"/>
        <w:rPr>
          <w:rFonts w:eastAsia="Calibri" w:cstheme="minorHAnsi"/>
          <w:b/>
          <w:lang w:eastAsia="zh-CN"/>
        </w:rPr>
      </w:pPr>
    </w:p>
    <w:p w14:paraId="211835B1" w14:textId="77777777" w:rsidR="00A72871" w:rsidRDefault="00A72871" w:rsidP="0095508C">
      <w:pPr>
        <w:suppressAutoHyphens/>
        <w:spacing w:after="0" w:line="240" w:lineRule="auto"/>
        <w:rPr>
          <w:rFonts w:eastAsia="Calibri" w:cstheme="minorHAnsi"/>
          <w:b/>
          <w:lang w:eastAsia="zh-CN"/>
        </w:rPr>
      </w:pPr>
    </w:p>
    <w:p w14:paraId="314DB29B" w14:textId="77777777" w:rsidR="00A72871" w:rsidRDefault="00A72871" w:rsidP="0095508C">
      <w:pPr>
        <w:suppressAutoHyphens/>
        <w:spacing w:after="0" w:line="240" w:lineRule="auto"/>
        <w:rPr>
          <w:rFonts w:eastAsia="Calibri" w:cstheme="minorHAnsi"/>
          <w:b/>
          <w:lang w:eastAsia="zh-CN"/>
        </w:rPr>
      </w:pPr>
    </w:p>
    <w:p w14:paraId="2DF03EC3" w14:textId="77777777" w:rsidR="00A72871" w:rsidRDefault="00A72871" w:rsidP="0095508C">
      <w:pPr>
        <w:suppressAutoHyphens/>
        <w:spacing w:after="0" w:line="240" w:lineRule="auto"/>
        <w:rPr>
          <w:rFonts w:eastAsia="Calibri" w:cstheme="minorHAnsi"/>
          <w:b/>
          <w:lang w:eastAsia="zh-CN"/>
        </w:rPr>
      </w:pPr>
    </w:p>
    <w:p w14:paraId="652C8ECD" w14:textId="77777777" w:rsidR="00A72871" w:rsidRDefault="00A72871" w:rsidP="0095508C">
      <w:pPr>
        <w:suppressAutoHyphens/>
        <w:spacing w:after="0" w:line="240" w:lineRule="auto"/>
        <w:rPr>
          <w:rFonts w:eastAsia="Calibri" w:cstheme="minorHAnsi"/>
          <w:b/>
          <w:lang w:eastAsia="zh-CN"/>
        </w:rPr>
      </w:pPr>
    </w:p>
    <w:p w14:paraId="3B0538BB" w14:textId="77777777" w:rsidR="00A72871" w:rsidRDefault="00A72871" w:rsidP="0095508C">
      <w:pPr>
        <w:suppressAutoHyphens/>
        <w:spacing w:after="0" w:line="240" w:lineRule="auto"/>
        <w:rPr>
          <w:rFonts w:eastAsia="Calibri" w:cstheme="minorHAnsi"/>
          <w:b/>
          <w:lang w:eastAsia="zh-CN"/>
        </w:rPr>
      </w:pPr>
    </w:p>
    <w:p w14:paraId="056261ED" w14:textId="796F39B1" w:rsidR="00453844" w:rsidRPr="0098279C" w:rsidRDefault="00453844" w:rsidP="0095508C">
      <w:pPr>
        <w:suppressAutoHyphens/>
        <w:spacing w:after="0" w:line="240" w:lineRule="auto"/>
        <w:rPr>
          <w:rFonts w:eastAsia="Times New Roman" w:cstheme="minorHAnsi"/>
          <w:lang w:eastAsia="zh-CN"/>
        </w:rPr>
      </w:pPr>
      <w:r w:rsidRPr="0098279C">
        <w:rPr>
          <w:rFonts w:eastAsia="Calibri" w:cstheme="minorHAnsi"/>
          <w:b/>
          <w:lang w:eastAsia="zh-CN"/>
        </w:rPr>
        <w:lastRenderedPageBreak/>
        <w:t xml:space="preserve">Załącznik Nr </w:t>
      </w:r>
      <w:r w:rsidR="0095508C" w:rsidRPr="0098279C">
        <w:rPr>
          <w:rFonts w:eastAsia="Calibri" w:cstheme="minorHAnsi"/>
          <w:b/>
          <w:lang w:eastAsia="zh-CN"/>
        </w:rPr>
        <w:t>4</w:t>
      </w:r>
      <w:r w:rsidRPr="0098279C">
        <w:rPr>
          <w:rFonts w:eastAsia="Calibri" w:cstheme="minorHAnsi"/>
          <w:b/>
          <w:lang w:eastAsia="zh-CN"/>
        </w:rPr>
        <w:t xml:space="preserve"> do SWZ – Wzór oświadczenia o niepodleganiu wykluczeniu i o spełnianiu warunków udziału w postępowaniu</w:t>
      </w:r>
    </w:p>
    <w:p w14:paraId="2A536750" w14:textId="77777777" w:rsidR="00453844" w:rsidRPr="0098279C" w:rsidRDefault="00453844" w:rsidP="00453844">
      <w:pPr>
        <w:suppressAutoHyphens/>
        <w:spacing w:after="0" w:line="480" w:lineRule="auto"/>
        <w:rPr>
          <w:rFonts w:eastAsia="Calibri" w:cstheme="minorHAnsi"/>
          <w:bCs/>
          <w:lang w:eastAsia="zh-CN"/>
        </w:rPr>
      </w:pPr>
      <w:r w:rsidRPr="0098279C">
        <w:rPr>
          <w:rFonts w:eastAsia="Calibri" w:cstheme="minorHAnsi"/>
          <w:bCs/>
          <w:lang w:eastAsia="zh-CN"/>
        </w:rPr>
        <w:t>Wykonawca:</w:t>
      </w:r>
    </w:p>
    <w:p w14:paraId="5CAF33F7" w14:textId="77777777" w:rsidR="00453844" w:rsidRPr="0098279C" w:rsidRDefault="00453844" w:rsidP="00453844">
      <w:pPr>
        <w:suppressAutoHyphens/>
        <w:spacing w:after="0" w:line="480" w:lineRule="auto"/>
        <w:ind w:right="5954"/>
        <w:rPr>
          <w:rFonts w:eastAsia="Calibri" w:cstheme="minorHAnsi"/>
          <w:bCs/>
          <w:lang w:eastAsia="zh-CN"/>
        </w:rPr>
      </w:pPr>
      <w:r w:rsidRPr="0098279C">
        <w:rPr>
          <w:rFonts w:eastAsia="Calibri" w:cstheme="minorHAnsi"/>
          <w:bCs/>
          <w:lang w:eastAsia="zh-CN"/>
        </w:rPr>
        <w:t>……………………………………</w:t>
      </w:r>
    </w:p>
    <w:p w14:paraId="486964A5" w14:textId="77777777" w:rsidR="00453844" w:rsidRPr="0098279C" w:rsidRDefault="00453844" w:rsidP="00453844">
      <w:pPr>
        <w:suppressAutoHyphens/>
        <w:spacing w:after="0" w:line="240" w:lineRule="auto"/>
        <w:ind w:right="5953"/>
        <w:rPr>
          <w:rFonts w:eastAsia="Calibri" w:cstheme="minorHAnsi"/>
          <w:bCs/>
          <w:u w:val="single"/>
          <w:lang w:eastAsia="zh-CN"/>
        </w:rPr>
      </w:pPr>
      <w:r w:rsidRPr="0098279C">
        <w:rPr>
          <w:rFonts w:eastAsia="Calibri" w:cstheme="minorHAnsi"/>
          <w:bCs/>
          <w:i/>
          <w:lang w:eastAsia="zh-CN"/>
        </w:rPr>
        <w:t xml:space="preserve">(pełna nazwa/firma, adres, w zależności od podmiotu: </w:t>
      </w:r>
    </w:p>
    <w:p w14:paraId="4BED54A2"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Oświadczenia wykonawcy/wykonawcy wspólnie ubiegającego się o udzielenie zamówienia</w:t>
      </w:r>
    </w:p>
    <w:p w14:paraId="6AD4B76C" w14:textId="77777777" w:rsidR="00453844" w:rsidRPr="0098279C" w:rsidRDefault="00453844" w:rsidP="00453844">
      <w:pPr>
        <w:widowControl w:val="0"/>
        <w:suppressAutoHyphens/>
        <w:spacing w:after="0" w:line="288" w:lineRule="auto"/>
        <w:rPr>
          <w:rFonts w:eastAsia="Times New Roman" w:cstheme="minorHAnsi"/>
          <w:bCs/>
          <w:kern w:val="2"/>
          <w:u w:val="single"/>
          <w:lang w:eastAsia="zh-CN"/>
        </w:rPr>
      </w:pPr>
      <w:r w:rsidRPr="0098279C">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7D8D8BA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składane na podstawie art. 125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p>
    <w:p w14:paraId="3A32F18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41A1D94" w14:textId="77777777" w:rsidR="002F1CE8"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Na potrzeby prowadzonego postępowania o udzielenie zamówienia publicznego</w:t>
      </w:r>
      <w:r w:rsidR="002F1CE8" w:rsidRPr="0098279C">
        <w:rPr>
          <w:rFonts w:eastAsia="Times New Roman" w:cstheme="minorHAnsi"/>
          <w:bCs/>
          <w:kern w:val="2"/>
          <w:lang w:eastAsia="zh-CN"/>
        </w:rPr>
        <w:t xml:space="preserve">: </w:t>
      </w:r>
    </w:p>
    <w:p w14:paraId="4D4E1F1A" w14:textId="1DB228D8" w:rsidR="00FD19AD" w:rsidRDefault="00FD19AD" w:rsidP="00FD19AD">
      <w:pPr>
        <w:widowControl w:val="0"/>
        <w:tabs>
          <w:tab w:val="left" w:pos="1134"/>
          <w:tab w:val="left" w:pos="1960"/>
        </w:tabs>
        <w:suppressAutoHyphens/>
        <w:spacing w:after="0" w:line="240" w:lineRule="auto"/>
        <w:rPr>
          <w:rFonts w:ascii="Times New Roman" w:eastAsia="Times New Roman" w:hAnsi="Times New Roman" w:cs="Times New Roman"/>
          <w:color w:val="000000"/>
          <w:kern w:val="2"/>
          <w:sz w:val="24"/>
          <w:szCs w:val="24"/>
          <w:lang w:eastAsia="zh-CN"/>
        </w:rPr>
      </w:pPr>
      <w:r w:rsidRPr="003F33B2">
        <w:rPr>
          <w:rFonts w:ascii="Times New Roman" w:eastAsia="Times New Roman" w:hAnsi="Times New Roman" w:cs="Times New Roman"/>
          <w:color w:val="000000"/>
          <w:kern w:val="2"/>
          <w:sz w:val="24"/>
          <w:szCs w:val="24"/>
          <w:lang w:eastAsia="zh-CN"/>
        </w:rPr>
        <w:t>Dostawa odczynników i materiałów kontrolnych do wykonywania badań morfologii krwi wraz z dzierżawą dwóch analizatorów hematologicznych oraz podłączenie analizatorów do system</w:t>
      </w:r>
      <w:r w:rsidR="00785C59" w:rsidRPr="003F33B2">
        <w:rPr>
          <w:rFonts w:ascii="Times New Roman" w:eastAsia="Times New Roman" w:hAnsi="Times New Roman" w:cs="Times New Roman"/>
          <w:color w:val="000000"/>
          <w:kern w:val="2"/>
          <w:sz w:val="24"/>
          <w:szCs w:val="24"/>
          <w:lang w:eastAsia="zh-CN"/>
        </w:rPr>
        <w:t xml:space="preserve">ów </w:t>
      </w:r>
      <w:r w:rsidRPr="003F33B2">
        <w:rPr>
          <w:rFonts w:ascii="Times New Roman" w:eastAsia="Times New Roman" w:hAnsi="Times New Roman" w:cs="Times New Roman"/>
          <w:color w:val="000000"/>
          <w:kern w:val="2"/>
          <w:sz w:val="24"/>
          <w:szCs w:val="24"/>
          <w:lang w:eastAsia="zh-CN"/>
        </w:rPr>
        <w:t xml:space="preserve"> komputerow</w:t>
      </w:r>
      <w:r w:rsidR="00785C59" w:rsidRPr="003F33B2">
        <w:rPr>
          <w:rFonts w:ascii="Times New Roman" w:eastAsia="Times New Roman" w:hAnsi="Times New Roman" w:cs="Times New Roman"/>
          <w:color w:val="000000"/>
          <w:kern w:val="2"/>
          <w:sz w:val="24"/>
          <w:szCs w:val="24"/>
          <w:lang w:eastAsia="zh-CN"/>
        </w:rPr>
        <w:t>ych</w:t>
      </w:r>
      <w:r w:rsidRPr="001A3D6E">
        <w:rPr>
          <w:rFonts w:ascii="Times New Roman" w:eastAsia="Times New Roman" w:hAnsi="Times New Roman" w:cs="Times New Roman"/>
          <w:color w:val="000000"/>
          <w:kern w:val="2"/>
          <w:sz w:val="24"/>
          <w:szCs w:val="24"/>
          <w:lang w:eastAsia="zh-CN"/>
        </w:rPr>
        <w:t xml:space="preserve"> </w:t>
      </w:r>
    </w:p>
    <w:p w14:paraId="65E72C52" w14:textId="0711B4B4" w:rsidR="00453844" w:rsidRPr="0098279C" w:rsidRDefault="00453844" w:rsidP="005B4949">
      <w:pPr>
        <w:widowControl w:val="0"/>
        <w:suppressAutoHyphens/>
        <w:spacing w:after="0" w:line="288" w:lineRule="auto"/>
        <w:rPr>
          <w:rFonts w:eastAsia="Times New Roman" w:cstheme="minorHAnsi"/>
          <w:bCs/>
          <w:kern w:val="2"/>
          <w:lang w:eastAsia="zh-CN"/>
        </w:rPr>
      </w:pPr>
    </w:p>
    <w:p w14:paraId="709C295E"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co następuje:</w:t>
      </w:r>
    </w:p>
    <w:p w14:paraId="31EBE459"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OŚWIADCZENIA DOTYCZĄCE PODSTAW WYKLUCZENIA:</w:t>
      </w:r>
    </w:p>
    <w:p w14:paraId="41A4051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p>
    <w:p w14:paraId="4C635C1B" w14:textId="7777777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nie podlegam wykluczeniu z postępowania na podstawie </w:t>
      </w:r>
      <w:r w:rsidRPr="0098279C">
        <w:rPr>
          <w:rFonts w:eastAsia="Times New Roman" w:cstheme="minorHAnsi"/>
          <w:bCs/>
          <w:kern w:val="2"/>
          <w:lang w:eastAsia="zh-CN"/>
        </w:rPr>
        <w:br/>
        <w:t xml:space="preserve">art. 108 ust. 1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w:t>
      </w:r>
    </w:p>
    <w:p w14:paraId="1AD1461C" w14:textId="4EF66D97"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zachodzą w stosunku do mnie podstawy wykluczenia z postępowania na podstawie art. ………….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w:t>
      </w:r>
      <w:r w:rsidRPr="0098279C">
        <w:rPr>
          <w:rFonts w:eastAsia="Times New Roman" w:cstheme="minorHAnsi"/>
          <w:bCs/>
          <w:i/>
          <w:kern w:val="2"/>
          <w:lang w:eastAsia="zh-CN"/>
        </w:rPr>
        <w:t xml:space="preserve">(podać mającą zastosowanie podstawę wykluczenia spośród wymienionych w art. 108 ust. 1 pkt 1, 2 i 5 ustawy </w:t>
      </w:r>
      <w:proofErr w:type="spellStart"/>
      <w:r w:rsidRPr="0098279C">
        <w:rPr>
          <w:rFonts w:eastAsia="Times New Roman" w:cstheme="minorHAnsi"/>
          <w:bCs/>
          <w:i/>
          <w:kern w:val="2"/>
          <w:lang w:eastAsia="zh-CN"/>
        </w:rPr>
        <w:t>Pzp</w:t>
      </w:r>
      <w:proofErr w:type="spellEnd"/>
      <w:r w:rsidRPr="0098279C">
        <w:rPr>
          <w:rFonts w:eastAsia="Times New Roman" w:cstheme="minorHAnsi"/>
          <w:bCs/>
          <w:i/>
          <w:kern w:val="2"/>
          <w:lang w:eastAsia="zh-CN"/>
        </w:rPr>
        <w:t>).</w:t>
      </w:r>
      <w:r w:rsidRPr="0098279C">
        <w:rPr>
          <w:rFonts w:eastAsia="Times New Roman" w:cstheme="minorHAnsi"/>
          <w:bCs/>
          <w:kern w:val="2"/>
          <w:lang w:eastAsia="zh-CN"/>
        </w:rPr>
        <w:t xml:space="preserve"> Jednocześnie oświadczam, że w związku z ww. okolicznością, na podstawie art. 110 ust. 2 ustawy </w:t>
      </w:r>
      <w:proofErr w:type="spellStart"/>
      <w:r w:rsidRPr="0098279C">
        <w:rPr>
          <w:rFonts w:eastAsia="Times New Roman" w:cstheme="minorHAnsi"/>
          <w:bCs/>
          <w:kern w:val="2"/>
          <w:lang w:eastAsia="zh-CN"/>
        </w:rPr>
        <w:t>Pzp</w:t>
      </w:r>
      <w:proofErr w:type="spellEnd"/>
      <w:r w:rsidRPr="0098279C">
        <w:rPr>
          <w:rFonts w:eastAsia="Times New Roman" w:cstheme="minorHAnsi"/>
          <w:bCs/>
          <w:kern w:val="2"/>
          <w:lang w:eastAsia="zh-CN"/>
        </w:rPr>
        <w:t xml:space="preserve"> podjąłem następujące środki naprawcze i zapobiegawcze: …………………………………………………………………………………………</w:t>
      </w:r>
    </w:p>
    <w:p w14:paraId="697B72E4" w14:textId="59F73675" w:rsidR="00453844" w:rsidRPr="0098279C" w:rsidRDefault="00453844">
      <w:pPr>
        <w:widowControl w:val="0"/>
        <w:numPr>
          <w:ilvl w:val="0"/>
          <w:numId w:val="48"/>
        </w:numPr>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nie zachodzą w stosunku do mnie przesłanki wykluczenia z postępowania na podstawie art.  7 ust. 1 ustawy z dnia 13 kwietnia 2022 r.</w:t>
      </w:r>
      <w:r w:rsidRPr="0098279C">
        <w:rPr>
          <w:rFonts w:eastAsia="Times New Roman" w:cstheme="minorHAnsi"/>
          <w:bCs/>
          <w:i/>
          <w:iCs/>
          <w:kern w:val="2"/>
          <w:lang w:eastAsia="zh-CN"/>
        </w:rPr>
        <w:t xml:space="preserve"> o szczególnych rozwiązaniach w zakresie przeciwdziałania wspieraniu agresji na Ukrainę oraz służących ochronie bezpieczeństwa narodowego.</w:t>
      </w:r>
      <w:r w:rsidRPr="0098279C">
        <w:rPr>
          <w:rFonts w:eastAsia="Times New Roman" w:cstheme="minorHAnsi"/>
          <w:bCs/>
          <w:kern w:val="2"/>
          <w:lang w:eastAsia="zh-CN"/>
        </w:rPr>
        <w:t xml:space="preserve"> </w:t>
      </w:r>
    </w:p>
    <w:p w14:paraId="7BF7449D" w14:textId="3DADE846" w:rsidR="00453844" w:rsidRPr="0098279C" w:rsidRDefault="00453844" w:rsidP="00453844">
      <w:pPr>
        <w:widowControl w:val="0"/>
        <w:suppressAutoHyphens/>
        <w:spacing w:after="0" w:line="288" w:lineRule="auto"/>
        <w:rPr>
          <w:rFonts w:eastAsia="Times New Roman" w:cstheme="minorHAnsi"/>
          <w:b/>
          <w:kern w:val="2"/>
          <w:lang w:eastAsia="zh-CN"/>
        </w:rPr>
      </w:pPr>
      <w:r w:rsidRPr="0098279C">
        <w:rPr>
          <w:rFonts w:eastAsia="Times New Roman" w:cstheme="minorHAnsi"/>
          <w:b/>
          <w:kern w:val="2"/>
          <w:lang w:eastAsia="zh-CN"/>
        </w:rPr>
        <w:t>OŚWIADCZENIE DOTYCZĄCE WARUNKÓW UDZIAŁU W POSTĘPOWANIU:</w:t>
      </w:r>
    </w:p>
    <w:p w14:paraId="58103265"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bookmarkStart w:id="11" w:name="_Hlk99016333"/>
      <w:r w:rsidRPr="0098279C">
        <w:rPr>
          <w:rFonts w:eastAsia="Times New Roman" w:cstheme="minorHAnsi"/>
          <w:bCs/>
          <w:kern w:val="2"/>
          <w:lang w:eastAsia="zh-CN"/>
        </w:rPr>
        <w:t>[</w:t>
      </w:r>
      <w:r w:rsidRPr="0098279C">
        <w:rPr>
          <w:rFonts w:eastAsia="Times New Roman" w:cstheme="minorHAnsi"/>
          <w:bCs/>
          <w:i/>
          <w:iCs/>
          <w:kern w:val="2"/>
          <w:lang w:eastAsia="zh-CN"/>
        </w:rPr>
        <w:t>UWAGA: stosuje tylko wykonawca/ wykonawca wspólnie ubiegający się o zamówienie]</w:t>
      </w:r>
    </w:p>
    <w:p w14:paraId="006A342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Oświadczam, że spełniam warunki udziału w postępowaniu określone przez zamawiającego w      Rozdziale XVIII) Specyfikacji Warunków Zamówienia, w której określono warunki udziału w postępowaniu).</w:t>
      </w:r>
      <w:bookmarkEnd w:id="11"/>
    </w:p>
    <w:p w14:paraId="0560298B"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[UWAGA: stosuje tylko wykonawca/ wykonawca wspólnie ubiegający się o zamówienie, który polega na zdolnościach lub sytuacji  podmiotów udostepniających zasoby, a jednocześnie samodzielnie w pewnym zakresie wykazuje spełnianie warunków]</w:t>
      </w:r>
    </w:p>
    <w:p w14:paraId="55267DC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spełniam warunki udziału w postępowaniu określone przez zamawiającego w    Rozdziale XVIII Specyfikacji Warunków Zamówienia</w:t>
      </w:r>
      <w:r w:rsidRPr="0098279C">
        <w:rPr>
          <w:rFonts w:eastAsia="Times New Roman" w:cstheme="minorHAnsi"/>
          <w:bCs/>
          <w:i/>
          <w:kern w:val="2"/>
          <w:lang w:eastAsia="zh-CN"/>
        </w:rPr>
        <w:t>, w której określono warunki udziału w postępowaniu)</w:t>
      </w:r>
      <w:r w:rsidRPr="0098279C">
        <w:rPr>
          <w:rFonts w:eastAsia="Times New Roman" w:cstheme="minorHAnsi"/>
          <w:bCs/>
          <w:kern w:val="2"/>
          <w:lang w:eastAsia="zh-CN"/>
        </w:rPr>
        <w:t xml:space="preserve"> w  następującym zakresie: </w:t>
      </w:r>
    </w:p>
    <w:p w14:paraId="3990A711" w14:textId="7911DF3C" w:rsidR="00453844" w:rsidRPr="0000304E"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 …………..…………………………………………………..…………………………………………...</w:t>
      </w:r>
    </w:p>
    <w:p w14:paraId="7D660F70"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INFORMACJA W ZWIĄZKU Z POLEGANIEM NA ZDOLNOŚCIACH LUB SYTUACJI PODMIOTÓW </w:t>
      </w:r>
      <w:r w:rsidRPr="0098279C">
        <w:rPr>
          <w:rFonts w:eastAsia="Times New Roman" w:cstheme="minorHAnsi"/>
          <w:bCs/>
          <w:kern w:val="2"/>
          <w:lang w:eastAsia="zh-CN"/>
        </w:rPr>
        <w:lastRenderedPageBreak/>
        <w:t xml:space="preserve">UDOSTEPNIAJĄCYCH ZASOBY: </w:t>
      </w:r>
    </w:p>
    <w:p w14:paraId="4F6B3AD7"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Oświadczam, że w celu wykazania spełniania warunków udziału w postępowaniu, określonych przez zamawiającego w  Rozdziale XVIII Specyfikacji Warunków Zamówienia</w:t>
      </w:r>
      <w:r w:rsidRPr="0098279C">
        <w:rPr>
          <w:rFonts w:eastAsia="Times New Roman" w:cstheme="minorHAnsi"/>
          <w:bCs/>
          <w:i/>
          <w:kern w:val="2"/>
          <w:lang w:eastAsia="zh-CN"/>
        </w:rPr>
        <w:t>,</w:t>
      </w:r>
      <w:r w:rsidRPr="0098279C">
        <w:rPr>
          <w:rFonts w:eastAsia="Times New Roman" w:cstheme="minorHAnsi"/>
          <w:bCs/>
          <w:kern w:val="2"/>
          <w:lang w:eastAsia="zh-CN"/>
        </w:rPr>
        <w:t xml:space="preserve"> polegam na zdolnościach lub sytuacji następującego/</w:t>
      </w:r>
      <w:proofErr w:type="spellStart"/>
      <w:r w:rsidRPr="0098279C">
        <w:rPr>
          <w:rFonts w:eastAsia="Times New Roman" w:cstheme="minorHAnsi"/>
          <w:bCs/>
          <w:kern w:val="2"/>
          <w:lang w:eastAsia="zh-CN"/>
        </w:rPr>
        <w:t>ych</w:t>
      </w:r>
      <w:proofErr w:type="spellEnd"/>
      <w:r w:rsidRPr="0098279C">
        <w:rPr>
          <w:rFonts w:eastAsia="Times New Roman" w:cstheme="minorHAnsi"/>
          <w:bCs/>
          <w:kern w:val="2"/>
          <w:lang w:eastAsia="zh-CN"/>
        </w:rPr>
        <w:t xml:space="preserve"> podmiotu/ów udostępniających zasoby: </w:t>
      </w:r>
      <w:bookmarkStart w:id="12" w:name="_Hlk99014455"/>
      <w:r w:rsidRPr="0098279C">
        <w:rPr>
          <w:rFonts w:eastAsia="Times New Roman" w:cstheme="minorHAnsi"/>
          <w:bCs/>
          <w:i/>
          <w:kern w:val="2"/>
          <w:lang w:eastAsia="zh-CN"/>
        </w:rPr>
        <w:t>(wskazać nazwę/y podmiotu/ów)</w:t>
      </w:r>
      <w:bookmarkEnd w:id="12"/>
      <w:r w:rsidRPr="0098279C">
        <w:rPr>
          <w:rFonts w:eastAsia="Times New Roman" w:cstheme="minorHAnsi"/>
          <w:bCs/>
          <w:kern w:val="2"/>
          <w:lang w:eastAsia="zh-CN"/>
        </w:rPr>
        <w:t>…………………</w:t>
      </w:r>
      <w:r w:rsidRPr="0098279C" w:rsidDel="002B0BDF">
        <w:rPr>
          <w:rFonts w:eastAsia="Times New Roman" w:cstheme="minorHAnsi"/>
          <w:bCs/>
          <w:kern w:val="2"/>
          <w:lang w:eastAsia="zh-CN"/>
        </w:rPr>
        <w:t xml:space="preserve"> </w:t>
      </w:r>
      <w:r w:rsidRPr="0098279C">
        <w:rPr>
          <w:rFonts w:eastAsia="Times New Roman" w:cstheme="minorHAnsi"/>
          <w:bCs/>
          <w:kern w:val="2"/>
          <w:lang w:eastAsia="zh-CN"/>
        </w:rPr>
        <w:t>………………………..……………………………………………… w następującym zakresie: …………………………………………………………………….</w:t>
      </w:r>
    </w:p>
    <w:p w14:paraId="5FBD2D62"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 xml:space="preserve">(określić odpowiedni zakres udostępnianych zasobów dla wskazanego podmiotu). </w:t>
      </w:r>
    </w:p>
    <w:p w14:paraId="7782FC4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bookmarkStart w:id="13" w:name="_Hlk99009560"/>
      <w:r w:rsidRPr="0098279C">
        <w:rPr>
          <w:rFonts w:eastAsia="Times New Roman" w:cstheme="minorHAnsi"/>
          <w:bCs/>
          <w:kern w:val="2"/>
          <w:lang w:eastAsia="zh-CN"/>
        </w:rPr>
        <w:t>OŚWIADCZENIE DOTYCZĄCE PODANYCH INFORMACJI:</w:t>
      </w:r>
    </w:p>
    <w:bookmarkEnd w:id="13"/>
    <w:p w14:paraId="77158E1A"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 xml:space="preserve">Oświadczam, że wszystkie informacje podane w powyższych oświadczeniach są aktualne </w:t>
      </w:r>
      <w:r w:rsidRPr="0098279C">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10F978F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INFORMACJA DOTYCZĄCA DOSTĘPU DO PODMIOTOWYCH ŚRODKÓW DOWODOWYCH:</w:t>
      </w:r>
    </w:p>
    <w:p w14:paraId="4DA1E5B5"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6F62C0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1) ......................................................................................................................................................</w:t>
      </w:r>
    </w:p>
    <w:p w14:paraId="3D03786F"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49301224"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Cs/>
          <w:kern w:val="2"/>
          <w:lang w:eastAsia="zh-CN"/>
        </w:rPr>
        <w:t>2) .......................................................................................................................................................</w:t>
      </w:r>
    </w:p>
    <w:p w14:paraId="5434C46C"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i/>
          <w:kern w:val="2"/>
          <w:lang w:eastAsia="zh-CN"/>
        </w:rPr>
        <w:t>(wskazać podmiotowy środek dowodowy, adres internetowy, wydający urząd lub organ, dokładne dane referencyjne dokumentacji)</w:t>
      </w:r>
    </w:p>
    <w:p w14:paraId="076038C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16FFAF3" w14:textId="77777777" w:rsidR="00453844" w:rsidRPr="0098279C" w:rsidRDefault="00453844" w:rsidP="00453844">
      <w:pPr>
        <w:widowControl w:val="0"/>
        <w:suppressAutoHyphens/>
        <w:spacing w:after="0" w:line="288" w:lineRule="auto"/>
        <w:rPr>
          <w:rFonts w:eastAsia="Times New Roman" w:cstheme="minorHAnsi"/>
          <w:bCs/>
          <w:kern w:val="2"/>
          <w:lang w:eastAsia="zh-CN"/>
        </w:rPr>
      </w:pP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
          <w:kern w:val="2"/>
          <w:lang w:eastAsia="zh-CN"/>
        </w:rPr>
        <w:tab/>
      </w:r>
      <w:r w:rsidRPr="0098279C">
        <w:rPr>
          <w:rFonts w:eastAsia="Times New Roman" w:cstheme="minorHAnsi"/>
          <w:bCs/>
          <w:kern w:val="2"/>
          <w:lang w:eastAsia="zh-CN"/>
        </w:rPr>
        <w:t>……………………………………….</w:t>
      </w:r>
    </w:p>
    <w:p w14:paraId="0FFAF407" w14:textId="77777777" w:rsidR="00453844" w:rsidRPr="0098279C" w:rsidRDefault="00453844" w:rsidP="00453844">
      <w:pPr>
        <w:widowControl w:val="0"/>
        <w:suppressAutoHyphens/>
        <w:spacing w:after="0" w:line="288" w:lineRule="auto"/>
        <w:rPr>
          <w:rFonts w:eastAsia="Times New Roman" w:cstheme="minorHAnsi"/>
          <w:bCs/>
          <w:i/>
          <w:kern w:val="2"/>
          <w:lang w:eastAsia="zh-CN"/>
        </w:rPr>
      </w:pP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kern w:val="2"/>
          <w:lang w:eastAsia="zh-CN"/>
        </w:rPr>
        <w:tab/>
      </w:r>
      <w:r w:rsidRPr="0098279C">
        <w:rPr>
          <w:rFonts w:eastAsia="Times New Roman" w:cstheme="minorHAnsi"/>
          <w:bCs/>
          <w:i/>
          <w:kern w:val="2"/>
          <w:lang w:eastAsia="zh-CN"/>
        </w:rPr>
        <w:tab/>
        <w:t xml:space="preserve">Data; kwalifikowany podpis elektroniczny lub podpis zaufany lub podpis osobisty </w:t>
      </w:r>
    </w:p>
    <w:p w14:paraId="2970696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5888DC2D"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15738DEE"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05B08C5A" w14:textId="77777777" w:rsidR="00453844" w:rsidRPr="0098279C" w:rsidRDefault="00453844" w:rsidP="00453844">
      <w:pPr>
        <w:widowControl w:val="0"/>
        <w:suppressAutoHyphens/>
        <w:spacing w:after="0" w:line="288" w:lineRule="auto"/>
        <w:rPr>
          <w:rFonts w:eastAsia="Times New Roman" w:cstheme="minorHAnsi"/>
          <w:b/>
          <w:kern w:val="2"/>
          <w:lang w:eastAsia="zh-CN"/>
        </w:rPr>
      </w:pPr>
    </w:p>
    <w:p w14:paraId="61050AE5" w14:textId="77777777" w:rsidR="00453844" w:rsidRPr="0098279C" w:rsidRDefault="00453844" w:rsidP="00453844">
      <w:pPr>
        <w:widowControl w:val="0"/>
        <w:suppressAutoHyphens/>
        <w:spacing w:after="0" w:line="288" w:lineRule="auto"/>
        <w:rPr>
          <w:rFonts w:eastAsia="Times New Roman" w:cstheme="minorHAnsi"/>
          <w:b/>
          <w:i/>
          <w:iCs/>
          <w:kern w:val="2"/>
          <w:lang w:eastAsia="zh-CN"/>
        </w:rPr>
      </w:pPr>
      <w:r w:rsidRPr="0098279C">
        <w:rPr>
          <w:rFonts w:eastAsia="Times New Roman" w:cstheme="minorHAnsi"/>
          <w:b/>
          <w:i/>
          <w:iCs/>
          <w:kern w:val="2"/>
          <w:lang w:eastAsia="zh-CN"/>
        </w:rPr>
        <w:t>------------------------------------------------------</w:t>
      </w:r>
    </w:p>
    <w:p w14:paraId="197FE7DC"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98279C">
        <w:rPr>
          <w:rFonts w:eastAsia="Times New Roman" w:cstheme="minorHAnsi"/>
          <w:bCs/>
          <w:i/>
          <w:iCs/>
          <w:kern w:val="2"/>
          <w:u w:val="single"/>
          <w:lang w:eastAsia="zh-CN"/>
        </w:rPr>
        <w:t>oraz o</w:t>
      </w:r>
      <w:r w:rsidRPr="0098279C">
        <w:rPr>
          <w:rFonts w:eastAsia="Times New Roman" w:cstheme="minorHAnsi"/>
          <w:bCs/>
          <w:i/>
          <w:iCs/>
          <w:kern w:val="2"/>
          <w:lang w:eastAsia="zh-CN"/>
        </w:rPr>
        <w:t>dpowiednio spełnianie warunków udziału w postępowaniu, w zakresie, w jakim wykonawca powołuje się na jego zasoby .</w:t>
      </w:r>
    </w:p>
    <w:p w14:paraId="5AEE8F47" w14:textId="77777777" w:rsidR="00453844" w:rsidRPr="0098279C" w:rsidRDefault="00453844" w:rsidP="00453844">
      <w:pPr>
        <w:widowControl w:val="0"/>
        <w:suppressAutoHyphens/>
        <w:spacing w:after="0" w:line="288" w:lineRule="auto"/>
        <w:rPr>
          <w:rFonts w:eastAsia="Times New Roman" w:cstheme="minorHAnsi"/>
          <w:bCs/>
          <w:i/>
          <w:iCs/>
          <w:kern w:val="2"/>
          <w:lang w:eastAsia="zh-CN"/>
        </w:rPr>
      </w:pPr>
      <w:r w:rsidRPr="0098279C">
        <w:rPr>
          <w:rFonts w:eastAsia="Times New Roman" w:cstheme="minorHAnsi"/>
          <w:bCs/>
          <w:i/>
          <w:iCs/>
          <w:kern w:val="2"/>
          <w:lang w:eastAsia="zh-CN"/>
        </w:rPr>
        <w:t>W przypadku składania oferty przez Wykonawców ubiegających się wspólnie o udzielenie zamówienia niniejsze oświadczenie składa każdy z Wykonawców.</w:t>
      </w:r>
    </w:p>
    <w:p w14:paraId="0CFB8504" w14:textId="77777777" w:rsidR="00453844" w:rsidRPr="002F1CE8" w:rsidRDefault="00453844" w:rsidP="00453844">
      <w:pPr>
        <w:widowControl w:val="0"/>
        <w:suppressAutoHyphens/>
        <w:spacing w:after="0" w:line="288" w:lineRule="auto"/>
        <w:rPr>
          <w:rFonts w:eastAsia="Times New Roman" w:cstheme="minorHAnsi"/>
          <w:bCs/>
          <w:color w:val="FF0000"/>
          <w:kern w:val="2"/>
          <w:lang w:eastAsia="zh-CN"/>
        </w:rPr>
      </w:pPr>
    </w:p>
    <w:p w14:paraId="115ADA78" w14:textId="42B06FCB" w:rsidR="001B46A4" w:rsidRDefault="001B46A4" w:rsidP="00453844">
      <w:pPr>
        <w:widowControl w:val="0"/>
        <w:suppressAutoHyphens/>
        <w:spacing w:after="0" w:line="288" w:lineRule="auto"/>
        <w:rPr>
          <w:rFonts w:eastAsia="Times New Roman" w:cstheme="minorHAnsi"/>
          <w:b/>
          <w:color w:val="FF0000"/>
          <w:kern w:val="2"/>
          <w:lang w:eastAsia="zh-CN"/>
        </w:rPr>
      </w:pPr>
    </w:p>
    <w:p w14:paraId="05BD8ACD" w14:textId="53829BF6" w:rsidR="002F1CE8" w:rsidRDefault="002F1CE8" w:rsidP="00453844">
      <w:pPr>
        <w:widowControl w:val="0"/>
        <w:suppressAutoHyphens/>
        <w:spacing w:after="0" w:line="288" w:lineRule="auto"/>
        <w:rPr>
          <w:rFonts w:eastAsia="Times New Roman" w:cstheme="minorHAnsi"/>
          <w:b/>
          <w:color w:val="FF0000"/>
          <w:kern w:val="2"/>
          <w:lang w:eastAsia="zh-CN"/>
        </w:rPr>
      </w:pPr>
    </w:p>
    <w:p w14:paraId="6E784867" w14:textId="77777777" w:rsidR="00FD19AD" w:rsidRDefault="00FD19AD" w:rsidP="00453844">
      <w:pPr>
        <w:widowControl w:val="0"/>
        <w:suppressAutoHyphens/>
        <w:spacing w:after="0" w:line="288" w:lineRule="auto"/>
        <w:rPr>
          <w:rFonts w:eastAsia="Times New Roman" w:cstheme="minorHAnsi"/>
          <w:b/>
          <w:color w:val="FF0000"/>
          <w:kern w:val="2"/>
          <w:lang w:eastAsia="zh-CN"/>
        </w:rPr>
      </w:pPr>
    </w:p>
    <w:p w14:paraId="6BF93E32" w14:textId="77777777" w:rsidR="00FD19AD" w:rsidRDefault="00FD19AD" w:rsidP="00453844">
      <w:pPr>
        <w:widowControl w:val="0"/>
        <w:suppressAutoHyphens/>
        <w:spacing w:after="0" w:line="288" w:lineRule="auto"/>
        <w:rPr>
          <w:rFonts w:eastAsia="Times New Roman" w:cstheme="minorHAnsi"/>
          <w:b/>
          <w:color w:val="FF0000"/>
          <w:kern w:val="2"/>
          <w:lang w:eastAsia="zh-CN"/>
        </w:rPr>
      </w:pPr>
    </w:p>
    <w:p w14:paraId="03F5F3F3" w14:textId="77777777" w:rsidR="00A72871" w:rsidRDefault="00A72871" w:rsidP="00453844">
      <w:pPr>
        <w:widowControl w:val="0"/>
        <w:suppressAutoHyphens/>
        <w:spacing w:after="0" w:line="288" w:lineRule="auto"/>
        <w:rPr>
          <w:rFonts w:eastAsia="Times New Roman" w:cstheme="minorHAnsi"/>
          <w:b/>
          <w:color w:val="FF0000"/>
          <w:kern w:val="2"/>
          <w:lang w:eastAsia="zh-CN"/>
        </w:rPr>
      </w:pPr>
    </w:p>
    <w:p w14:paraId="448449C4" w14:textId="77777777" w:rsidR="00A72871" w:rsidRDefault="00A72871" w:rsidP="00453844">
      <w:pPr>
        <w:widowControl w:val="0"/>
        <w:suppressAutoHyphens/>
        <w:spacing w:after="0" w:line="288" w:lineRule="auto"/>
        <w:rPr>
          <w:rFonts w:eastAsia="Times New Roman" w:cstheme="minorHAnsi"/>
          <w:b/>
          <w:color w:val="FF0000"/>
          <w:kern w:val="2"/>
          <w:lang w:eastAsia="zh-CN"/>
        </w:rPr>
      </w:pPr>
    </w:p>
    <w:p w14:paraId="0707E4AD" w14:textId="77777777" w:rsidR="0095508C" w:rsidRPr="002F1CE8" w:rsidRDefault="0095508C" w:rsidP="00453844">
      <w:pPr>
        <w:widowControl w:val="0"/>
        <w:suppressAutoHyphens/>
        <w:spacing w:after="0" w:line="288" w:lineRule="auto"/>
        <w:rPr>
          <w:rFonts w:eastAsia="Times New Roman" w:cstheme="minorHAnsi"/>
          <w:b/>
          <w:color w:val="FF0000"/>
          <w:kern w:val="2"/>
          <w:lang w:eastAsia="zh-CN"/>
        </w:rPr>
      </w:pPr>
    </w:p>
    <w:p w14:paraId="6B87C384" w14:textId="29925860" w:rsidR="00453844" w:rsidRPr="002F1CE8" w:rsidRDefault="00453844" w:rsidP="00453844">
      <w:pPr>
        <w:widowControl w:val="0"/>
        <w:suppressAutoHyphens/>
        <w:spacing w:after="0" w:line="288" w:lineRule="auto"/>
        <w:rPr>
          <w:rFonts w:eastAsia="Times New Roman" w:cstheme="minorHAnsi"/>
          <w:b/>
          <w:kern w:val="2"/>
          <w:lang w:eastAsia="zh-CN"/>
        </w:rPr>
      </w:pPr>
      <w:r w:rsidRPr="002F1CE8">
        <w:rPr>
          <w:rFonts w:eastAsia="Times New Roman" w:cstheme="minorHAnsi"/>
          <w:b/>
          <w:kern w:val="2"/>
          <w:lang w:eastAsia="zh-CN"/>
        </w:rPr>
        <w:lastRenderedPageBreak/>
        <w:t xml:space="preserve">Załącznik Nr </w:t>
      </w:r>
      <w:r w:rsidR="0095508C" w:rsidRPr="002F1CE8">
        <w:rPr>
          <w:rFonts w:eastAsia="Times New Roman" w:cstheme="minorHAnsi"/>
          <w:b/>
          <w:kern w:val="2"/>
          <w:lang w:eastAsia="zh-CN"/>
        </w:rPr>
        <w:t>5</w:t>
      </w:r>
      <w:r w:rsidRPr="002F1CE8">
        <w:rPr>
          <w:rFonts w:eastAsia="Times New Roman" w:cstheme="minorHAnsi"/>
          <w:b/>
          <w:kern w:val="2"/>
          <w:lang w:eastAsia="zh-CN"/>
        </w:rPr>
        <w:t xml:space="preserve"> do SWZ – Oświadczenia podmiotu udostępniającego zasoby </w:t>
      </w:r>
    </w:p>
    <w:p w14:paraId="52649C7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D317EE"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Zamawiający:</w:t>
      </w:r>
    </w:p>
    <w:p w14:paraId="554A0716"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13FEBA20"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w:t>
      </w:r>
    </w:p>
    <w:p w14:paraId="2E371D0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Podmiot:</w:t>
      </w:r>
    </w:p>
    <w:p w14:paraId="1360EF8F"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08D2F0E8"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(pełna nazwa/firma, adres, w zależności od podmiotu: NIP/PESEL, KRS/</w:t>
      </w:r>
      <w:proofErr w:type="spellStart"/>
      <w:r w:rsidRPr="002F1CE8">
        <w:rPr>
          <w:rFonts w:eastAsia="Times New Roman" w:cstheme="minorHAnsi"/>
          <w:bCs/>
          <w:i/>
          <w:kern w:val="2"/>
          <w:lang w:eastAsia="zh-CN"/>
        </w:rPr>
        <w:t>CEiDG</w:t>
      </w:r>
      <w:proofErr w:type="spellEnd"/>
      <w:r w:rsidRPr="002F1CE8">
        <w:rPr>
          <w:rFonts w:eastAsia="Times New Roman" w:cstheme="minorHAnsi"/>
          <w:bCs/>
          <w:i/>
          <w:kern w:val="2"/>
          <w:lang w:eastAsia="zh-CN"/>
        </w:rPr>
        <w:t>)</w:t>
      </w:r>
    </w:p>
    <w:p w14:paraId="1F70B15A"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reprezentowany przez:</w:t>
      </w:r>
    </w:p>
    <w:p w14:paraId="41507E98"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8157033"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(imię, nazwisko, stanowisko/podstawa do  reprezentacji)</w:t>
      </w:r>
    </w:p>
    <w:p w14:paraId="797E2C5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p>
    <w:p w14:paraId="7878014F"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Oświadczenia podmiotu udostępniającego zasoby</w:t>
      </w:r>
    </w:p>
    <w:p w14:paraId="2ED72FB5" w14:textId="77777777" w:rsidR="00453844" w:rsidRPr="002F1CE8" w:rsidRDefault="00453844" w:rsidP="00453844">
      <w:pPr>
        <w:widowControl w:val="0"/>
        <w:suppressAutoHyphens/>
        <w:spacing w:after="0" w:line="288" w:lineRule="auto"/>
        <w:rPr>
          <w:rFonts w:eastAsia="Times New Roman" w:cstheme="minorHAnsi"/>
          <w:bCs/>
          <w:kern w:val="2"/>
          <w:u w:val="single"/>
          <w:lang w:eastAsia="zh-CN"/>
        </w:rPr>
      </w:pPr>
      <w:r w:rsidRPr="002F1CE8">
        <w:rPr>
          <w:rFonts w:eastAsia="Times New Roman" w:cstheme="minorHAnsi"/>
          <w:bCs/>
          <w:kern w:val="2"/>
          <w:u w:val="single"/>
          <w:lang w:eastAsia="zh-CN"/>
        </w:rPr>
        <w:t>UWZGLĘDNIAJĄCE PRZESŁANKI WYKLUCZENIA Z ART. 7 UST. 1 USTAWY o szczególnych rozwiązaniach w zakresie przeciwdziałania wspieraniu agresji na Ukrainę oraz służących ochronie bezpieczeństwa narodowego</w:t>
      </w:r>
    </w:p>
    <w:p w14:paraId="104DFDE9"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składane na podstawie art. 125 ust. 5 ustawy </w:t>
      </w:r>
      <w:proofErr w:type="spellStart"/>
      <w:r w:rsidRPr="002F1CE8">
        <w:rPr>
          <w:rFonts w:eastAsia="Times New Roman" w:cstheme="minorHAnsi"/>
          <w:bCs/>
          <w:kern w:val="2"/>
          <w:lang w:eastAsia="zh-CN"/>
        </w:rPr>
        <w:t>Pzp</w:t>
      </w:r>
      <w:proofErr w:type="spellEnd"/>
    </w:p>
    <w:p w14:paraId="31E795A6" w14:textId="0B86CADB" w:rsidR="00453844" w:rsidRPr="002F1CE8" w:rsidRDefault="00453844" w:rsidP="00EB689B">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Na potrzeby </w:t>
      </w:r>
      <w:r w:rsidR="00EB689B" w:rsidRPr="002F1CE8">
        <w:rPr>
          <w:rFonts w:eastAsia="Times New Roman" w:cstheme="minorHAnsi"/>
          <w:bCs/>
          <w:kern w:val="2"/>
          <w:lang w:eastAsia="zh-CN"/>
        </w:rPr>
        <w:t xml:space="preserve">prowadzonego </w:t>
      </w:r>
      <w:r w:rsidRPr="002F1CE8">
        <w:rPr>
          <w:rFonts w:eastAsia="Times New Roman" w:cstheme="minorHAnsi"/>
          <w:bCs/>
          <w:kern w:val="2"/>
          <w:lang w:eastAsia="zh-CN"/>
        </w:rPr>
        <w:t>postępowania o udzielenie zamówienia publicznego</w:t>
      </w:r>
      <w:r w:rsidR="002F1CE8" w:rsidRPr="002F1CE8">
        <w:rPr>
          <w:rFonts w:eastAsia="Times New Roman" w:cstheme="minorHAnsi"/>
          <w:bCs/>
          <w:kern w:val="2"/>
          <w:lang w:eastAsia="zh-CN"/>
        </w:rPr>
        <w:t>:</w:t>
      </w:r>
    </w:p>
    <w:p w14:paraId="1659361B" w14:textId="01EEDE6F" w:rsidR="00FD19AD" w:rsidRPr="003F33B2" w:rsidRDefault="00FD19AD" w:rsidP="00FD19AD">
      <w:pPr>
        <w:widowControl w:val="0"/>
        <w:tabs>
          <w:tab w:val="left" w:pos="1134"/>
          <w:tab w:val="left" w:pos="1960"/>
        </w:tabs>
        <w:suppressAutoHyphens/>
        <w:spacing w:after="0" w:line="240" w:lineRule="auto"/>
        <w:rPr>
          <w:rFonts w:ascii="Times New Roman" w:eastAsia="Times New Roman" w:hAnsi="Times New Roman" w:cs="Times New Roman"/>
          <w:color w:val="000000"/>
          <w:kern w:val="2"/>
          <w:sz w:val="24"/>
          <w:szCs w:val="24"/>
          <w:lang w:eastAsia="zh-CN"/>
        </w:rPr>
      </w:pPr>
      <w:r w:rsidRPr="003F33B2">
        <w:rPr>
          <w:rFonts w:ascii="Times New Roman" w:eastAsia="Times New Roman" w:hAnsi="Times New Roman" w:cs="Times New Roman"/>
          <w:color w:val="000000"/>
          <w:kern w:val="2"/>
          <w:sz w:val="24"/>
          <w:szCs w:val="24"/>
          <w:lang w:eastAsia="zh-CN"/>
        </w:rPr>
        <w:t>Dostawa odczynników i materiałów kontrolnych do wykonywania badań morfologii krwi wraz z dzierżawą dwóch analizatorów hematologicznych oraz podłączenie analizatorów do system</w:t>
      </w:r>
      <w:r w:rsidR="00785C59" w:rsidRPr="003F33B2">
        <w:rPr>
          <w:rFonts w:ascii="Times New Roman" w:eastAsia="Times New Roman" w:hAnsi="Times New Roman" w:cs="Times New Roman"/>
          <w:color w:val="000000"/>
          <w:kern w:val="2"/>
          <w:sz w:val="24"/>
          <w:szCs w:val="24"/>
          <w:lang w:eastAsia="zh-CN"/>
        </w:rPr>
        <w:t xml:space="preserve">ów </w:t>
      </w:r>
      <w:r w:rsidRPr="003F33B2">
        <w:rPr>
          <w:rFonts w:ascii="Times New Roman" w:eastAsia="Times New Roman" w:hAnsi="Times New Roman" w:cs="Times New Roman"/>
          <w:color w:val="000000"/>
          <w:kern w:val="2"/>
          <w:sz w:val="24"/>
          <w:szCs w:val="24"/>
          <w:lang w:eastAsia="zh-CN"/>
        </w:rPr>
        <w:t xml:space="preserve"> komputerow</w:t>
      </w:r>
      <w:r w:rsidR="00785C59" w:rsidRPr="003F33B2">
        <w:rPr>
          <w:rFonts w:ascii="Times New Roman" w:eastAsia="Times New Roman" w:hAnsi="Times New Roman" w:cs="Times New Roman"/>
          <w:color w:val="000000"/>
          <w:kern w:val="2"/>
          <w:sz w:val="24"/>
          <w:szCs w:val="24"/>
          <w:lang w:eastAsia="zh-CN"/>
        </w:rPr>
        <w:t>ych</w:t>
      </w:r>
      <w:r w:rsidRPr="003F33B2">
        <w:rPr>
          <w:rFonts w:ascii="Times New Roman" w:eastAsia="Times New Roman" w:hAnsi="Times New Roman" w:cs="Times New Roman"/>
          <w:color w:val="000000"/>
          <w:kern w:val="2"/>
          <w:sz w:val="24"/>
          <w:szCs w:val="24"/>
          <w:lang w:eastAsia="zh-CN"/>
        </w:rPr>
        <w:t xml:space="preserve"> </w:t>
      </w:r>
    </w:p>
    <w:p w14:paraId="1C64D2D4" w14:textId="6989EBE9" w:rsidR="00453844" w:rsidRPr="002F1CE8" w:rsidRDefault="005B4949" w:rsidP="005B4949">
      <w:pPr>
        <w:widowControl w:val="0"/>
        <w:suppressAutoHyphens/>
        <w:spacing w:after="0" w:line="288" w:lineRule="auto"/>
        <w:rPr>
          <w:rFonts w:eastAsia="Times New Roman" w:cstheme="minorHAnsi"/>
          <w:bCs/>
          <w:kern w:val="2"/>
          <w:lang w:eastAsia="zh-CN"/>
        </w:rPr>
      </w:pPr>
      <w:r w:rsidRPr="003F33B2">
        <w:rPr>
          <w:rFonts w:cstheme="minorHAnsi"/>
          <w:b/>
        </w:rPr>
        <w:t xml:space="preserve"> </w:t>
      </w:r>
      <w:r w:rsidR="00453844" w:rsidRPr="003F33B2">
        <w:rPr>
          <w:rFonts w:eastAsia="Times New Roman" w:cstheme="minorHAnsi"/>
          <w:bCs/>
          <w:kern w:val="2"/>
          <w:lang w:eastAsia="zh-CN"/>
        </w:rPr>
        <w:t>oświadczam, co następuje:</w:t>
      </w:r>
    </w:p>
    <w:p w14:paraId="62F8DA7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OŚWIADCZENIA DOTYCZĄCE PODSTAW WYKLUCZENIA:</w:t>
      </w:r>
    </w:p>
    <w:p w14:paraId="7FE2040F" w14:textId="77777777"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nie zachodzą w stosunku do mnie przesłanki wykluczenia z postępowania na podstawie  art. 108 ust 1 ustawy </w:t>
      </w:r>
      <w:proofErr w:type="spellStart"/>
      <w:r w:rsidRPr="002F1CE8">
        <w:rPr>
          <w:rFonts w:eastAsia="Times New Roman" w:cstheme="minorHAnsi"/>
          <w:bCs/>
          <w:kern w:val="2"/>
          <w:lang w:eastAsia="zh-CN"/>
        </w:rPr>
        <w:t>Pzp</w:t>
      </w:r>
      <w:proofErr w:type="spellEnd"/>
      <w:r w:rsidRPr="002F1CE8">
        <w:rPr>
          <w:rFonts w:eastAsia="Times New Roman" w:cstheme="minorHAnsi"/>
          <w:bCs/>
          <w:kern w:val="2"/>
          <w:lang w:eastAsia="zh-CN"/>
        </w:rPr>
        <w:t>.</w:t>
      </w:r>
    </w:p>
    <w:p w14:paraId="1CC2A4D1" w14:textId="1CC95F21" w:rsidR="00453844" w:rsidRPr="002F1CE8" w:rsidRDefault="00453844">
      <w:pPr>
        <w:widowControl w:val="0"/>
        <w:numPr>
          <w:ilvl w:val="0"/>
          <w:numId w:val="49"/>
        </w:numPr>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nie zachodzą w stosunku do mnie przesłanki wykluczenia z postępowania na podstawie art.  7 ust. 1 ustawy z dnia 13 kwietnia 2022 r.</w:t>
      </w:r>
      <w:r w:rsidRPr="002F1CE8">
        <w:rPr>
          <w:rFonts w:eastAsia="Times New Roman" w:cstheme="minorHAnsi"/>
          <w:bCs/>
          <w:i/>
          <w:iCs/>
          <w:kern w:val="2"/>
          <w:lang w:eastAsia="zh-CN"/>
        </w:rPr>
        <w:t xml:space="preserve"> </w:t>
      </w:r>
      <w:r w:rsidRPr="002F1CE8">
        <w:rPr>
          <w:rFonts w:eastAsia="Times New Roman" w:cstheme="minorHAnsi"/>
          <w:bCs/>
          <w:iCs/>
          <w:kern w:val="2"/>
          <w:lang w:eastAsia="zh-CN"/>
        </w:rPr>
        <w:t>o szczególnych rozwiązaniach w zakresie przeciwdziałania wspieraniu agresji na Ukrainę oraz służących ochronie bezpieczeństwa narodowego</w:t>
      </w:r>
      <w:r w:rsidRPr="002F1CE8">
        <w:rPr>
          <w:rFonts w:eastAsia="Times New Roman" w:cstheme="minorHAnsi"/>
          <w:bCs/>
          <w:i/>
          <w:iCs/>
          <w:kern w:val="2"/>
          <w:lang w:eastAsia="zh-CN"/>
        </w:rPr>
        <w:t>).</w:t>
      </w:r>
      <w:r w:rsidRPr="002F1CE8">
        <w:rPr>
          <w:rFonts w:eastAsia="Times New Roman" w:cstheme="minorHAnsi"/>
          <w:bCs/>
          <w:kern w:val="2"/>
          <w:lang w:eastAsia="zh-CN"/>
        </w:rPr>
        <w:t xml:space="preserve"> </w:t>
      </w:r>
    </w:p>
    <w:p w14:paraId="7239B905"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WARUNKÓW UDZIAŁU W POSTĘPOWANIU:</w:t>
      </w:r>
    </w:p>
    <w:p w14:paraId="2B7BDF84"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Oświadczam, że spełniam warunki udziału w postępowaniu określone przez zamawiającego w    </w:t>
      </w:r>
      <w:bookmarkStart w:id="14" w:name="_Hlk99016450"/>
      <w:r w:rsidRPr="002F1CE8">
        <w:rPr>
          <w:rFonts w:eastAsia="Times New Roman" w:cstheme="minorHAnsi"/>
          <w:bCs/>
          <w:kern w:val="2"/>
          <w:lang w:eastAsia="zh-CN"/>
        </w:rPr>
        <w:t>…………..…………………………………………………..…………………………………………..</w:t>
      </w:r>
      <w:bookmarkEnd w:id="14"/>
      <w:r w:rsidRPr="002F1CE8">
        <w:rPr>
          <w:rFonts w:eastAsia="Times New Roman" w:cstheme="minorHAnsi"/>
          <w:bCs/>
          <w:kern w:val="2"/>
          <w:lang w:eastAsia="zh-CN"/>
        </w:rPr>
        <w:t xml:space="preserve"> </w:t>
      </w:r>
      <w:r w:rsidRPr="002F1CE8">
        <w:rPr>
          <w:rFonts w:eastAsia="Times New Roman" w:cstheme="minorHAnsi"/>
          <w:bCs/>
          <w:i/>
          <w:kern w:val="2"/>
          <w:lang w:eastAsia="zh-CN"/>
        </w:rPr>
        <w:t>(wskazać dokument i</w:t>
      </w:r>
      <w:r w:rsidRPr="002F1CE8">
        <w:rPr>
          <w:rFonts w:eastAsia="Times New Roman" w:cstheme="minorHAnsi"/>
          <w:b/>
          <w:i/>
          <w:kern w:val="2"/>
          <w:lang w:eastAsia="zh-CN"/>
        </w:rPr>
        <w:t xml:space="preserve"> </w:t>
      </w:r>
      <w:r w:rsidRPr="002F1CE8">
        <w:rPr>
          <w:rFonts w:eastAsia="Times New Roman" w:cstheme="minorHAnsi"/>
          <w:bCs/>
          <w:i/>
          <w:kern w:val="2"/>
          <w:lang w:eastAsia="zh-CN"/>
        </w:rPr>
        <w:t>właściwą jednostkę redakcyjną dokumentu, w której określono warunki udziału w postępowaniu)</w:t>
      </w:r>
      <w:r w:rsidRPr="002F1CE8">
        <w:rPr>
          <w:rFonts w:eastAsia="Times New Roman" w:cstheme="minorHAnsi"/>
          <w:bCs/>
          <w:kern w:val="2"/>
          <w:lang w:eastAsia="zh-CN"/>
        </w:rPr>
        <w:t xml:space="preserve"> w  następującym zakresie: ………………………………………………………………………………… </w:t>
      </w:r>
    </w:p>
    <w:p w14:paraId="4A3A979B"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44D6E82E" w14:textId="77777777" w:rsidR="00453844" w:rsidRPr="002F1CE8" w:rsidRDefault="00453844" w:rsidP="00453844">
      <w:pPr>
        <w:widowControl w:val="0"/>
        <w:suppressAutoHyphens/>
        <w:spacing w:after="0" w:line="288" w:lineRule="auto"/>
        <w:rPr>
          <w:rFonts w:eastAsia="Times New Roman" w:cstheme="minorHAnsi"/>
          <w:bCs/>
          <w:i/>
          <w:kern w:val="2"/>
          <w:lang w:eastAsia="zh-CN"/>
        </w:rPr>
      </w:pPr>
    </w:p>
    <w:p w14:paraId="0396028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OŚWIADCZENIE DOTYCZĄCE PODANYCH INFORMACJI:</w:t>
      </w:r>
    </w:p>
    <w:p w14:paraId="2CEAE7E1"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 xml:space="preserve">Oświadczam, że wszystkie informacje podane w powyższych oświadczeniach są aktualne </w:t>
      </w:r>
      <w:r w:rsidRPr="002F1CE8">
        <w:rPr>
          <w:rFonts w:eastAsia="Times New Roman" w:cstheme="minorHAnsi"/>
          <w:bCs/>
          <w:kern w:val="2"/>
          <w:lang w:eastAsia="zh-CN"/>
        </w:rPr>
        <w:br/>
        <w:t xml:space="preserve">i zgodne z prawdą oraz zostały przedstawione z pełną świadomością konsekwencji wprowadzenia zamawiającego w błąd przy przedstawianiu informacji. </w:t>
      </w:r>
    </w:p>
    <w:p w14:paraId="4ACE747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INFORMACJA DOTYCZĄCA DOSTĘPU DO PODMIOTOWYCH ŚRODKÓW DOWODOWYCH:</w:t>
      </w:r>
    </w:p>
    <w:p w14:paraId="6D579967"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Wskazuję następujące podmiotowe środki dowodowe, które można uzyskać za pomocą bezpłatnych i ogólnodostępnych baz danych, oraz dane umożliwiające dostęp do tych środków:</w:t>
      </w:r>
    </w:p>
    <w:p w14:paraId="54A4F4E2"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1) ......................................................................................................................................................</w:t>
      </w:r>
    </w:p>
    <w:p w14:paraId="575374AA"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lastRenderedPageBreak/>
        <w:t>(wskazać podmiotowy środek dowodowy, adres internetowy, wydający urząd lub organ, dokładne dane referencyjne dokumentacji)</w:t>
      </w:r>
    </w:p>
    <w:p w14:paraId="37AF938C" w14:textId="77777777"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2) .......................................................................................................................................................</w:t>
      </w:r>
    </w:p>
    <w:p w14:paraId="54C5EE4F" w14:textId="77777777" w:rsidR="0095508C"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i/>
          <w:kern w:val="2"/>
          <w:lang w:eastAsia="zh-CN"/>
        </w:rPr>
        <w:t>(wskazać podmiotowy środek dowodowy, adres internetowy, wydający urząd lub organ, dokładne dane referencyjne dokumentacji</w:t>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r w:rsidRPr="002F1CE8">
        <w:rPr>
          <w:rFonts w:eastAsia="Times New Roman" w:cstheme="minorHAnsi"/>
          <w:bCs/>
          <w:kern w:val="2"/>
          <w:lang w:eastAsia="zh-CN"/>
        </w:rPr>
        <w:tab/>
      </w:r>
    </w:p>
    <w:p w14:paraId="5FD5C81D"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4AC99538" w14:textId="77777777" w:rsidR="0095508C" w:rsidRPr="002F1CE8" w:rsidRDefault="0095508C" w:rsidP="00453844">
      <w:pPr>
        <w:widowControl w:val="0"/>
        <w:suppressAutoHyphens/>
        <w:spacing w:after="0" w:line="288" w:lineRule="auto"/>
        <w:rPr>
          <w:rFonts w:eastAsia="Times New Roman" w:cstheme="minorHAnsi"/>
          <w:bCs/>
          <w:kern w:val="2"/>
          <w:lang w:eastAsia="zh-CN"/>
        </w:rPr>
      </w:pPr>
    </w:p>
    <w:p w14:paraId="65BC2A03" w14:textId="276AE46B" w:rsidR="00453844" w:rsidRPr="002F1CE8" w:rsidRDefault="00453844" w:rsidP="00453844">
      <w:pPr>
        <w:widowControl w:val="0"/>
        <w:suppressAutoHyphens/>
        <w:spacing w:after="0" w:line="288" w:lineRule="auto"/>
        <w:rPr>
          <w:rFonts w:eastAsia="Times New Roman" w:cstheme="minorHAnsi"/>
          <w:bCs/>
          <w:kern w:val="2"/>
          <w:lang w:eastAsia="zh-CN"/>
        </w:rPr>
      </w:pPr>
      <w:r w:rsidRPr="002F1CE8">
        <w:rPr>
          <w:rFonts w:eastAsia="Times New Roman" w:cstheme="minorHAnsi"/>
          <w:bCs/>
          <w:kern w:val="2"/>
          <w:lang w:eastAsia="zh-CN"/>
        </w:rPr>
        <w:t>……………………………………….</w:t>
      </w:r>
    </w:p>
    <w:p w14:paraId="7EA4B237" w14:textId="066DA559" w:rsidR="00453844" w:rsidRPr="002F1CE8" w:rsidRDefault="00453844" w:rsidP="00453844">
      <w:pPr>
        <w:widowControl w:val="0"/>
        <w:suppressAutoHyphens/>
        <w:spacing w:after="0" w:line="288" w:lineRule="auto"/>
        <w:rPr>
          <w:rFonts w:eastAsia="Times New Roman" w:cstheme="minorHAnsi"/>
          <w:bCs/>
          <w:i/>
          <w:kern w:val="2"/>
          <w:lang w:eastAsia="zh-CN"/>
        </w:rPr>
      </w:pPr>
      <w:r w:rsidRPr="002F1CE8">
        <w:rPr>
          <w:rFonts w:eastAsia="Times New Roman" w:cstheme="minorHAnsi"/>
          <w:bCs/>
          <w:i/>
          <w:kern w:val="2"/>
          <w:lang w:eastAsia="zh-CN"/>
        </w:rPr>
        <w:t xml:space="preserve">Data; kwalifikowany podpis elektroniczny lub podpis zaufany lub podpis osobisty </w:t>
      </w:r>
    </w:p>
    <w:p w14:paraId="0F55F539" w14:textId="77777777" w:rsidR="00453844" w:rsidRPr="002F1CE8" w:rsidRDefault="00453844" w:rsidP="00453844">
      <w:pPr>
        <w:widowControl w:val="0"/>
        <w:suppressAutoHyphens/>
        <w:spacing w:after="0" w:line="288" w:lineRule="auto"/>
        <w:rPr>
          <w:rFonts w:eastAsia="Times New Roman" w:cstheme="minorHAnsi"/>
          <w:b/>
          <w:color w:val="FF0000"/>
          <w:kern w:val="2"/>
          <w:lang w:eastAsia="zh-CN"/>
        </w:rPr>
      </w:pPr>
    </w:p>
    <w:p w14:paraId="6FAD4E5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6A2659F"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F2169B0"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FE0787A"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17ABDC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7CCE825B"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6BD6D2"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591CF035"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46380AC1"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6F015E5C"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228DDDDE"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7855D99"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2648928"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35EE7D74" w14:textId="77777777"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194F8E47" w14:textId="7299617D" w:rsidR="00453844" w:rsidRPr="002F1CE8" w:rsidRDefault="00453844" w:rsidP="00453844">
      <w:pPr>
        <w:widowControl w:val="0"/>
        <w:suppressAutoHyphens/>
        <w:spacing w:after="0" w:line="288" w:lineRule="auto"/>
        <w:rPr>
          <w:rFonts w:eastAsia="Times New Roman" w:cstheme="minorHAnsi"/>
          <w:b/>
          <w:bCs/>
          <w:color w:val="FF0000"/>
          <w:kern w:val="2"/>
          <w:lang w:eastAsia="zh-CN"/>
        </w:rPr>
      </w:pPr>
    </w:p>
    <w:p w14:paraId="013DF2C6" w14:textId="40973ADF" w:rsidR="00E6036C" w:rsidRPr="002F1CE8" w:rsidRDefault="00E6036C" w:rsidP="00453844">
      <w:pPr>
        <w:widowControl w:val="0"/>
        <w:suppressAutoHyphens/>
        <w:spacing w:after="0" w:line="288" w:lineRule="auto"/>
        <w:rPr>
          <w:rFonts w:eastAsia="Times New Roman" w:cstheme="minorHAnsi"/>
          <w:b/>
          <w:bCs/>
          <w:color w:val="FF0000"/>
          <w:kern w:val="2"/>
          <w:lang w:eastAsia="zh-CN"/>
        </w:rPr>
      </w:pPr>
    </w:p>
    <w:p w14:paraId="20E0CD4E" w14:textId="3BF66C51" w:rsidR="002F1CE8" w:rsidRDefault="002F1CE8" w:rsidP="00453844">
      <w:pPr>
        <w:widowControl w:val="0"/>
        <w:suppressAutoHyphens/>
        <w:spacing w:after="0" w:line="288" w:lineRule="auto"/>
        <w:rPr>
          <w:rFonts w:eastAsia="Times New Roman" w:cstheme="minorHAnsi"/>
          <w:b/>
          <w:bCs/>
          <w:color w:val="FF0000"/>
          <w:kern w:val="2"/>
          <w:lang w:eastAsia="zh-CN"/>
        </w:rPr>
      </w:pPr>
    </w:p>
    <w:p w14:paraId="77A631FE" w14:textId="3DD8E3EC" w:rsidR="0000304E" w:rsidRDefault="0000304E" w:rsidP="00453844">
      <w:pPr>
        <w:widowControl w:val="0"/>
        <w:suppressAutoHyphens/>
        <w:spacing w:after="0" w:line="288" w:lineRule="auto"/>
        <w:rPr>
          <w:rFonts w:eastAsia="Times New Roman" w:cstheme="minorHAnsi"/>
          <w:b/>
          <w:bCs/>
          <w:color w:val="FF0000"/>
          <w:kern w:val="2"/>
          <w:lang w:eastAsia="zh-CN"/>
        </w:rPr>
      </w:pPr>
    </w:p>
    <w:p w14:paraId="44AC97F2" w14:textId="77777777" w:rsidR="0000304E" w:rsidRDefault="0000304E" w:rsidP="00453844">
      <w:pPr>
        <w:widowControl w:val="0"/>
        <w:suppressAutoHyphens/>
        <w:spacing w:after="0" w:line="288" w:lineRule="auto"/>
        <w:rPr>
          <w:rFonts w:eastAsia="Times New Roman" w:cstheme="minorHAnsi"/>
          <w:b/>
          <w:bCs/>
          <w:color w:val="FF0000"/>
          <w:kern w:val="2"/>
          <w:lang w:eastAsia="zh-CN"/>
        </w:rPr>
      </w:pPr>
    </w:p>
    <w:p w14:paraId="35442EE7"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0184BDAB"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E8A6F94"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B438A3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EDAE798"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541F616E"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6552B86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1D8DEAEA"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68EC8E1"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9E130C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478E5F16"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FEFB682"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7BD1A489" w14:textId="77777777" w:rsidR="009D4E4E" w:rsidRDefault="009D4E4E" w:rsidP="00453844">
      <w:pPr>
        <w:widowControl w:val="0"/>
        <w:suppressAutoHyphens/>
        <w:spacing w:after="0" w:line="288" w:lineRule="auto"/>
        <w:rPr>
          <w:rFonts w:eastAsia="Times New Roman" w:cstheme="minorHAnsi"/>
          <w:b/>
          <w:bCs/>
          <w:color w:val="FF0000"/>
          <w:kern w:val="2"/>
          <w:lang w:eastAsia="zh-CN"/>
        </w:rPr>
      </w:pPr>
    </w:p>
    <w:p w14:paraId="229E0698" w14:textId="77777777" w:rsidR="00FD19AD" w:rsidRDefault="00FD19AD" w:rsidP="00453844">
      <w:pPr>
        <w:widowControl w:val="0"/>
        <w:suppressAutoHyphens/>
        <w:spacing w:after="0" w:line="288" w:lineRule="auto"/>
        <w:rPr>
          <w:rFonts w:eastAsia="Times New Roman" w:cstheme="minorHAnsi"/>
          <w:b/>
          <w:bCs/>
          <w:color w:val="FF0000"/>
          <w:kern w:val="2"/>
          <w:lang w:eastAsia="zh-CN"/>
        </w:rPr>
      </w:pPr>
    </w:p>
    <w:p w14:paraId="4C5A82D3" w14:textId="77777777" w:rsidR="002F1CE8" w:rsidRPr="002F1CE8" w:rsidRDefault="002F1CE8" w:rsidP="00453844">
      <w:pPr>
        <w:widowControl w:val="0"/>
        <w:suppressAutoHyphens/>
        <w:spacing w:after="0" w:line="288" w:lineRule="auto"/>
        <w:rPr>
          <w:rFonts w:eastAsia="Times New Roman" w:cstheme="minorHAnsi"/>
          <w:b/>
          <w:bCs/>
          <w:kern w:val="2"/>
          <w:lang w:eastAsia="zh-CN"/>
        </w:rPr>
      </w:pPr>
    </w:p>
    <w:p w14:paraId="7D4808C6" w14:textId="306E05C8" w:rsidR="00453844" w:rsidRPr="002F1CE8" w:rsidRDefault="00453844" w:rsidP="00E6036C">
      <w:pPr>
        <w:widowControl w:val="0"/>
        <w:suppressAutoHyphens/>
        <w:spacing w:after="0" w:line="288" w:lineRule="auto"/>
        <w:rPr>
          <w:rFonts w:eastAsia="Times New Roman" w:cstheme="minorHAnsi"/>
          <w:b/>
          <w:bCs/>
          <w:kern w:val="2"/>
          <w:lang w:eastAsia="zh-CN"/>
        </w:rPr>
      </w:pPr>
      <w:r w:rsidRPr="002F1CE8">
        <w:rPr>
          <w:rFonts w:eastAsia="Times New Roman" w:cstheme="minorHAnsi"/>
          <w:b/>
          <w:bCs/>
          <w:kern w:val="2"/>
          <w:lang w:eastAsia="zh-CN"/>
        </w:rPr>
        <w:lastRenderedPageBreak/>
        <w:t>Załącznik nr 6 do SWZ</w:t>
      </w:r>
      <w:r w:rsidR="00E6036C" w:rsidRPr="002F1CE8">
        <w:rPr>
          <w:rFonts w:eastAsia="Times New Roman" w:cstheme="minorHAnsi"/>
          <w:b/>
          <w:bCs/>
          <w:kern w:val="2"/>
          <w:lang w:eastAsia="zh-CN"/>
        </w:rPr>
        <w:t>-</w:t>
      </w:r>
      <w:r w:rsidRPr="002F1CE8">
        <w:rPr>
          <w:rFonts w:eastAsia="Times New Roman" w:cstheme="minorHAnsi"/>
          <w:b/>
          <w:bCs/>
          <w:kern w:val="2"/>
          <w:lang w:eastAsia="zh-CN"/>
        </w:rPr>
        <w:t>Wzór oświadczenia Wykonawców wspólnie ubiegających  się o udzielenie zamówienia</w:t>
      </w:r>
      <w:r w:rsidR="00E6036C" w:rsidRPr="002F1CE8">
        <w:rPr>
          <w:rFonts w:eastAsia="Times New Roman" w:cstheme="minorHAnsi"/>
          <w:b/>
          <w:bCs/>
          <w:kern w:val="2"/>
          <w:lang w:eastAsia="zh-CN"/>
        </w:rPr>
        <w:t xml:space="preserve"> </w:t>
      </w:r>
      <w:r w:rsidRPr="002F1CE8">
        <w:rPr>
          <w:rFonts w:eastAsia="Times New Roman" w:cstheme="minorHAnsi"/>
          <w:kern w:val="2"/>
          <w:lang w:eastAsia="zh-CN"/>
        </w:rPr>
        <w:t>( jeżeli dotyczy)</w:t>
      </w:r>
    </w:p>
    <w:p w14:paraId="4E942054" w14:textId="77777777" w:rsidR="00E6036C" w:rsidRPr="002F1CE8" w:rsidRDefault="00E6036C" w:rsidP="00453844">
      <w:pPr>
        <w:widowControl w:val="0"/>
        <w:suppressAutoHyphens/>
        <w:spacing w:after="0" w:line="288" w:lineRule="auto"/>
        <w:rPr>
          <w:rFonts w:eastAsia="Times New Roman" w:cstheme="minorHAnsi"/>
          <w:kern w:val="2"/>
          <w:lang w:eastAsia="zh-CN"/>
        </w:rPr>
      </w:pPr>
    </w:p>
    <w:p w14:paraId="4F8593FB" w14:textId="1AB8C59F"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Dotyczy </w:t>
      </w:r>
      <w:r w:rsidR="00EB689B" w:rsidRPr="002F1CE8">
        <w:rPr>
          <w:rFonts w:eastAsia="Times New Roman" w:cstheme="minorHAnsi"/>
          <w:kern w:val="2"/>
          <w:lang w:eastAsia="zh-CN"/>
        </w:rPr>
        <w:t xml:space="preserve">prowadzonego </w:t>
      </w:r>
      <w:r w:rsidRPr="002F1CE8">
        <w:rPr>
          <w:rFonts w:eastAsia="Times New Roman" w:cstheme="minorHAnsi"/>
          <w:kern w:val="2"/>
          <w:lang w:eastAsia="zh-CN"/>
        </w:rPr>
        <w:t>postępowania o udzielenie zamówienia publicznego:</w:t>
      </w:r>
    </w:p>
    <w:p w14:paraId="236FBF53" w14:textId="06B6CA9C" w:rsidR="00FD19AD" w:rsidRDefault="00FD19AD" w:rsidP="00FD19AD">
      <w:pPr>
        <w:widowControl w:val="0"/>
        <w:tabs>
          <w:tab w:val="left" w:pos="1134"/>
          <w:tab w:val="left" w:pos="1960"/>
        </w:tabs>
        <w:suppressAutoHyphens/>
        <w:spacing w:after="0" w:line="240" w:lineRule="auto"/>
        <w:rPr>
          <w:rFonts w:ascii="Times New Roman" w:eastAsia="Times New Roman" w:hAnsi="Times New Roman" w:cs="Times New Roman"/>
          <w:color w:val="000000"/>
          <w:kern w:val="2"/>
          <w:sz w:val="24"/>
          <w:szCs w:val="24"/>
          <w:lang w:eastAsia="zh-CN"/>
        </w:rPr>
      </w:pPr>
      <w:r w:rsidRPr="003F33B2">
        <w:rPr>
          <w:rFonts w:ascii="Times New Roman" w:eastAsia="Times New Roman" w:hAnsi="Times New Roman" w:cs="Times New Roman"/>
          <w:color w:val="000000"/>
          <w:kern w:val="2"/>
          <w:sz w:val="24"/>
          <w:szCs w:val="24"/>
          <w:lang w:eastAsia="zh-CN"/>
        </w:rPr>
        <w:t>Dostawa odczynników i materiałów kontrolnych do wykonywania badań morfologii krwi wraz z dzierżawą dwóch analizatorów hematologicznych oraz podłączenie analizatorów do system</w:t>
      </w:r>
      <w:r w:rsidR="00785C59" w:rsidRPr="003F33B2">
        <w:rPr>
          <w:rFonts w:ascii="Times New Roman" w:eastAsia="Times New Roman" w:hAnsi="Times New Roman" w:cs="Times New Roman"/>
          <w:color w:val="000000"/>
          <w:kern w:val="2"/>
          <w:sz w:val="24"/>
          <w:szCs w:val="24"/>
          <w:lang w:eastAsia="zh-CN"/>
        </w:rPr>
        <w:t>ów</w:t>
      </w:r>
      <w:r w:rsidRPr="003F33B2">
        <w:rPr>
          <w:rFonts w:ascii="Times New Roman" w:eastAsia="Times New Roman" w:hAnsi="Times New Roman" w:cs="Times New Roman"/>
          <w:color w:val="000000"/>
          <w:kern w:val="2"/>
          <w:sz w:val="24"/>
          <w:szCs w:val="24"/>
          <w:lang w:eastAsia="zh-CN"/>
        </w:rPr>
        <w:t xml:space="preserve"> komputerow</w:t>
      </w:r>
      <w:r w:rsidR="00785C59" w:rsidRPr="003F33B2">
        <w:rPr>
          <w:rFonts w:ascii="Times New Roman" w:eastAsia="Times New Roman" w:hAnsi="Times New Roman" w:cs="Times New Roman"/>
          <w:color w:val="000000"/>
          <w:kern w:val="2"/>
          <w:sz w:val="24"/>
          <w:szCs w:val="24"/>
          <w:lang w:eastAsia="zh-CN"/>
        </w:rPr>
        <w:t>ych</w:t>
      </w:r>
      <w:r w:rsidRPr="001A3D6E">
        <w:rPr>
          <w:rFonts w:ascii="Times New Roman" w:eastAsia="Times New Roman" w:hAnsi="Times New Roman" w:cs="Times New Roman"/>
          <w:color w:val="000000"/>
          <w:kern w:val="2"/>
          <w:sz w:val="24"/>
          <w:szCs w:val="24"/>
          <w:lang w:eastAsia="zh-CN"/>
        </w:rPr>
        <w:t xml:space="preserve"> </w:t>
      </w:r>
    </w:p>
    <w:p w14:paraId="573779C0" w14:textId="5E13059A" w:rsidR="00453844" w:rsidRPr="002F1CE8" w:rsidRDefault="005B4949" w:rsidP="005B4949">
      <w:pPr>
        <w:widowControl w:val="0"/>
        <w:suppressAutoHyphens/>
        <w:spacing w:after="0" w:line="288" w:lineRule="auto"/>
        <w:rPr>
          <w:rFonts w:eastAsia="Times New Roman" w:cstheme="minorHAnsi"/>
          <w:kern w:val="2"/>
          <w:lang w:eastAsia="zh-CN"/>
        </w:rPr>
      </w:pPr>
      <w:r w:rsidRPr="005B4949">
        <w:rPr>
          <w:rFonts w:cstheme="minorHAnsi"/>
          <w:b/>
        </w:rPr>
        <w:t xml:space="preserve">   </w:t>
      </w:r>
      <w:r w:rsidR="00453844" w:rsidRPr="002F1CE8">
        <w:rPr>
          <w:rFonts w:eastAsia="Times New Roman" w:cstheme="minorHAnsi"/>
          <w:kern w:val="2"/>
          <w:u w:val="single"/>
          <w:lang w:eastAsia="zh-CN"/>
        </w:rPr>
        <w:t>PODMIOTY W IMIENIU KTÓRYCH SKŁADANE JEST OŚWIADCZENIE:</w:t>
      </w:r>
    </w:p>
    <w:tbl>
      <w:tblPr>
        <w:tblW w:w="9410" w:type="dxa"/>
        <w:tblLayout w:type="fixed"/>
        <w:tblCellMar>
          <w:top w:w="55" w:type="dxa"/>
          <w:left w:w="55" w:type="dxa"/>
          <w:bottom w:w="55" w:type="dxa"/>
          <w:right w:w="55" w:type="dxa"/>
        </w:tblCellMar>
        <w:tblLook w:val="04A0" w:firstRow="1" w:lastRow="0" w:firstColumn="1" w:lastColumn="0" w:noHBand="0" w:noVBand="1"/>
      </w:tblPr>
      <w:tblGrid>
        <w:gridCol w:w="9410"/>
      </w:tblGrid>
      <w:tr w:rsidR="002F1CE8" w:rsidRPr="002F1CE8" w14:paraId="5BBF6209" w14:textId="77777777" w:rsidTr="003651D8">
        <w:tc>
          <w:tcPr>
            <w:tcW w:w="9410" w:type="dxa"/>
            <w:shd w:val="clear" w:color="auto" w:fill="auto"/>
          </w:tcPr>
          <w:p w14:paraId="06468DED"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0913882" w14:textId="77777777" w:rsidTr="003651D8">
        <w:tc>
          <w:tcPr>
            <w:tcW w:w="9410" w:type="dxa"/>
            <w:shd w:val="clear" w:color="auto" w:fill="auto"/>
          </w:tcPr>
          <w:p w14:paraId="5820E22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5DAE78B5" w14:textId="77777777" w:rsidTr="003651D8">
        <w:tc>
          <w:tcPr>
            <w:tcW w:w="9410" w:type="dxa"/>
            <w:shd w:val="clear" w:color="auto" w:fill="auto"/>
          </w:tcPr>
          <w:p w14:paraId="2BE72621" w14:textId="4B078D02"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F1604A7" w14:textId="77777777" w:rsidTr="003651D8">
        <w:tc>
          <w:tcPr>
            <w:tcW w:w="9410" w:type="dxa"/>
            <w:shd w:val="clear" w:color="auto" w:fill="auto"/>
          </w:tcPr>
          <w:p w14:paraId="0959A4DA"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6E9057AD" w14:textId="77777777" w:rsidTr="003651D8">
        <w:tc>
          <w:tcPr>
            <w:tcW w:w="9410" w:type="dxa"/>
            <w:shd w:val="clear" w:color="auto" w:fill="auto"/>
          </w:tcPr>
          <w:p w14:paraId="1ABD631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82C89AF" w14:textId="77777777" w:rsidTr="003651D8">
        <w:tc>
          <w:tcPr>
            <w:tcW w:w="9410" w:type="dxa"/>
            <w:shd w:val="clear" w:color="auto" w:fill="auto"/>
          </w:tcPr>
          <w:p w14:paraId="328089A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(pełna nazwa/firma, adres, w zależności od podmiotu: NIP/PESEL, KRS/CEIDG)</w:t>
            </w:r>
          </w:p>
        </w:tc>
      </w:tr>
      <w:tr w:rsidR="002F1CE8" w:rsidRPr="002F1CE8" w14:paraId="40F3A01D" w14:textId="77777777" w:rsidTr="003651D8">
        <w:tc>
          <w:tcPr>
            <w:tcW w:w="9410" w:type="dxa"/>
            <w:shd w:val="clear" w:color="auto" w:fill="auto"/>
          </w:tcPr>
          <w:p w14:paraId="2FAAA7C9"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u w:val="single"/>
                <w:lang w:eastAsia="zh-CN"/>
              </w:rPr>
              <w:t>reprezentowane przez:</w:t>
            </w:r>
          </w:p>
        </w:tc>
      </w:tr>
      <w:tr w:rsidR="002F1CE8" w:rsidRPr="002F1CE8" w14:paraId="387CF213" w14:textId="77777777" w:rsidTr="003651D8">
        <w:tc>
          <w:tcPr>
            <w:tcW w:w="9410" w:type="dxa"/>
            <w:shd w:val="clear" w:color="auto" w:fill="auto"/>
          </w:tcPr>
          <w:p w14:paraId="5D52470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453844" w:rsidRPr="002F1CE8" w14:paraId="6C4088DB" w14:textId="77777777" w:rsidTr="003651D8">
        <w:tc>
          <w:tcPr>
            <w:tcW w:w="9410" w:type="dxa"/>
            <w:shd w:val="clear" w:color="auto" w:fill="auto"/>
          </w:tcPr>
          <w:p w14:paraId="2C5FA4C3"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 xml:space="preserve"> (imię, nazwisko, stanowisko/podstawa do reprezentacji)</w:t>
            </w:r>
          </w:p>
        </w:tc>
      </w:tr>
    </w:tbl>
    <w:p w14:paraId="02CF265C" w14:textId="77777777" w:rsidR="00453844" w:rsidRPr="002F1CE8" w:rsidRDefault="00453844" w:rsidP="00453844">
      <w:pPr>
        <w:widowControl w:val="0"/>
        <w:suppressAutoHyphens/>
        <w:spacing w:after="0" w:line="288" w:lineRule="auto"/>
        <w:rPr>
          <w:rFonts w:eastAsia="Times New Roman" w:cstheme="minorHAnsi"/>
          <w:i/>
          <w:kern w:val="2"/>
          <w:lang w:eastAsia="zh-CN"/>
        </w:rPr>
      </w:pPr>
    </w:p>
    <w:tbl>
      <w:tblPr>
        <w:tblW w:w="9464" w:type="dxa"/>
        <w:tblInd w:w="-5" w:type="dxa"/>
        <w:tblLayout w:type="fixed"/>
        <w:tblLook w:val="04A0" w:firstRow="1" w:lastRow="0" w:firstColumn="1" w:lastColumn="0" w:noHBand="0" w:noVBand="1"/>
      </w:tblPr>
      <w:tblGrid>
        <w:gridCol w:w="9464"/>
      </w:tblGrid>
      <w:tr w:rsidR="002F1CE8" w:rsidRPr="002F1CE8" w14:paraId="5E6DBC4C" w14:textId="77777777" w:rsidTr="003651D8">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F4101" w14:textId="45E83A50"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 xml:space="preserve">Oświadczenie składane na podstawie art. 117 ust. 4 ustawy z dnia 11 września 2019 r. Prawo zamówień publicznych - dalej: ustawa </w:t>
            </w:r>
            <w:proofErr w:type="spellStart"/>
            <w:r w:rsidRPr="002F1CE8">
              <w:rPr>
                <w:rFonts w:eastAsia="Times New Roman" w:cstheme="minorHAnsi"/>
                <w:kern w:val="2"/>
                <w:lang w:eastAsia="zh-CN"/>
              </w:rPr>
              <w:t>Pzp</w:t>
            </w:r>
            <w:proofErr w:type="spellEnd"/>
          </w:p>
        </w:tc>
      </w:tr>
    </w:tbl>
    <w:p w14:paraId="32DDA6E5" w14:textId="77777777" w:rsidR="00453844" w:rsidRPr="002F1CE8" w:rsidRDefault="00453844" w:rsidP="00453844">
      <w:pPr>
        <w:widowControl w:val="0"/>
        <w:suppressAutoHyphens/>
        <w:spacing w:after="0" w:line="288" w:lineRule="auto"/>
        <w:rPr>
          <w:rFonts w:eastAsia="Times New Roman" w:cstheme="minorHAnsi"/>
          <w:kern w:val="2"/>
          <w:lang w:eastAsia="zh-CN"/>
        </w:rPr>
      </w:pPr>
    </w:p>
    <w:p w14:paraId="6A24EE32" w14:textId="02DAF55B"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Działając jako pełnomocnik podmiotów, w imieniu których składane jest oświadczenie oświadczam, że:</w:t>
      </w: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2F1CE8" w:rsidRPr="002F1CE8" w14:paraId="264F2A58" w14:textId="77777777" w:rsidTr="003651D8">
        <w:tc>
          <w:tcPr>
            <w:tcW w:w="9300" w:type="dxa"/>
            <w:shd w:val="clear" w:color="auto" w:fill="auto"/>
          </w:tcPr>
          <w:p w14:paraId="25D2E2A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29558196" w14:textId="77777777" w:rsidTr="003651D8">
        <w:tc>
          <w:tcPr>
            <w:tcW w:w="9300" w:type="dxa"/>
            <w:shd w:val="clear" w:color="auto" w:fill="auto"/>
          </w:tcPr>
          <w:p w14:paraId="4618327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4BB8A1D" w14:textId="77777777" w:rsidTr="003651D8">
        <w:tc>
          <w:tcPr>
            <w:tcW w:w="9300" w:type="dxa"/>
            <w:shd w:val="clear" w:color="auto" w:fill="auto"/>
          </w:tcPr>
          <w:p w14:paraId="5059165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16EFEB42" w14:textId="77777777" w:rsidTr="003651D8">
        <w:tc>
          <w:tcPr>
            <w:tcW w:w="9300" w:type="dxa"/>
            <w:shd w:val="clear" w:color="auto" w:fill="auto"/>
          </w:tcPr>
          <w:p w14:paraId="1833D144" w14:textId="40E87B69"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4498B1F1" w14:textId="77777777" w:rsidTr="003651D8">
        <w:tc>
          <w:tcPr>
            <w:tcW w:w="9300" w:type="dxa"/>
            <w:shd w:val="clear" w:color="auto" w:fill="auto"/>
          </w:tcPr>
          <w:p w14:paraId="0D20F661"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66AC5BA9" w14:textId="77777777" w:rsidTr="003651D8">
        <w:tc>
          <w:tcPr>
            <w:tcW w:w="9300" w:type="dxa"/>
            <w:shd w:val="clear" w:color="auto" w:fill="auto"/>
          </w:tcPr>
          <w:p w14:paraId="30EF4810"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684F0B7D" w14:textId="77777777" w:rsidTr="003651D8">
        <w:tc>
          <w:tcPr>
            <w:tcW w:w="9300" w:type="dxa"/>
            <w:shd w:val="clear" w:color="auto" w:fill="auto"/>
          </w:tcPr>
          <w:p w14:paraId="7D455807"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i/>
                <w:kern w:val="2"/>
                <w:lang w:eastAsia="zh-CN"/>
              </w:rPr>
              <w:t>Wykona następujący zakres świadczenia wynikającego z umowy o zamówienie publiczne:</w:t>
            </w:r>
          </w:p>
        </w:tc>
      </w:tr>
      <w:tr w:rsidR="002F1CE8" w:rsidRPr="002F1CE8" w14:paraId="0FF52779" w14:textId="77777777" w:rsidTr="003651D8">
        <w:tc>
          <w:tcPr>
            <w:tcW w:w="9300" w:type="dxa"/>
            <w:shd w:val="clear" w:color="auto" w:fill="auto"/>
          </w:tcPr>
          <w:p w14:paraId="3B78997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p w14:paraId="1CA563DF"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2965FAC7" w14:textId="77777777" w:rsidTr="003651D8">
        <w:tc>
          <w:tcPr>
            <w:tcW w:w="9300" w:type="dxa"/>
            <w:shd w:val="clear" w:color="auto" w:fill="auto"/>
          </w:tcPr>
          <w:p w14:paraId="4AF80F0B"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Wykonawca:</w:t>
            </w:r>
          </w:p>
        </w:tc>
      </w:tr>
      <w:tr w:rsidR="002F1CE8" w:rsidRPr="002F1CE8" w14:paraId="1FFA0D4F" w14:textId="77777777" w:rsidTr="003651D8">
        <w:tc>
          <w:tcPr>
            <w:tcW w:w="9300" w:type="dxa"/>
            <w:shd w:val="clear" w:color="auto" w:fill="auto"/>
          </w:tcPr>
          <w:p w14:paraId="48527FB5" w14:textId="77777777" w:rsidR="00453844" w:rsidRPr="002F1CE8" w:rsidRDefault="00453844"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r w:rsidR="002F1CE8" w:rsidRPr="002F1CE8" w14:paraId="059CD687" w14:textId="77777777" w:rsidTr="003651D8">
        <w:tc>
          <w:tcPr>
            <w:tcW w:w="9300" w:type="dxa"/>
            <w:shd w:val="clear" w:color="auto" w:fill="auto"/>
          </w:tcPr>
          <w:p w14:paraId="2F43F646" w14:textId="77777777" w:rsidR="00453844" w:rsidRPr="002F1CE8" w:rsidRDefault="00453844" w:rsidP="00453844">
            <w:pPr>
              <w:widowControl w:val="0"/>
              <w:suppressAutoHyphens/>
              <w:spacing w:after="0" w:line="288" w:lineRule="auto"/>
              <w:rPr>
                <w:rFonts w:eastAsia="Times New Roman" w:cstheme="minorHAnsi"/>
                <w:i/>
                <w:kern w:val="2"/>
                <w:lang w:eastAsia="zh-CN"/>
              </w:rPr>
            </w:pPr>
            <w:r w:rsidRPr="002F1CE8">
              <w:rPr>
                <w:rFonts w:eastAsia="Times New Roman" w:cstheme="minorHAnsi"/>
                <w:i/>
                <w:kern w:val="2"/>
                <w:lang w:eastAsia="zh-CN"/>
              </w:rPr>
              <w:t>Wykona następujący zakres świadczenia wynikającego z umowy o zamówienie publiczne:</w:t>
            </w:r>
          </w:p>
          <w:p w14:paraId="56DD5F46" w14:textId="2FD508C4" w:rsidR="00E503CA" w:rsidRPr="002F1CE8" w:rsidRDefault="00E503CA" w:rsidP="00453844">
            <w:pPr>
              <w:widowControl w:val="0"/>
              <w:suppressAutoHyphens/>
              <w:spacing w:after="0" w:line="288" w:lineRule="auto"/>
              <w:rPr>
                <w:rFonts w:eastAsia="Times New Roman" w:cstheme="minorHAnsi"/>
                <w:kern w:val="2"/>
                <w:lang w:eastAsia="zh-CN"/>
              </w:rPr>
            </w:pPr>
            <w:r w:rsidRPr="002F1CE8">
              <w:rPr>
                <w:rFonts w:eastAsia="Times New Roman" w:cstheme="minorHAnsi"/>
                <w:kern w:val="2"/>
                <w:lang w:eastAsia="zh-CN"/>
              </w:rPr>
              <w:t>……………………………………………………………………………………………………………….</w:t>
            </w:r>
          </w:p>
        </w:tc>
      </w:tr>
    </w:tbl>
    <w:p w14:paraId="457C1DE2" w14:textId="1736E9BB" w:rsidR="007A1AFA" w:rsidRPr="002F1CE8" w:rsidRDefault="007A1AFA" w:rsidP="00453844">
      <w:pPr>
        <w:widowControl w:val="0"/>
        <w:suppressAutoHyphens/>
        <w:spacing w:after="0" w:line="288" w:lineRule="auto"/>
        <w:rPr>
          <w:rFonts w:ascii="Times New Roman" w:eastAsia="Times New Roman" w:hAnsi="Times New Roman" w:cs="Times New Roman"/>
          <w:color w:val="FF0000"/>
          <w:lang w:eastAsia="zh-CN"/>
        </w:rPr>
      </w:pPr>
    </w:p>
    <w:sectPr w:rsidR="007A1AFA" w:rsidRPr="002F1CE8" w:rsidSect="0069579E">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213F" w14:textId="77777777" w:rsidR="0069579E" w:rsidRDefault="0069579E" w:rsidP="00FA6012">
      <w:pPr>
        <w:spacing w:after="0" w:line="240" w:lineRule="auto"/>
      </w:pPr>
      <w:r>
        <w:separator/>
      </w:r>
    </w:p>
  </w:endnote>
  <w:endnote w:type="continuationSeparator" w:id="0">
    <w:p w14:paraId="75ACDDB8" w14:textId="77777777" w:rsidR="0069579E" w:rsidRDefault="0069579E"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48DF" w14:textId="77777777" w:rsidR="00396867" w:rsidRDefault="0039686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4869682" w14:textId="77777777" w:rsidR="00396867" w:rsidRDefault="00396867">
    <w:pPr>
      <w:pStyle w:val="Stopka"/>
      <w:ind w:right="360"/>
    </w:pPr>
    <w:r>
      <w:t>_______________________________________________________________________________</w:t>
    </w:r>
  </w:p>
  <w:p w14:paraId="1A48F10A" w14:textId="77777777" w:rsidR="00396867" w:rsidRDefault="00396867">
    <w:pPr>
      <w:pStyle w:val="Stopka"/>
      <w:ind w:right="360"/>
    </w:pPr>
  </w:p>
  <w:p w14:paraId="7B53D11D" w14:textId="77777777" w:rsidR="00396867" w:rsidRPr="00FB6E9A" w:rsidRDefault="00396867" w:rsidP="00FB6E9A">
    <w:pPr>
      <w:pStyle w:val="Stopka"/>
      <w:ind w:right="8"/>
      <w:jc w:val="center"/>
      <w:rPr>
        <w:i/>
        <w:iCs/>
      </w:rPr>
    </w:pPr>
    <w:r w:rsidRPr="00FB6E9A">
      <w:rPr>
        <w:i/>
        <w:iCs/>
      </w:rPr>
      <w:t>Regionalne Centrum Krwiodawstwa i Krwiolecznictwa w Lublinie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51135"/>
      <w:docPartObj>
        <w:docPartGallery w:val="Page Numbers (Bottom of Page)"/>
        <w:docPartUnique/>
      </w:docPartObj>
    </w:sdtPr>
    <w:sdtContent>
      <w:p w14:paraId="6ACD7651" w14:textId="77777777" w:rsidR="00001849" w:rsidRDefault="00001849">
        <w:pPr>
          <w:pStyle w:val="Stopka"/>
        </w:pPr>
        <w:r>
          <w:fldChar w:fldCharType="begin"/>
        </w:r>
        <w:r>
          <w:instrText>PAGE   \* MERGEFORMAT</w:instrText>
        </w:r>
        <w:r>
          <w:fldChar w:fldCharType="separate"/>
        </w:r>
        <w:r>
          <w:t>2</w:t>
        </w:r>
        <w:r>
          <w:fldChar w:fldCharType="end"/>
        </w:r>
      </w:p>
    </w:sdtContent>
  </w:sdt>
  <w:p w14:paraId="6740F497" w14:textId="77777777" w:rsidR="00001849" w:rsidRDefault="00001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D30F" w14:textId="77777777" w:rsidR="0069579E" w:rsidRDefault="0069579E" w:rsidP="00FA6012">
      <w:pPr>
        <w:spacing w:after="0" w:line="240" w:lineRule="auto"/>
      </w:pPr>
      <w:r>
        <w:separator/>
      </w:r>
    </w:p>
  </w:footnote>
  <w:footnote w:type="continuationSeparator" w:id="0">
    <w:p w14:paraId="21C5C47E" w14:textId="77777777" w:rsidR="0069579E" w:rsidRDefault="0069579E"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CF5" w14:textId="2B6F8133" w:rsidR="000277D8" w:rsidRPr="000277D8" w:rsidRDefault="000277D8" w:rsidP="000277D8">
    <w:pPr>
      <w:pStyle w:val="Nagwek"/>
      <w:jc w:val="left"/>
      <w:rPr>
        <w:rFonts w:asciiTheme="minorHAnsi" w:hAnsiTheme="minorHAnsi" w:cstheme="minorHAnsi"/>
        <w:sz w:val="20"/>
        <w:szCs w:val="20"/>
      </w:rPr>
    </w:pPr>
    <w:r w:rsidRPr="000277D8">
      <w:rPr>
        <w:rFonts w:asciiTheme="minorHAnsi" w:hAnsiTheme="minorHAnsi" w:cstheme="minorHAnsi"/>
        <w:sz w:val="20"/>
        <w:szCs w:val="20"/>
      </w:rPr>
      <w:t>SZP.26.2.15.2024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462C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2182D8AC"/>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5" w15:restartNumberingAfterBreak="0">
    <w:nsid w:val="00000028"/>
    <w:multiLevelType w:val="singleLevel"/>
    <w:tmpl w:val="00000028"/>
    <w:name w:val="WW8Num41"/>
    <w:lvl w:ilvl="0">
      <w:start w:val="1"/>
      <w:numFmt w:val="bullet"/>
      <w:lvlText w:val=""/>
      <w:lvlJc w:val="left"/>
      <w:pPr>
        <w:tabs>
          <w:tab w:val="num" w:pos="1440"/>
        </w:tabs>
        <w:ind w:left="1440" w:hanging="360"/>
      </w:pPr>
      <w:rPr>
        <w:rFonts w:ascii="Symbol" w:hAnsi="Symbol" w:cs="Times New Roman" w:hint="default"/>
        <w:b w:val="0"/>
        <w:sz w:val="22"/>
        <w:szCs w:val="22"/>
      </w:rPr>
    </w:lvl>
  </w:abstractNum>
  <w:abstractNum w:abstractNumId="6" w15:restartNumberingAfterBreak="0">
    <w:nsid w:val="0000002A"/>
    <w:multiLevelType w:val="singleLevel"/>
    <w:tmpl w:val="0000002A"/>
    <w:name w:val="WW8Num43"/>
    <w:lvl w:ilvl="0">
      <w:start w:val="1"/>
      <w:numFmt w:val="decimal"/>
      <w:lvlText w:val="%1."/>
      <w:lvlJc w:val="left"/>
      <w:pPr>
        <w:tabs>
          <w:tab w:val="num" w:pos="360"/>
        </w:tabs>
        <w:ind w:left="360" w:hanging="360"/>
      </w:pPr>
      <w:rPr>
        <w:rFonts w:ascii="Times New Roman" w:hAnsi="Times New Roman" w:cs="OpenSymbol"/>
        <w:b w:val="0"/>
        <w:bCs w:val="0"/>
        <w:strike w:val="0"/>
        <w:dstrike w:val="0"/>
        <w:sz w:val="22"/>
        <w:szCs w:val="22"/>
      </w:rPr>
    </w:lvl>
  </w:abstractNum>
  <w:abstractNum w:abstractNumId="7" w15:restartNumberingAfterBreak="0">
    <w:nsid w:val="00000031"/>
    <w:multiLevelType w:val="multilevel"/>
    <w:tmpl w:val="00000031"/>
    <w:name w:val="WW8Num50"/>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2"/>
        <w:szCs w:val="22"/>
      </w:rPr>
    </w:lvl>
    <w:lvl w:ilvl="2">
      <w:start w:val="1"/>
      <w:numFmt w:val="lowerLetter"/>
      <w:lvlText w:val="%3)"/>
      <w:lvlJc w:val="left"/>
      <w:pPr>
        <w:tabs>
          <w:tab w:val="num" w:pos="1440"/>
        </w:tabs>
        <w:ind w:left="1440" w:hanging="360"/>
      </w:pPr>
      <w:rPr>
        <w:rFonts w:ascii="Times New Roman" w:hAnsi="Times New Roman" w:cs="Times New Roman"/>
        <w:sz w:val="22"/>
        <w:szCs w:val="22"/>
      </w:rPr>
    </w:lvl>
    <w:lvl w:ilvl="3">
      <w:start w:val="1"/>
      <w:numFmt w:val="lowerLetter"/>
      <w:lvlText w:val="%4)"/>
      <w:lvlJc w:val="left"/>
      <w:pPr>
        <w:tabs>
          <w:tab w:val="num" w:pos="1800"/>
        </w:tabs>
        <w:ind w:left="1800" w:hanging="360"/>
      </w:pPr>
      <w:rPr>
        <w:rFonts w:ascii="Times New Roman" w:hAnsi="Times New Roman" w:cs="Times New Roman"/>
        <w:sz w:val="22"/>
        <w:szCs w:val="22"/>
      </w:rPr>
    </w:lvl>
    <w:lvl w:ilvl="4">
      <w:start w:val="1"/>
      <w:numFmt w:val="lowerLetter"/>
      <w:lvlText w:val="%5)"/>
      <w:lvlJc w:val="left"/>
      <w:pPr>
        <w:tabs>
          <w:tab w:val="num" w:pos="2160"/>
        </w:tabs>
        <w:ind w:left="2160" w:hanging="360"/>
      </w:pPr>
      <w:rPr>
        <w:rFonts w:ascii="Times New Roman" w:hAnsi="Times New Roman" w:cs="Times New Roman"/>
        <w:sz w:val="22"/>
        <w:szCs w:val="22"/>
      </w:rPr>
    </w:lvl>
    <w:lvl w:ilvl="5">
      <w:start w:val="1"/>
      <w:numFmt w:val="lowerLetter"/>
      <w:lvlText w:val="%6)"/>
      <w:lvlJc w:val="left"/>
      <w:pPr>
        <w:tabs>
          <w:tab w:val="num" w:pos="2520"/>
        </w:tabs>
        <w:ind w:left="2520" w:hanging="360"/>
      </w:pPr>
      <w:rPr>
        <w:rFonts w:ascii="Times New Roman" w:hAnsi="Times New Roman" w:cs="Times New Roman"/>
        <w:sz w:val="22"/>
        <w:szCs w:val="22"/>
      </w:rPr>
    </w:lvl>
    <w:lvl w:ilvl="6">
      <w:start w:val="1"/>
      <w:numFmt w:val="lowerLetter"/>
      <w:lvlText w:val="%7)"/>
      <w:lvlJc w:val="left"/>
      <w:pPr>
        <w:tabs>
          <w:tab w:val="num" w:pos="2880"/>
        </w:tabs>
        <w:ind w:left="2880" w:hanging="360"/>
      </w:pPr>
      <w:rPr>
        <w:rFonts w:ascii="Times New Roman" w:hAnsi="Times New Roman" w:cs="Times New Roman"/>
        <w:sz w:val="22"/>
        <w:szCs w:val="22"/>
      </w:rPr>
    </w:lvl>
    <w:lvl w:ilvl="7">
      <w:start w:val="1"/>
      <w:numFmt w:val="lowerLetter"/>
      <w:lvlText w:val="%8)"/>
      <w:lvlJc w:val="left"/>
      <w:pPr>
        <w:tabs>
          <w:tab w:val="num" w:pos="3240"/>
        </w:tabs>
        <w:ind w:left="3240" w:hanging="360"/>
      </w:pPr>
      <w:rPr>
        <w:rFonts w:ascii="Times New Roman" w:hAnsi="Times New Roman" w:cs="Times New Roman"/>
        <w:sz w:val="22"/>
        <w:szCs w:val="22"/>
      </w:rPr>
    </w:lvl>
    <w:lvl w:ilvl="8">
      <w:start w:val="1"/>
      <w:numFmt w:val="lowerLetter"/>
      <w:lvlText w:val="%9)"/>
      <w:lvlJc w:val="left"/>
      <w:pPr>
        <w:tabs>
          <w:tab w:val="num" w:pos="3600"/>
        </w:tabs>
        <w:ind w:left="3600" w:hanging="360"/>
      </w:pPr>
      <w:rPr>
        <w:rFonts w:ascii="Times New Roman" w:hAnsi="Times New Roman" w:cs="Times New Roman"/>
        <w:sz w:val="22"/>
        <w:szCs w:val="22"/>
      </w:rPr>
    </w:lvl>
  </w:abstractNum>
  <w:abstractNum w:abstractNumId="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2022782"/>
    <w:multiLevelType w:val="hybridMultilevel"/>
    <w:tmpl w:val="D042E9B4"/>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449457F6">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FC01F8"/>
    <w:multiLevelType w:val="hybridMultilevel"/>
    <w:tmpl w:val="2BA4C206"/>
    <w:lvl w:ilvl="0" w:tplc="BB5671A6">
      <w:start w:val="1"/>
      <w:numFmt w:val="bullet"/>
      <w:lvlText w:val=""/>
      <w:lvlJc w:val="left"/>
      <w:pPr>
        <w:tabs>
          <w:tab w:val="num" w:pos="360"/>
        </w:tabs>
        <w:ind w:left="360" w:hanging="360"/>
      </w:pPr>
      <w:rPr>
        <w:rFonts w:ascii="Symbol" w:hAnsi="Symbol"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55302"/>
    <w:multiLevelType w:val="multilevel"/>
    <w:tmpl w:val="C076DEA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8556474"/>
    <w:multiLevelType w:val="hybridMultilevel"/>
    <w:tmpl w:val="8B34E25A"/>
    <w:lvl w:ilvl="0" w:tplc="C108EC0E">
      <w:start w:val="3"/>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DD3C4B"/>
    <w:multiLevelType w:val="hybridMultilevel"/>
    <w:tmpl w:val="CCF804E8"/>
    <w:lvl w:ilvl="0" w:tplc="7292A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55263F"/>
    <w:multiLevelType w:val="hybridMultilevel"/>
    <w:tmpl w:val="93744282"/>
    <w:lvl w:ilvl="0" w:tplc="383A60E0">
      <w:start w:val="1"/>
      <w:numFmt w:val="lowerRoman"/>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D0F28C30">
      <w:start w:val="1"/>
      <w:numFmt w:val="decimal"/>
      <w:lvlText w:val="%4."/>
      <w:lvlJc w:val="left"/>
      <w:pPr>
        <w:ind w:left="3228" w:hanging="360"/>
      </w:pPr>
      <w:rPr>
        <w:b w:val="0"/>
        <w:i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D945EB"/>
    <w:multiLevelType w:val="hybridMultilevel"/>
    <w:tmpl w:val="1578E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E5470"/>
    <w:multiLevelType w:val="hybridMultilevel"/>
    <w:tmpl w:val="E5ACAB40"/>
    <w:lvl w:ilvl="0" w:tplc="63C4D9A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C97125B"/>
    <w:multiLevelType w:val="hybridMultilevel"/>
    <w:tmpl w:val="BE20761E"/>
    <w:lvl w:ilvl="0" w:tplc="C5BEBEFC">
      <w:start w:val="9"/>
      <w:numFmt w:val="decimal"/>
      <w:lvlText w:val="%1."/>
      <w:lvlJc w:val="left"/>
      <w:pPr>
        <w:tabs>
          <w:tab w:val="num" w:pos="1068"/>
        </w:tabs>
        <w:ind w:left="1068"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BB6ED9"/>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E597090"/>
    <w:multiLevelType w:val="hybridMultilevel"/>
    <w:tmpl w:val="26B8AAB6"/>
    <w:lvl w:ilvl="0" w:tplc="9E22EF2E">
      <w:start w:val="2"/>
      <w:numFmt w:val="decimal"/>
      <w:lvlText w:val="%1."/>
      <w:lvlJc w:val="left"/>
      <w:pPr>
        <w:tabs>
          <w:tab w:val="num" w:pos="1212"/>
        </w:tabs>
        <w:ind w:left="1212"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C17D0F"/>
    <w:multiLevelType w:val="hybridMultilevel"/>
    <w:tmpl w:val="00E477A0"/>
    <w:lvl w:ilvl="0" w:tplc="03FEA91C">
      <w:start w:val="5"/>
      <w:numFmt w:val="decimal"/>
      <w:lvlText w:val="%1."/>
      <w:lvlJc w:val="left"/>
      <w:pPr>
        <w:tabs>
          <w:tab w:val="num" w:pos="4755"/>
        </w:tabs>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C2209"/>
    <w:multiLevelType w:val="hybridMultilevel"/>
    <w:tmpl w:val="79F0861C"/>
    <w:lvl w:ilvl="0" w:tplc="18D8728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7" w15:restartNumberingAfterBreak="0">
    <w:nsid w:val="1F583D66"/>
    <w:multiLevelType w:val="hybridMultilevel"/>
    <w:tmpl w:val="C812F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5E034AF"/>
    <w:multiLevelType w:val="hybridMultilevel"/>
    <w:tmpl w:val="9478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46" w15:restartNumberingAfterBreak="0">
    <w:nsid w:val="2A1D6159"/>
    <w:multiLevelType w:val="hybridMultilevel"/>
    <w:tmpl w:val="BBDC8846"/>
    <w:lvl w:ilvl="0" w:tplc="91F2789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396BA2"/>
    <w:multiLevelType w:val="hybridMultilevel"/>
    <w:tmpl w:val="E558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37698"/>
    <w:multiLevelType w:val="hybridMultilevel"/>
    <w:tmpl w:val="ADAAE06E"/>
    <w:lvl w:ilvl="0" w:tplc="0415000F">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1"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35682162"/>
    <w:multiLevelType w:val="hybridMultilevel"/>
    <w:tmpl w:val="EE5280B2"/>
    <w:lvl w:ilvl="0" w:tplc="DFD699E0">
      <w:start w:val="7"/>
      <w:numFmt w:val="decimal"/>
      <w:lvlText w:val="%1."/>
      <w:lvlJc w:val="left"/>
      <w:pPr>
        <w:tabs>
          <w:tab w:val="num" w:pos="644"/>
        </w:tabs>
        <w:ind w:left="644" w:hanging="360"/>
      </w:pPr>
      <w:rPr>
        <w:rFonts w:hint="default"/>
        <w:b w:val="0"/>
        <w:i w:val="0"/>
        <w:sz w:val="22"/>
        <w:szCs w:val="22"/>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151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76" w:hanging="180"/>
      </w:pPr>
    </w:lvl>
    <w:lvl w:ilvl="6" w:tplc="0415000F" w:tentative="1">
      <w:start w:val="1"/>
      <w:numFmt w:val="decimal"/>
      <w:lvlText w:val="%7."/>
      <w:lvlJc w:val="left"/>
      <w:pPr>
        <w:ind w:left="644" w:hanging="360"/>
      </w:pPr>
    </w:lvl>
    <w:lvl w:ilvl="7" w:tplc="04150019" w:tentative="1">
      <w:start w:val="1"/>
      <w:numFmt w:val="lowerLetter"/>
      <w:lvlText w:val="%8."/>
      <w:lvlJc w:val="left"/>
      <w:pPr>
        <w:ind w:left="1364" w:hanging="360"/>
      </w:pPr>
    </w:lvl>
    <w:lvl w:ilvl="8" w:tplc="0415001B" w:tentative="1">
      <w:start w:val="1"/>
      <w:numFmt w:val="lowerRoman"/>
      <w:lvlText w:val="%9."/>
      <w:lvlJc w:val="right"/>
      <w:pPr>
        <w:ind w:left="2084" w:hanging="180"/>
      </w:pPr>
    </w:lvl>
  </w:abstractNum>
  <w:abstractNum w:abstractNumId="53" w15:restartNumberingAfterBreak="0">
    <w:nsid w:val="37445D0A"/>
    <w:multiLevelType w:val="hybridMultilevel"/>
    <w:tmpl w:val="8788FC0C"/>
    <w:lvl w:ilvl="0" w:tplc="EDA68C8C">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8C3686"/>
    <w:multiLevelType w:val="hybridMultilevel"/>
    <w:tmpl w:val="1CE6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49427EE"/>
    <w:multiLevelType w:val="hybridMultilevel"/>
    <w:tmpl w:val="73E6C868"/>
    <w:lvl w:ilvl="0" w:tplc="B39ACE72">
      <w:start w:val="1"/>
      <w:numFmt w:val="lowerLetter"/>
      <w:lvlText w:val="%1)"/>
      <w:lvlJc w:val="left"/>
      <w:pPr>
        <w:ind w:left="1215" w:hanging="360"/>
      </w:pPr>
      <w:rPr>
        <w:rFonts w:hint="default"/>
        <w:color w:val="auto"/>
      </w:rPr>
    </w:lvl>
    <w:lvl w:ilvl="1" w:tplc="04150003" w:tentative="1">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58"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2" w15:restartNumberingAfterBreak="0">
    <w:nsid w:val="4AF430F4"/>
    <w:multiLevelType w:val="hybridMultilevel"/>
    <w:tmpl w:val="0CEAE052"/>
    <w:lvl w:ilvl="0" w:tplc="E292A702">
      <w:start w:val="4"/>
      <w:numFmt w:val="upperRoman"/>
      <w:lvlText w:val="%1."/>
      <w:lvlJc w:val="left"/>
      <w:pPr>
        <w:tabs>
          <w:tab w:val="num" w:pos="1845"/>
        </w:tabs>
        <w:ind w:left="1845" w:hanging="720"/>
      </w:pPr>
      <w:rPr>
        <w:rFonts w:hint="default"/>
        <w:b/>
        <w:bCs/>
        <w:i/>
        <w:iCs/>
      </w:rPr>
    </w:lvl>
    <w:lvl w:ilvl="1" w:tplc="204EB7E4">
      <w:start w:val="1"/>
      <w:numFmt w:val="decimal"/>
      <w:lvlText w:val="%2."/>
      <w:lvlJc w:val="left"/>
      <w:pPr>
        <w:tabs>
          <w:tab w:val="num" w:pos="1440"/>
        </w:tabs>
        <w:ind w:left="1440" w:hanging="360"/>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4"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5"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7"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82D7AAF"/>
    <w:multiLevelType w:val="multilevel"/>
    <w:tmpl w:val="A6D00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5C4C0DE8"/>
    <w:multiLevelType w:val="hybridMultilevel"/>
    <w:tmpl w:val="91FE6A94"/>
    <w:lvl w:ilvl="0" w:tplc="1090EA42">
      <w:start w:val="1"/>
      <w:numFmt w:val="lowerLetter"/>
      <w:lvlText w:val="%1)"/>
      <w:lvlJc w:val="left"/>
      <w:pPr>
        <w:tabs>
          <w:tab w:val="num" w:pos="928"/>
        </w:tabs>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6313F4"/>
    <w:multiLevelType w:val="hybridMultilevel"/>
    <w:tmpl w:val="9E10568A"/>
    <w:lvl w:ilvl="0" w:tplc="29340A56">
      <w:start w:val="13"/>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71" w15:restartNumberingAfterBreak="0">
    <w:nsid w:val="6197217A"/>
    <w:multiLevelType w:val="hybridMultilevel"/>
    <w:tmpl w:val="3B16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3"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9F7878"/>
    <w:multiLevelType w:val="hybridMultilevel"/>
    <w:tmpl w:val="BA584408"/>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BA16A9"/>
    <w:multiLevelType w:val="hybridMultilevel"/>
    <w:tmpl w:val="1A2ED8E0"/>
    <w:lvl w:ilvl="0" w:tplc="1714BA48">
      <w:start w:val="6"/>
      <w:numFmt w:val="decimal"/>
      <w:lvlText w:val="%1."/>
      <w:lvlJc w:val="left"/>
      <w:pPr>
        <w:tabs>
          <w:tab w:val="num" w:pos="1212"/>
        </w:tabs>
        <w:ind w:left="1212"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CBD6281"/>
    <w:multiLevelType w:val="hybridMultilevel"/>
    <w:tmpl w:val="858850C0"/>
    <w:lvl w:ilvl="0" w:tplc="481262D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806B6D"/>
    <w:multiLevelType w:val="multilevel"/>
    <w:tmpl w:val="FD704386"/>
    <w:name w:val="WW8Num502"/>
    <w:lvl w:ilvl="0">
      <w:start w:val="5"/>
      <w:numFmt w:val="lowerLetter"/>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rPr>
        <w:rFonts w:ascii="Times New Roman" w:hAnsi="Times New Roman" w:cs="Times New Roman" w:hint="default"/>
        <w:sz w:val="22"/>
        <w:szCs w:val="22"/>
      </w:rPr>
    </w:lvl>
    <w:lvl w:ilvl="2">
      <w:start w:val="1"/>
      <w:numFmt w:val="lowerLetter"/>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2"/>
        <w:szCs w:val="22"/>
      </w:rPr>
    </w:lvl>
    <w:lvl w:ilvl="4">
      <w:start w:val="1"/>
      <w:numFmt w:val="lowerLetter"/>
      <w:lvlText w:val="%5)"/>
      <w:lvlJc w:val="left"/>
      <w:pPr>
        <w:tabs>
          <w:tab w:val="num" w:pos="2160"/>
        </w:tabs>
        <w:ind w:left="2160" w:hanging="360"/>
      </w:pPr>
      <w:rPr>
        <w:rFonts w:ascii="Times New Roman" w:hAnsi="Times New Roman" w:cs="Times New Roman" w:hint="default"/>
        <w:sz w:val="22"/>
        <w:szCs w:val="22"/>
      </w:rPr>
    </w:lvl>
    <w:lvl w:ilvl="5">
      <w:start w:val="1"/>
      <w:numFmt w:val="lowerLetter"/>
      <w:lvlText w:val="%6)"/>
      <w:lvlJc w:val="left"/>
      <w:pPr>
        <w:tabs>
          <w:tab w:val="num" w:pos="2520"/>
        </w:tabs>
        <w:ind w:left="2520" w:hanging="360"/>
      </w:pPr>
      <w:rPr>
        <w:rFonts w:ascii="Times New Roman" w:hAnsi="Times New Roman" w:cs="Times New Roman" w:hint="default"/>
        <w:sz w:val="22"/>
        <w:szCs w:val="22"/>
      </w:rPr>
    </w:lvl>
    <w:lvl w:ilvl="6">
      <w:start w:val="1"/>
      <w:numFmt w:val="lowerLetter"/>
      <w:lvlText w:val="%7)"/>
      <w:lvlJc w:val="left"/>
      <w:pPr>
        <w:tabs>
          <w:tab w:val="num" w:pos="2880"/>
        </w:tabs>
        <w:ind w:left="2880" w:hanging="360"/>
      </w:pPr>
      <w:rPr>
        <w:rFonts w:ascii="Times New Roman" w:hAnsi="Times New Roman" w:cs="Times New Roman" w:hint="default"/>
        <w:sz w:val="22"/>
        <w:szCs w:val="22"/>
      </w:rPr>
    </w:lvl>
    <w:lvl w:ilvl="7">
      <w:start w:val="1"/>
      <w:numFmt w:val="lowerLetter"/>
      <w:lvlText w:val="%8)"/>
      <w:lvlJc w:val="left"/>
      <w:pPr>
        <w:tabs>
          <w:tab w:val="num" w:pos="3240"/>
        </w:tabs>
        <w:ind w:left="3240" w:hanging="360"/>
      </w:pPr>
      <w:rPr>
        <w:rFonts w:ascii="Times New Roman" w:hAnsi="Times New Roman" w:cs="Times New Roman" w:hint="default"/>
        <w:sz w:val="22"/>
        <w:szCs w:val="22"/>
      </w:rPr>
    </w:lvl>
    <w:lvl w:ilvl="8">
      <w:start w:val="1"/>
      <w:numFmt w:val="lowerLetter"/>
      <w:lvlText w:val="%9)"/>
      <w:lvlJc w:val="left"/>
      <w:pPr>
        <w:tabs>
          <w:tab w:val="num" w:pos="3600"/>
        </w:tabs>
        <w:ind w:left="3600" w:hanging="360"/>
      </w:pPr>
      <w:rPr>
        <w:rFonts w:ascii="Times New Roman" w:hAnsi="Times New Roman" w:cs="Times New Roman" w:hint="default"/>
        <w:sz w:val="22"/>
        <w:szCs w:val="22"/>
      </w:rPr>
    </w:lvl>
  </w:abstractNum>
  <w:abstractNum w:abstractNumId="81" w15:restartNumberingAfterBreak="0">
    <w:nsid w:val="6F23500B"/>
    <w:multiLevelType w:val="hybridMultilevel"/>
    <w:tmpl w:val="EDC8C9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74F7018"/>
    <w:multiLevelType w:val="hybridMultilevel"/>
    <w:tmpl w:val="B80AFF70"/>
    <w:lvl w:ilvl="0" w:tplc="57663C86">
      <w:start w:val="2"/>
      <w:numFmt w:val="decimal"/>
      <w:lvlText w:val="%1)"/>
      <w:lvlJc w:val="left"/>
      <w:pPr>
        <w:tabs>
          <w:tab w:val="num" w:pos="1440"/>
        </w:tabs>
        <w:ind w:left="1440" w:hanging="360"/>
      </w:pPr>
      <w:rPr>
        <w:rFonts w:hint="default"/>
        <w:b w:val="0"/>
        <w:i w:val="0"/>
        <w:sz w:val="22"/>
        <w:szCs w:val="22"/>
      </w:rPr>
    </w:lvl>
    <w:lvl w:ilvl="1" w:tplc="80944A62">
      <w:start w:val="1"/>
      <w:numFmt w:val="upperRoman"/>
      <w:lvlText w:val="%2."/>
      <w:lvlJc w:val="left"/>
      <w:pPr>
        <w:tabs>
          <w:tab w:val="num" w:pos="1800"/>
        </w:tabs>
        <w:ind w:left="1800" w:hanging="720"/>
      </w:pPr>
      <w:rPr>
        <w:rFonts w:hint="default"/>
        <w:b/>
        <w:i w:val="0"/>
        <w:color w:val="auto"/>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84D36"/>
    <w:multiLevelType w:val="hybridMultilevel"/>
    <w:tmpl w:val="5CA83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9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933826239">
    <w:abstractNumId w:val="1"/>
  </w:num>
  <w:num w:numId="2" w16cid:durableId="1692298360">
    <w:abstractNumId w:val="2"/>
  </w:num>
  <w:num w:numId="3" w16cid:durableId="1995989576">
    <w:abstractNumId w:val="3"/>
  </w:num>
  <w:num w:numId="4" w16cid:durableId="351999712">
    <w:abstractNumId w:val="4"/>
  </w:num>
  <w:num w:numId="5" w16cid:durableId="938368175">
    <w:abstractNumId w:val="74"/>
  </w:num>
  <w:num w:numId="6" w16cid:durableId="1416777536">
    <w:abstractNumId w:val="86"/>
  </w:num>
  <w:num w:numId="7" w16cid:durableId="149711216">
    <w:abstractNumId w:val="63"/>
  </w:num>
  <w:num w:numId="8" w16cid:durableId="367029945">
    <w:abstractNumId w:val="83"/>
  </w:num>
  <w:num w:numId="9" w16cid:durableId="1104808175">
    <w:abstractNumId w:val="13"/>
  </w:num>
  <w:num w:numId="10" w16cid:durableId="810826682">
    <w:abstractNumId w:val="11"/>
  </w:num>
  <w:num w:numId="11" w16cid:durableId="1141193810">
    <w:abstractNumId w:val="82"/>
  </w:num>
  <w:num w:numId="12" w16cid:durableId="44456895">
    <w:abstractNumId w:val="75"/>
  </w:num>
  <w:num w:numId="13" w16cid:durableId="826088848">
    <w:abstractNumId w:val="88"/>
  </w:num>
  <w:num w:numId="14" w16cid:durableId="878323422">
    <w:abstractNumId w:val="12"/>
  </w:num>
  <w:num w:numId="15" w16cid:durableId="1526750065">
    <w:abstractNumId w:val="47"/>
  </w:num>
  <w:num w:numId="16" w16cid:durableId="893464969">
    <w:abstractNumId w:val="60"/>
  </w:num>
  <w:num w:numId="17" w16cid:durableId="1707487676">
    <w:abstractNumId w:val="54"/>
  </w:num>
  <w:num w:numId="18" w16cid:durableId="966198491">
    <w:abstractNumId w:val="39"/>
  </w:num>
  <w:num w:numId="19" w16cid:durableId="1488285618">
    <w:abstractNumId w:val="85"/>
  </w:num>
  <w:num w:numId="20" w16cid:durableId="1143615687">
    <w:abstractNumId w:val="69"/>
  </w:num>
  <w:num w:numId="21" w16cid:durableId="1312950237">
    <w:abstractNumId w:val="22"/>
  </w:num>
  <w:num w:numId="22" w16cid:durableId="2075005484">
    <w:abstractNumId w:val="38"/>
  </w:num>
  <w:num w:numId="23" w16cid:durableId="9531701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586669">
    <w:abstractNumId w:val="9"/>
  </w:num>
  <w:num w:numId="25" w16cid:durableId="576210460">
    <w:abstractNumId w:val="10"/>
  </w:num>
  <w:num w:numId="26" w16cid:durableId="1422601163">
    <w:abstractNumId w:val="44"/>
  </w:num>
  <w:num w:numId="27" w16cid:durableId="1942371349">
    <w:abstractNumId w:val="49"/>
  </w:num>
  <w:num w:numId="28" w16cid:durableId="1885361389">
    <w:abstractNumId w:val="76"/>
  </w:num>
  <w:num w:numId="29" w16cid:durableId="1452477051">
    <w:abstractNumId w:val="73"/>
  </w:num>
  <w:num w:numId="30" w16cid:durableId="375859846">
    <w:abstractNumId w:val="30"/>
  </w:num>
  <w:num w:numId="31" w16cid:durableId="196503804">
    <w:abstractNumId w:val="20"/>
  </w:num>
  <w:num w:numId="32" w16cid:durableId="253783708">
    <w:abstractNumId w:val="41"/>
  </w:num>
  <w:num w:numId="33" w16cid:durableId="319698517">
    <w:abstractNumId w:val="58"/>
  </w:num>
  <w:num w:numId="34" w16cid:durableId="1087775670">
    <w:abstractNumId w:val="66"/>
  </w:num>
  <w:num w:numId="35" w16cid:durableId="1307853625">
    <w:abstractNumId w:val="24"/>
  </w:num>
  <w:num w:numId="36" w16cid:durableId="520163488">
    <w:abstractNumId w:val="65"/>
  </w:num>
  <w:num w:numId="37" w16cid:durableId="1103040446">
    <w:abstractNumId w:val="18"/>
  </w:num>
  <w:num w:numId="38" w16cid:durableId="734474662">
    <w:abstractNumId w:val="34"/>
  </w:num>
  <w:num w:numId="39" w16cid:durableId="1573127589">
    <w:abstractNumId w:val="87"/>
  </w:num>
  <w:num w:numId="40" w16cid:durableId="1874420249">
    <w:abstractNumId w:val="23"/>
  </w:num>
  <w:num w:numId="41" w16cid:durableId="1625891490">
    <w:abstractNumId w:val="43"/>
  </w:num>
  <w:num w:numId="42" w16cid:durableId="1597471748">
    <w:abstractNumId w:val="51"/>
  </w:num>
  <w:num w:numId="43" w16cid:durableId="1166169404">
    <w:abstractNumId w:val="40"/>
  </w:num>
  <w:num w:numId="44" w16cid:durableId="459766459">
    <w:abstractNumId w:val="59"/>
  </w:num>
  <w:num w:numId="45" w16cid:durableId="343016211">
    <w:abstractNumId w:val="21"/>
  </w:num>
  <w:num w:numId="46" w16cid:durableId="1095127626">
    <w:abstractNumId w:val="19"/>
  </w:num>
  <w:num w:numId="47" w16cid:durableId="1284851246">
    <w:abstractNumId w:val="71"/>
  </w:num>
  <w:num w:numId="48" w16cid:durableId="497234716">
    <w:abstractNumId w:val="15"/>
  </w:num>
  <w:num w:numId="49" w16cid:durableId="1964191223">
    <w:abstractNumId w:val="42"/>
  </w:num>
  <w:num w:numId="50" w16cid:durableId="1000085952">
    <w:abstractNumId w:val="64"/>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1" w16cid:durableId="370540890">
    <w:abstractNumId w:val="89"/>
  </w:num>
  <w:num w:numId="52" w16cid:durableId="310528738">
    <w:abstractNumId w:val="56"/>
  </w:num>
  <w:num w:numId="53" w16cid:durableId="1907447827">
    <w:abstractNumId w:val="26"/>
  </w:num>
  <w:num w:numId="54" w16cid:durableId="342824678">
    <w:abstractNumId w:val="61"/>
  </w:num>
  <w:num w:numId="55" w16cid:durableId="1021858327">
    <w:abstractNumId w:val="67"/>
  </w:num>
  <w:num w:numId="56" w16cid:durableId="1181357362">
    <w:abstractNumId w:val="64"/>
  </w:num>
  <w:num w:numId="57" w16cid:durableId="779953971">
    <w:abstractNumId w:val="27"/>
  </w:num>
  <w:num w:numId="58" w16cid:durableId="1452630347">
    <w:abstractNumId w:val="53"/>
  </w:num>
  <w:num w:numId="59" w16cid:durableId="1117600400">
    <w:abstractNumId w:val="45"/>
  </w:num>
  <w:num w:numId="60" w16cid:durableId="447361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0460743">
    <w:abstractNumId w:val="5"/>
  </w:num>
  <w:num w:numId="62" w16cid:durableId="1064180684">
    <w:abstractNumId w:val="7"/>
  </w:num>
  <w:num w:numId="63" w16cid:durableId="1181897334">
    <w:abstractNumId w:val="6"/>
  </w:num>
  <w:num w:numId="64" w16cid:durableId="1452169249">
    <w:abstractNumId w:val="32"/>
  </w:num>
  <w:num w:numId="65" w16cid:durableId="974991406">
    <w:abstractNumId w:val="57"/>
  </w:num>
  <w:num w:numId="66" w16cid:durableId="1320885885">
    <w:abstractNumId w:val="79"/>
  </w:num>
  <w:num w:numId="67" w16cid:durableId="39287101">
    <w:abstractNumId w:val="62"/>
  </w:num>
  <w:num w:numId="68" w16cid:durableId="40136698">
    <w:abstractNumId w:val="0"/>
  </w:num>
  <w:num w:numId="69" w16cid:durableId="2133939170">
    <w:abstractNumId w:val="84"/>
  </w:num>
  <w:num w:numId="70" w16cid:durableId="1473642992">
    <w:abstractNumId w:val="46"/>
  </w:num>
  <w:num w:numId="71" w16cid:durableId="2098743758">
    <w:abstractNumId w:val="33"/>
  </w:num>
  <w:num w:numId="72" w16cid:durableId="789126468">
    <w:abstractNumId w:val="14"/>
  </w:num>
  <w:num w:numId="73" w16cid:durableId="2070036717">
    <w:abstractNumId w:val="31"/>
  </w:num>
  <w:num w:numId="74" w16cid:durableId="17112238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07377824">
    <w:abstractNumId w:val="78"/>
  </w:num>
  <w:num w:numId="76" w16cid:durableId="1268729007">
    <w:abstractNumId w:val="29"/>
  </w:num>
  <w:num w:numId="77" w16cid:durableId="653024968">
    <w:abstractNumId w:val="81"/>
  </w:num>
  <w:num w:numId="78" w16cid:durableId="1457680285">
    <w:abstractNumId w:val="50"/>
  </w:num>
  <w:num w:numId="79" w16cid:durableId="1169296896">
    <w:abstractNumId w:val="52"/>
  </w:num>
  <w:num w:numId="80" w16cid:durableId="1990016966">
    <w:abstractNumId w:val="70"/>
  </w:num>
  <w:num w:numId="81" w16cid:durableId="531267212">
    <w:abstractNumId w:val="16"/>
  </w:num>
  <w:num w:numId="82" w16cid:durableId="1163471615">
    <w:abstractNumId w:val="68"/>
  </w:num>
  <w:num w:numId="83" w16cid:durableId="1736973905">
    <w:abstractNumId w:val="55"/>
  </w:num>
  <w:num w:numId="84" w16cid:durableId="585306990">
    <w:abstractNumId w:val="37"/>
  </w:num>
  <w:num w:numId="85" w16cid:durableId="1999067594">
    <w:abstractNumId w:val="48"/>
  </w:num>
  <w:num w:numId="86" w16cid:durableId="319117053">
    <w:abstractNumId w:val="77"/>
  </w:num>
  <w:num w:numId="87" w16cid:durableId="423575092">
    <w:abstractNumId w:val="35"/>
  </w:num>
  <w:num w:numId="88" w16cid:durableId="549150651">
    <w:abstractNumId w:val="17"/>
  </w:num>
  <w:num w:numId="89" w16cid:durableId="535310279">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1849"/>
    <w:rsid w:val="0000304E"/>
    <w:rsid w:val="00006577"/>
    <w:rsid w:val="000277D8"/>
    <w:rsid w:val="0003087C"/>
    <w:rsid w:val="00050DDD"/>
    <w:rsid w:val="00053FA1"/>
    <w:rsid w:val="00072540"/>
    <w:rsid w:val="00077473"/>
    <w:rsid w:val="00077730"/>
    <w:rsid w:val="00083E3F"/>
    <w:rsid w:val="000874B2"/>
    <w:rsid w:val="000A21ED"/>
    <w:rsid w:val="000B5090"/>
    <w:rsid w:val="000D0BDA"/>
    <w:rsid w:val="000D3122"/>
    <w:rsid w:val="000D7079"/>
    <w:rsid w:val="000E5171"/>
    <w:rsid w:val="000F14E3"/>
    <w:rsid w:val="00100F96"/>
    <w:rsid w:val="00101498"/>
    <w:rsid w:val="001231A1"/>
    <w:rsid w:val="00135029"/>
    <w:rsid w:val="00141350"/>
    <w:rsid w:val="0014280D"/>
    <w:rsid w:val="00151F9C"/>
    <w:rsid w:val="001760CE"/>
    <w:rsid w:val="00183B06"/>
    <w:rsid w:val="00195691"/>
    <w:rsid w:val="001A3D6E"/>
    <w:rsid w:val="001A6E2A"/>
    <w:rsid w:val="001B0363"/>
    <w:rsid w:val="001B3606"/>
    <w:rsid w:val="001B3C12"/>
    <w:rsid w:val="001B46A4"/>
    <w:rsid w:val="001B6D68"/>
    <w:rsid w:val="001C3E70"/>
    <w:rsid w:val="001C5D8C"/>
    <w:rsid w:val="001C6698"/>
    <w:rsid w:val="001C7D2B"/>
    <w:rsid w:val="001E4D66"/>
    <w:rsid w:val="00213A01"/>
    <w:rsid w:val="002174A0"/>
    <w:rsid w:val="002209A9"/>
    <w:rsid w:val="002341CA"/>
    <w:rsid w:val="00234428"/>
    <w:rsid w:val="00235D7C"/>
    <w:rsid w:val="00242C12"/>
    <w:rsid w:val="00244687"/>
    <w:rsid w:val="002532EC"/>
    <w:rsid w:val="0025437E"/>
    <w:rsid w:val="0026230C"/>
    <w:rsid w:val="00267A43"/>
    <w:rsid w:val="00272895"/>
    <w:rsid w:val="002839A5"/>
    <w:rsid w:val="002873D3"/>
    <w:rsid w:val="002A6573"/>
    <w:rsid w:val="002C0650"/>
    <w:rsid w:val="002C0EBC"/>
    <w:rsid w:val="002C3B3E"/>
    <w:rsid w:val="002C4682"/>
    <w:rsid w:val="002F1CE8"/>
    <w:rsid w:val="002F4696"/>
    <w:rsid w:val="00306B5C"/>
    <w:rsid w:val="003231CA"/>
    <w:rsid w:val="00335DB0"/>
    <w:rsid w:val="00344EB3"/>
    <w:rsid w:val="00347EDC"/>
    <w:rsid w:val="00366EA0"/>
    <w:rsid w:val="00371BE6"/>
    <w:rsid w:val="00374419"/>
    <w:rsid w:val="00384477"/>
    <w:rsid w:val="00387B2D"/>
    <w:rsid w:val="00395B8D"/>
    <w:rsid w:val="003964D9"/>
    <w:rsid w:val="00396867"/>
    <w:rsid w:val="00397027"/>
    <w:rsid w:val="003A2AF3"/>
    <w:rsid w:val="003B62CB"/>
    <w:rsid w:val="003C40A5"/>
    <w:rsid w:val="003C7D75"/>
    <w:rsid w:val="003D50FA"/>
    <w:rsid w:val="003D77C7"/>
    <w:rsid w:val="003D7F30"/>
    <w:rsid w:val="003E2318"/>
    <w:rsid w:val="003E456B"/>
    <w:rsid w:val="003F0621"/>
    <w:rsid w:val="003F33B2"/>
    <w:rsid w:val="003F51E3"/>
    <w:rsid w:val="004020F8"/>
    <w:rsid w:val="0041012C"/>
    <w:rsid w:val="004119A5"/>
    <w:rsid w:val="004168E0"/>
    <w:rsid w:val="00420C4E"/>
    <w:rsid w:val="00432600"/>
    <w:rsid w:val="0043509F"/>
    <w:rsid w:val="00437803"/>
    <w:rsid w:val="00451DAC"/>
    <w:rsid w:val="00453844"/>
    <w:rsid w:val="0045593A"/>
    <w:rsid w:val="00456347"/>
    <w:rsid w:val="004577B6"/>
    <w:rsid w:val="00461168"/>
    <w:rsid w:val="00463EB9"/>
    <w:rsid w:val="00464B4B"/>
    <w:rsid w:val="004663A0"/>
    <w:rsid w:val="00477547"/>
    <w:rsid w:val="00480A60"/>
    <w:rsid w:val="00490EAF"/>
    <w:rsid w:val="004912B8"/>
    <w:rsid w:val="00494D1E"/>
    <w:rsid w:val="00496D0C"/>
    <w:rsid w:val="004A7FC6"/>
    <w:rsid w:val="004B6710"/>
    <w:rsid w:val="004C3584"/>
    <w:rsid w:val="004D3448"/>
    <w:rsid w:val="004D6AAE"/>
    <w:rsid w:val="004E68BD"/>
    <w:rsid w:val="004F1A4C"/>
    <w:rsid w:val="004F5C1E"/>
    <w:rsid w:val="00503B0C"/>
    <w:rsid w:val="00506B0F"/>
    <w:rsid w:val="00515673"/>
    <w:rsid w:val="0052380F"/>
    <w:rsid w:val="0052547C"/>
    <w:rsid w:val="005273C5"/>
    <w:rsid w:val="005318F2"/>
    <w:rsid w:val="005462B6"/>
    <w:rsid w:val="00552F3D"/>
    <w:rsid w:val="005627A7"/>
    <w:rsid w:val="005950F0"/>
    <w:rsid w:val="005A02C9"/>
    <w:rsid w:val="005A545F"/>
    <w:rsid w:val="005B3CA0"/>
    <w:rsid w:val="005B4949"/>
    <w:rsid w:val="005D773D"/>
    <w:rsid w:val="005D7B74"/>
    <w:rsid w:val="005E379D"/>
    <w:rsid w:val="005E63AE"/>
    <w:rsid w:val="005F399B"/>
    <w:rsid w:val="00610E14"/>
    <w:rsid w:val="00616164"/>
    <w:rsid w:val="00630789"/>
    <w:rsid w:val="00633495"/>
    <w:rsid w:val="006345E5"/>
    <w:rsid w:val="0063645E"/>
    <w:rsid w:val="00647E9C"/>
    <w:rsid w:val="006519A4"/>
    <w:rsid w:val="00675D16"/>
    <w:rsid w:val="00691760"/>
    <w:rsid w:val="006943E2"/>
    <w:rsid w:val="0069579E"/>
    <w:rsid w:val="006A5624"/>
    <w:rsid w:val="006B7133"/>
    <w:rsid w:val="006C325D"/>
    <w:rsid w:val="006D68E6"/>
    <w:rsid w:val="006F6B40"/>
    <w:rsid w:val="00704027"/>
    <w:rsid w:val="00710CA8"/>
    <w:rsid w:val="00726A38"/>
    <w:rsid w:val="007571B6"/>
    <w:rsid w:val="007650CB"/>
    <w:rsid w:val="00767640"/>
    <w:rsid w:val="00773C43"/>
    <w:rsid w:val="0078516A"/>
    <w:rsid w:val="00785C59"/>
    <w:rsid w:val="00787130"/>
    <w:rsid w:val="007A1AFA"/>
    <w:rsid w:val="007A64F9"/>
    <w:rsid w:val="007B6279"/>
    <w:rsid w:val="007C254A"/>
    <w:rsid w:val="007D3757"/>
    <w:rsid w:val="007D473E"/>
    <w:rsid w:val="007F1066"/>
    <w:rsid w:val="007F5BBD"/>
    <w:rsid w:val="00800A94"/>
    <w:rsid w:val="00802811"/>
    <w:rsid w:val="00804BFC"/>
    <w:rsid w:val="00810EE9"/>
    <w:rsid w:val="00824E3E"/>
    <w:rsid w:val="00827BD8"/>
    <w:rsid w:val="00840A4F"/>
    <w:rsid w:val="00877D54"/>
    <w:rsid w:val="0089569A"/>
    <w:rsid w:val="008A1E14"/>
    <w:rsid w:val="008C13B4"/>
    <w:rsid w:val="008D7254"/>
    <w:rsid w:val="008E1B72"/>
    <w:rsid w:val="00900904"/>
    <w:rsid w:val="00900F42"/>
    <w:rsid w:val="00904DFA"/>
    <w:rsid w:val="00905F04"/>
    <w:rsid w:val="0090794F"/>
    <w:rsid w:val="00911868"/>
    <w:rsid w:val="00916DD0"/>
    <w:rsid w:val="00917B45"/>
    <w:rsid w:val="0092438E"/>
    <w:rsid w:val="00924460"/>
    <w:rsid w:val="00933330"/>
    <w:rsid w:val="00934FC1"/>
    <w:rsid w:val="00936B1E"/>
    <w:rsid w:val="00952A0A"/>
    <w:rsid w:val="0095508C"/>
    <w:rsid w:val="0095564D"/>
    <w:rsid w:val="0098279C"/>
    <w:rsid w:val="009832F6"/>
    <w:rsid w:val="00987606"/>
    <w:rsid w:val="009906BD"/>
    <w:rsid w:val="009949D8"/>
    <w:rsid w:val="009A3F96"/>
    <w:rsid w:val="009A62D0"/>
    <w:rsid w:val="009B4F32"/>
    <w:rsid w:val="009B4F7D"/>
    <w:rsid w:val="009B6FEA"/>
    <w:rsid w:val="009B744F"/>
    <w:rsid w:val="009C0175"/>
    <w:rsid w:val="009C6CCA"/>
    <w:rsid w:val="009D4E4E"/>
    <w:rsid w:val="009F194D"/>
    <w:rsid w:val="009F7C60"/>
    <w:rsid w:val="00A00E28"/>
    <w:rsid w:val="00A00F85"/>
    <w:rsid w:val="00A07689"/>
    <w:rsid w:val="00A159E4"/>
    <w:rsid w:val="00A16F01"/>
    <w:rsid w:val="00A23628"/>
    <w:rsid w:val="00A34454"/>
    <w:rsid w:val="00A41FEA"/>
    <w:rsid w:val="00A4284F"/>
    <w:rsid w:val="00A45E8F"/>
    <w:rsid w:val="00A517D1"/>
    <w:rsid w:val="00A70BFA"/>
    <w:rsid w:val="00A72871"/>
    <w:rsid w:val="00A80650"/>
    <w:rsid w:val="00A8191F"/>
    <w:rsid w:val="00A854E3"/>
    <w:rsid w:val="00A926FA"/>
    <w:rsid w:val="00A96EAE"/>
    <w:rsid w:val="00AD3923"/>
    <w:rsid w:val="00AD3B33"/>
    <w:rsid w:val="00AF6511"/>
    <w:rsid w:val="00B004A6"/>
    <w:rsid w:val="00B23B63"/>
    <w:rsid w:val="00B240B3"/>
    <w:rsid w:val="00B3033B"/>
    <w:rsid w:val="00B305BA"/>
    <w:rsid w:val="00B34CF0"/>
    <w:rsid w:val="00B34E2E"/>
    <w:rsid w:val="00B42175"/>
    <w:rsid w:val="00B44CE0"/>
    <w:rsid w:val="00B45736"/>
    <w:rsid w:val="00B50A3F"/>
    <w:rsid w:val="00B50EBC"/>
    <w:rsid w:val="00B55953"/>
    <w:rsid w:val="00B61A76"/>
    <w:rsid w:val="00B61FCA"/>
    <w:rsid w:val="00B70822"/>
    <w:rsid w:val="00B81A64"/>
    <w:rsid w:val="00B8287F"/>
    <w:rsid w:val="00B904CD"/>
    <w:rsid w:val="00B90EA1"/>
    <w:rsid w:val="00B9416F"/>
    <w:rsid w:val="00BA140C"/>
    <w:rsid w:val="00BA4627"/>
    <w:rsid w:val="00BA5428"/>
    <w:rsid w:val="00BC4154"/>
    <w:rsid w:val="00BC6A8F"/>
    <w:rsid w:val="00BE0959"/>
    <w:rsid w:val="00BE1BF2"/>
    <w:rsid w:val="00BE4A41"/>
    <w:rsid w:val="00C10262"/>
    <w:rsid w:val="00C10547"/>
    <w:rsid w:val="00C10885"/>
    <w:rsid w:val="00C11135"/>
    <w:rsid w:val="00C23B45"/>
    <w:rsid w:val="00C24F68"/>
    <w:rsid w:val="00C2704C"/>
    <w:rsid w:val="00C2774C"/>
    <w:rsid w:val="00C36240"/>
    <w:rsid w:val="00C43B24"/>
    <w:rsid w:val="00C44B58"/>
    <w:rsid w:val="00C4698F"/>
    <w:rsid w:val="00C46A41"/>
    <w:rsid w:val="00C47C12"/>
    <w:rsid w:val="00C56EE0"/>
    <w:rsid w:val="00C63032"/>
    <w:rsid w:val="00CA5A38"/>
    <w:rsid w:val="00CA6D09"/>
    <w:rsid w:val="00CB3F4B"/>
    <w:rsid w:val="00CC3768"/>
    <w:rsid w:val="00CD05CD"/>
    <w:rsid w:val="00D02622"/>
    <w:rsid w:val="00D054EC"/>
    <w:rsid w:val="00D07F2A"/>
    <w:rsid w:val="00D30A16"/>
    <w:rsid w:val="00D3391B"/>
    <w:rsid w:val="00D378B3"/>
    <w:rsid w:val="00D41B86"/>
    <w:rsid w:val="00D61953"/>
    <w:rsid w:val="00D62417"/>
    <w:rsid w:val="00D922E7"/>
    <w:rsid w:val="00D93F17"/>
    <w:rsid w:val="00D95DDA"/>
    <w:rsid w:val="00DA1405"/>
    <w:rsid w:val="00DA38FE"/>
    <w:rsid w:val="00DA711A"/>
    <w:rsid w:val="00DB0462"/>
    <w:rsid w:val="00DB099D"/>
    <w:rsid w:val="00DB187F"/>
    <w:rsid w:val="00DB3669"/>
    <w:rsid w:val="00DC6B46"/>
    <w:rsid w:val="00DD5C5E"/>
    <w:rsid w:val="00DD5D3F"/>
    <w:rsid w:val="00DE29FD"/>
    <w:rsid w:val="00E047A9"/>
    <w:rsid w:val="00E10901"/>
    <w:rsid w:val="00E152E5"/>
    <w:rsid w:val="00E265D0"/>
    <w:rsid w:val="00E27F64"/>
    <w:rsid w:val="00E344C0"/>
    <w:rsid w:val="00E37928"/>
    <w:rsid w:val="00E42D04"/>
    <w:rsid w:val="00E503CA"/>
    <w:rsid w:val="00E57025"/>
    <w:rsid w:val="00E6036C"/>
    <w:rsid w:val="00E60F37"/>
    <w:rsid w:val="00E64BC2"/>
    <w:rsid w:val="00E75062"/>
    <w:rsid w:val="00E76D81"/>
    <w:rsid w:val="00E83F52"/>
    <w:rsid w:val="00E86E24"/>
    <w:rsid w:val="00E92BD8"/>
    <w:rsid w:val="00E93B38"/>
    <w:rsid w:val="00E94A88"/>
    <w:rsid w:val="00E976D2"/>
    <w:rsid w:val="00E976F2"/>
    <w:rsid w:val="00EA710C"/>
    <w:rsid w:val="00EB3EFB"/>
    <w:rsid w:val="00EB40C7"/>
    <w:rsid w:val="00EB689B"/>
    <w:rsid w:val="00ED4CC7"/>
    <w:rsid w:val="00EE54FA"/>
    <w:rsid w:val="00EE78BF"/>
    <w:rsid w:val="00EF308E"/>
    <w:rsid w:val="00EF6FEF"/>
    <w:rsid w:val="00F00995"/>
    <w:rsid w:val="00F105D4"/>
    <w:rsid w:val="00F2033F"/>
    <w:rsid w:val="00F21AC9"/>
    <w:rsid w:val="00F4111F"/>
    <w:rsid w:val="00F4673D"/>
    <w:rsid w:val="00F50E05"/>
    <w:rsid w:val="00F53779"/>
    <w:rsid w:val="00F563B0"/>
    <w:rsid w:val="00F62513"/>
    <w:rsid w:val="00F66FAC"/>
    <w:rsid w:val="00F72E58"/>
    <w:rsid w:val="00F74D97"/>
    <w:rsid w:val="00F85BBA"/>
    <w:rsid w:val="00F85EF3"/>
    <w:rsid w:val="00F928EE"/>
    <w:rsid w:val="00F94391"/>
    <w:rsid w:val="00FA6012"/>
    <w:rsid w:val="00FB3B6F"/>
    <w:rsid w:val="00FC15B3"/>
    <w:rsid w:val="00FC411E"/>
    <w:rsid w:val="00FC594C"/>
    <w:rsid w:val="00FC7F20"/>
    <w:rsid w:val="00FD19AD"/>
    <w:rsid w:val="00FD2DE4"/>
    <w:rsid w:val="00FD57CB"/>
    <w:rsid w:val="00FE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L1 Znak,Numerowanie Znak,Tytuły tabel i wykresów Znak,Podsis rysunku Znak"/>
    <w:uiPriority w:val="1"/>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uiPriority w:val="99"/>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9906BD"/>
    <w:rPr>
      <w:shd w:val="clear" w:color="auto" w:fill="FFFFFF"/>
    </w:rPr>
  </w:style>
  <w:style w:type="paragraph" w:customStyle="1" w:styleId="Teksttreci1">
    <w:name w:val="Tekst treści1"/>
    <w:basedOn w:val="Normalny"/>
    <w:link w:val="Teksttreci"/>
    <w:uiPriority w:val="99"/>
    <w:rsid w:val="009906BD"/>
    <w:pPr>
      <w:widowControl w:val="0"/>
      <w:shd w:val="clear" w:color="auto" w:fill="FFFFFF"/>
      <w:spacing w:before="180" w:after="0" w:line="274" w:lineRule="exact"/>
      <w:ind w:hanging="380"/>
    </w:pPr>
  </w:style>
  <w:style w:type="numbering" w:customStyle="1" w:styleId="List0">
    <w:name w:val="List 0"/>
    <w:basedOn w:val="Bezlisty"/>
    <w:semiHidden/>
    <w:rsid w:val="00D41B86"/>
    <w:pPr>
      <w:numPr>
        <w:numId w:val="56"/>
      </w:numPr>
    </w:pPr>
  </w:style>
  <w:style w:type="paragraph" w:styleId="Tekstprzypisukocowego">
    <w:name w:val="endnote text"/>
    <w:basedOn w:val="Normalny"/>
    <w:link w:val="TekstprzypisukocowegoZnak"/>
    <w:uiPriority w:val="99"/>
    <w:semiHidden/>
    <w:unhideWhenUsed/>
    <w:rsid w:val="00DC6B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6B46"/>
    <w:rPr>
      <w:sz w:val="20"/>
      <w:szCs w:val="20"/>
    </w:rPr>
  </w:style>
  <w:style w:type="paragraph" w:styleId="Listapunktowana">
    <w:name w:val="List Bullet"/>
    <w:basedOn w:val="Normalny"/>
    <w:uiPriority w:val="99"/>
    <w:unhideWhenUsed/>
    <w:rsid w:val="00396867"/>
    <w:pPr>
      <w:numPr>
        <w:numId w:val="68"/>
      </w:numPr>
      <w:contextualSpacing/>
    </w:pPr>
  </w:style>
  <w:style w:type="paragraph" w:customStyle="1" w:styleId="ZnakZnakZnak2ZnakZnakZnakZnakZnak">
    <w:name w:val="Znak Znak Znak2 Znak Znak Znak Znak Znak"/>
    <w:basedOn w:val="Normalny"/>
    <w:uiPriority w:val="99"/>
    <w:rsid w:val="00A8191F"/>
    <w:pPr>
      <w:spacing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10308583">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5986552">
      <w:bodyDiv w:val="1"/>
      <w:marLeft w:val="0"/>
      <w:marRight w:val="0"/>
      <w:marTop w:val="0"/>
      <w:marBottom w:val="0"/>
      <w:divBdr>
        <w:top w:val="none" w:sz="0" w:space="0" w:color="auto"/>
        <w:left w:val="none" w:sz="0" w:space="0" w:color="auto"/>
        <w:bottom w:val="none" w:sz="0" w:space="0" w:color="auto"/>
        <w:right w:val="none" w:sz="0" w:space="0" w:color="auto"/>
      </w:divBdr>
    </w:div>
    <w:div w:id="370493565">
      <w:bodyDiv w:val="1"/>
      <w:marLeft w:val="0"/>
      <w:marRight w:val="0"/>
      <w:marTop w:val="0"/>
      <w:marBottom w:val="0"/>
      <w:divBdr>
        <w:top w:val="none" w:sz="0" w:space="0" w:color="auto"/>
        <w:left w:val="none" w:sz="0" w:space="0" w:color="auto"/>
        <w:bottom w:val="none" w:sz="0" w:space="0" w:color="auto"/>
        <w:right w:val="none" w:sz="0" w:space="0" w:color="auto"/>
      </w:divBdr>
    </w:div>
    <w:div w:id="392390771">
      <w:bodyDiv w:val="1"/>
      <w:marLeft w:val="0"/>
      <w:marRight w:val="0"/>
      <w:marTop w:val="0"/>
      <w:marBottom w:val="0"/>
      <w:divBdr>
        <w:top w:val="none" w:sz="0" w:space="0" w:color="auto"/>
        <w:left w:val="none" w:sz="0" w:space="0" w:color="auto"/>
        <w:bottom w:val="none" w:sz="0" w:space="0" w:color="auto"/>
        <w:right w:val="none" w:sz="0" w:space="0" w:color="auto"/>
      </w:divBdr>
    </w:div>
    <w:div w:id="489096469">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904494014">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18413514">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359576392">
      <w:bodyDiv w:val="1"/>
      <w:marLeft w:val="0"/>
      <w:marRight w:val="0"/>
      <w:marTop w:val="0"/>
      <w:marBottom w:val="0"/>
      <w:divBdr>
        <w:top w:val="none" w:sz="0" w:space="0" w:color="auto"/>
        <w:left w:val="none" w:sz="0" w:space="0" w:color="auto"/>
        <w:bottom w:val="none" w:sz="0" w:space="0" w:color="auto"/>
        <w:right w:val="none" w:sz="0" w:space="0" w:color="auto"/>
      </w:divBdr>
    </w:div>
    <w:div w:id="1493644586">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938756909">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3497961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37</Pages>
  <Words>12763</Words>
  <Characters>76582</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Wioletta Macieńko</cp:lastModifiedBy>
  <cp:revision>12</cp:revision>
  <cp:lastPrinted>2024-02-01T12:00:00Z</cp:lastPrinted>
  <dcterms:created xsi:type="dcterms:W3CDTF">2024-01-30T12:43:00Z</dcterms:created>
  <dcterms:modified xsi:type="dcterms:W3CDTF">2024-02-01T13:20:00Z</dcterms:modified>
</cp:coreProperties>
</file>