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4755" w14:textId="51927FCA" w:rsidR="009470BD" w:rsidRPr="009470BD" w:rsidRDefault="009470BD" w:rsidP="009470BD">
      <w:pPr>
        <w:spacing w:before="100" w:beforeAutospacing="1" w:after="100" w:afterAutospacing="1" w:line="360" w:lineRule="auto"/>
        <w:jc w:val="right"/>
        <w:rPr>
          <w:rFonts w:ascii="Trebuchet MS" w:eastAsia="Calibri" w:hAnsi="Trebuchet MS" w:cs="Arial"/>
          <w:sz w:val="20"/>
          <w:szCs w:val="20"/>
        </w:rPr>
      </w:pPr>
      <w:r w:rsidRPr="009470BD">
        <w:rPr>
          <w:rFonts w:ascii="Trebuchet MS" w:eastAsia="Calibri" w:hAnsi="Trebuchet MS" w:cs="Arial"/>
          <w:sz w:val="20"/>
          <w:szCs w:val="20"/>
        </w:rPr>
        <w:t>Mosina, dnia</w:t>
      </w:r>
      <w:r w:rsidRPr="00DA1890">
        <w:rPr>
          <w:rFonts w:ascii="Trebuchet MS" w:eastAsia="Calibri" w:hAnsi="Trebuchet MS" w:cs="Arial"/>
          <w:color w:val="FF0000"/>
          <w:sz w:val="20"/>
          <w:szCs w:val="20"/>
        </w:rPr>
        <w:t xml:space="preserve"> </w:t>
      </w:r>
      <w:r w:rsidR="001003DD" w:rsidRPr="001003DD">
        <w:rPr>
          <w:rFonts w:ascii="Trebuchet MS" w:eastAsia="Calibri" w:hAnsi="Trebuchet MS" w:cs="Arial"/>
          <w:color w:val="000000" w:themeColor="text1"/>
          <w:sz w:val="20"/>
          <w:szCs w:val="20"/>
        </w:rPr>
        <w:t>0</w:t>
      </w:r>
      <w:r w:rsidR="001003DD">
        <w:rPr>
          <w:rFonts w:ascii="Trebuchet MS" w:eastAsia="Calibri" w:hAnsi="Trebuchet MS" w:cs="Arial"/>
          <w:color w:val="000000" w:themeColor="text1"/>
          <w:sz w:val="20"/>
          <w:szCs w:val="20"/>
        </w:rPr>
        <w:t>5</w:t>
      </w:r>
      <w:r w:rsidR="00953781">
        <w:rPr>
          <w:rFonts w:ascii="Trebuchet MS" w:eastAsia="Calibri" w:hAnsi="Trebuchet MS" w:cs="Arial"/>
          <w:sz w:val="20"/>
          <w:szCs w:val="20"/>
        </w:rPr>
        <w:t>.01.2022</w:t>
      </w:r>
      <w:r w:rsidRPr="009470BD">
        <w:rPr>
          <w:rFonts w:ascii="Trebuchet MS" w:eastAsia="Calibri" w:hAnsi="Trebuchet MS" w:cs="Arial"/>
          <w:sz w:val="20"/>
          <w:szCs w:val="20"/>
        </w:rPr>
        <w:t xml:space="preserve"> r.</w:t>
      </w:r>
    </w:p>
    <w:p w14:paraId="24CE5E0C" w14:textId="7FE5DA35" w:rsidR="009470BD" w:rsidRPr="009470BD" w:rsidRDefault="009470BD" w:rsidP="009470BD">
      <w:pPr>
        <w:spacing w:before="100" w:beforeAutospacing="1" w:after="100" w:afterAutospacing="1" w:line="360" w:lineRule="auto"/>
        <w:jc w:val="both"/>
        <w:rPr>
          <w:rFonts w:ascii="Trebuchet MS" w:eastAsia="Calibri" w:hAnsi="Trebuchet MS" w:cs="Arial"/>
          <w:sz w:val="20"/>
          <w:szCs w:val="20"/>
        </w:rPr>
      </w:pPr>
      <w:r w:rsidRPr="009470BD">
        <w:rPr>
          <w:rFonts w:ascii="Trebuchet MS" w:eastAsia="Calibri" w:hAnsi="Trebuchet MS" w:cs="Arial"/>
          <w:sz w:val="20"/>
          <w:szCs w:val="20"/>
        </w:rPr>
        <w:t>BZP.271.</w:t>
      </w:r>
      <w:r w:rsidR="00953781">
        <w:rPr>
          <w:rFonts w:ascii="Trebuchet MS" w:eastAsia="Calibri" w:hAnsi="Trebuchet MS" w:cs="Arial"/>
          <w:sz w:val="20"/>
          <w:szCs w:val="20"/>
        </w:rPr>
        <w:t>26</w:t>
      </w:r>
      <w:r w:rsidRPr="009470BD">
        <w:rPr>
          <w:rFonts w:ascii="Trebuchet MS" w:eastAsia="Calibri" w:hAnsi="Trebuchet MS" w:cs="Arial"/>
          <w:sz w:val="20"/>
          <w:szCs w:val="20"/>
        </w:rPr>
        <w:t xml:space="preserve">.2021                                                                  </w:t>
      </w:r>
    </w:p>
    <w:p w14:paraId="1BFAC7DB" w14:textId="77777777" w:rsidR="009470BD" w:rsidRPr="009470BD" w:rsidRDefault="009470BD" w:rsidP="009470BD">
      <w:pPr>
        <w:spacing w:line="360" w:lineRule="auto"/>
        <w:jc w:val="center"/>
        <w:rPr>
          <w:rFonts w:ascii="Trebuchet MS" w:eastAsia="Calibri" w:hAnsi="Trebuchet MS" w:cs="Arial"/>
          <w:b/>
          <w:bCs/>
          <w:sz w:val="20"/>
          <w:szCs w:val="20"/>
        </w:rPr>
      </w:pPr>
      <w:r w:rsidRPr="009470BD">
        <w:rPr>
          <w:rFonts w:ascii="Trebuchet MS" w:eastAsia="Calibri" w:hAnsi="Trebuchet MS" w:cs="Arial"/>
          <w:sz w:val="20"/>
          <w:szCs w:val="20"/>
        </w:rPr>
        <w:t xml:space="preserve"> </w:t>
      </w:r>
      <w:r w:rsidRPr="009470BD">
        <w:rPr>
          <w:rFonts w:ascii="Trebuchet MS" w:eastAsia="Calibri" w:hAnsi="Trebuchet MS" w:cs="Arial"/>
          <w:sz w:val="20"/>
          <w:szCs w:val="20"/>
        </w:rPr>
        <w:tab/>
      </w:r>
      <w:r w:rsidRPr="009470BD">
        <w:rPr>
          <w:rFonts w:ascii="Trebuchet MS" w:eastAsia="Calibri" w:hAnsi="Trebuchet MS" w:cs="Arial"/>
          <w:sz w:val="20"/>
          <w:szCs w:val="20"/>
        </w:rPr>
        <w:tab/>
      </w:r>
      <w:r w:rsidRPr="009470BD">
        <w:rPr>
          <w:rFonts w:ascii="Trebuchet MS" w:eastAsia="Calibri" w:hAnsi="Trebuchet MS" w:cs="Arial"/>
          <w:sz w:val="20"/>
          <w:szCs w:val="20"/>
        </w:rPr>
        <w:tab/>
      </w:r>
      <w:r w:rsidRPr="009470BD">
        <w:rPr>
          <w:rFonts w:ascii="Trebuchet MS" w:eastAsia="Calibri" w:hAnsi="Trebuchet MS" w:cs="Arial"/>
          <w:sz w:val="20"/>
          <w:szCs w:val="20"/>
        </w:rPr>
        <w:tab/>
      </w:r>
      <w:r w:rsidRPr="009470BD">
        <w:rPr>
          <w:rFonts w:ascii="Trebuchet MS" w:eastAsia="Calibri" w:hAnsi="Trebuchet MS" w:cs="Arial"/>
          <w:sz w:val="20"/>
          <w:szCs w:val="20"/>
        </w:rPr>
        <w:tab/>
      </w:r>
      <w:r w:rsidRPr="009470BD">
        <w:rPr>
          <w:rFonts w:ascii="Trebuchet MS" w:eastAsia="Calibri" w:hAnsi="Trebuchet MS" w:cs="Arial"/>
          <w:b/>
          <w:bCs/>
          <w:sz w:val="20"/>
          <w:szCs w:val="20"/>
        </w:rPr>
        <w:t>Do Wykonawców</w:t>
      </w:r>
    </w:p>
    <w:p w14:paraId="7ED1D9B2" w14:textId="0426ABB3" w:rsidR="009470BD" w:rsidRPr="009470BD" w:rsidRDefault="009470BD" w:rsidP="009470BD">
      <w:pPr>
        <w:spacing w:before="100" w:beforeAutospacing="1" w:after="100" w:afterAutospacing="1" w:line="360" w:lineRule="auto"/>
        <w:jc w:val="center"/>
        <w:rPr>
          <w:rFonts w:ascii="Trebuchet MS" w:eastAsia="Times New Roman" w:hAnsi="Trebuchet MS" w:cs="Arial"/>
          <w:b/>
          <w:sz w:val="20"/>
          <w:szCs w:val="20"/>
          <w:lang w:eastAsia="pl-PL"/>
        </w:rPr>
      </w:pPr>
      <w:r w:rsidRPr="009470BD">
        <w:rPr>
          <w:rFonts w:ascii="Trebuchet MS" w:eastAsia="Times New Roman" w:hAnsi="Trebuchet MS" w:cs="Arial"/>
          <w:b/>
          <w:sz w:val="20"/>
          <w:szCs w:val="20"/>
          <w:lang w:eastAsia="pl-PL"/>
        </w:rPr>
        <w:t xml:space="preserve">Wyjaśnienie treści SWZ oraz </w:t>
      </w:r>
      <w:r w:rsidR="00740D64">
        <w:rPr>
          <w:rFonts w:ascii="Trebuchet MS" w:eastAsia="Times New Roman" w:hAnsi="Trebuchet MS" w:cs="Arial"/>
          <w:b/>
          <w:sz w:val="20"/>
          <w:szCs w:val="20"/>
          <w:lang w:eastAsia="pl-PL"/>
        </w:rPr>
        <w:t>zmiana</w:t>
      </w:r>
      <w:r w:rsidRPr="009470BD">
        <w:rPr>
          <w:rFonts w:ascii="Trebuchet MS" w:eastAsia="Times New Roman" w:hAnsi="Trebuchet MS" w:cs="Arial"/>
          <w:b/>
          <w:sz w:val="20"/>
          <w:szCs w:val="20"/>
          <w:lang w:eastAsia="pl-PL"/>
        </w:rPr>
        <w:t xml:space="preserve"> SWZ</w:t>
      </w:r>
    </w:p>
    <w:p w14:paraId="224502AB" w14:textId="77777777" w:rsidR="00953781" w:rsidRPr="00953781" w:rsidRDefault="00953781" w:rsidP="00953781">
      <w:pPr>
        <w:spacing w:after="160" w:line="259" w:lineRule="auto"/>
        <w:ind w:left="851" w:hanging="851"/>
        <w:contextualSpacing/>
        <w:jc w:val="both"/>
        <w:rPr>
          <w:rFonts w:ascii="Trebuchet MS" w:eastAsia="Calibri" w:hAnsi="Trebuchet MS" w:cs="Arial"/>
          <w:b/>
          <w:sz w:val="20"/>
          <w:szCs w:val="20"/>
          <w:u w:val="single"/>
        </w:rPr>
      </w:pPr>
      <w:r w:rsidRPr="00953781">
        <w:rPr>
          <w:rFonts w:ascii="Trebuchet MS" w:eastAsia="Calibri" w:hAnsi="Trebuchet MS" w:cs="Arial"/>
          <w:sz w:val="20"/>
          <w:szCs w:val="20"/>
        </w:rPr>
        <w:t xml:space="preserve">Dotyczy: postępowania o udzielenie zamówienia publicznego prowadzonego w trybie podstawowym na </w:t>
      </w:r>
      <w:bookmarkStart w:id="0" w:name="_Hlk76640178"/>
      <w:r w:rsidRPr="00953781">
        <w:rPr>
          <w:rFonts w:ascii="Trebuchet MS" w:eastAsia="Calibri" w:hAnsi="Trebuchet MS" w:cs="Arial"/>
          <w:b/>
          <w:sz w:val="20"/>
          <w:szCs w:val="20"/>
        </w:rPr>
        <w:t>„</w:t>
      </w:r>
      <w:r w:rsidRPr="00953781">
        <w:rPr>
          <w:rFonts w:ascii="Trebuchet MS" w:eastAsia="Calibri" w:hAnsi="Trebuchet MS" w:cs="Times New Roman"/>
          <w:b/>
          <w:bCs/>
          <w:sz w:val="20"/>
          <w:szCs w:val="20"/>
        </w:rPr>
        <w:t>Odbiór i zagospodarowanie odpadów komunalnych pochodzących z terenów publicznych Gminy Mosina.</w:t>
      </w:r>
      <w:r w:rsidRPr="00953781">
        <w:rPr>
          <w:rFonts w:ascii="Trebuchet MS" w:eastAsia="Calibri" w:hAnsi="Trebuchet MS" w:cs="Arial"/>
          <w:b/>
          <w:sz w:val="20"/>
          <w:szCs w:val="20"/>
        </w:rPr>
        <w:t>”</w:t>
      </w:r>
    </w:p>
    <w:bookmarkEnd w:id="0"/>
    <w:p w14:paraId="4459E4E9" w14:textId="77777777" w:rsidR="009470BD" w:rsidRPr="009470BD" w:rsidRDefault="009470BD" w:rsidP="009470BD">
      <w:pPr>
        <w:spacing w:after="160" w:line="259" w:lineRule="auto"/>
        <w:ind w:left="851" w:hanging="851"/>
        <w:contextualSpacing/>
        <w:jc w:val="both"/>
        <w:rPr>
          <w:rFonts w:ascii="Trebuchet MS" w:eastAsia="Times New Roman" w:hAnsi="Trebuchet MS" w:cs="Arial"/>
          <w:b/>
          <w:sz w:val="20"/>
          <w:szCs w:val="20"/>
          <w:u w:val="single"/>
          <w:lang w:eastAsia="pl-PL"/>
        </w:rPr>
      </w:pPr>
    </w:p>
    <w:p w14:paraId="47AF9DCE" w14:textId="6045D922" w:rsidR="009470BD" w:rsidRPr="009470BD" w:rsidRDefault="00740D64" w:rsidP="00740D64">
      <w:pPr>
        <w:spacing w:before="100" w:beforeAutospacing="1" w:after="100" w:afterAutospacing="1" w:line="360" w:lineRule="auto"/>
        <w:rPr>
          <w:rFonts w:ascii="Trebuchet MS" w:eastAsia="Calibri" w:hAnsi="Trebuchet MS" w:cs="Arial"/>
          <w:b/>
          <w:color w:val="000000"/>
          <w:sz w:val="20"/>
          <w:szCs w:val="20"/>
          <w:lang w:eastAsia="pl-PL"/>
        </w:rPr>
      </w:pPr>
      <w:r>
        <w:rPr>
          <w:rFonts w:ascii="Trebuchet MS" w:eastAsia="Calibri" w:hAnsi="Trebuchet MS" w:cs="Arial"/>
          <w:b/>
          <w:color w:val="000000"/>
          <w:sz w:val="20"/>
          <w:szCs w:val="20"/>
          <w:lang w:eastAsia="pl-PL"/>
        </w:rPr>
        <w:t xml:space="preserve">I. </w:t>
      </w:r>
      <w:r w:rsidR="009470BD" w:rsidRPr="009470BD">
        <w:rPr>
          <w:rFonts w:ascii="Trebuchet MS" w:eastAsia="Calibri" w:hAnsi="Trebuchet MS" w:cs="Arial"/>
          <w:b/>
          <w:color w:val="000000"/>
          <w:sz w:val="20"/>
          <w:szCs w:val="20"/>
          <w:lang w:eastAsia="pl-PL"/>
        </w:rPr>
        <w:t>WYJAŚNIENIA TREŚCI SWZ</w:t>
      </w:r>
    </w:p>
    <w:p w14:paraId="23ECBC8C" w14:textId="61D10B46" w:rsidR="00057BFF" w:rsidRDefault="00057BFF" w:rsidP="00057BFF">
      <w:pPr>
        <w:ind w:firstLine="425"/>
        <w:jc w:val="both"/>
        <w:rPr>
          <w:rFonts w:ascii="Trebuchet MS" w:eastAsia="Calibri" w:hAnsi="Trebuchet MS" w:cs="Arial"/>
          <w:color w:val="000000"/>
          <w:sz w:val="20"/>
          <w:szCs w:val="20"/>
          <w:lang w:eastAsia="pl-PL"/>
        </w:rPr>
      </w:pPr>
      <w:r w:rsidRPr="00057BFF">
        <w:rPr>
          <w:rFonts w:ascii="Trebuchet MS" w:eastAsia="Calibri" w:hAnsi="Trebuchet MS" w:cs="Arial"/>
          <w:sz w:val="20"/>
          <w:szCs w:val="20"/>
        </w:rPr>
        <w:t>Zamawiający Gmina Mosina, działając na podstawie</w:t>
      </w:r>
      <w:r w:rsidRPr="00057BFF">
        <w:rPr>
          <w:rFonts w:ascii="Trebuchet MS" w:eastAsia="Calibri" w:hAnsi="Trebuchet MS" w:cs="Arial"/>
          <w:b/>
          <w:bCs/>
          <w:i/>
          <w:iCs/>
          <w:sz w:val="20"/>
          <w:szCs w:val="20"/>
        </w:rPr>
        <w:t xml:space="preserve"> </w:t>
      </w:r>
      <w:r w:rsidRPr="00057BFF">
        <w:rPr>
          <w:rFonts w:ascii="Trebuchet MS" w:eastAsia="Calibri" w:hAnsi="Trebuchet MS" w:cs="Arial"/>
          <w:sz w:val="20"/>
          <w:szCs w:val="20"/>
        </w:rPr>
        <w:t>art. 284 ust. 1, 2 i 3</w:t>
      </w:r>
      <w:r>
        <w:rPr>
          <w:rFonts w:ascii="Trebuchet MS" w:eastAsia="Calibri" w:hAnsi="Trebuchet MS" w:cs="Arial"/>
          <w:sz w:val="20"/>
          <w:szCs w:val="20"/>
        </w:rPr>
        <w:t xml:space="preserve"> </w:t>
      </w:r>
      <w:bookmarkStart w:id="1" w:name="_Hlk92101980"/>
      <w:r w:rsidRPr="00057BFF">
        <w:rPr>
          <w:rFonts w:ascii="Trebuchet MS" w:eastAsia="Calibri" w:hAnsi="Trebuchet MS" w:cs="Arial"/>
          <w:sz w:val="20"/>
          <w:szCs w:val="20"/>
        </w:rPr>
        <w:t xml:space="preserve">w zw. z art. 266 </w:t>
      </w:r>
      <w:r w:rsidRPr="00057BFF">
        <w:rPr>
          <w:rFonts w:ascii="Trebuchet MS" w:eastAsia="Calibri" w:hAnsi="Trebuchet MS" w:cs="Arial"/>
          <w:bCs/>
          <w:sz w:val="20"/>
          <w:szCs w:val="20"/>
        </w:rPr>
        <w:t>ustawy z dnia 11 września 2019 r. – Prawo zamówień publicznych (Dz.U. z 2021 r. poz. 1129 ze zm.)</w:t>
      </w:r>
      <w:bookmarkEnd w:id="1"/>
      <w:r w:rsidRPr="00057BFF">
        <w:rPr>
          <w:rFonts w:ascii="Trebuchet MS" w:eastAsia="Calibri" w:hAnsi="Trebuchet MS" w:cs="Arial"/>
          <w:bCs/>
          <w:sz w:val="20"/>
          <w:szCs w:val="20"/>
        </w:rPr>
        <w:t>,</w:t>
      </w:r>
      <w:r w:rsidRPr="00057BFF">
        <w:rPr>
          <w:rFonts w:ascii="Trebuchet MS" w:eastAsia="Calibri" w:hAnsi="Trebuchet MS" w:cs="Arial"/>
          <w:sz w:val="20"/>
          <w:szCs w:val="20"/>
        </w:rPr>
        <w:t xml:space="preserve"> </w:t>
      </w:r>
      <w:r w:rsidRPr="00057BFF">
        <w:rPr>
          <w:rFonts w:ascii="Trebuchet MS" w:eastAsia="Calibri" w:hAnsi="Trebuchet MS" w:cs="Arial"/>
          <w:color w:val="000000"/>
          <w:sz w:val="20"/>
          <w:szCs w:val="20"/>
          <w:lang w:eastAsia="pl-PL"/>
        </w:rPr>
        <w:t>przekazuje poniżej treść zapytań, które wpłynęły do Zamawiającego wraz z udzielonymi odpowiedziami:</w:t>
      </w:r>
    </w:p>
    <w:p w14:paraId="6EE37E48" w14:textId="77777777" w:rsidR="00057BFF" w:rsidRPr="00057BFF" w:rsidRDefault="00057BFF" w:rsidP="00057BFF">
      <w:pPr>
        <w:ind w:firstLine="425"/>
        <w:jc w:val="both"/>
        <w:rPr>
          <w:rFonts w:ascii="Trebuchet MS" w:eastAsia="Calibri" w:hAnsi="Trebuchet MS" w:cs="Arial"/>
          <w:sz w:val="20"/>
          <w:szCs w:val="20"/>
        </w:rPr>
      </w:pPr>
    </w:p>
    <w:p w14:paraId="6743DEF5" w14:textId="25F55961" w:rsidR="00953781" w:rsidRPr="00953781" w:rsidRDefault="00953781" w:rsidP="00953781">
      <w:pPr>
        <w:jc w:val="both"/>
        <w:rPr>
          <w:rFonts w:ascii="Trebuchet MS" w:eastAsia="Calibri" w:hAnsi="Trebuchet MS" w:cs="Arial"/>
          <w:b/>
          <w:sz w:val="20"/>
          <w:szCs w:val="20"/>
        </w:rPr>
      </w:pPr>
      <w:r w:rsidRPr="00953781">
        <w:rPr>
          <w:rFonts w:ascii="Trebuchet MS" w:eastAsia="Calibri" w:hAnsi="Trebuchet MS" w:cs="Arial"/>
          <w:b/>
          <w:sz w:val="20"/>
          <w:szCs w:val="20"/>
        </w:rPr>
        <w:t>Pytanie nr</w:t>
      </w:r>
      <w:r>
        <w:rPr>
          <w:rFonts w:ascii="Trebuchet MS" w:eastAsia="Calibri" w:hAnsi="Trebuchet MS" w:cs="Arial"/>
          <w:b/>
          <w:sz w:val="20"/>
          <w:szCs w:val="20"/>
        </w:rPr>
        <w:t xml:space="preserve"> 1</w:t>
      </w:r>
      <w:r w:rsidRPr="00953781">
        <w:rPr>
          <w:rFonts w:ascii="Trebuchet MS" w:eastAsia="Calibri" w:hAnsi="Trebuchet MS" w:cs="Arial"/>
          <w:b/>
          <w:sz w:val="20"/>
          <w:szCs w:val="20"/>
        </w:rPr>
        <w:t>:</w:t>
      </w:r>
    </w:p>
    <w:p w14:paraId="7BAC2B70" w14:textId="6C7CBB21" w:rsidR="001622B0" w:rsidRPr="001622B0" w:rsidRDefault="001622B0" w:rsidP="001622B0">
      <w:pPr>
        <w:autoSpaceDE w:val="0"/>
        <w:autoSpaceDN w:val="0"/>
        <w:adjustRightInd w:val="0"/>
        <w:ind w:left="284" w:hanging="284"/>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Wymagania stawiane przez przetarg są bardzo wysokie i nieuzasadnione zakresem prac.</w:t>
      </w:r>
    </w:p>
    <w:p w14:paraId="170B62A6" w14:textId="77777777" w:rsidR="001622B0" w:rsidRPr="001622B0" w:rsidRDefault="001622B0" w:rsidP="001622B0">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W naszej ocenie jako doświadczonego wykonawcy, do realizacji zadania wystarczą w zupełności 2 pojazdy do odbierania pojazdów zmieszanych bądź selektywnie zbieranych oraz dwa pojazdy bez funkcji kompaktującej.</w:t>
      </w:r>
    </w:p>
    <w:p w14:paraId="2AD430A1" w14:textId="77777777" w:rsidR="001622B0" w:rsidRPr="001622B0" w:rsidRDefault="001622B0" w:rsidP="001622B0">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związku z tym czy zamawiający dopuszcza zmianę treści zapisu Rozdziału XIX pkt. 3.4.2. SWZ </w:t>
      </w:r>
      <w:r w:rsidRPr="001622B0">
        <w:rPr>
          <w:rFonts w:ascii="Trebuchet MS" w:eastAsia="Calibri" w:hAnsi="Trebuchet MS" w:cs="SegoeUI-Semilight"/>
          <w:color w:val="00000A"/>
          <w:sz w:val="20"/>
          <w:szCs w:val="20"/>
        </w:rPr>
        <w:br/>
        <w:t>i ograniczenie wymogów w taki sposób jak wskazaliśmy wyżej?</w:t>
      </w:r>
    </w:p>
    <w:p w14:paraId="295A5E6A" w14:textId="77777777" w:rsidR="001622B0" w:rsidRPr="001622B0" w:rsidRDefault="001622B0" w:rsidP="001622B0">
      <w:pPr>
        <w:autoSpaceDE w:val="0"/>
        <w:autoSpaceDN w:val="0"/>
        <w:adjustRightInd w:val="0"/>
        <w:ind w:left="284"/>
        <w:jc w:val="both"/>
        <w:rPr>
          <w:rFonts w:ascii="Trebuchet MS" w:eastAsia="Calibri" w:hAnsi="Trebuchet MS" w:cs="SegoeUI-Semilight"/>
          <w:color w:val="00000A"/>
          <w:sz w:val="20"/>
          <w:szCs w:val="20"/>
        </w:rPr>
      </w:pPr>
    </w:p>
    <w:p w14:paraId="0AE4DEC1"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5629C30B" w14:textId="77777777" w:rsidR="001622B0" w:rsidRDefault="001622B0" w:rsidP="001622B0">
      <w:pPr>
        <w:jc w:val="both"/>
        <w:rPr>
          <w:rFonts w:ascii="Trebuchet MS" w:eastAsia="Times New Roman" w:hAnsi="Trebuchet MS" w:cs="Arial"/>
          <w:b/>
          <w:sz w:val="20"/>
          <w:szCs w:val="20"/>
          <w:lang w:eastAsia="pl-PL"/>
        </w:rPr>
      </w:pPr>
    </w:p>
    <w:p w14:paraId="09424837" w14:textId="4C222D1E" w:rsidR="001622B0" w:rsidRPr="001622B0" w:rsidRDefault="001622B0" w:rsidP="001622B0">
      <w:pPr>
        <w:jc w:val="both"/>
        <w:rPr>
          <w:rFonts w:ascii="Trebuchet MS" w:eastAsia="Times New Roman" w:hAnsi="Trebuchet MS" w:cs="Arial"/>
          <w:b/>
          <w:bCs/>
          <w:iCs/>
          <w:sz w:val="20"/>
          <w:szCs w:val="20"/>
          <w:lang w:eastAsia="pl-PL"/>
        </w:rPr>
      </w:pPr>
      <w:r w:rsidRPr="001622B0">
        <w:rPr>
          <w:rFonts w:ascii="Trebuchet MS" w:eastAsia="Times New Roman" w:hAnsi="Trebuchet MS" w:cs="Arial"/>
          <w:b/>
          <w:sz w:val="20"/>
          <w:szCs w:val="20"/>
          <w:lang w:eastAsia="pl-PL"/>
        </w:rPr>
        <w:t xml:space="preserve">Wymóg wskazany w rozdziale XIX pkt. 3.4.2. SWZ został wpisany zgodnie z </w:t>
      </w:r>
      <w:r w:rsidRPr="001622B0">
        <w:rPr>
          <w:rFonts w:ascii="Trebuchet MS" w:eastAsia="Times New Roman" w:hAnsi="Trebuchet MS" w:cs="Courier New"/>
          <w:b/>
          <w:sz w:val="20"/>
          <w:szCs w:val="20"/>
          <w:lang w:eastAsia="pl-PL"/>
        </w:rPr>
        <w:t>§</w:t>
      </w:r>
      <w:r w:rsidRPr="001622B0">
        <w:rPr>
          <w:rFonts w:ascii="Trebuchet MS" w:eastAsia="Times New Roman" w:hAnsi="Trebuchet MS" w:cs="Arial"/>
          <w:b/>
          <w:sz w:val="20"/>
          <w:szCs w:val="20"/>
          <w:lang w:eastAsia="pl-PL"/>
        </w:rPr>
        <w:t xml:space="preserve"> 3 pkt 1) Rozporządzenia </w:t>
      </w:r>
      <w:bookmarkStart w:id="2" w:name="_Hlk91063185"/>
      <w:r w:rsidRPr="001622B0">
        <w:rPr>
          <w:rFonts w:ascii="Trebuchet MS" w:eastAsia="Times New Roman" w:hAnsi="Trebuchet MS" w:cs="Arial"/>
          <w:b/>
          <w:sz w:val="20"/>
          <w:szCs w:val="20"/>
          <w:lang w:eastAsia="pl-PL"/>
        </w:rPr>
        <w:t xml:space="preserve">z dnia 11 stycznia 2013 r. </w:t>
      </w:r>
      <w:r w:rsidRPr="001622B0">
        <w:rPr>
          <w:rFonts w:ascii="Trebuchet MS" w:eastAsia="Times New Roman" w:hAnsi="Trebuchet MS" w:cs="Arial"/>
          <w:b/>
          <w:i/>
          <w:sz w:val="20"/>
          <w:szCs w:val="20"/>
          <w:lang w:eastAsia="pl-PL"/>
        </w:rPr>
        <w:t>w sprawie szczegółowych wymagań w zakresie odbierania odpadów komunalnych od właścicieli nieruchomości</w:t>
      </w:r>
      <w:r w:rsidRPr="001622B0">
        <w:rPr>
          <w:rFonts w:ascii="Trebuchet MS" w:eastAsia="Times New Roman" w:hAnsi="Trebuchet MS" w:cs="Arial"/>
          <w:b/>
          <w:sz w:val="20"/>
          <w:szCs w:val="20"/>
          <w:lang w:eastAsia="pl-PL"/>
        </w:rPr>
        <w:t xml:space="preserve"> </w:t>
      </w:r>
      <w:r w:rsidRPr="001622B0">
        <w:rPr>
          <w:rFonts w:ascii="Trebuchet MS" w:eastAsia="Times New Roman" w:hAnsi="Trebuchet MS" w:cs="Arial"/>
          <w:b/>
          <w:bCs/>
          <w:iCs/>
          <w:sz w:val="20"/>
          <w:szCs w:val="20"/>
          <w:lang w:eastAsia="pl-PL"/>
        </w:rPr>
        <w:t>(Dz. U., poz. 122)</w:t>
      </w:r>
      <w:bookmarkEnd w:id="2"/>
      <w:r w:rsidRPr="001622B0">
        <w:rPr>
          <w:rFonts w:ascii="Trebuchet MS" w:eastAsia="Times New Roman" w:hAnsi="Trebuchet MS" w:cs="Arial"/>
          <w:b/>
          <w:bCs/>
          <w:iCs/>
          <w:sz w:val="20"/>
          <w:szCs w:val="20"/>
          <w:lang w:eastAsia="pl-PL"/>
        </w:rPr>
        <w:t>, w myśl którego „W zakresie posiadania wyposażenia umożliwiającego odbieranie odpadów komunalnych od właścicieli nieruchomości oraz jego odpowiedniego stanu technicznego należy zapewnić, aby</w:t>
      </w:r>
      <w:bookmarkStart w:id="3" w:name="mip22547684"/>
      <w:bookmarkEnd w:id="3"/>
      <w:r w:rsidRPr="001622B0">
        <w:rPr>
          <w:rFonts w:ascii="Trebuchet MS" w:eastAsia="Times New Roman" w:hAnsi="Trebuchet MS" w:cs="Arial"/>
          <w:b/>
          <w:bCs/>
          <w:iCs/>
          <w:sz w:val="20"/>
          <w:szCs w:val="20"/>
          <w:lang w:eastAsia="pl-PL"/>
        </w:rPr>
        <w:t xml:space="preserve">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4ED91F00" w14:textId="77777777" w:rsidR="001622B0" w:rsidRPr="001622B0" w:rsidRDefault="001622B0" w:rsidP="001622B0">
      <w:pPr>
        <w:jc w:val="both"/>
        <w:rPr>
          <w:rFonts w:ascii="Trebuchet MS" w:eastAsia="Times New Roman" w:hAnsi="Trebuchet MS" w:cs="Arial"/>
          <w:b/>
          <w:bCs/>
          <w:iCs/>
          <w:sz w:val="20"/>
          <w:szCs w:val="20"/>
          <w:lang w:eastAsia="pl-PL"/>
        </w:rPr>
      </w:pPr>
      <w:r w:rsidRPr="001622B0">
        <w:rPr>
          <w:rFonts w:ascii="Trebuchet MS" w:eastAsia="Times New Roman" w:hAnsi="Trebuchet MS" w:cs="Arial"/>
          <w:b/>
          <w:bCs/>
          <w:iCs/>
          <w:sz w:val="20"/>
          <w:szCs w:val="20"/>
          <w:lang w:eastAsia="pl-PL"/>
        </w:rPr>
        <w:t>W związku z powyższym Zamawiający nie dopuszcza zmiany treści rozdział XIX pkt. 3.4.2. SWZ</w:t>
      </w:r>
    </w:p>
    <w:p w14:paraId="7A87259A" w14:textId="77777777" w:rsidR="001622B0" w:rsidRPr="001622B0" w:rsidRDefault="001622B0" w:rsidP="001622B0">
      <w:pPr>
        <w:jc w:val="both"/>
        <w:rPr>
          <w:rFonts w:ascii="Trebuchet MS" w:eastAsia="Calibri" w:hAnsi="Trebuchet MS" w:cs="Arial"/>
          <w:b/>
          <w:sz w:val="20"/>
          <w:szCs w:val="20"/>
        </w:rPr>
      </w:pPr>
    </w:p>
    <w:p w14:paraId="2DBA86A6" w14:textId="77777777" w:rsidR="001622B0" w:rsidRPr="001622B0" w:rsidRDefault="001622B0" w:rsidP="001622B0">
      <w:pPr>
        <w:autoSpaceDE w:val="0"/>
        <w:autoSpaceDN w:val="0"/>
        <w:adjustRightInd w:val="0"/>
        <w:ind w:left="284"/>
        <w:jc w:val="both"/>
        <w:rPr>
          <w:rFonts w:ascii="Trebuchet MS" w:eastAsia="Calibri" w:hAnsi="Trebuchet MS" w:cs="SegoeUI-Semilight"/>
          <w:color w:val="00000A"/>
          <w:sz w:val="20"/>
          <w:szCs w:val="20"/>
        </w:rPr>
      </w:pPr>
    </w:p>
    <w:p w14:paraId="67CC51F6" w14:textId="0E3F6B42"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Pr>
          <w:rFonts w:ascii="Trebuchet MS" w:eastAsia="Calibri" w:hAnsi="Trebuchet MS" w:cs="Arial"/>
          <w:b/>
          <w:sz w:val="20"/>
          <w:szCs w:val="20"/>
        </w:rPr>
        <w:t xml:space="preserve"> 2</w:t>
      </w:r>
      <w:r w:rsidRPr="001622B0">
        <w:rPr>
          <w:rFonts w:ascii="Trebuchet MS" w:eastAsia="Calibri" w:hAnsi="Trebuchet MS" w:cs="Arial"/>
          <w:b/>
          <w:sz w:val="20"/>
          <w:szCs w:val="20"/>
        </w:rPr>
        <w:t>:</w:t>
      </w:r>
    </w:p>
    <w:p w14:paraId="24714B65" w14:textId="2E7A40FE" w:rsidR="001622B0" w:rsidRPr="001622B0" w:rsidRDefault="001622B0" w:rsidP="001622B0">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Prosimy w wskazanie informacji jakie mają wskazane w wykazie urządzeń, o którym mowa </w:t>
      </w:r>
      <w:r w:rsidRPr="001622B0">
        <w:rPr>
          <w:rFonts w:ascii="Trebuchet MS" w:eastAsia="Calibri" w:hAnsi="Trebuchet MS" w:cs="SegoeUI-Semilight"/>
          <w:color w:val="00000A"/>
          <w:sz w:val="20"/>
          <w:szCs w:val="20"/>
        </w:rPr>
        <w:br/>
        <w:t>w Rozdziale XIX pkt. 4.2.3. SWZ.</w:t>
      </w:r>
    </w:p>
    <w:p w14:paraId="09FC2EF5" w14:textId="77777777" w:rsidR="001622B0" w:rsidRPr="001622B0" w:rsidRDefault="001622B0" w:rsidP="001622B0">
      <w:pPr>
        <w:jc w:val="both"/>
        <w:rPr>
          <w:rFonts w:ascii="Trebuchet MS" w:eastAsia="Calibri" w:hAnsi="Trebuchet MS" w:cs="Arial"/>
          <w:b/>
          <w:sz w:val="20"/>
          <w:szCs w:val="20"/>
        </w:rPr>
      </w:pPr>
    </w:p>
    <w:p w14:paraId="2AA21624"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27383DB5" w14:textId="0AB7E682" w:rsidR="001622B0" w:rsidRPr="001622B0" w:rsidRDefault="001622B0" w:rsidP="001622B0">
      <w:pPr>
        <w:autoSpaceDE w:val="0"/>
        <w:autoSpaceDN w:val="0"/>
        <w:adjustRightInd w:val="0"/>
        <w:jc w:val="both"/>
        <w:rPr>
          <w:rFonts w:ascii="Trebuchet MS" w:eastAsia="Calibri" w:hAnsi="Trebuchet MS" w:cs="SegoeUI-Semilight"/>
          <w:b/>
          <w:color w:val="00000A"/>
          <w:sz w:val="20"/>
          <w:szCs w:val="20"/>
        </w:rPr>
      </w:pPr>
      <w:r w:rsidRPr="001622B0">
        <w:rPr>
          <w:rFonts w:ascii="Trebuchet MS" w:eastAsia="Calibri" w:hAnsi="Trebuchet MS" w:cs="SegoeUI-Semilight"/>
          <w:b/>
          <w:color w:val="00000A"/>
          <w:sz w:val="20"/>
          <w:szCs w:val="20"/>
        </w:rPr>
        <w:t xml:space="preserve">Wykaz urządzeń dotyczy pojazdów, którymi Wykonawca będzie realizować zadanie zgodnie </w:t>
      </w:r>
      <w:r w:rsidRPr="001622B0">
        <w:rPr>
          <w:rFonts w:ascii="Trebuchet MS" w:eastAsia="Calibri" w:hAnsi="Trebuchet MS" w:cs="Times New Roman"/>
          <w:b/>
          <w:sz w:val="20"/>
          <w:szCs w:val="20"/>
        </w:rPr>
        <w:t>z przedmiotem</w:t>
      </w:r>
      <w:r w:rsidRPr="001622B0">
        <w:rPr>
          <w:rFonts w:ascii="Trebuchet MS" w:eastAsia="Calibri" w:hAnsi="Trebuchet MS" w:cs="SegoeUI-Semilight"/>
          <w:b/>
          <w:color w:val="00000A"/>
          <w:sz w:val="20"/>
          <w:szCs w:val="20"/>
        </w:rPr>
        <w:t xml:space="preserve"> niniejszego postępowania. Zakres informacji został określony w załączniku nr 6 do SWZ.</w:t>
      </w:r>
      <w:r>
        <w:rPr>
          <w:rFonts w:ascii="Trebuchet MS" w:eastAsia="Calibri" w:hAnsi="Trebuchet MS" w:cs="SegoeUI-Semilight"/>
          <w:b/>
          <w:color w:val="00000A"/>
          <w:sz w:val="20"/>
          <w:szCs w:val="20"/>
        </w:rPr>
        <w:t xml:space="preserve"> Zamawiający zamieszcza na stronie internetowej </w:t>
      </w:r>
      <w:r w:rsidR="004E2C1D">
        <w:rPr>
          <w:rFonts w:ascii="Trebuchet MS" w:eastAsia="Calibri" w:hAnsi="Trebuchet MS" w:cs="SegoeUI-Semilight"/>
          <w:b/>
          <w:color w:val="00000A"/>
          <w:sz w:val="20"/>
          <w:szCs w:val="20"/>
        </w:rPr>
        <w:t xml:space="preserve">zmienioną treść </w:t>
      </w:r>
      <w:r>
        <w:rPr>
          <w:rFonts w:ascii="Trebuchet MS" w:eastAsia="Calibri" w:hAnsi="Trebuchet MS" w:cs="SegoeUI-Semilight"/>
          <w:b/>
          <w:color w:val="00000A"/>
          <w:sz w:val="20"/>
          <w:szCs w:val="20"/>
        </w:rPr>
        <w:t>załącznik</w:t>
      </w:r>
      <w:r w:rsidR="004E2C1D">
        <w:rPr>
          <w:rFonts w:ascii="Trebuchet MS" w:eastAsia="Calibri" w:hAnsi="Trebuchet MS" w:cs="SegoeUI-Semilight"/>
          <w:b/>
          <w:color w:val="00000A"/>
          <w:sz w:val="20"/>
          <w:szCs w:val="20"/>
        </w:rPr>
        <w:t>a</w:t>
      </w:r>
      <w:r>
        <w:rPr>
          <w:rFonts w:ascii="Trebuchet MS" w:eastAsia="Calibri" w:hAnsi="Trebuchet MS" w:cs="SegoeUI-Semilight"/>
          <w:b/>
          <w:color w:val="00000A"/>
          <w:sz w:val="20"/>
          <w:szCs w:val="20"/>
        </w:rPr>
        <w:t xml:space="preserve"> nr 6 do SWZ</w:t>
      </w:r>
      <w:r w:rsidR="004E2C1D">
        <w:rPr>
          <w:rFonts w:ascii="Trebuchet MS" w:eastAsia="Calibri" w:hAnsi="Trebuchet MS" w:cs="SegoeUI-Semilight"/>
          <w:b/>
          <w:color w:val="00000A"/>
          <w:sz w:val="20"/>
          <w:szCs w:val="20"/>
        </w:rPr>
        <w:t>, uzupełnioną o rok produkcji pojazdu</w:t>
      </w:r>
      <w:r>
        <w:rPr>
          <w:rFonts w:ascii="Trebuchet MS" w:eastAsia="Calibri" w:hAnsi="Trebuchet MS" w:cs="SegoeUI-Semilight"/>
          <w:b/>
          <w:color w:val="00000A"/>
          <w:sz w:val="20"/>
          <w:szCs w:val="20"/>
        </w:rPr>
        <w:t>.</w:t>
      </w:r>
    </w:p>
    <w:p w14:paraId="33A403B0" w14:textId="77777777" w:rsidR="001622B0" w:rsidRPr="001622B0" w:rsidRDefault="001622B0" w:rsidP="001622B0">
      <w:pPr>
        <w:autoSpaceDE w:val="0"/>
        <w:autoSpaceDN w:val="0"/>
        <w:adjustRightInd w:val="0"/>
        <w:ind w:left="284" w:hanging="284"/>
        <w:jc w:val="both"/>
        <w:rPr>
          <w:rFonts w:ascii="Trebuchet MS" w:eastAsia="Calibri" w:hAnsi="Trebuchet MS" w:cs="SegoeUI-Semilight"/>
          <w:color w:val="00000A"/>
          <w:sz w:val="20"/>
          <w:szCs w:val="20"/>
        </w:rPr>
      </w:pPr>
    </w:p>
    <w:p w14:paraId="362E383D" w14:textId="77777777" w:rsidR="001622B0" w:rsidRPr="001622B0" w:rsidRDefault="001622B0" w:rsidP="001622B0">
      <w:pPr>
        <w:autoSpaceDE w:val="0"/>
        <w:autoSpaceDN w:val="0"/>
        <w:adjustRightInd w:val="0"/>
        <w:ind w:left="284" w:hanging="284"/>
        <w:jc w:val="both"/>
        <w:rPr>
          <w:rFonts w:ascii="Trebuchet MS" w:eastAsia="Calibri" w:hAnsi="Trebuchet MS" w:cs="SegoeUI-Semilight"/>
          <w:color w:val="00000A"/>
          <w:sz w:val="20"/>
          <w:szCs w:val="20"/>
        </w:rPr>
      </w:pPr>
    </w:p>
    <w:p w14:paraId="26304E52" w14:textId="7C5D5FCB"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Pr>
          <w:rFonts w:ascii="Trebuchet MS" w:eastAsia="Calibri" w:hAnsi="Trebuchet MS" w:cs="Arial"/>
          <w:b/>
          <w:sz w:val="20"/>
          <w:szCs w:val="20"/>
        </w:rPr>
        <w:t xml:space="preserve"> 3</w:t>
      </w:r>
      <w:r w:rsidRPr="001622B0">
        <w:rPr>
          <w:rFonts w:ascii="Trebuchet MS" w:eastAsia="Calibri" w:hAnsi="Trebuchet MS" w:cs="Arial"/>
          <w:b/>
          <w:sz w:val="20"/>
          <w:szCs w:val="20"/>
        </w:rPr>
        <w:t>:</w:t>
      </w:r>
    </w:p>
    <w:p w14:paraId="26396CF8" w14:textId="69393A65" w:rsidR="001622B0" w:rsidRPr="001622B0" w:rsidRDefault="001622B0" w:rsidP="00F62A00">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Jakich dokumentów wymaga Zamawiający celem poświadczenia konkretnej normy spalania pojazdu?</w:t>
      </w:r>
      <w:r w:rsidR="00DA1890">
        <w:rPr>
          <w:rFonts w:ascii="Trebuchet MS" w:eastAsia="Calibri" w:hAnsi="Trebuchet MS" w:cs="SegoeUI-Semilight"/>
          <w:color w:val="00000A"/>
          <w:sz w:val="20"/>
          <w:szCs w:val="20"/>
        </w:rPr>
        <w:t xml:space="preserve"> </w:t>
      </w:r>
      <w:r w:rsidRPr="001622B0">
        <w:rPr>
          <w:rFonts w:ascii="Trebuchet MS" w:eastAsia="Calibri" w:hAnsi="Trebuchet MS" w:cs="SegoeUI-Semilight"/>
          <w:color w:val="00000A"/>
          <w:sz w:val="20"/>
          <w:szCs w:val="20"/>
        </w:rPr>
        <w:t>Dot. m.in. Rozdziału XIX pkt. 4.2.3 SWZ.</w:t>
      </w:r>
    </w:p>
    <w:p w14:paraId="04161D05" w14:textId="77777777" w:rsidR="001622B0" w:rsidRPr="001622B0" w:rsidRDefault="001622B0" w:rsidP="001622B0">
      <w:pPr>
        <w:jc w:val="both"/>
        <w:rPr>
          <w:rFonts w:ascii="Trebuchet MS" w:eastAsia="Calibri" w:hAnsi="Trebuchet MS" w:cs="Arial"/>
          <w:b/>
          <w:sz w:val="20"/>
          <w:szCs w:val="20"/>
        </w:rPr>
      </w:pPr>
    </w:p>
    <w:p w14:paraId="5F6401C3"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1AA4717B" w14:textId="1C693271"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 xml:space="preserve">Zamawiający przewidział jako dokument potwierdzający normę spalania EURO jedynie kartę pojazdu. Jednak biorąc pod uwagę fakt, iż nie wszystkie pojazdy posiadają taką informację </w:t>
      </w:r>
      <w:r w:rsidRPr="001622B0">
        <w:rPr>
          <w:rFonts w:ascii="Trebuchet MS" w:eastAsia="Calibri" w:hAnsi="Trebuchet MS" w:cs="Arial"/>
          <w:b/>
          <w:sz w:val="20"/>
          <w:szCs w:val="20"/>
        </w:rPr>
        <w:br/>
        <w:t>w swojej Karcie, Zamawiający rozszerza katalog dokumentów służących do potwierdzenia normy EURO, i dokonuje zmiany SWZ w rozdziale 3</w:t>
      </w:r>
      <w:r w:rsidRPr="001622B0">
        <w:rPr>
          <w:rFonts w:ascii="Trebuchet MS" w:eastAsia="Times New Roman" w:hAnsi="Trebuchet MS" w:cs="Arial"/>
          <w:b/>
          <w:sz w:val="20"/>
          <w:szCs w:val="20"/>
          <w:lang w:eastAsia="pl-PL"/>
        </w:rPr>
        <w:t xml:space="preserve"> </w:t>
      </w:r>
      <w:r w:rsidRPr="001622B0">
        <w:rPr>
          <w:rFonts w:ascii="Trebuchet MS" w:eastAsia="Calibri" w:hAnsi="Trebuchet MS" w:cs="Arial"/>
          <w:b/>
          <w:sz w:val="20"/>
          <w:szCs w:val="20"/>
        </w:rPr>
        <w:t xml:space="preserve">OPIS PRZEDMIOTU ZAMÓWIENIA w ust. 3 pkt. 3.1 </w:t>
      </w:r>
      <w:r w:rsidR="004E2C1D">
        <w:rPr>
          <w:rFonts w:ascii="Trebuchet MS" w:eastAsia="Calibri" w:hAnsi="Trebuchet MS" w:cs="Arial"/>
          <w:b/>
          <w:sz w:val="20"/>
          <w:szCs w:val="20"/>
        </w:rPr>
        <w:t>oraz zmienia treść załącznika nr 6 do SWZ.</w:t>
      </w:r>
    </w:p>
    <w:p w14:paraId="1B33E778" w14:textId="77777777" w:rsidR="001622B0" w:rsidRPr="001622B0" w:rsidRDefault="001622B0" w:rsidP="001622B0">
      <w:pPr>
        <w:jc w:val="both"/>
        <w:rPr>
          <w:rFonts w:ascii="Trebuchet MS" w:eastAsia="Calibri" w:hAnsi="Trebuchet MS" w:cs="Arial"/>
          <w:b/>
          <w:sz w:val="20"/>
          <w:szCs w:val="20"/>
        </w:rPr>
      </w:pPr>
    </w:p>
    <w:p w14:paraId="3143AE27" w14:textId="06DBD6F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Pr>
          <w:rFonts w:ascii="Trebuchet MS" w:eastAsia="Calibri" w:hAnsi="Trebuchet MS" w:cs="Arial"/>
          <w:b/>
          <w:sz w:val="20"/>
          <w:szCs w:val="20"/>
        </w:rPr>
        <w:t xml:space="preserve"> 4</w:t>
      </w:r>
      <w:r w:rsidRPr="001622B0">
        <w:rPr>
          <w:rFonts w:ascii="Trebuchet MS" w:eastAsia="Calibri" w:hAnsi="Trebuchet MS" w:cs="Arial"/>
          <w:b/>
          <w:sz w:val="20"/>
          <w:szCs w:val="20"/>
        </w:rPr>
        <w:t>:</w:t>
      </w:r>
    </w:p>
    <w:p w14:paraId="0C7CD38E" w14:textId="7504FEC5" w:rsidR="001622B0" w:rsidRPr="001622B0" w:rsidRDefault="001622B0" w:rsidP="006663FC">
      <w:pPr>
        <w:autoSpaceDE w:val="0"/>
        <w:autoSpaceDN w:val="0"/>
        <w:adjustRightInd w:val="0"/>
        <w:jc w:val="both"/>
        <w:rPr>
          <w:rFonts w:ascii="Trebuchet MS" w:eastAsia="Calibri" w:hAnsi="Trebuchet MS" w:cs="SegoeUI-Semilight"/>
          <w:color w:val="212529"/>
          <w:sz w:val="20"/>
          <w:szCs w:val="20"/>
        </w:rPr>
      </w:pPr>
      <w:r w:rsidRPr="001622B0">
        <w:rPr>
          <w:rFonts w:ascii="Trebuchet MS" w:eastAsia="Calibri" w:hAnsi="Trebuchet MS" w:cs="SegoeUI-Semilight"/>
          <w:color w:val="00000A"/>
          <w:sz w:val="20"/>
          <w:szCs w:val="20"/>
        </w:rPr>
        <w:t xml:space="preserve">W dokumencie ogłoszenie opublikowane w pkt 5.8 mowa jest o złożeniu razem z ofertą środków dowodowych w postaci kart pojazdów, w których wskazane są poziomy emisji spalin. Wykonawca informuje, że zgodnie z </w:t>
      </w:r>
      <w:r w:rsidRPr="001622B0">
        <w:rPr>
          <w:rFonts w:ascii="Trebuchet MS" w:eastAsia="Calibri" w:hAnsi="Trebuchet MS" w:cs="SegoeUI-Semilight"/>
          <w:color w:val="212529"/>
          <w:sz w:val="20"/>
          <w:szCs w:val="20"/>
        </w:rPr>
        <w:t>Rozporządzeniem Ministra Transportu, Budownictwa, i Gospodarki Morskiej z dnia 9 maja 2013 r. zmieniającego rozporządzenie w sprawie warunków i trybu wydawania kart pojazdów, wzoru karty pojazdu oraz jej opisu, karty pojazdu nie posiadają zapisu o normie emisji spalin pojazdów.</w:t>
      </w:r>
    </w:p>
    <w:p w14:paraId="2BCCA9B5" w14:textId="77777777" w:rsidR="001622B0" w:rsidRPr="001622B0" w:rsidRDefault="001622B0" w:rsidP="001622B0">
      <w:pPr>
        <w:jc w:val="both"/>
        <w:rPr>
          <w:rFonts w:ascii="Trebuchet MS" w:eastAsia="Calibri" w:hAnsi="Trebuchet MS" w:cs="Arial"/>
          <w:b/>
          <w:sz w:val="20"/>
          <w:szCs w:val="20"/>
        </w:rPr>
      </w:pPr>
    </w:p>
    <w:p w14:paraId="6597444B"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7723CC48" w14:textId="77777777" w:rsidR="001622B0" w:rsidRPr="001622B0" w:rsidRDefault="001622B0" w:rsidP="001622B0">
      <w:pPr>
        <w:autoSpaceDE w:val="0"/>
        <w:autoSpaceDN w:val="0"/>
        <w:adjustRightInd w:val="0"/>
        <w:ind w:left="284" w:hanging="284"/>
        <w:jc w:val="both"/>
        <w:rPr>
          <w:rFonts w:ascii="Trebuchet MS" w:eastAsia="Calibri" w:hAnsi="Trebuchet MS" w:cs="SegoeUI-Semilight"/>
          <w:b/>
          <w:color w:val="212529"/>
          <w:sz w:val="20"/>
          <w:szCs w:val="20"/>
        </w:rPr>
      </w:pPr>
      <w:r w:rsidRPr="001622B0">
        <w:rPr>
          <w:rFonts w:ascii="Trebuchet MS" w:eastAsia="Calibri" w:hAnsi="Trebuchet MS" w:cs="SegoeUI-Semilight"/>
          <w:b/>
          <w:color w:val="212529"/>
          <w:sz w:val="20"/>
          <w:szCs w:val="20"/>
        </w:rPr>
        <w:t xml:space="preserve">Zgodnie z odpowiedzią na pytanie nr 3. </w:t>
      </w:r>
    </w:p>
    <w:p w14:paraId="3360DA99" w14:textId="77777777" w:rsidR="001622B0" w:rsidRPr="001622B0" w:rsidRDefault="001622B0" w:rsidP="001622B0">
      <w:pPr>
        <w:autoSpaceDE w:val="0"/>
        <w:autoSpaceDN w:val="0"/>
        <w:adjustRightInd w:val="0"/>
        <w:ind w:left="284" w:hanging="284"/>
        <w:jc w:val="both"/>
        <w:rPr>
          <w:rFonts w:ascii="Trebuchet MS" w:eastAsia="Calibri" w:hAnsi="Trebuchet MS" w:cs="SegoeUI-Semilight"/>
          <w:color w:val="212529"/>
          <w:sz w:val="20"/>
          <w:szCs w:val="20"/>
        </w:rPr>
      </w:pPr>
    </w:p>
    <w:p w14:paraId="25AEDD8D" w14:textId="3861CADA"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5</w:t>
      </w:r>
      <w:r w:rsidRPr="001622B0">
        <w:rPr>
          <w:rFonts w:ascii="Trebuchet MS" w:eastAsia="Calibri" w:hAnsi="Trebuchet MS" w:cs="Arial"/>
          <w:b/>
          <w:sz w:val="20"/>
          <w:szCs w:val="20"/>
        </w:rPr>
        <w:t>:</w:t>
      </w:r>
    </w:p>
    <w:p w14:paraId="40762604" w14:textId="75CA6AF9" w:rsidR="001622B0" w:rsidRPr="001622B0" w:rsidRDefault="007806EC" w:rsidP="00787ACE">
      <w:pPr>
        <w:autoSpaceDE w:val="0"/>
        <w:autoSpaceDN w:val="0"/>
        <w:adjustRightInd w:val="0"/>
        <w:ind w:hanging="284"/>
        <w:jc w:val="both"/>
        <w:rPr>
          <w:rFonts w:ascii="Trebuchet MS" w:eastAsia="Calibri" w:hAnsi="Trebuchet MS" w:cs="SegoeUI-Semilight"/>
          <w:color w:val="00000A"/>
          <w:sz w:val="20"/>
          <w:szCs w:val="20"/>
        </w:rPr>
      </w:pPr>
      <w:r>
        <w:rPr>
          <w:rFonts w:ascii="Trebuchet MS" w:eastAsia="Calibri" w:hAnsi="Trebuchet MS" w:cs="SegoeUI-Semilight"/>
          <w:color w:val="00000A"/>
          <w:sz w:val="20"/>
          <w:szCs w:val="20"/>
        </w:rPr>
        <w:t xml:space="preserve">     </w:t>
      </w:r>
      <w:r w:rsidR="001622B0" w:rsidRPr="001622B0">
        <w:rPr>
          <w:rFonts w:ascii="Trebuchet MS" w:eastAsia="Calibri" w:hAnsi="Trebuchet MS" w:cs="SegoeUI-Semilight"/>
          <w:color w:val="00000A"/>
          <w:sz w:val="20"/>
          <w:szCs w:val="20"/>
        </w:rPr>
        <w:t>W dokumencie ogłoszenie opublikowane po pkt 5.9 figuruje pkt 5.11. Wykonawca prosi o poprawę zapisu i nadanie pkt. 5.11 numeru kolejnego, czyli 5.10.</w:t>
      </w:r>
    </w:p>
    <w:p w14:paraId="0F9D3F59" w14:textId="77777777" w:rsidR="001622B0" w:rsidRPr="001622B0" w:rsidRDefault="001622B0" w:rsidP="001622B0">
      <w:pPr>
        <w:jc w:val="both"/>
        <w:rPr>
          <w:rFonts w:ascii="Trebuchet MS" w:eastAsia="Calibri" w:hAnsi="Trebuchet MS" w:cs="Arial"/>
          <w:b/>
          <w:sz w:val="20"/>
          <w:szCs w:val="20"/>
        </w:rPr>
      </w:pPr>
    </w:p>
    <w:p w14:paraId="1E93EF48"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2C4F6E9B" w14:textId="77777777" w:rsidR="001622B0" w:rsidRPr="001622B0" w:rsidRDefault="001622B0" w:rsidP="001622B0">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Numeracja nadawana jest automatycznie przez system e-Zamówienia udostępniony przez  Urząd Zamówień Publicznych, Zamawiający jedynie wypełnia punkty jakie mają zastosowanie w postępowaniu.</w:t>
      </w:r>
    </w:p>
    <w:p w14:paraId="7E52F4CA" w14:textId="77777777" w:rsidR="001622B0" w:rsidRPr="001622B0" w:rsidRDefault="001622B0" w:rsidP="001622B0">
      <w:pPr>
        <w:autoSpaceDE w:val="0"/>
        <w:autoSpaceDN w:val="0"/>
        <w:adjustRightInd w:val="0"/>
        <w:ind w:left="284" w:hanging="284"/>
        <w:jc w:val="both"/>
        <w:rPr>
          <w:rFonts w:ascii="Trebuchet MS" w:eastAsia="Calibri" w:hAnsi="Trebuchet MS" w:cs="SegoeUI-Semilight"/>
          <w:color w:val="00000A"/>
          <w:sz w:val="20"/>
          <w:szCs w:val="20"/>
        </w:rPr>
      </w:pPr>
    </w:p>
    <w:p w14:paraId="4F85EA55" w14:textId="2B332DF9"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6</w:t>
      </w:r>
      <w:r w:rsidRPr="001622B0">
        <w:rPr>
          <w:rFonts w:ascii="Trebuchet MS" w:eastAsia="Calibri" w:hAnsi="Trebuchet MS" w:cs="Arial"/>
          <w:b/>
          <w:sz w:val="20"/>
          <w:szCs w:val="20"/>
        </w:rPr>
        <w:t>:</w:t>
      </w:r>
    </w:p>
    <w:p w14:paraId="5F7BAFF2" w14:textId="3E11FA14" w:rsidR="001622B0" w:rsidRPr="001622B0" w:rsidRDefault="001622B0" w:rsidP="00787ACE">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rozdz. XXVII ad. b). w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a). Zamawiający objaśnia, że każdy pojazd otrzyma odpowiednią ilość punktów zgodnie z wyżej wymienioną skalą punktacji. Prosimy o wyjaśnienie jak będzie liczona punktacja wykonawcy, który dysponuje 5 pojazdami o normie emisji EURO VI, oraz w jaki sposób będzie wyliczona punktacja Wykonawcy, który dysponuje 2 pojazdami o normie emisji EURO III, dwoma pojazdami o normie emisji EURO IV, oraz dwoma pojazdami EURO V.</w:t>
      </w:r>
    </w:p>
    <w:p w14:paraId="2719B46D" w14:textId="77777777" w:rsidR="001622B0" w:rsidRPr="001622B0" w:rsidRDefault="001622B0" w:rsidP="001622B0">
      <w:pPr>
        <w:jc w:val="both"/>
        <w:rPr>
          <w:rFonts w:ascii="Trebuchet MS" w:eastAsia="Calibri" w:hAnsi="Trebuchet MS" w:cs="Arial"/>
          <w:b/>
          <w:sz w:val="20"/>
          <w:szCs w:val="20"/>
        </w:rPr>
      </w:pPr>
    </w:p>
    <w:p w14:paraId="202B8773"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40F8160D" w14:textId="523128FE" w:rsidR="001622B0" w:rsidRDefault="001622B0" w:rsidP="001622B0">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Jeżeli Wykonawca przedstawi pojazdy z różną normą emisji EURO, Zamawiający sumuje te wartości i wyciąga z nich średnią, która będzie podlegała ocenie, zgodnie z treścią SWZ.</w:t>
      </w:r>
    </w:p>
    <w:p w14:paraId="5D54283F" w14:textId="6A93EA95" w:rsidR="00DD0A74" w:rsidRPr="001003DD" w:rsidRDefault="00DD0A74" w:rsidP="00DD0A74">
      <w:pPr>
        <w:autoSpaceDE w:val="0"/>
        <w:autoSpaceDN w:val="0"/>
        <w:adjustRightInd w:val="0"/>
        <w:jc w:val="both"/>
        <w:rPr>
          <w:rFonts w:ascii="Trebuchet MS" w:eastAsia="Calibri" w:hAnsi="Trebuchet MS" w:cs="SegoeUI-Semilight"/>
          <w:b/>
          <w:sz w:val="20"/>
        </w:rPr>
      </w:pPr>
      <w:r w:rsidRPr="001003DD">
        <w:rPr>
          <w:rFonts w:ascii="Trebuchet MS" w:eastAsia="Calibri" w:hAnsi="Trebuchet MS" w:cs="SegoeUI-Semilight"/>
          <w:sz w:val="20"/>
          <w:szCs w:val="20"/>
        </w:rPr>
        <w:t xml:space="preserve">Zgodnie z zapisami SWZ - </w:t>
      </w:r>
      <w:r w:rsidRPr="001003DD">
        <w:rPr>
          <w:rFonts w:ascii="Trebuchet MS" w:eastAsia="Calibri" w:hAnsi="Trebuchet MS" w:cs="SegoeUI-Semilight"/>
          <w:b/>
          <w:sz w:val="20"/>
        </w:rPr>
        <w:t xml:space="preserve">Rozdział XXVII </w:t>
      </w:r>
      <w:r w:rsidRPr="001003DD">
        <w:rPr>
          <w:rFonts w:ascii="Trebuchet MS" w:eastAsia="Calibri" w:hAnsi="Trebuchet MS" w:cs="SegoeUI-Semilight"/>
          <w:b/>
          <w:sz w:val="20"/>
          <w:szCs w:val="20"/>
        </w:rPr>
        <w:t>ust.1 ad.</w:t>
      </w:r>
      <w:r w:rsidR="001003DD" w:rsidRPr="001003DD">
        <w:rPr>
          <w:rFonts w:ascii="Trebuchet MS" w:eastAsia="Calibri" w:hAnsi="Trebuchet MS" w:cs="SegoeUI-Semilight"/>
          <w:b/>
          <w:sz w:val="20"/>
          <w:szCs w:val="20"/>
        </w:rPr>
        <w:t xml:space="preserve"> </w:t>
      </w:r>
      <w:r w:rsidRPr="001003DD">
        <w:rPr>
          <w:rFonts w:ascii="Trebuchet MS" w:eastAsia="Calibri" w:hAnsi="Trebuchet MS" w:cs="SegoeUI-Semilight"/>
          <w:b/>
          <w:sz w:val="20"/>
          <w:szCs w:val="20"/>
        </w:rPr>
        <w:t>b) lit. c) ocenie podlegają pojazdy określone przez Zamawiającego w rozdziale XIX ust. 3 pkt. 3.4.2; czyli pojazdy posiadane przez Wykonawcę w celu spełnienia warunków udziału w post</w:t>
      </w:r>
      <w:r w:rsidR="001003DD" w:rsidRPr="001003DD">
        <w:rPr>
          <w:rFonts w:ascii="Trebuchet MS" w:eastAsia="Calibri" w:hAnsi="Trebuchet MS" w:cs="SegoeUI-Semilight"/>
          <w:b/>
          <w:sz w:val="20"/>
          <w:szCs w:val="20"/>
        </w:rPr>
        <w:t>ę</w:t>
      </w:r>
      <w:r w:rsidRPr="001003DD">
        <w:rPr>
          <w:rFonts w:ascii="Trebuchet MS" w:eastAsia="Calibri" w:hAnsi="Trebuchet MS" w:cs="SegoeUI-Semilight"/>
          <w:b/>
          <w:sz w:val="20"/>
          <w:szCs w:val="20"/>
        </w:rPr>
        <w:t>powaniu.</w:t>
      </w:r>
    </w:p>
    <w:p w14:paraId="0872D14F" w14:textId="77777777" w:rsidR="001622B0" w:rsidRPr="001622B0" w:rsidRDefault="001622B0" w:rsidP="001622B0">
      <w:pPr>
        <w:autoSpaceDE w:val="0"/>
        <w:autoSpaceDN w:val="0"/>
        <w:adjustRightInd w:val="0"/>
        <w:ind w:left="284" w:hanging="284"/>
        <w:jc w:val="both"/>
        <w:rPr>
          <w:rFonts w:ascii="Trebuchet MS" w:eastAsia="Calibri" w:hAnsi="Trebuchet MS" w:cs="SegoeUI-Semilight"/>
          <w:color w:val="00000A"/>
          <w:sz w:val="20"/>
          <w:szCs w:val="20"/>
        </w:rPr>
      </w:pPr>
    </w:p>
    <w:p w14:paraId="37D47C59" w14:textId="424C4F75"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7</w:t>
      </w:r>
      <w:r w:rsidRPr="001622B0">
        <w:rPr>
          <w:rFonts w:ascii="Trebuchet MS" w:eastAsia="Calibri" w:hAnsi="Trebuchet MS" w:cs="Arial"/>
          <w:b/>
          <w:sz w:val="20"/>
          <w:szCs w:val="20"/>
        </w:rPr>
        <w:t>:</w:t>
      </w:r>
    </w:p>
    <w:p w14:paraId="6DB32218" w14:textId="208C11D7" w:rsidR="001622B0" w:rsidRPr="001622B0" w:rsidRDefault="001622B0" w:rsidP="007806EC">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 1 do wzoru umowy Zamawiający określa pojemniki oraz częstotliwość odbioru odpadów. Tabela poniżej określa ilość pojemników o pojemności 1100l rozlokowanych w instytucjach </w:t>
      </w:r>
      <w:r w:rsidRPr="001622B0">
        <w:rPr>
          <w:rFonts w:ascii="Trebuchet MS" w:eastAsia="Calibri" w:hAnsi="Trebuchet MS" w:cs="SegoeUI-Semilight"/>
          <w:color w:val="00000A"/>
          <w:sz w:val="20"/>
          <w:szCs w:val="20"/>
        </w:rPr>
        <w:br/>
        <w:t xml:space="preserve">na terenie Gminy. Czy Wykonawca dobrze rozumie, że wszystkie pojemniki należy traktować jako pojemniki na odpady zmieszane? Nie zostało to dookreślone w dokumentacji, a jest to informacja mająca bardzo znaczący wpływ na cenę realizacji zadania. Jeżeli są to 4 rodzaje pojemników </w:t>
      </w:r>
      <w:r w:rsidRPr="001622B0">
        <w:rPr>
          <w:rFonts w:ascii="Trebuchet MS" w:eastAsia="Calibri" w:hAnsi="Trebuchet MS" w:cs="SegoeUI-Semilight"/>
          <w:color w:val="00000A"/>
          <w:sz w:val="20"/>
          <w:szCs w:val="20"/>
        </w:rPr>
        <w:br/>
        <w:t xml:space="preserve">w przypadku komórek D93 -D96, odbiór odpadów selektywnych również miałby zachodzić </w:t>
      </w:r>
      <w:r w:rsidRPr="001622B0">
        <w:rPr>
          <w:rFonts w:ascii="Trebuchet MS" w:eastAsia="Calibri" w:hAnsi="Trebuchet MS" w:cs="SegoeUI-Semilight"/>
          <w:color w:val="00000A"/>
          <w:sz w:val="20"/>
          <w:szCs w:val="20"/>
        </w:rPr>
        <w:br/>
        <w:t xml:space="preserve">z częstotliwością 1x / </w:t>
      </w:r>
      <w:proofErr w:type="spellStart"/>
      <w:r w:rsidRPr="001622B0">
        <w:rPr>
          <w:rFonts w:ascii="Trebuchet MS" w:eastAsia="Calibri" w:hAnsi="Trebuchet MS" w:cs="SegoeUI-Semilight"/>
          <w:color w:val="00000A"/>
          <w:sz w:val="20"/>
          <w:szCs w:val="20"/>
        </w:rPr>
        <w:t>tydz</w:t>
      </w:r>
      <w:proofErr w:type="spellEnd"/>
      <w:r w:rsidRPr="001622B0">
        <w:rPr>
          <w:rFonts w:ascii="Trebuchet MS" w:eastAsia="Calibri" w:hAnsi="Trebuchet MS" w:cs="SegoeUI-Semilight"/>
          <w:color w:val="00000A"/>
          <w:sz w:val="20"/>
          <w:szCs w:val="20"/>
        </w:rPr>
        <w:t xml:space="preserve">? Można jedynie domniemać, że tak jest, ponieważ w Załączniku nr 4 </w:t>
      </w:r>
      <w:r w:rsidRPr="001622B0">
        <w:rPr>
          <w:rFonts w:ascii="Trebuchet MS" w:eastAsia="Calibri" w:hAnsi="Trebuchet MS" w:cs="SegoeUI-Semilight"/>
          <w:color w:val="00000A"/>
          <w:sz w:val="20"/>
          <w:szCs w:val="20"/>
        </w:rPr>
        <w:br/>
        <w:t xml:space="preserve">do SWZ w §1 pkt 1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xml:space="preserve"> 5 są określone frakcje.</w:t>
      </w:r>
    </w:p>
    <w:p w14:paraId="0C2FE2AA" w14:textId="77777777" w:rsidR="001622B0" w:rsidRPr="001622B0" w:rsidRDefault="001622B0" w:rsidP="001622B0">
      <w:pPr>
        <w:jc w:val="both"/>
        <w:rPr>
          <w:rFonts w:ascii="Trebuchet MS" w:eastAsia="Calibri" w:hAnsi="Trebuchet MS" w:cs="Arial"/>
          <w:b/>
          <w:sz w:val="20"/>
          <w:szCs w:val="20"/>
        </w:rPr>
      </w:pPr>
    </w:p>
    <w:p w14:paraId="691F8D79" w14:textId="77777777" w:rsidR="00F62A00" w:rsidRDefault="00F62A00" w:rsidP="001622B0">
      <w:pPr>
        <w:jc w:val="both"/>
        <w:rPr>
          <w:rFonts w:ascii="Trebuchet MS" w:eastAsia="Calibri" w:hAnsi="Trebuchet MS" w:cs="Arial"/>
          <w:b/>
          <w:sz w:val="20"/>
          <w:szCs w:val="20"/>
        </w:rPr>
      </w:pPr>
    </w:p>
    <w:p w14:paraId="518C9F2B" w14:textId="77777777" w:rsidR="00F62A00" w:rsidRDefault="00F62A00" w:rsidP="001622B0">
      <w:pPr>
        <w:jc w:val="both"/>
        <w:rPr>
          <w:rFonts w:ascii="Trebuchet MS" w:eastAsia="Calibri" w:hAnsi="Trebuchet MS" w:cs="Arial"/>
          <w:b/>
          <w:sz w:val="20"/>
          <w:szCs w:val="20"/>
        </w:rPr>
      </w:pPr>
    </w:p>
    <w:p w14:paraId="2417559F" w14:textId="1AABF2C1"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2E3C81A4"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Zamawiający uzupełnia ilość pojemników na odpady segregowane oraz częstotliwość ich odbioru, Zamawiający zamieszcza zmienione załączniki od nr 1 do nr 6 do Projektu umowy (który stanowi złącznik nr 4 do SWZ)</w:t>
      </w:r>
    </w:p>
    <w:p w14:paraId="624631FD" w14:textId="77777777" w:rsidR="001622B0" w:rsidRPr="001622B0" w:rsidRDefault="001622B0" w:rsidP="001622B0">
      <w:pPr>
        <w:jc w:val="both"/>
        <w:rPr>
          <w:rFonts w:ascii="Trebuchet MS" w:eastAsia="Calibri" w:hAnsi="Trebuchet MS" w:cs="Arial"/>
          <w:b/>
          <w:sz w:val="20"/>
          <w:szCs w:val="20"/>
        </w:rPr>
      </w:pPr>
    </w:p>
    <w:p w14:paraId="13202188" w14:textId="77777777" w:rsidR="001622B0" w:rsidRPr="001622B0" w:rsidRDefault="001622B0" w:rsidP="005E13C1">
      <w:pPr>
        <w:autoSpaceDE w:val="0"/>
        <w:autoSpaceDN w:val="0"/>
        <w:adjustRightInd w:val="0"/>
        <w:jc w:val="both"/>
        <w:rPr>
          <w:rFonts w:ascii="Trebuchet MS" w:eastAsia="Calibri" w:hAnsi="Trebuchet MS" w:cs="SegoeUI-Semilight"/>
          <w:color w:val="00000A"/>
          <w:sz w:val="20"/>
          <w:szCs w:val="20"/>
        </w:rPr>
      </w:pPr>
    </w:p>
    <w:p w14:paraId="52B32596" w14:textId="650A880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8</w:t>
      </w:r>
      <w:r w:rsidRPr="001622B0">
        <w:rPr>
          <w:rFonts w:ascii="Trebuchet MS" w:eastAsia="Calibri" w:hAnsi="Trebuchet MS" w:cs="Arial"/>
          <w:b/>
          <w:sz w:val="20"/>
          <w:szCs w:val="20"/>
        </w:rPr>
        <w:t>:</w:t>
      </w:r>
    </w:p>
    <w:p w14:paraId="3DB5DAC3" w14:textId="559F3B2F" w:rsidR="001622B0" w:rsidRPr="001622B0" w:rsidRDefault="001622B0" w:rsidP="00787ACE">
      <w:pPr>
        <w:autoSpaceDE w:val="0"/>
        <w:autoSpaceDN w:val="0"/>
        <w:adjustRightInd w:val="0"/>
        <w:jc w:val="both"/>
        <w:rPr>
          <w:rFonts w:ascii="Trebuchet MS" w:eastAsia="Calibri" w:hAnsi="Trebuchet MS" w:cs="SegoeUI-Semilight"/>
          <w:color w:val="000000"/>
          <w:sz w:val="20"/>
          <w:szCs w:val="20"/>
        </w:rPr>
      </w:pPr>
      <w:r w:rsidRPr="001622B0">
        <w:rPr>
          <w:rFonts w:ascii="Trebuchet MS" w:eastAsia="Calibri" w:hAnsi="Trebuchet MS" w:cs="SegoeUI-Semilight"/>
          <w:color w:val="00000A"/>
          <w:sz w:val="20"/>
          <w:szCs w:val="20"/>
        </w:rPr>
        <w:t xml:space="preserve">Czy Zamawiający ma świadomość, że nie zawiera jednej umowy na odbiór wszystkich frakcji zbieranych w sposób selektywny? Pominięta została frakcja bioodpadów, co jest niezgodne </w:t>
      </w:r>
      <w:r w:rsidRPr="001622B0">
        <w:rPr>
          <w:rFonts w:ascii="Trebuchet MS" w:eastAsia="Calibri" w:hAnsi="Trebuchet MS" w:cs="SegoeUI-Semilight"/>
          <w:color w:val="00000A"/>
          <w:sz w:val="20"/>
          <w:szCs w:val="20"/>
        </w:rPr>
        <w:br/>
        <w:t xml:space="preserve">z zapisem: </w:t>
      </w:r>
      <w:r w:rsidRPr="001622B0">
        <w:rPr>
          <w:rFonts w:ascii="Trebuchet MS" w:eastAsia="Calibri" w:hAnsi="Trebuchet MS" w:cs="SegoeUI-Semilight"/>
          <w:color w:val="1B1B1B"/>
          <w:sz w:val="20"/>
          <w:szCs w:val="20"/>
        </w:rPr>
        <w:t xml:space="preserve">art. 6 ust. 1c </w:t>
      </w:r>
      <w:r w:rsidRPr="001622B0">
        <w:rPr>
          <w:rFonts w:ascii="Trebuchet MS" w:eastAsia="Calibri" w:hAnsi="Trebuchet MS" w:cs="SegoeUI-Semilight"/>
          <w:color w:val="000000"/>
          <w:sz w:val="20"/>
          <w:szCs w:val="20"/>
        </w:rPr>
        <w:t>ustawy o utrzymaniu czystości i porządku w gminach.</w:t>
      </w:r>
    </w:p>
    <w:p w14:paraId="04963A91" w14:textId="77777777" w:rsidR="001622B0" w:rsidRPr="001622B0" w:rsidRDefault="001622B0" w:rsidP="00787ACE">
      <w:pPr>
        <w:autoSpaceDE w:val="0"/>
        <w:autoSpaceDN w:val="0"/>
        <w:adjustRightInd w:val="0"/>
        <w:jc w:val="both"/>
        <w:rPr>
          <w:rFonts w:ascii="Trebuchet MS" w:eastAsia="Calibri" w:hAnsi="Trebuchet MS" w:cs="SegoeUI-Semilight"/>
          <w:color w:val="000000"/>
          <w:sz w:val="20"/>
          <w:szCs w:val="20"/>
        </w:rPr>
      </w:pPr>
      <w:r w:rsidRPr="001622B0">
        <w:rPr>
          <w:rFonts w:ascii="Trebuchet MS" w:eastAsia="Calibri" w:hAnsi="Trebuchet MS" w:cs="SegoeUI-Semilight"/>
          <w:color w:val="000000"/>
          <w:sz w:val="20"/>
          <w:szCs w:val="20"/>
        </w:rPr>
        <w:t xml:space="preserve">O ile w przypadku pojemników w miejscach publicznych może być to zrozumiałe, o tyle </w:t>
      </w:r>
      <w:r w:rsidRPr="001622B0">
        <w:rPr>
          <w:rFonts w:ascii="Trebuchet MS" w:eastAsia="Calibri" w:hAnsi="Trebuchet MS" w:cs="SegoeUI-Semilight"/>
          <w:color w:val="000000"/>
          <w:sz w:val="20"/>
          <w:szCs w:val="20"/>
        </w:rPr>
        <w:br/>
        <w:t>w przypadku instytucji jaką jest m.in. Urząd Miejski, frakcja ta winna być gromadzona w sposób selektywny tak jak ma to miejsce w innych nieruchomościach niezamieszkałych.</w:t>
      </w:r>
    </w:p>
    <w:p w14:paraId="12518A58" w14:textId="77777777" w:rsidR="001622B0" w:rsidRPr="001622B0" w:rsidRDefault="001622B0" w:rsidP="001622B0">
      <w:pPr>
        <w:autoSpaceDE w:val="0"/>
        <w:autoSpaceDN w:val="0"/>
        <w:adjustRightInd w:val="0"/>
        <w:ind w:left="284"/>
        <w:jc w:val="both"/>
        <w:rPr>
          <w:rFonts w:ascii="Trebuchet MS" w:eastAsia="Calibri" w:hAnsi="Trebuchet MS" w:cs="SegoeUI-Semilight"/>
          <w:color w:val="000000"/>
          <w:sz w:val="20"/>
          <w:szCs w:val="20"/>
        </w:rPr>
      </w:pPr>
    </w:p>
    <w:p w14:paraId="5D351840" w14:textId="77777777" w:rsidR="001622B0" w:rsidRPr="001622B0" w:rsidRDefault="001622B0" w:rsidP="001622B0">
      <w:pPr>
        <w:jc w:val="both"/>
        <w:rPr>
          <w:rFonts w:ascii="Trebuchet MS" w:eastAsia="Calibri" w:hAnsi="Trebuchet MS" w:cs="Arial"/>
          <w:b/>
          <w:sz w:val="20"/>
          <w:szCs w:val="20"/>
        </w:rPr>
      </w:pPr>
    </w:p>
    <w:p w14:paraId="58F037A0"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1292CFF1"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 xml:space="preserve">Uzupełniono wykaz pojemników na odpady biodegradowalne. Dokonano modyfikacji SWZ, w tym załączników nr 1 do nr 6 do Projektu umowy w ramach odpowiedzi na pytanie nr 7. </w:t>
      </w:r>
    </w:p>
    <w:p w14:paraId="254009B9" w14:textId="77777777" w:rsidR="001622B0" w:rsidRPr="001622B0" w:rsidRDefault="001622B0" w:rsidP="001622B0">
      <w:pPr>
        <w:jc w:val="both"/>
        <w:rPr>
          <w:rFonts w:ascii="Trebuchet MS" w:eastAsia="Calibri" w:hAnsi="Trebuchet MS" w:cs="Arial"/>
          <w:b/>
          <w:sz w:val="20"/>
          <w:szCs w:val="20"/>
        </w:rPr>
      </w:pPr>
    </w:p>
    <w:p w14:paraId="77D713B6" w14:textId="77777777" w:rsidR="005E13C1" w:rsidRDefault="005E13C1" w:rsidP="001622B0">
      <w:pPr>
        <w:jc w:val="both"/>
        <w:rPr>
          <w:rFonts w:ascii="Trebuchet MS" w:eastAsia="Calibri" w:hAnsi="Trebuchet MS" w:cs="Arial"/>
          <w:b/>
          <w:sz w:val="20"/>
          <w:szCs w:val="20"/>
        </w:rPr>
      </w:pPr>
    </w:p>
    <w:p w14:paraId="24C1C863" w14:textId="44CC9759"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9</w:t>
      </w:r>
      <w:r w:rsidRPr="001622B0">
        <w:rPr>
          <w:rFonts w:ascii="Trebuchet MS" w:eastAsia="Calibri" w:hAnsi="Trebuchet MS" w:cs="Arial"/>
          <w:b/>
          <w:sz w:val="20"/>
          <w:szCs w:val="20"/>
        </w:rPr>
        <w:t>:</w:t>
      </w:r>
    </w:p>
    <w:p w14:paraId="39315110" w14:textId="0A491A69" w:rsidR="001622B0" w:rsidRPr="001622B0" w:rsidRDefault="001622B0" w:rsidP="00787ACE">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Posiadana wiedza wskazuje na to, że Zamawiający wcześniej nie zlecał odbioru odpadów </w:t>
      </w:r>
      <w:r w:rsidRPr="001622B0">
        <w:rPr>
          <w:rFonts w:ascii="Trebuchet MS" w:eastAsia="Calibri" w:hAnsi="Trebuchet MS" w:cs="SegoeUI-Semilight"/>
          <w:color w:val="00000A"/>
          <w:sz w:val="20"/>
          <w:szCs w:val="20"/>
        </w:rPr>
        <w:br/>
        <w:t>z miejsc publicznych w podziale na frakcje. Prosimy o wskazanie metodologii ustalania ilości odpadów selektywnych w stosunku do ilości odpadów zmieszanych rozdz. X pkt. 1. W ocenie Wykonawcy ilość odpadów selektywnych jest wysoce nieprawdopodobna do osiągnięcia w roku 2022.</w:t>
      </w:r>
    </w:p>
    <w:p w14:paraId="33FF9726" w14:textId="77777777" w:rsidR="001622B0" w:rsidRPr="001622B0" w:rsidRDefault="001622B0" w:rsidP="001622B0">
      <w:pPr>
        <w:jc w:val="both"/>
        <w:rPr>
          <w:rFonts w:ascii="Trebuchet MS" w:eastAsia="Calibri" w:hAnsi="Trebuchet MS" w:cs="Arial"/>
          <w:b/>
          <w:sz w:val="20"/>
          <w:szCs w:val="20"/>
        </w:rPr>
      </w:pPr>
    </w:p>
    <w:p w14:paraId="6F565974"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5EB2B060"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Zamawiający podtrzymuje wskazane ilości odpadów segregowanych.</w:t>
      </w:r>
    </w:p>
    <w:p w14:paraId="082528D2" w14:textId="77777777" w:rsidR="001622B0" w:rsidRPr="00787ACE" w:rsidRDefault="001622B0" w:rsidP="001622B0">
      <w:pPr>
        <w:jc w:val="both"/>
        <w:rPr>
          <w:rFonts w:ascii="Trebuchet MS" w:eastAsia="Calibri" w:hAnsi="Trebuchet MS" w:cs="Arial"/>
          <w:b/>
          <w:sz w:val="20"/>
          <w:szCs w:val="20"/>
        </w:rPr>
      </w:pPr>
      <w:r w:rsidRPr="00787ACE">
        <w:rPr>
          <w:rFonts w:ascii="Trebuchet MS" w:eastAsia="Calibri" w:hAnsi="Trebuchet MS" w:cs="Arial"/>
          <w:b/>
          <w:sz w:val="20"/>
          <w:szCs w:val="20"/>
        </w:rPr>
        <w:t xml:space="preserve">W przedmiotowym zamówieniu przyjęto, iż odpady segregowane będą stanowić ok 40% całego strumienia odpadów. </w:t>
      </w:r>
    </w:p>
    <w:p w14:paraId="149BC0E1" w14:textId="77777777" w:rsidR="001622B0" w:rsidRPr="00787ACE" w:rsidRDefault="001622B0" w:rsidP="001622B0">
      <w:pPr>
        <w:jc w:val="both"/>
        <w:rPr>
          <w:rFonts w:ascii="Trebuchet MS" w:eastAsia="Calibri" w:hAnsi="Trebuchet MS" w:cs="Arial"/>
          <w:b/>
          <w:sz w:val="20"/>
          <w:szCs w:val="20"/>
        </w:rPr>
      </w:pPr>
      <w:r w:rsidRPr="00787ACE">
        <w:rPr>
          <w:rFonts w:ascii="Trebuchet MS" w:eastAsia="Calibri" w:hAnsi="Trebuchet MS" w:cs="Arial"/>
          <w:b/>
          <w:sz w:val="20"/>
          <w:szCs w:val="20"/>
        </w:rPr>
        <w:t>Do wyżej wskazanych obliczeń wzięto pod uwagę stosunek ilości odpadów segregowanych do odpadów zmieszanych zbieranych z terenu nieruchomości zamieszkałych, gdzie ilość odpadów segregowanych stanowi 50% wszystkich odpadów komunalnych.</w:t>
      </w:r>
    </w:p>
    <w:p w14:paraId="3643413E" w14:textId="77777777" w:rsidR="001622B0" w:rsidRPr="001622B0" w:rsidRDefault="001622B0" w:rsidP="001622B0">
      <w:pPr>
        <w:jc w:val="both"/>
        <w:rPr>
          <w:rFonts w:ascii="Trebuchet MS" w:eastAsia="Calibri" w:hAnsi="Trebuchet MS" w:cs="Arial"/>
          <w:b/>
          <w:sz w:val="20"/>
          <w:szCs w:val="20"/>
        </w:rPr>
      </w:pPr>
    </w:p>
    <w:p w14:paraId="3FA390B3" w14:textId="77777777" w:rsidR="007806EC" w:rsidRDefault="001622B0" w:rsidP="007806EC">
      <w:pPr>
        <w:jc w:val="both"/>
        <w:rPr>
          <w:rFonts w:ascii="Trebuchet MS" w:eastAsia="Calibri" w:hAnsi="Trebuchet MS" w:cs="SegoeUI-Semilight"/>
          <w:color w:val="00000A"/>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10</w:t>
      </w:r>
      <w:r w:rsidRPr="001622B0">
        <w:rPr>
          <w:rFonts w:ascii="Trebuchet MS" w:eastAsia="Calibri" w:hAnsi="Trebuchet MS" w:cs="Arial"/>
          <w:b/>
          <w:sz w:val="20"/>
          <w:szCs w:val="20"/>
        </w:rPr>
        <w:t>:</w:t>
      </w:r>
    </w:p>
    <w:p w14:paraId="7D5FB1E9" w14:textId="1BE8737F" w:rsidR="001622B0" w:rsidRPr="001622B0" w:rsidRDefault="001622B0" w:rsidP="00F62A00">
      <w:pPr>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Prosimy o udzielenie informacji jak Wykonawca w ocenie Zamawiającego ma dokonywać zbiórki odpadów selektywnych z pojemników zlokalizowanych w miejscach publicznych z podziałem </w:t>
      </w:r>
      <w:r w:rsidRPr="001622B0">
        <w:rPr>
          <w:rFonts w:ascii="Trebuchet MS" w:eastAsia="Calibri" w:hAnsi="Trebuchet MS" w:cs="SegoeUI-Semilight"/>
          <w:color w:val="00000A"/>
          <w:sz w:val="20"/>
          <w:szCs w:val="20"/>
        </w:rPr>
        <w:br/>
        <w:t>na frakcje. Czy zbiórka może odbywać się jednym pojazdem, w którym odpady nie będą ulegały zmieszaniu?</w:t>
      </w:r>
    </w:p>
    <w:p w14:paraId="5B392749" w14:textId="77777777" w:rsidR="001622B0" w:rsidRPr="001622B0" w:rsidRDefault="001622B0" w:rsidP="001622B0">
      <w:pPr>
        <w:jc w:val="both"/>
        <w:rPr>
          <w:rFonts w:ascii="Trebuchet MS" w:eastAsia="Calibri" w:hAnsi="Trebuchet MS" w:cs="Arial"/>
          <w:b/>
          <w:sz w:val="20"/>
          <w:szCs w:val="20"/>
        </w:rPr>
      </w:pPr>
    </w:p>
    <w:p w14:paraId="3AA50E3C"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691FF128" w14:textId="1E072331"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Tak,</w:t>
      </w:r>
      <w:r w:rsidR="00787ACE">
        <w:rPr>
          <w:rFonts w:ascii="Trebuchet MS" w:eastAsia="Calibri" w:hAnsi="Trebuchet MS" w:cs="Arial"/>
          <w:b/>
          <w:sz w:val="20"/>
          <w:szCs w:val="20"/>
        </w:rPr>
        <w:t xml:space="preserve"> </w:t>
      </w:r>
      <w:r w:rsidRPr="001622B0">
        <w:rPr>
          <w:rFonts w:ascii="Trebuchet MS" w:eastAsia="Calibri" w:hAnsi="Trebuchet MS" w:cs="Arial"/>
          <w:b/>
          <w:sz w:val="20"/>
          <w:szCs w:val="20"/>
        </w:rPr>
        <w:t>zbiórka może odbywać się jednym pojazdem, przy czym należy usługę tak wykonać aby nie dopuścić do zmieszania frakcji.</w:t>
      </w:r>
    </w:p>
    <w:p w14:paraId="097371D0" w14:textId="77777777" w:rsidR="001622B0" w:rsidRPr="001622B0" w:rsidRDefault="001622B0" w:rsidP="001622B0">
      <w:pPr>
        <w:jc w:val="both"/>
        <w:rPr>
          <w:rFonts w:ascii="Trebuchet MS" w:eastAsia="Calibri" w:hAnsi="Trebuchet MS" w:cs="Arial"/>
          <w:b/>
          <w:sz w:val="20"/>
          <w:szCs w:val="20"/>
        </w:rPr>
      </w:pPr>
    </w:p>
    <w:p w14:paraId="2CE1E9B8" w14:textId="5097BADF"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11</w:t>
      </w:r>
      <w:r w:rsidRPr="001622B0">
        <w:rPr>
          <w:rFonts w:ascii="Trebuchet MS" w:eastAsia="Calibri" w:hAnsi="Trebuchet MS" w:cs="Arial"/>
          <w:b/>
          <w:sz w:val="20"/>
          <w:szCs w:val="20"/>
        </w:rPr>
        <w:t>:</w:t>
      </w:r>
    </w:p>
    <w:p w14:paraId="71CFF150" w14:textId="741C97B3" w:rsidR="001622B0" w:rsidRPr="001622B0" w:rsidRDefault="001622B0" w:rsidP="00787ACE">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§1 pkt 1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xml:space="preserve"> 2: Zamawiający nakazuje uporządkowanie terenu </w:t>
      </w:r>
      <w:r w:rsidRPr="001622B0">
        <w:rPr>
          <w:rFonts w:ascii="Trebuchet MS" w:eastAsia="Calibri" w:hAnsi="Trebuchet MS" w:cs="SegoeUI-Semilight"/>
          <w:color w:val="00000A"/>
          <w:sz w:val="20"/>
          <w:szCs w:val="20"/>
        </w:rPr>
        <w:br/>
        <w:t>w promieniu 5m od pojemnika na odpady. W przypadku jeżeli odpady zostaną rozsypane przez zwierzęta leśne na odcinku 10 m wzdłuż drogi na skutek uszkodzonego pojemnika, należy uprzątnąć teren w promieniu 5m od pojemnika a fakt pozostawienia reszty odpadów zgłosić Zamawiającemu ?</w:t>
      </w:r>
    </w:p>
    <w:p w14:paraId="5169701D"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54FEF1A9"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5389B42A" w14:textId="77777777" w:rsidR="001622B0" w:rsidRPr="001622B0" w:rsidRDefault="001622B0" w:rsidP="001622B0">
      <w:pPr>
        <w:autoSpaceDE w:val="0"/>
        <w:autoSpaceDN w:val="0"/>
        <w:adjustRightInd w:val="0"/>
        <w:jc w:val="both"/>
        <w:rPr>
          <w:rFonts w:ascii="Trebuchet MS" w:eastAsia="Calibri" w:hAnsi="Trebuchet MS" w:cs="SegoeUI-Semilight"/>
          <w:b/>
          <w:color w:val="00000A"/>
          <w:sz w:val="20"/>
          <w:szCs w:val="20"/>
        </w:rPr>
      </w:pPr>
      <w:bookmarkStart w:id="4" w:name="_Hlk92180051"/>
      <w:r w:rsidRPr="001622B0">
        <w:rPr>
          <w:rFonts w:ascii="Trebuchet MS" w:eastAsia="Calibri" w:hAnsi="Trebuchet MS" w:cs="SegoeUI-Semilight"/>
          <w:b/>
          <w:color w:val="00000A"/>
          <w:sz w:val="20"/>
          <w:szCs w:val="20"/>
        </w:rPr>
        <w:t>Uszkodzony pojemnik oraz powstałe w tego wyniku wysypisko odpadów należy zgłosić Zamawiającemu</w:t>
      </w:r>
      <w:bookmarkEnd w:id="4"/>
      <w:r w:rsidRPr="001622B0">
        <w:rPr>
          <w:rFonts w:ascii="Trebuchet MS" w:eastAsia="Calibri" w:hAnsi="Trebuchet MS" w:cs="SegoeUI-Semilight"/>
          <w:b/>
          <w:color w:val="00000A"/>
          <w:sz w:val="20"/>
          <w:szCs w:val="20"/>
        </w:rPr>
        <w:t xml:space="preserve">. </w:t>
      </w:r>
      <w:bookmarkStart w:id="5" w:name="_Hlk92180896"/>
      <w:r w:rsidRPr="001622B0">
        <w:rPr>
          <w:rFonts w:ascii="Trebuchet MS" w:eastAsia="Calibri" w:hAnsi="Trebuchet MS" w:cs="SegoeUI-Semilight"/>
          <w:b/>
          <w:color w:val="00000A"/>
          <w:sz w:val="20"/>
          <w:szCs w:val="20"/>
        </w:rPr>
        <w:t>Zamawiający dokonuje stosownej zmiany w załączniku nr 4 do SWZ w § 1 ust. 1 pkt. 2.</w:t>
      </w:r>
      <w:bookmarkEnd w:id="5"/>
    </w:p>
    <w:p w14:paraId="64D18BF1"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55F290D7"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55AB5E59" w14:textId="5EEF363C"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12</w:t>
      </w:r>
      <w:r w:rsidRPr="001622B0">
        <w:rPr>
          <w:rFonts w:ascii="Trebuchet MS" w:eastAsia="Calibri" w:hAnsi="Trebuchet MS" w:cs="Arial"/>
          <w:b/>
          <w:sz w:val="20"/>
          <w:szCs w:val="20"/>
        </w:rPr>
        <w:t>:</w:t>
      </w:r>
    </w:p>
    <w:p w14:paraId="2A4F58CC" w14:textId="784E6F9B" w:rsidR="001622B0" w:rsidRPr="001622B0" w:rsidRDefault="001622B0" w:rsidP="00787ACE">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§1 pkt 1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xml:space="preserve"> 2: Zamawiający nakazuje uporządkowanie terenu </w:t>
      </w:r>
      <w:r w:rsidRPr="001622B0">
        <w:rPr>
          <w:rFonts w:ascii="Trebuchet MS" w:eastAsia="Calibri" w:hAnsi="Trebuchet MS" w:cs="SegoeUI-Semilight"/>
          <w:color w:val="00000A"/>
          <w:sz w:val="20"/>
          <w:szCs w:val="20"/>
        </w:rPr>
        <w:br/>
        <w:t xml:space="preserve">w promieniu 5m od pojemnika na odpady. Czy jeżeli przy pojemniku na odpady zmieszane zostanie porzucony odpad wielkogabarytowy, np. krzesło biurowe, odpad ten należy odebrać </w:t>
      </w:r>
      <w:r w:rsidRPr="001622B0">
        <w:rPr>
          <w:rFonts w:ascii="Trebuchet MS" w:eastAsia="Calibri" w:hAnsi="Trebuchet MS" w:cs="SegoeUI-Semilight"/>
          <w:color w:val="00000A"/>
          <w:sz w:val="20"/>
          <w:szCs w:val="20"/>
        </w:rPr>
        <w:br/>
        <w:t xml:space="preserve">(jako jaki odpad?), czy pozostawić i zgłosić ten fakt Zamawiającemu. Odpad ten nie spełnia warunków określonych dla wskazanych przez Zamawiającego kodów odpadów. Jest to odpad </w:t>
      </w:r>
      <w:r w:rsidRPr="001622B0">
        <w:rPr>
          <w:rFonts w:ascii="Trebuchet MS" w:eastAsia="Calibri" w:hAnsi="Trebuchet MS" w:cs="SegoeUI-Semilight"/>
          <w:color w:val="00000A"/>
          <w:sz w:val="20"/>
          <w:szCs w:val="20"/>
        </w:rPr>
        <w:br/>
        <w:t>o kodzie 20 03 07 i jako taki powinien zostać zagospodarowany.</w:t>
      </w:r>
    </w:p>
    <w:p w14:paraId="410E4321" w14:textId="77777777" w:rsidR="001622B0" w:rsidRPr="001622B0" w:rsidRDefault="001622B0" w:rsidP="001622B0">
      <w:pPr>
        <w:jc w:val="both"/>
        <w:rPr>
          <w:rFonts w:ascii="Trebuchet MS" w:eastAsia="Calibri" w:hAnsi="Trebuchet MS" w:cs="Arial"/>
          <w:b/>
          <w:sz w:val="20"/>
          <w:szCs w:val="20"/>
        </w:rPr>
      </w:pPr>
    </w:p>
    <w:p w14:paraId="5B322B98"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2EBF418F" w14:textId="77777777" w:rsidR="001622B0" w:rsidRPr="001622B0" w:rsidRDefault="001622B0" w:rsidP="001622B0">
      <w:pPr>
        <w:autoSpaceDE w:val="0"/>
        <w:autoSpaceDN w:val="0"/>
        <w:adjustRightInd w:val="0"/>
        <w:jc w:val="both"/>
        <w:rPr>
          <w:rFonts w:ascii="Trebuchet MS" w:eastAsia="Calibri" w:hAnsi="Trebuchet MS" w:cs="SegoeUI-Semilight"/>
          <w:b/>
          <w:color w:val="00000A"/>
          <w:sz w:val="20"/>
          <w:szCs w:val="20"/>
        </w:rPr>
      </w:pPr>
      <w:r w:rsidRPr="001622B0">
        <w:rPr>
          <w:rFonts w:ascii="Trebuchet MS" w:eastAsia="Calibri" w:hAnsi="Trebuchet MS" w:cs="SegoeUI-Semilight"/>
          <w:b/>
          <w:color w:val="00000A"/>
          <w:sz w:val="20"/>
          <w:szCs w:val="20"/>
        </w:rPr>
        <w:t>Takie odpady należy zgłosić Zamawiającemu jako nielegalne wysypisko odpadów. Zamawiający dokonuje stosownej zmiany w załączniku nr 4 do SWZ w § 1 ust. 1 pkt. 2.</w:t>
      </w:r>
    </w:p>
    <w:p w14:paraId="7A42CE88"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6FFA3176" w14:textId="25DB3B3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13</w:t>
      </w:r>
      <w:r w:rsidRPr="001622B0">
        <w:rPr>
          <w:rFonts w:ascii="Trebuchet MS" w:eastAsia="Calibri" w:hAnsi="Trebuchet MS" w:cs="Arial"/>
          <w:b/>
          <w:sz w:val="20"/>
          <w:szCs w:val="20"/>
        </w:rPr>
        <w:t>:</w:t>
      </w:r>
    </w:p>
    <w:p w14:paraId="6C487805" w14:textId="0657FB40" w:rsidR="001622B0" w:rsidRPr="001622B0" w:rsidRDefault="001622B0" w:rsidP="00787ACE">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§1 pkt 1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xml:space="preserve"> 2: Zamawiający nakazuje uporządkowanie terenu </w:t>
      </w:r>
      <w:r w:rsidRPr="001622B0">
        <w:rPr>
          <w:rFonts w:ascii="Trebuchet MS" w:eastAsia="Calibri" w:hAnsi="Trebuchet MS" w:cs="SegoeUI-Semilight"/>
          <w:color w:val="00000A"/>
          <w:sz w:val="20"/>
          <w:szCs w:val="20"/>
        </w:rPr>
        <w:br/>
        <w:t>w promieniu 5m od pojemnika na odpady, czy w skrajnym przypadku w zakres prac może wchodzić tutaj sprzątanie np. dna Kanału Mosińskiego?</w:t>
      </w:r>
    </w:p>
    <w:p w14:paraId="33315745" w14:textId="77777777" w:rsidR="001622B0" w:rsidRPr="001622B0" w:rsidRDefault="001622B0" w:rsidP="001622B0">
      <w:pPr>
        <w:autoSpaceDE w:val="0"/>
        <w:autoSpaceDN w:val="0"/>
        <w:adjustRightInd w:val="0"/>
        <w:ind w:left="426" w:hanging="426"/>
        <w:jc w:val="both"/>
        <w:rPr>
          <w:rFonts w:ascii="Trebuchet MS" w:eastAsia="Calibri" w:hAnsi="Trebuchet MS" w:cs="Arial"/>
          <w:b/>
          <w:sz w:val="20"/>
          <w:szCs w:val="20"/>
        </w:rPr>
      </w:pPr>
    </w:p>
    <w:p w14:paraId="06EDCADC" w14:textId="77777777" w:rsidR="001622B0" w:rsidRPr="001622B0" w:rsidRDefault="001622B0" w:rsidP="001622B0">
      <w:pPr>
        <w:autoSpaceDE w:val="0"/>
        <w:autoSpaceDN w:val="0"/>
        <w:adjustRightInd w:val="0"/>
        <w:ind w:left="426" w:hanging="426"/>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6B8C16C3"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Nie, jest to rodzaj usługi nie objęty zamówieniem.</w:t>
      </w:r>
    </w:p>
    <w:p w14:paraId="7852238F" w14:textId="77777777" w:rsidR="001622B0" w:rsidRPr="001622B0" w:rsidRDefault="001622B0" w:rsidP="001622B0">
      <w:pPr>
        <w:jc w:val="both"/>
        <w:rPr>
          <w:rFonts w:ascii="Trebuchet MS" w:eastAsia="Calibri" w:hAnsi="Trebuchet MS" w:cs="Arial"/>
          <w:b/>
          <w:sz w:val="20"/>
          <w:szCs w:val="20"/>
        </w:rPr>
      </w:pPr>
    </w:p>
    <w:p w14:paraId="2442597B" w14:textId="77777777" w:rsidR="007806EC" w:rsidRDefault="001622B0" w:rsidP="007806EC">
      <w:pPr>
        <w:jc w:val="both"/>
        <w:rPr>
          <w:rFonts w:ascii="Trebuchet MS" w:eastAsia="Calibri" w:hAnsi="Trebuchet MS" w:cs="SegoeUI-Semilight"/>
          <w:color w:val="00000A"/>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14</w:t>
      </w:r>
      <w:r w:rsidRPr="001622B0">
        <w:rPr>
          <w:rFonts w:ascii="Trebuchet MS" w:eastAsia="Calibri" w:hAnsi="Trebuchet MS" w:cs="Arial"/>
          <w:b/>
          <w:sz w:val="20"/>
          <w:szCs w:val="20"/>
        </w:rPr>
        <w:t>:</w:t>
      </w:r>
    </w:p>
    <w:p w14:paraId="49B937E2" w14:textId="100B8036" w:rsidR="001622B0" w:rsidRPr="001622B0" w:rsidRDefault="001622B0" w:rsidP="007806EC">
      <w:pPr>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§1 pkt 2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xml:space="preserve"> 3: nakłada obowiązek odbioru odpadów selektywnych tylko i wyłącznie z pojemników modułowych, potęguje to wątpliwości wykazane w pyt. Nr 7.</w:t>
      </w:r>
    </w:p>
    <w:p w14:paraId="61A1BBDC" w14:textId="77777777" w:rsidR="001622B0" w:rsidRPr="001622B0" w:rsidRDefault="001622B0" w:rsidP="001622B0">
      <w:pPr>
        <w:jc w:val="both"/>
        <w:rPr>
          <w:rFonts w:ascii="Trebuchet MS" w:eastAsia="Calibri" w:hAnsi="Trebuchet MS" w:cs="Arial"/>
          <w:b/>
          <w:sz w:val="20"/>
          <w:szCs w:val="20"/>
        </w:rPr>
      </w:pPr>
    </w:p>
    <w:p w14:paraId="14B0C0D7"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5BE2AA62"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Patrz odpowiedź pkt.7</w:t>
      </w:r>
    </w:p>
    <w:p w14:paraId="21AF46DF" w14:textId="77777777" w:rsidR="001622B0" w:rsidRPr="001622B0" w:rsidRDefault="001622B0" w:rsidP="001622B0">
      <w:pPr>
        <w:jc w:val="both"/>
        <w:rPr>
          <w:rFonts w:ascii="Trebuchet MS" w:eastAsia="Calibri" w:hAnsi="Trebuchet MS" w:cs="Arial"/>
          <w:b/>
          <w:sz w:val="20"/>
          <w:szCs w:val="20"/>
        </w:rPr>
      </w:pPr>
    </w:p>
    <w:p w14:paraId="5C3EA79C" w14:textId="77777777" w:rsidR="001622B0" w:rsidRPr="001622B0" w:rsidRDefault="001622B0" w:rsidP="001622B0">
      <w:pPr>
        <w:jc w:val="both"/>
        <w:rPr>
          <w:rFonts w:ascii="Trebuchet MS" w:eastAsia="Calibri" w:hAnsi="Trebuchet MS" w:cs="Arial"/>
          <w:b/>
          <w:sz w:val="20"/>
          <w:szCs w:val="20"/>
        </w:rPr>
      </w:pPr>
    </w:p>
    <w:p w14:paraId="6AB0FA44" w14:textId="15964AAE"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787ACE">
        <w:rPr>
          <w:rFonts w:ascii="Trebuchet MS" w:eastAsia="Calibri" w:hAnsi="Trebuchet MS" w:cs="Arial"/>
          <w:b/>
          <w:sz w:val="20"/>
          <w:szCs w:val="20"/>
        </w:rPr>
        <w:t xml:space="preserve"> 15</w:t>
      </w:r>
      <w:r w:rsidRPr="001622B0">
        <w:rPr>
          <w:rFonts w:ascii="Trebuchet MS" w:eastAsia="Calibri" w:hAnsi="Trebuchet MS" w:cs="Arial"/>
          <w:b/>
          <w:sz w:val="20"/>
          <w:szCs w:val="20"/>
        </w:rPr>
        <w:t>:</w:t>
      </w:r>
    </w:p>
    <w:p w14:paraId="227DE071" w14:textId="5A8A24CC" w:rsidR="001622B0" w:rsidRPr="001622B0" w:rsidRDefault="001622B0" w:rsidP="005A5501">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§1 pkt 1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xml:space="preserve"> 3: Zamawiający informuje o obowiązku Wykonawcy </w:t>
      </w:r>
      <w:r w:rsidRPr="001622B0">
        <w:rPr>
          <w:rFonts w:ascii="Trebuchet MS" w:eastAsia="Calibri" w:hAnsi="Trebuchet MS" w:cs="SegoeUI-Semilight"/>
          <w:color w:val="00000A"/>
          <w:sz w:val="20"/>
          <w:szCs w:val="20"/>
        </w:rPr>
        <w:br/>
        <w:t>do niedopuszczenia do przepełnienia pojemników i wysypywania się odpadów na ziemię. Wykonawca rozumie, że w przypadku zaistnienia konieczności niektóre pojemniki winny być w myśl tego zapisu opróżniane np. 3-krotnie w ciągu danego dnia? Jeżeli doświadczenie wykaże, że jego 2-krotne opróżnianie w ciągu dnia jest niewystarczające.</w:t>
      </w:r>
    </w:p>
    <w:p w14:paraId="52180B71" w14:textId="77777777" w:rsidR="001622B0" w:rsidRPr="001622B0" w:rsidRDefault="001622B0" w:rsidP="001622B0">
      <w:pPr>
        <w:jc w:val="both"/>
        <w:rPr>
          <w:rFonts w:ascii="Trebuchet MS" w:eastAsia="Calibri" w:hAnsi="Trebuchet MS" w:cs="Arial"/>
          <w:b/>
          <w:sz w:val="20"/>
          <w:szCs w:val="20"/>
        </w:rPr>
      </w:pPr>
    </w:p>
    <w:p w14:paraId="7F7BD752"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4D006CDC"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b/>
          <w:color w:val="00000A"/>
          <w:sz w:val="20"/>
          <w:szCs w:val="20"/>
        </w:rPr>
      </w:pPr>
      <w:r w:rsidRPr="001622B0">
        <w:rPr>
          <w:rFonts w:ascii="Trebuchet MS" w:eastAsia="Calibri" w:hAnsi="Trebuchet MS" w:cs="SegoeUI-Semilight"/>
          <w:b/>
          <w:color w:val="00000A"/>
          <w:sz w:val="20"/>
          <w:szCs w:val="20"/>
        </w:rPr>
        <w:t>Tak, może taka sytuacja mieć miejsce.</w:t>
      </w:r>
    </w:p>
    <w:p w14:paraId="245D085E"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2016CCD3" w14:textId="4DD1ED3F"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5A5501">
        <w:rPr>
          <w:rFonts w:ascii="Trebuchet MS" w:eastAsia="Calibri" w:hAnsi="Trebuchet MS" w:cs="Arial"/>
          <w:b/>
          <w:sz w:val="20"/>
          <w:szCs w:val="20"/>
        </w:rPr>
        <w:t xml:space="preserve"> 16</w:t>
      </w:r>
      <w:r w:rsidRPr="001622B0">
        <w:rPr>
          <w:rFonts w:ascii="Trebuchet MS" w:eastAsia="Calibri" w:hAnsi="Trebuchet MS" w:cs="Arial"/>
          <w:b/>
          <w:sz w:val="20"/>
          <w:szCs w:val="20"/>
        </w:rPr>
        <w:t>:</w:t>
      </w:r>
    </w:p>
    <w:p w14:paraId="25BC89DA" w14:textId="4293B0D8" w:rsidR="001622B0" w:rsidRPr="001622B0" w:rsidRDefault="001622B0" w:rsidP="008A7C3F">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§1 pkt 2 </w:t>
      </w:r>
      <w:proofErr w:type="spellStart"/>
      <w:r w:rsidRPr="001622B0">
        <w:rPr>
          <w:rFonts w:ascii="Trebuchet MS" w:eastAsia="Calibri" w:hAnsi="Trebuchet MS" w:cs="SegoeUI-Semilight"/>
          <w:color w:val="00000A"/>
          <w:sz w:val="20"/>
          <w:szCs w:val="20"/>
        </w:rPr>
        <w:t>ppkt</w:t>
      </w:r>
      <w:proofErr w:type="spellEnd"/>
      <w:r w:rsidRPr="001622B0">
        <w:rPr>
          <w:rFonts w:ascii="Trebuchet MS" w:eastAsia="Calibri" w:hAnsi="Trebuchet MS" w:cs="SegoeUI-Semilight"/>
          <w:color w:val="00000A"/>
          <w:sz w:val="20"/>
          <w:szCs w:val="20"/>
        </w:rPr>
        <w:t xml:space="preserve"> 1b: Zamawiający wskazuje na frakcje odpadów określone konkretnymi kodami. Jaki wpływ na jakość odpadów i sposób segregacji ma Zamawiający? Zamawiający pilnuje przestrzegania obowiązku i poprawności segregacji odpadów? W przypadku jeżeli Zamawiający nie ma żadnej kontroli nad sposobem gromadzenia odpadów, może być poważnym problemem odbioru odpadów poszczególnych frakcji jako określona konkretnym kodem np. w pojemniku oznaczonym kolorem niebieskim, bądź napisem papier, mogą znajdować się odpady, które nie powinny się tam znaleźć, takie jak np. szkło, plastik, odpady zmieszane. Co w takiej sytuacji ma uczynić Wykonawca? Odpady mają zostać sortowane przez Wykonawcę w celu poprawnej segregacji, czy mają zostać odebrane jako zmieszane? Na każdą taką ewentualność ma zostać sporządzona dokumentacja zdjęciowa, potwierdzająca takie nieprawidłowości?</w:t>
      </w:r>
    </w:p>
    <w:p w14:paraId="4D0149CF" w14:textId="77777777" w:rsidR="001622B0" w:rsidRPr="001622B0" w:rsidRDefault="001622B0" w:rsidP="001622B0">
      <w:pPr>
        <w:jc w:val="both"/>
        <w:rPr>
          <w:rFonts w:ascii="Trebuchet MS" w:eastAsia="Calibri" w:hAnsi="Trebuchet MS" w:cs="Arial"/>
          <w:b/>
          <w:sz w:val="20"/>
          <w:szCs w:val="20"/>
        </w:rPr>
      </w:pPr>
    </w:p>
    <w:p w14:paraId="52863A2A" w14:textId="77777777" w:rsidR="00F62A00" w:rsidRDefault="00F62A00" w:rsidP="001622B0">
      <w:pPr>
        <w:jc w:val="both"/>
        <w:rPr>
          <w:rFonts w:ascii="Trebuchet MS" w:eastAsia="Calibri" w:hAnsi="Trebuchet MS" w:cs="Arial"/>
          <w:b/>
          <w:sz w:val="20"/>
          <w:szCs w:val="20"/>
        </w:rPr>
      </w:pPr>
    </w:p>
    <w:p w14:paraId="6F8C726C" w14:textId="77777777" w:rsidR="00F62A00" w:rsidRDefault="00F62A00" w:rsidP="001622B0">
      <w:pPr>
        <w:jc w:val="both"/>
        <w:rPr>
          <w:rFonts w:ascii="Trebuchet MS" w:eastAsia="Calibri" w:hAnsi="Trebuchet MS" w:cs="Arial"/>
          <w:b/>
          <w:sz w:val="20"/>
          <w:szCs w:val="20"/>
        </w:rPr>
      </w:pPr>
    </w:p>
    <w:p w14:paraId="36C52577" w14:textId="77777777" w:rsidR="00F62A00" w:rsidRDefault="00F62A00" w:rsidP="001622B0">
      <w:pPr>
        <w:jc w:val="both"/>
        <w:rPr>
          <w:rFonts w:ascii="Trebuchet MS" w:eastAsia="Calibri" w:hAnsi="Trebuchet MS" w:cs="Arial"/>
          <w:b/>
          <w:sz w:val="20"/>
          <w:szCs w:val="20"/>
        </w:rPr>
      </w:pPr>
    </w:p>
    <w:p w14:paraId="0ECF26EA" w14:textId="77777777" w:rsidR="00F62A00" w:rsidRDefault="00F62A00" w:rsidP="001622B0">
      <w:pPr>
        <w:jc w:val="both"/>
        <w:rPr>
          <w:rFonts w:ascii="Trebuchet MS" w:eastAsia="Calibri" w:hAnsi="Trebuchet MS" w:cs="Arial"/>
          <w:b/>
          <w:sz w:val="20"/>
          <w:szCs w:val="20"/>
        </w:rPr>
      </w:pPr>
    </w:p>
    <w:p w14:paraId="45796D54" w14:textId="672197F3"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lastRenderedPageBreak/>
        <w:t>Odpowiedź:</w:t>
      </w:r>
    </w:p>
    <w:p w14:paraId="5E641544" w14:textId="77777777" w:rsidR="001622B0" w:rsidRPr="001622B0" w:rsidRDefault="001622B0" w:rsidP="001622B0">
      <w:pPr>
        <w:autoSpaceDE w:val="0"/>
        <w:autoSpaceDN w:val="0"/>
        <w:adjustRightInd w:val="0"/>
        <w:jc w:val="both"/>
        <w:rPr>
          <w:rFonts w:ascii="Trebuchet MS" w:eastAsia="Calibri" w:hAnsi="Trebuchet MS" w:cs="SegoeUI-Semilight"/>
          <w:b/>
          <w:color w:val="00000A"/>
          <w:sz w:val="20"/>
          <w:szCs w:val="20"/>
        </w:rPr>
      </w:pPr>
      <w:r w:rsidRPr="001622B0">
        <w:rPr>
          <w:rFonts w:ascii="Trebuchet MS" w:eastAsia="Calibri" w:hAnsi="Trebuchet MS" w:cs="SegoeUI-Semilight"/>
          <w:b/>
          <w:color w:val="00000A"/>
          <w:sz w:val="20"/>
          <w:szCs w:val="20"/>
        </w:rPr>
        <w:t xml:space="preserve">W przypadku zmieszania odpadów w pojemniku na frakcje odpadów segregowanych odpady </w:t>
      </w:r>
      <w:r w:rsidRPr="001622B0">
        <w:rPr>
          <w:rFonts w:ascii="Trebuchet MS" w:eastAsia="Calibri" w:hAnsi="Trebuchet MS" w:cs="SegoeUI-Semilight"/>
          <w:b/>
          <w:color w:val="00000A"/>
          <w:sz w:val="20"/>
          <w:szCs w:val="20"/>
        </w:rPr>
        <w:br/>
        <w:t>te należy odebrać jako zmieszane. W takim przypadku Wykonawca winien sporządzić dokumentacje fotograficzną i przesłać ją Zamawiającemu.</w:t>
      </w:r>
    </w:p>
    <w:p w14:paraId="4090C52B"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0CE8D8F1"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5BD7529E" w14:textId="7065647E"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5A5501">
        <w:rPr>
          <w:rFonts w:ascii="Trebuchet MS" w:eastAsia="Calibri" w:hAnsi="Trebuchet MS" w:cs="Arial"/>
          <w:b/>
          <w:sz w:val="20"/>
          <w:szCs w:val="20"/>
        </w:rPr>
        <w:t xml:space="preserve"> 17</w:t>
      </w:r>
      <w:r w:rsidRPr="001622B0">
        <w:rPr>
          <w:rFonts w:ascii="Trebuchet MS" w:eastAsia="Calibri" w:hAnsi="Trebuchet MS" w:cs="Arial"/>
          <w:b/>
          <w:sz w:val="20"/>
          <w:szCs w:val="20"/>
        </w:rPr>
        <w:t>:</w:t>
      </w:r>
    </w:p>
    <w:p w14:paraId="6E8952A9" w14:textId="30910FAC" w:rsidR="001622B0" w:rsidRPr="001622B0" w:rsidRDefault="001622B0" w:rsidP="005A5501">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§1 pkt 5: Zamawiający informuje o obowiązku sporządzenia przez Wykonawcę szczegółowych harmonogramów realizacji poszczególnych usług. Harmonogramy mają zawierać konkretne daty realizacji usługi czy wystarczy określenie, że usługa </w:t>
      </w:r>
      <w:r w:rsidRPr="001622B0">
        <w:rPr>
          <w:rFonts w:ascii="Trebuchet MS" w:eastAsia="Calibri" w:hAnsi="Trebuchet MS" w:cs="SegoeUI-Semilight"/>
          <w:color w:val="00000A"/>
          <w:sz w:val="20"/>
          <w:szCs w:val="20"/>
        </w:rPr>
        <w:br/>
        <w:t xml:space="preserve">z częstotliwością 5-krotną będzie realizowana od </w:t>
      </w:r>
      <w:proofErr w:type="spellStart"/>
      <w:r w:rsidRPr="001622B0">
        <w:rPr>
          <w:rFonts w:ascii="Trebuchet MS" w:eastAsia="Calibri" w:hAnsi="Trebuchet MS" w:cs="SegoeUI-Semilight"/>
          <w:color w:val="00000A"/>
          <w:sz w:val="20"/>
          <w:szCs w:val="20"/>
        </w:rPr>
        <w:t>pon-pt</w:t>
      </w:r>
      <w:proofErr w:type="spellEnd"/>
      <w:r w:rsidRPr="001622B0">
        <w:rPr>
          <w:rFonts w:ascii="Trebuchet MS" w:eastAsia="Calibri" w:hAnsi="Trebuchet MS" w:cs="SegoeUI-Semilight"/>
          <w:color w:val="00000A"/>
          <w:sz w:val="20"/>
          <w:szCs w:val="20"/>
        </w:rPr>
        <w:t xml:space="preserve">, a częstotliwością 3-krotną w pon., </w:t>
      </w:r>
      <w:r w:rsidRPr="001622B0">
        <w:rPr>
          <w:rFonts w:ascii="Trebuchet MS" w:eastAsia="Calibri" w:hAnsi="Trebuchet MS" w:cs="SegoeUI-Semilight"/>
          <w:color w:val="00000A"/>
          <w:sz w:val="20"/>
          <w:szCs w:val="20"/>
        </w:rPr>
        <w:br/>
        <w:t>śr. oraz pt. w przypadku wystąpienia święta w tyg. będzie to również sobota?</w:t>
      </w:r>
    </w:p>
    <w:p w14:paraId="25350060" w14:textId="77777777" w:rsidR="001622B0" w:rsidRPr="001622B0" w:rsidRDefault="001622B0" w:rsidP="001622B0">
      <w:pPr>
        <w:jc w:val="both"/>
        <w:rPr>
          <w:rFonts w:ascii="Trebuchet MS" w:eastAsia="Calibri" w:hAnsi="Trebuchet MS" w:cs="Arial"/>
          <w:b/>
          <w:sz w:val="20"/>
          <w:szCs w:val="20"/>
        </w:rPr>
      </w:pPr>
    </w:p>
    <w:p w14:paraId="7D5C3AC3"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56474D84" w14:textId="77777777" w:rsidR="001622B0" w:rsidRPr="001622B0" w:rsidRDefault="001622B0" w:rsidP="001622B0">
      <w:pPr>
        <w:autoSpaceDE w:val="0"/>
        <w:autoSpaceDN w:val="0"/>
        <w:adjustRightInd w:val="0"/>
        <w:jc w:val="both"/>
        <w:rPr>
          <w:rFonts w:ascii="Trebuchet MS" w:eastAsia="Calibri" w:hAnsi="Trebuchet MS" w:cs="SegoeUI-Semilight"/>
          <w:b/>
          <w:color w:val="00000A"/>
          <w:sz w:val="20"/>
          <w:szCs w:val="20"/>
        </w:rPr>
      </w:pPr>
      <w:r w:rsidRPr="001622B0">
        <w:rPr>
          <w:rFonts w:ascii="Trebuchet MS" w:eastAsia="Calibri" w:hAnsi="Trebuchet MS" w:cs="SegoeUI-Semilight"/>
          <w:b/>
          <w:color w:val="00000A"/>
          <w:sz w:val="20"/>
          <w:szCs w:val="20"/>
        </w:rPr>
        <w:t>Harmonogramy mają zawierać konkretne daty realizacji usługi przede wszystkim w miejscach, gdzie ten odbiór nie odbywa się przez 5 dni w tygodniu.</w:t>
      </w:r>
    </w:p>
    <w:p w14:paraId="08759267"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217E3DE8"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0319A183" w14:textId="3008CC8D"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5A5501">
        <w:rPr>
          <w:rFonts w:ascii="Trebuchet MS" w:eastAsia="Calibri" w:hAnsi="Trebuchet MS" w:cs="Arial"/>
          <w:b/>
          <w:sz w:val="20"/>
          <w:szCs w:val="20"/>
        </w:rPr>
        <w:t xml:space="preserve"> 18</w:t>
      </w:r>
      <w:r w:rsidRPr="001622B0">
        <w:rPr>
          <w:rFonts w:ascii="Trebuchet MS" w:eastAsia="Calibri" w:hAnsi="Trebuchet MS" w:cs="Arial"/>
          <w:b/>
          <w:sz w:val="20"/>
          <w:szCs w:val="20"/>
        </w:rPr>
        <w:t>:</w:t>
      </w:r>
    </w:p>
    <w:p w14:paraId="0955C2DC" w14:textId="5DA2F2B7" w:rsidR="001622B0" w:rsidRPr="001622B0" w:rsidRDefault="001622B0" w:rsidP="005A5501">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§7 pkt 2: Zamawiający określa karę umowną w wysokości 5% wynagrodzenia oraz przedstawia konkretne przykłady naruszeń za które będzie naliczana kara. Wysokość kary wynosząca 5% jest karą maksymalną jednorazową? Czy kary ulegają sumowaniu </w:t>
      </w:r>
      <w:r w:rsidRPr="001622B0">
        <w:rPr>
          <w:rFonts w:ascii="Trebuchet MS" w:eastAsia="Calibri" w:hAnsi="Trebuchet MS" w:cs="SegoeUI-Semilight"/>
          <w:color w:val="00000A"/>
          <w:sz w:val="20"/>
          <w:szCs w:val="20"/>
        </w:rPr>
        <w:br/>
        <w:t>do jakiegoś pułapu?</w:t>
      </w:r>
    </w:p>
    <w:p w14:paraId="3A21221B" w14:textId="77777777" w:rsidR="001622B0" w:rsidRPr="001622B0" w:rsidRDefault="001622B0" w:rsidP="001622B0">
      <w:pPr>
        <w:jc w:val="both"/>
        <w:rPr>
          <w:rFonts w:ascii="Trebuchet MS" w:eastAsia="Calibri" w:hAnsi="Trebuchet MS" w:cs="Arial"/>
          <w:b/>
          <w:sz w:val="20"/>
          <w:szCs w:val="20"/>
        </w:rPr>
      </w:pPr>
    </w:p>
    <w:p w14:paraId="2426286A"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66E9210E" w14:textId="28237B2C" w:rsidR="001622B0" w:rsidRPr="001622B0" w:rsidRDefault="001622B0" w:rsidP="001622B0">
      <w:pPr>
        <w:autoSpaceDE w:val="0"/>
        <w:autoSpaceDN w:val="0"/>
        <w:adjustRightInd w:val="0"/>
        <w:jc w:val="both"/>
        <w:rPr>
          <w:rFonts w:ascii="Trebuchet MS" w:eastAsia="Calibri" w:hAnsi="Trebuchet MS" w:cs="SegoeUI-Semilight"/>
          <w:b/>
          <w:color w:val="00000A"/>
          <w:sz w:val="20"/>
          <w:szCs w:val="20"/>
        </w:rPr>
      </w:pPr>
      <w:r w:rsidRPr="001622B0">
        <w:rPr>
          <w:rFonts w:ascii="Trebuchet MS" w:eastAsia="Calibri" w:hAnsi="Trebuchet MS" w:cs="SegoeUI-Semilight"/>
          <w:b/>
          <w:color w:val="00000A"/>
          <w:sz w:val="20"/>
          <w:szCs w:val="20"/>
        </w:rPr>
        <w:t xml:space="preserve">Kara umowna w wys. 5% dotyczy jedynie przypadku wskazanego w § 7 pkt 2 załącznika nr 4 </w:t>
      </w:r>
      <w:r w:rsidR="008A1406">
        <w:rPr>
          <w:rFonts w:ascii="Trebuchet MS" w:eastAsia="Calibri" w:hAnsi="Trebuchet MS" w:cs="SegoeUI-Semilight"/>
          <w:b/>
          <w:color w:val="00000A"/>
          <w:sz w:val="20"/>
          <w:szCs w:val="20"/>
        </w:rPr>
        <w:br/>
      </w:r>
      <w:r w:rsidRPr="001622B0">
        <w:rPr>
          <w:rFonts w:ascii="Trebuchet MS" w:eastAsia="Calibri" w:hAnsi="Trebuchet MS" w:cs="SegoeUI-Semilight"/>
          <w:b/>
          <w:color w:val="00000A"/>
          <w:sz w:val="20"/>
          <w:szCs w:val="20"/>
        </w:rPr>
        <w:t>do SWZ. Kary podlegają sumowaniu zgodnie z katalogiem wskazanym w § 7 pkt 2</w:t>
      </w:r>
      <w:r w:rsidR="00002949">
        <w:rPr>
          <w:rFonts w:ascii="Trebuchet MS" w:eastAsia="Calibri" w:hAnsi="Trebuchet MS" w:cs="SegoeUI-Semilight"/>
          <w:b/>
          <w:color w:val="00000A"/>
          <w:sz w:val="20"/>
          <w:szCs w:val="20"/>
        </w:rPr>
        <w:t>.</w:t>
      </w:r>
    </w:p>
    <w:p w14:paraId="324B1940" w14:textId="77777777" w:rsidR="001622B0" w:rsidRPr="001622B0" w:rsidRDefault="001622B0" w:rsidP="005A5501">
      <w:pPr>
        <w:autoSpaceDE w:val="0"/>
        <w:autoSpaceDN w:val="0"/>
        <w:adjustRightInd w:val="0"/>
        <w:jc w:val="both"/>
        <w:rPr>
          <w:rFonts w:ascii="Trebuchet MS" w:eastAsia="Calibri" w:hAnsi="Trebuchet MS" w:cs="SegoeUI-Semilight"/>
          <w:color w:val="00000A"/>
          <w:sz w:val="20"/>
          <w:szCs w:val="20"/>
        </w:rPr>
      </w:pPr>
    </w:p>
    <w:p w14:paraId="061489D7" w14:textId="77777777" w:rsidR="001622B0" w:rsidRPr="001622B0" w:rsidRDefault="001622B0" w:rsidP="001622B0">
      <w:pPr>
        <w:jc w:val="both"/>
        <w:rPr>
          <w:rFonts w:ascii="Trebuchet MS" w:eastAsia="Calibri" w:hAnsi="Trebuchet MS" w:cs="Arial"/>
          <w:b/>
          <w:sz w:val="20"/>
          <w:szCs w:val="20"/>
        </w:rPr>
      </w:pPr>
    </w:p>
    <w:p w14:paraId="5CF8AB8F" w14:textId="24904009"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5A5501">
        <w:rPr>
          <w:rFonts w:ascii="Trebuchet MS" w:eastAsia="Calibri" w:hAnsi="Trebuchet MS" w:cs="Arial"/>
          <w:b/>
          <w:sz w:val="20"/>
          <w:szCs w:val="20"/>
        </w:rPr>
        <w:t xml:space="preserve"> 19</w:t>
      </w:r>
      <w:r w:rsidRPr="001622B0">
        <w:rPr>
          <w:rFonts w:ascii="Trebuchet MS" w:eastAsia="Calibri" w:hAnsi="Trebuchet MS" w:cs="Arial"/>
          <w:b/>
          <w:sz w:val="20"/>
          <w:szCs w:val="20"/>
        </w:rPr>
        <w:t>:</w:t>
      </w:r>
    </w:p>
    <w:p w14:paraId="4ADA7E77" w14:textId="2D7FB6CE" w:rsidR="001622B0" w:rsidRPr="001622B0" w:rsidRDefault="001622B0" w:rsidP="005A5501">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 xml:space="preserve">W Załączniku nr 4 do SWZ w §3 pkt 3: Zamawiający określa szacunkową ilość odpadów przewidzianych do zebrania. Podana jest informacja, że Zamawiający może zlecić zakres prac mniejszy niż wskazany w dokumentacji. Co w przypadku jeżeli ilość odpadów zmieszanych określona w umowie zostanie zebrana już w październiku a ilość odpadów selektywnych w tym samym czasie będzie na poziomie 20% zakładanej ilości? Zamawiający przewiduje również możliwość większej ilości odpadów </w:t>
      </w:r>
      <w:r w:rsidR="008A1406">
        <w:rPr>
          <w:rFonts w:ascii="Trebuchet MS" w:eastAsia="Calibri" w:hAnsi="Trebuchet MS" w:cs="SegoeUI-Semilight"/>
          <w:color w:val="00000A"/>
          <w:sz w:val="20"/>
          <w:szCs w:val="20"/>
        </w:rPr>
        <w:br/>
      </w:r>
      <w:r w:rsidRPr="001622B0">
        <w:rPr>
          <w:rFonts w:ascii="Trebuchet MS" w:eastAsia="Calibri" w:hAnsi="Trebuchet MS" w:cs="SegoeUI-Semilight"/>
          <w:color w:val="00000A"/>
          <w:sz w:val="20"/>
          <w:szCs w:val="20"/>
        </w:rPr>
        <w:t>do zebrania. Jakie są maksymalne szacowane ilości odpadów przewidziane do zbiórki?</w:t>
      </w:r>
    </w:p>
    <w:p w14:paraId="3B327C30" w14:textId="77777777" w:rsidR="001622B0" w:rsidRPr="001622B0" w:rsidRDefault="001622B0" w:rsidP="001622B0">
      <w:pPr>
        <w:autoSpaceDE w:val="0"/>
        <w:autoSpaceDN w:val="0"/>
        <w:adjustRightInd w:val="0"/>
        <w:ind w:left="426" w:hanging="426"/>
        <w:jc w:val="both"/>
        <w:rPr>
          <w:rFonts w:ascii="Trebuchet MS" w:eastAsia="Calibri" w:hAnsi="Trebuchet MS" w:cs="SegoeUI-Semilight"/>
          <w:color w:val="00000A"/>
          <w:sz w:val="20"/>
          <w:szCs w:val="20"/>
        </w:rPr>
      </w:pPr>
    </w:p>
    <w:p w14:paraId="1AD318ED"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2F700D9F" w14:textId="00B287AC"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 xml:space="preserve">Zamawiający określił ilość odpadów jako szacunkową o czym mowa w załączniku nr 4 do SWZ </w:t>
      </w:r>
      <w:r w:rsidR="008A1406">
        <w:rPr>
          <w:rFonts w:ascii="Trebuchet MS" w:eastAsia="Calibri" w:hAnsi="Trebuchet MS" w:cs="Arial"/>
          <w:b/>
          <w:sz w:val="20"/>
          <w:szCs w:val="20"/>
        </w:rPr>
        <w:br/>
      </w:r>
      <w:r w:rsidRPr="001622B0">
        <w:rPr>
          <w:rFonts w:ascii="Trebuchet MS" w:eastAsia="Calibri" w:hAnsi="Trebuchet MS" w:cs="Arial"/>
          <w:b/>
          <w:sz w:val="20"/>
          <w:szCs w:val="20"/>
        </w:rPr>
        <w:t xml:space="preserve">w </w:t>
      </w:r>
      <w:r w:rsidRPr="001622B0">
        <w:rPr>
          <w:rFonts w:ascii="Trebuchet MS" w:eastAsia="Times New Roman" w:hAnsi="Trebuchet MS" w:cs="Times New Roman"/>
          <w:b/>
          <w:sz w:val="20"/>
          <w:szCs w:val="20"/>
          <w:lang w:eastAsia="pl-PL"/>
        </w:rPr>
        <w:t>§ 1</w:t>
      </w:r>
      <w:r w:rsidRPr="001622B0">
        <w:rPr>
          <w:rFonts w:ascii="Trebuchet MS" w:eastAsia="Calibri" w:hAnsi="Trebuchet MS" w:cs="Arial"/>
          <w:b/>
          <w:sz w:val="20"/>
          <w:szCs w:val="20"/>
        </w:rPr>
        <w:t xml:space="preserve"> ust.</w:t>
      </w:r>
      <w:r w:rsidR="00EC224D">
        <w:rPr>
          <w:rFonts w:ascii="Trebuchet MS" w:eastAsia="Calibri" w:hAnsi="Trebuchet MS" w:cs="Arial"/>
          <w:b/>
          <w:sz w:val="20"/>
          <w:szCs w:val="20"/>
        </w:rPr>
        <w:t xml:space="preserve"> </w:t>
      </w:r>
      <w:r w:rsidRPr="001622B0">
        <w:rPr>
          <w:rFonts w:ascii="Trebuchet MS" w:eastAsia="Calibri" w:hAnsi="Trebuchet MS" w:cs="Arial"/>
          <w:b/>
          <w:sz w:val="20"/>
          <w:szCs w:val="20"/>
        </w:rPr>
        <w:t>4, co oznacza, iż możliwe będzie sporządzenie aneksu do umowy na zasadach określonych w umowie oraz ustawie Prawo zamówień publicznych.</w:t>
      </w:r>
    </w:p>
    <w:p w14:paraId="12900C73" w14:textId="77777777" w:rsidR="001622B0" w:rsidRPr="001622B0" w:rsidRDefault="001622B0" w:rsidP="001622B0">
      <w:pPr>
        <w:jc w:val="both"/>
        <w:rPr>
          <w:rFonts w:ascii="Trebuchet MS" w:eastAsia="Calibri" w:hAnsi="Trebuchet MS" w:cs="Arial"/>
          <w:b/>
          <w:sz w:val="20"/>
          <w:szCs w:val="20"/>
        </w:rPr>
      </w:pPr>
    </w:p>
    <w:p w14:paraId="3B3A62EE" w14:textId="77777777" w:rsidR="001622B0" w:rsidRPr="001622B0" w:rsidRDefault="001622B0" w:rsidP="001622B0">
      <w:pPr>
        <w:jc w:val="both"/>
        <w:rPr>
          <w:rFonts w:ascii="Trebuchet MS" w:eastAsia="Calibri" w:hAnsi="Trebuchet MS" w:cs="Arial"/>
          <w:b/>
          <w:sz w:val="20"/>
          <w:szCs w:val="20"/>
        </w:rPr>
      </w:pPr>
    </w:p>
    <w:p w14:paraId="49F2256B" w14:textId="54DB19D9"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Pytanie nr</w:t>
      </w:r>
      <w:r w:rsidR="005A5501">
        <w:rPr>
          <w:rFonts w:ascii="Trebuchet MS" w:eastAsia="Calibri" w:hAnsi="Trebuchet MS" w:cs="Arial"/>
          <w:b/>
          <w:sz w:val="20"/>
          <w:szCs w:val="20"/>
        </w:rPr>
        <w:t xml:space="preserve"> 20</w:t>
      </w:r>
      <w:r w:rsidRPr="001622B0">
        <w:rPr>
          <w:rFonts w:ascii="Trebuchet MS" w:eastAsia="Calibri" w:hAnsi="Trebuchet MS" w:cs="Arial"/>
          <w:b/>
          <w:sz w:val="20"/>
          <w:szCs w:val="20"/>
        </w:rPr>
        <w:t>:</w:t>
      </w:r>
    </w:p>
    <w:p w14:paraId="6992555B" w14:textId="65201ADB" w:rsidR="001622B0" w:rsidRPr="001622B0" w:rsidRDefault="001622B0" w:rsidP="005A5501">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color w:val="00000A"/>
          <w:sz w:val="20"/>
          <w:szCs w:val="20"/>
        </w:rPr>
        <w:t>Czy Zamawiający dopuszcza możliwość zbierania wszystkich frakcji jednym pojazdem podczas jednego odbioru, w którym to pojeździe odbierane frakcje nie ulegną zmieszaniu?</w:t>
      </w:r>
    </w:p>
    <w:p w14:paraId="2DE17BF2" w14:textId="77777777" w:rsidR="001622B0" w:rsidRPr="001622B0" w:rsidRDefault="001622B0" w:rsidP="001622B0">
      <w:pPr>
        <w:jc w:val="both"/>
        <w:rPr>
          <w:rFonts w:ascii="Trebuchet MS" w:eastAsia="Calibri" w:hAnsi="Trebuchet MS" w:cs="Arial"/>
          <w:b/>
          <w:sz w:val="20"/>
          <w:szCs w:val="20"/>
        </w:rPr>
      </w:pPr>
    </w:p>
    <w:p w14:paraId="3E5CBE5E" w14:textId="77777777" w:rsidR="001622B0" w:rsidRPr="001622B0" w:rsidRDefault="001622B0" w:rsidP="001622B0">
      <w:pPr>
        <w:jc w:val="both"/>
        <w:rPr>
          <w:rFonts w:ascii="Trebuchet MS" w:eastAsia="Calibri" w:hAnsi="Trebuchet MS" w:cs="Arial"/>
          <w:b/>
          <w:sz w:val="20"/>
          <w:szCs w:val="20"/>
        </w:rPr>
      </w:pPr>
      <w:r w:rsidRPr="001622B0">
        <w:rPr>
          <w:rFonts w:ascii="Trebuchet MS" w:eastAsia="Calibri" w:hAnsi="Trebuchet MS" w:cs="Arial"/>
          <w:b/>
          <w:sz w:val="20"/>
          <w:szCs w:val="20"/>
        </w:rPr>
        <w:t>Odpowiedź:</w:t>
      </w:r>
    </w:p>
    <w:p w14:paraId="06FFF29F" w14:textId="77777777" w:rsidR="001622B0" w:rsidRPr="001622B0" w:rsidRDefault="001622B0" w:rsidP="001622B0">
      <w:pPr>
        <w:autoSpaceDE w:val="0"/>
        <w:autoSpaceDN w:val="0"/>
        <w:adjustRightInd w:val="0"/>
        <w:jc w:val="both"/>
        <w:rPr>
          <w:rFonts w:ascii="Trebuchet MS" w:eastAsia="Calibri" w:hAnsi="Trebuchet MS" w:cs="SegoeUI-Semilight"/>
          <w:color w:val="00000A"/>
          <w:sz w:val="20"/>
          <w:szCs w:val="20"/>
        </w:rPr>
      </w:pPr>
      <w:r w:rsidRPr="001622B0">
        <w:rPr>
          <w:rFonts w:ascii="Trebuchet MS" w:eastAsia="Calibri" w:hAnsi="Trebuchet MS" w:cs="SegoeUI-Semilight"/>
          <w:b/>
          <w:color w:val="00000A"/>
          <w:sz w:val="20"/>
          <w:szCs w:val="20"/>
        </w:rPr>
        <w:t>Wykonawca ma nie dopuścić do zmieszania odpadów. Jeśli odbiór wszystkich frakcji jednocześnie jednym pojazdem nie spowoduje zmieszania odpadów to nie ma przeciwskazań do odbioru wszystkich frakcji jednym pojazdem</w:t>
      </w:r>
      <w:r w:rsidRPr="001622B0">
        <w:rPr>
          <w:rFonts w:ascii="Trebuchet MS" w:eastAsia="Calibri" w:hAnsi="Trebuchet MS" w:cs="SegoeUI-Semilight"/>
          <w:color w:val="00000A"/>
          <w:sz w:val="20"/>
          <w:szCs w:val="20"/>
        </w:rPr>
        <w:t>.</w:t>
      </w:r>
    </w:p>
    <w:p w14:paraId="5C677DB0" w14:textId="77777777" w:rsidR="00953781" w:rsidRPr="00953781" w:rsidRDefault="00953781" w:rsidP="00953781">
      <w:pPr>
        <w:autoSpaceDE w:val="0"/>
        <w:autoSpaceDN w:val="0"/>
        <w:adjustRightInd w:val="0"/>
        <w:ind w:left="426" w:hanging="426"/>
        <w:jc w:val="both"/>
        <w:rPr>
          <w:rFonts w:ascii="Trebuchet MS" w:eastAsia="Calibri" w:hAnsi="Trebuchet MS" w:cs="SegoeUI-Semilight"/>
          <w:color w:val="00000A"/>
          <w:sz w:val="20"/>
          <w:szCs w:val="20"/>
        </w:rPr>
      </w:pPr>
    </w:p>
    <w:p w14:paraId="49AF09B2" w14:textId="77777777" w:rsidR="00F62A00" w:rsidRDefault="00F62A00" w:rsidP="00ED0F42">
      <w:pPr>
        <w:spacing w:before="100" w:beforeAutospacing="1" w:after="100" w:afterAutospacing="1" w:line="360" w:lineRule="auto"/>
        <w:jc w:val="both"/>
        <w:rPr>
          <w:rFonts w:ascii="Trebuchet MS" w:hAnsi="Trebuchet MS" w:cs="Times New Roman"/>
          <w:b/>
          <w:sz w:val="20"/>
          <w:szCs w:val="20"/>
        </w:rPr>
      </w:pPr>
    </w:p>
    <w:p w14:paraId="4DD39A64" w14:textId="77777777" w:rsidR="00F62A00" w:rsidRDefault="00F62A00" w:rsidP="00ED0F42">
      <w:pPr>
        <w:spacing w:before="100" w:beforeAutospacing="1" w:after="100" w:afterAutospacing="1" w:line="360" w:lineRule="auto"/>
        <w:jc w:val="both"/>
        <w:rPr>
          <w:rFonts w:ascii="Trebuchet MS" w:hAnsi="Trebuchet MS" w:cs="Times New Roman"/>
          <w:b/>
          <w:sz w:val="20"/>
          <w:szCs w:val="20"/>
        </w:rPr>
      </w:pPr>
    </w:p>
    <w:p w14:paraId="2BFEE239" w14:textId="5750B243" w:rsidR="00ED0F42" w:rsidRPr="007B346B" w:rsidRDefault="00ED0F42" w:rsidP="00ED0F42">
      <w:pPr>
        <w:spacing w:before="100" w:beforeAutospacing="1" w:after="100" w:afterAutospacing="1" w:line="360" w:lineRule="auto"/>
        <w:jc w:val="both"/>
        <w:rPr>
          <w:rFonts w:ascii="Trebuchet MS" w:hAnsi="Trebuchet MS" w:cs="Times New Roman"/>
          <w:b/>
          <w:sz w:val="20"/>
          <w:szCs w:val="20"/>
        </w:rPr>
      </w:pPr>
      <w:r w:rsidRPr="007B346B">
        <w:rPr>
          <w:rFonts w:ascii="Trebuchet MS" w:hAnsi="Trebuchet MS" w:cs="Times New Roman"/>
          <w:b/>
          <w:sz w:val="20"/>
          <w:szCs w:val="20"/>
        </w:rPr>
        <w:t>II. ZMIANA TREŚCI SWZ</w:t>
      </w:r>
    </w:p>
    <w:p w14:paraId="6C39636B" w14:textId="14F2AD26" w:rsidR="00ED0F42" w:rsidRPr="007B346B" w:rsidRDefault="00ED0F42" w:rsidP="00ED0F42">
      <w:pPr>
        <w:widowControl w:val="0"/>
        <w:spacing w:before="100" w:beforeAutospacing="1" w:after="100" w:afterAutospacing="1" w:line="360" w:lineRule="auto"/>
        <w:jc w:val="both"/>
        <w:rPr>
          <w:rFonts w:ascii="Trebuchet MS" w:hAnsi="Trebuchet MS" w:cs="Times New Roman"/>
          <w:b/>
          <w:sz w:val="20"/>
          <w:szCs w:val="20"/>
        </w:rPr>
      </w:pPr>
      <w:r w:rsidRPr="007B346B">
        <w:rPr>
          <w:rFonts w:ascii="Trebuchet MS" w:hAnsi="Trebuchet MS" w:cs="Times New Roman"/>
          <w:sz w:val="20"/>
          <w:szCs w:val="20"/>
        </w:rPr>
        <w:t xml:space="preserve">Działając w oparciu o art. </w:t>
      </w:r>
      <w:r w:rsidR="00E310E1" w:rsidRPr="007B346B">
        <w:rPr>
          <w:rFonts w:ascii="Trebuchet MS" w:hAnsi="Trebuchet MS" w:cs="Times New Roman"/>
          <w:sz w:val="20"/>
          <w:szCs w:val="20"/>
        </w:rPr>
        <w:t>286</w:t>
      </w:r>
      <w:r w:rsidRPr="007B346B">
        <w:rPr>
          <w:rFonts w:ascii="Trebuchet MS" w:hAnsi="Trebuchet MS" w:cs="Times New Roman"/>
          <w:sz w:val="20"/>
          <w:szCs w:val="20"/>
        </w:rPr>
        <w:t xml:space="preserve"> </w:t>
      </w:r>
      <w:r w:rsidR="00057BFF">
        <w:rPr>
          <w:rFonts w:ascii="Trebuchet MS" w:hAnsi="Trebuchet MS" w:cs="Times New Roman"/>
          <w:sz w:val="20"/>
          <w:szCs w:val="20"/>
        </w:rPr>
        <w:t xml:space="preserve">ust.1 i ust.3 </w:t>
      </w:r>
      <w:r w:rsidR="00791A76" w:rsidRPr="00057BFF">
        <w:rPr>
          <w:rFonts w:ascii="Trebuchet MS" w:eastAsia="Calibri" w:hAnsi="Trebuchet MS" w:cs="Arial"/>
          <w:sz w:val="20"/>
          <w:szCs w:val="20"/>
        </w:rPr>
        <w:t xml:space="preserve">w zw. z art. 266 </w:t>
      </w:r>
      <w:r w:rsidR="00791A76" w:rsidRPr="00057BFF">
        <w:rPr>
          <w:rFonts w:ascii="Trebuchet MS" w:eastAsia="Calibri" w:hAnsi="Trebuchet MS" w:cs="Arial"/>
          <w:bCs/>
          <w:sz w:val="20"/>
          <w:szCs w:val="20"/>
        </w:rPr>
        <w:t>ustawy z dnia 11 września 2019 r. – Prawo zamówień publicznych (Dz.U. z 2021 r. poz. 1129 ze zm.)</w:t>
      </w:r>
      <w:r w:rsidRPr="007B346B">
        <w:rPr>
          <w:rFonts w:ascii="Trebuchet MS" w:hAnsi="Trebuchet MS" w:cs="Times New Roman"/>
          <w:sz w:val="20"/>
          <w:szCs w:val="20"/>
        </w:rPr>
        <w:t xml:space="preserve"> Zamawiający informuje, że zmianie uległy następujące zapisy </w:t>
      </w:r>
      <w:r w:rsidRPr="007B346B">
        <w:rPr>
          <w:rFonts w:ascii="Trebuchet MS" w:hAnsi="Trebuchet MS" w:cs="Times New Roman"/>
          <w:iCs/>
          <w:sz w:val="20"/>
          <w:szCs w:val="20"/>
        </w:rPr>
        <w:t>SWZ</w:t>
      </w:r>
      <w:r w:rsidR="00E310E1" w:rsidRPr="007B346B">
        <w:rPr>
          <w:rFonts w:ascii="Trebuchet MS" w:hAnsi="Trebuchet MS" w:cs="Times New Roman"/>
          <w:iCs/>
          <w:sz w:val="20"/>
          <w:szCs w:val="20"/>
        </w:rPr>
        <w:t>:</w:t>
      </w:r>
    </w:p>
    <w:p w14:paraId="3F429438" w14:textId="200B6409" w:rsidR="00E310E1" w:rsidRDefault="00E310E1" w:rsidP="009C4BF0">
      <w:pPr>
        <w:pStyle w:val="Akapitzlist"/>
        <w:numPr>
          <w:ilvl w:val="1"/>
          <w:numId w:val="4"/>
        </w:numPr>
        <w:spacing w:after="160" w:line="360" w:lineRule="auto"/>
        <w:rPr>
          <w:rFonts w:ascii="Trebuchet MS" w:eastAsia="Calibri" w:hAnsi="Trebuchet MS" w:cs="CIDFont+F2"/>
          <w:b/>
          <w:iCs/>
          <w:sz w:val="20"/>
          <w:szCs w:val="20"/>
        </w:rPr>
      </w:pPr>
      <w:r w:rsidRPr="009C4BF0">
        <w:rPr>
          <w:rFonts w:ascii="Trebuchet MS" w:eastAsia="Calibri" w:hAnsi="Trebuchet MS" w:cs="CIDFont+F2"/>
          <w:b/>
          <w:iCs/>
          <w:sz w:val="20"/>
          <w:szCs w:val="20"/>
        </w:rPr>
        <w:t>Rozdział</w:t>
      </w:r>
      <w:r w:rsidR="005E13C1" w:rsidRPr="009C4BF0">
        <w:rPr>
          <w:rFonts w:ascii="Trebuchet MS" w:eastAsia="Calibri" w:hAnsi="Trebuchet MS" w:cs="CIDFont+F2"/>
          <w:b/>
          <w:iCs/>
          <w:sz w:val="20"/>
          <w:szCs w:val="20"/>
        </w:rPr>
        <w:t xml:space="preserve"> </w:t>
      </w:r>
      <w:r w:rsidRPr="009C4BF0">
        <w:rPr>
          <w:rFonts w:ascii="Trebuchet MS" w:eastAsia="Calibri" w:hAnsi="Trebuchet MS" w:cs="CIDFont+F2"/>
          <w:b/>
          <w:iCs/>
          <w:sz w:val="20"/>
          <w:szCs w:val="20"/>
        </w:rPr>
        <w:t>III</w:t>
      </w:r>
      <w:r w:rsidR="005E13C1" w:rsidRPr="009C4BF0">
        <w:rPr>
          <w:rFonts w:ascii="Trebuchet MS" w:eastAsia="Calibri" w:hAnsi="Trebuchet MS" w:cs="CIDFont+F2"/>
          <w:b/>
          <w:iCs/>
          <w:sz w:val="20"/>
          <w:szCs w:val="20"/>
        </w:rPr>
        <w:t xml:space="preserve"> OPIS PRZEDMIOTU ZAMÓWIENIA</w:t>
      </w:r>
      <w:r w:rsidRPr="009C4BF0">
        <w:rPr>
          <w:rFonts w:ascii="Trebuchet MS" w:eastAsia="Calibri" w:hAnsi="Trebuchet MS" w:cs="Arial"/>
          <w:b/>
          <w:sz w:val="20"/>
          <w:szCs w:val="20"/>
        </w:rPr>
        <w:t xml:space="preserve">, </w:t>
      </w:r>
      <w:r w:rsidRPr="009C4BF0">
        <w:rPr>
          <w:rFonts w:ascii="Trebuchet MS" w:eastAsia="Calibri" w:hAnsi="Trebuchet MS" w:cs="CIDFont+F2"/>
          <w:b/>
          <w:iCs/>
          <w:sz w:val="20"/>
          <w:szCs w:val="20"/>
        </w:rPr>
        <w:t xml:space="preserve">ust. </w:t>
      </w:r>
      <w:r w:rsidR="005E13C1" w:rsidRPr="009C4BF0">
        <w:rPr>
          <w:rFonts w:ascii="Trebuchet MS" w:eastAsia="Calibri" w:hAnsi="Trebuchet MS" w:cs="CIDFont+F2"/>
          <w:b/>
          <w:iCs/>
          <w:sz w:val="20"/>
          <w:szCs w:val="20"/>
        </w:rPr>
        <w:t>3 pkt. 3.1</w:t>
      </w:r>
      <w:r w:rsidRPr="009C4BF0">
        <w:rPr>
          <w:rFonts w:ascii="Trebuchet MS" w:eastAsia="Calibri" w:hAnsi="Trebuchet MS" w:cs="CIDFont+F2"/>
          <w:b/>
          <w:iCs/>
          <w:sz w:val="20"/>
          <w:szCs w:val="20"/>
        </w:rPr>
        <w:t>:</w:t>
      </w:r>
    </w:p>
    <w:p w14:paraId="235EFCB8" w14:textId="7A9CE3B1" w:rsidR="009C4BF0" w:rsidRPr="005E13C1" w:rsidRDefault="009C4BF0" w:rsidP="004A306D">
      <w:pPr>
        <w:spacing w:after="160" w:line="360" w:lineRule="auto"/>
        <w:jc w:val="both"/>
        <w:rPr>
          <w:rFonts w:ascii="Trebuchet MS" w:eastAsia="Calibri" w:hAnsi="Trebuchet MS" w:cs="CIDFont+F2"/>
          <w:bCs/>
          <w:iCs/>
          <w:sz w:val="20"/>
          <w:szCs w:val="20"/>
        </w:rPr>
      </w:pPr>
      <w:r w:rsidRPr="005E13C1">
        <w:rPr>
          <w:rFonts w:ascii="Trebuchet MS" w:eastAsia="Calibri" w:hAnsi="Trebuchet MS" w:cs="CIDFont+F2"/>
          <w:bCs/>
          <w:iCs/>
          <w:sz w:val="20"/>
          <w:szCs w:val="20"/>
        </w:rPr>
        <w:t>Wykonawca musi wraz z ofertą złożyć przedmiotowe środki dowodowe w których wskazane są poziomy emisji spalin, w celu potwierdzenia spełniania kryterium oceny ofert w zakresie - Poziom emisji spalin normą EURO w odniesieniu do wszystkich pojazdów wskazanych w Wykazie urządzeń technicznych</w:t>
      </w:r>
      <w:r w:rsidR="004A306D">
        <w:rPr>
          <w:rFonts w:ascii="Trebuchet MS" w:eastAsia="Calibri" w:hAnsi="Trebuchet MS" w:cs="CIDFont+F2"/>
          <w:bCs/>
          <w:iCs/>
          <w:sz w:val="20"/>
          <w:szCs w:val="20"/>
        </w:rPr>
        <w:t>,</w:t>
      </w:r>
      <w:r w:rsidRPr="005E13C1">
        <w:rPr>
          <w:rFonts w:ascii="Trebuchet MS" w:eastAsia="Calibri" w:hAnsi="Trebuchet MS" w:cs="CIDFont+F2"/>
          <w:bCs/>
          <w:iCs/>
          <w:sz w:val="20"/>
          <w:szCs w:val="20"/>
        </w:rPr>
        <w:t xml:space="preserve"> o którym mowa w rozdziale XIX  ust. 4. pkt. 4.2 </w:t>
      </w:r>
      <w:proofErr w:type="spellStart"/>
      <w:r w:rsidRPr="005E13C1">
        <w:rPr>
          <w:rFonts w:ascii="Trebuchet MS" w:eastAsia="Calibri" w:hAnsi="Trebuchet MS" w:cs="CIDFont+F2"/>
          <w:bCs/>
          <w:iCs/>
          <w:sz w:val="20"/>
          <w:szCs w:val="20"/>
        </w:rPr>
        <w:t>ppkt</w:t>
      </w:r>
      <w:proofErr w:type="spellEnd"/>
      <w:r w:rsidRPr="005E13C1">
        <w:rPr>
          <w:rFonts w:ascii="Trebuchet MS" w:eastAsia="Calibri" w:hAnsi="Trebuchet MS" w:cs="CIDFont+F2"/>
          <w:bCs/>
          <w:iCs/>
          <w:sz w:val="20"/>
          <w:szCs w:val="20"/>
        </w:rPr>
        <w:t>. 4.2.3</w:t>
      </w:r>
      <w:r w:rsidRPr="001D72EC">
        <w:rPr>
          <w:rFonts w:ascii="Trebuchet MS" w:eastAsia="Calibri" w:hAnsi="Trebuchet MS" w:cs="CIDFont+F2"/>
          <w:bCs/>
          <w:iCs/>
          <w:sz w:val="20"/>
          <w:szCs w:val="20"/>
        </w:rPr>
        <w:t xml:space="preserve"> SWZ</w:t>
      </w:r>
      <w:r w:rsidR="004A306D">
        <w:rPr>
          <w:rFonts w:ascii="Trebuchet MS" w:eastAsia="Calibri" w:hAnsi="Trebuchet MS" w:cs="CIDFont+F2"/>
          <w:bCs/>
          <w:iCs/>
          <w:sz w:val="20"/>
          <w:szCs w:val="20"/>
        </w:rPr>
        <w:t xml:space="preserve"> na podstawie jednego z poniższych dokumentów:</w:t>
      </w:r>
    </w:p>
    <w:p w14:paraId="5FB82330" w14:textId="62EC8A33"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certyfikat EURO</w:t>
      </w:r>
      <w:r w:rsidR="004A306D">
        <w:rPr>
          <w:rFonts w:ascii="Trebuchet MS" w:eastAsia="Times New Roman" w:hAnsi="Trebuchet MS" w:cs="Times New Roman"/>
          <w:sz w:val="20"/>
          <w:szCs w:val="20"/>
          <w:lang w:eastAsia="pl-PL"/>
        </w:rPr>
        <w:t>,</w:t>
      </w:r>
    </w:p>
    <w:p w14:paraId="362AD649" w14:textId="40D51C92"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dow</w:t>
      </w:r>
      <w:r w:rsidR="004A306D">
        <w:rPr>
          <w:rFonts w:ascii="Trebuchet MS" w:eastAsia="Times New Roman" w:hAnsi="Trebuchet MS" w:cs="Times New Roman"/>
          <w:sz w:val="20"/>
          <w:szCs w:val="20"/>
          <w:lang w:eastAsia="pl-PL"/>
        </w:rPr>
        <w:t>ód</w:t>
      </w:r>
      <w:r w:rsidRPr="001622B0">
        <w:rPr>
          <w:rFonts w:ascii="Trebuchet MS" w:eastAsia="Times New Roman" w:hAnsi="Trebuchet MS" w:cs="Times New Roman"/>
          <w:sz w:val="20"/>
          <w:szCs w:val="20"/>
          <w:lang w:eastAsia="pl-PL"/>
        </w:rPr>
        <w:t xml:space="preserve"> rejestracyjn</w:t>
      </w:r>
      <w:r w:rsidR="004A306D">
        <w:rPr>
          <w:rFonts w:ascii="Trebuchet MS" w:eastAsia="Times New Roman" w:hAnsi="Trebuchet MS" w:cs="Times New Roman"/>
          <w:sz w:val="20"/>
          <w:szCs w:val="20"/>
          <w:lang w:eastAsia="pl-PL"/>
        </w:rPr>
        <w:t>y</w:t>
      </w:r>
      <w:r w:rsidRPr="001622B0">
        <w:rPr>
          <w:rFonts w:ascii="Trebuchet MS" w:eastAsia="Times New Roman" w:hAnsi="Trebuchet MS" w:cs="Times New Roman"/>
          <w:sz w:val="20"/>
          <w:szCs w:val="20"/>
          <w:lang w:eastAsia="pl-PL"/>
        </w:rPr>
        <w:t xml:space="preserve"> pojazdu</w:t>
      </w:r>
      <w:r w:rsidR="004A306D">
        <w:rPr>
          <w:rFonts w:ascii="Trebuchet MS" w:eastAsia="Times New Roman" w:hAnsi="Trebuchet MS" w:cs="Times New Roman"/>
          <w:sz w:val="20"/>
          <w:szCs w:val="20"/>
          <w:lang w:eastAsia="pl-PL"/>
        </w:rPr>
        <w:t>,</w:t>
      </w:r>
    </w:p>
    <w:p w14:paraId="246B6CF0" w14:textId="4AB5D92A"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kart</w:t>
      </w:r>
      <w:r w:rsidR="004A306D">
        <w:rPr>
          <w:rFonts w:ascii="Trebuchet MS" w:eastAsia="Times New Roman" w:hAnsi="Trebuchet MS" w:cs="Times New Roman"/>
          <w:sz w:val="20"/>
          <w:szCs w:val="20"/>
          <w:lang w:eastAsia="pl-PL"/>
        </w:rPr>
        <w:t>a</w:t>
      </w:r>
      <w:r w:rsidRPr="001622B0">
        <w:rPr>
          <w:rFonts w:ascii="Trebuchet MS" w:eastAsia="Times New Roman" w:hAnsi="Trebuchet MS" w:cs="Times New Roman"/>
          <w:sz w:val="20"/>
          <w:szCs w:val="20"/>
          <w:lang w:eastAsia="pl-PL"/>
        </w:rPr>
        <w:t xml:space="preserve"> pojazdu</w:t>
      </w:r>
      <w:r w:rsidR="004A306D">
        <w:rPr>
          <w:rFonts w:ascii="Trebuchet MS" w:eastAsia="Times New Roman" w:hAnsi="Trebuchet MS" w:cs="Times New Roman"/>
          <w:sz w:val="20"/>
          <w:szCs w:val="20"/>
          <w:lang w:eastAsia="pl-PL"/>
        </w:rPr>
        <w:t>,</w:t>
      </w:r>
    </w:p>
    <w:p w14:paraId="483EF26D" w14:textId="3D590F14"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wyciąg ze świadectwa homologacji pojazdu</w:t>
      </w:r>
      <w:r w:rsidR="004A306D">
        <w:rPr>
          <w:rFonts w:ascii="Trebuchet MS" w:eastAsia="Times New Roman" w:hAnsi="Trebuchet MS" w:cs="Times New Roman"/>
          <w:sz w:val="20"/>
          <w:szCs w:val="20"/>
          <w:lang w:eastAsia="pl-PL"/>
        </w:rPr>
        <w:t>,</w:t>
      </w:r>
    </w:p>
    <w:p w14:paraId="31E72520" w14:textId="1CA43E8C"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odpis decyzji zwalniającej pojazd z homologacji</w:t>
      </w:r>
      <w:r w:rsidR="004A306D">
        <w:rPr>
          <w:rFonts w:ascii="Trebuchet MS" w:eastAsia="Times New Roman" w:hAnsi="Trebuchet MS" w:cs="Times New Roman"/>
          <w:sz w:val="20"/>
          <w:szCs w:val="20"/>
          <w:lang w:eastAsia="pl-PL"/>
        </w:rPr>
        <w:t>,</w:t>
      </w:r>
    </w:p>
    <w:p w14:paraId="0B881B30" w14:textId="76605EDC"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dokument wystawion</w:t>
      </w:r>
      <w:r w:rsidR="004A306D">
        <w:rPr>
          <w:rFonts w:ascii="Trebuchet MS" w:eastAsia="Times New Roman" w:hAnsi="Trebuchet MS" w:cs="Times New Roman"/>
          <w:sz w:val="20"/>
          <w:szCs w:val="20"/>
          <w:lang w:eastAsia="pl-PL"/>
        </w:rPr>
        <w:t>y</w:t>
      </w:r>
      <w:r w:rsidRPr="001622B0">
        <w:rPr>
          <w:rFonts w:ascii="Trebuchet MS" w:eastAsia="Times New Roman" w:hAnsi="Trebuchet MS" w:cs="Times New Roman"/>
          <w:sz w:val="20"/>
          <w:szCs w:val="20"/>
          <w:lang w:eastAsia="pl-PL"/>
        </w:rPr>
        <w:t xml:space="preserve"> przez producenta pojazdu lub autoryzowanego przedstawiciela producenta,</w:t>
      </w:r>
    </w:p>
    <w:p w14:paraId="7F87BCC0" w14:textId="6A241B6D"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zaświadczeni</w:t>
      </w:r>
      <w:r w:rsidR="004A306D">
        <w:rPr>
          <w:rFonts w:ascii="Trebuchet MS" w:eastAsia="Times New Roman" w:hAnsi="Trebuchet MS" w:cs="Times New Roman"/>
          <w:sz w:val="20"/>
          <w:szCs w:val="20"/>
          <w:lang w:eastAsia="pl-PL"/>
        </w:rPr>
        <w:t>e</w:t>
      </w:r>
      <w:r w:rsidRPr="001622B0">
        <w:rPr>
          <w:rFonts w:ascii="Trebuchet MS" w:eastAsia="Times New Roman" w:hAnsi="Trebuchet MS" w:cs="Times New Roman"/>
          <w:sz w:val="20"/>
          <w:szCs w:val="20"/>
          <w:lang w:eastAsia="pl-PL"/>
        </w:rPr>
        <w:t xml:space="preserve"> o zgodności CE</w:t>
      </w:r>
      <w:r w:rsidR="004A306D">
        <w:rPr>
          <w:rFonts w:ascii="Trebuchet MS" w:eastAsia="Times New Roman" w:hAnsi="Trebuchet MS" w:cs="Times New Roman"/>
          <w:sz w:val="20"/>
          <w:szCs w:val="20"/>
          <w:lang w:eastAsia="pl-PL"/>
        </w:rPr>
        <w:t>,</w:t>
      </w:r>
    </w:p>
    <w:p w14:paraId="15611A6C" w14:textId="063D0808" w:rsidR="009C4BF0" w:rsidRPr="001622B0" w:rsidRDefault="009C4BF0" w:rsidP="009C4BF0">
      <w:pPr>
        <w:numPr>
          <w:ilvl w:val="0"/>
          <w:numId w:val="4"/>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kopi</w:t>
      </w:r>
      <w:r w:rsidR="004A306D">
        <w:rPr>
          <w:rFonts w:ascii="Trebuchet MS" w:eastAsia="Times New Roman" w:hAnsi="Trebuchet MS" w:cs="Times New Roman"/>
          <w:sz w:val="20"/>
          <w:szCs w:val="20"/>
          <w:lang w:eastAsia="pl-PL"/>
        </w:rPr>
        <w:t>a</w:t>
      </w:r>
      <w:r w:rsidRPr="001622B0">
        <w:rPr>
          <w:rFonts w:ascii="Trebuchet MS" w:eastAsia="Times New Roman" w:hAnsi="Trebuchet MS" w:cs="Times New Roman"/>
          <w:sz w:val="20"/>
          <w:szCs w:val="20"/>
          <w:lang w:eastAsia="pl-PL"/>
        </w:rPr>
        <w:t xml:space="preserve"> wcześniejszego dowodu rejestracyjnego o tym samym numerze VIN (możliwość jednoznacznej identyfikacji pojazdu).</w:t>
      </w:r>
    </w:p>
    <w:p w14:paraId="493F60B3" w14:textId="5AFAA092" w:rsidR="009C4BF0" w:rsidRPr="001622B0" w:rsidRDefault="009C4BF0" w:rsidP="009C4BF0">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 xml:space="preserve">Ponadto, w przypadku kiedy normy spalania EURO nie będzie można określić na podstawie wyżej wskazanych dokumentów można ją określić również poprzez </w:t>
      </w:r>
      <w:r w:rsidRPr="001622B0">
        <w:rPr>
          <w:rFonts w:ascii="Trebuchet MS" w:eastAsia="Times New Roman" w:hAnsi="Trebuchet MS" w:cs="Times New Roman"/>
          <w:b/>
          <w:bCs/>
          <w:sz w:val="20"/>
          <w:szCs w:val="20"/>
          <w:lang w:eastAsia="pl-PL"/>
        </w:rPr>
        <w:t xml:space="preserve">określenie </w:t>
      </w:r>
      <w:r w:rsidR="00DA1890">
        <w:rPr>
          <w:rFonts w:ascii="Trebuchet MS" w:eastAsia="Times New Roman" w:hAnsi="Trebuchet MS" w:cs="Times New Roman"/>
          <w:b/>
          <w:bCs/>
          <w:sz w:val="20"/>
          <w:szCs w:val="20"/>
          <w:lang w:eastAsia="pl-PL"/>
        </w:rPr>
        <w:t xml:space="preserve">poziomu </w:t>
      </w:r>
      <w:r w:rsidRPr="001622B0">
        <w:rPr>
          <w:rFonts w:ascii="Trebuchet MS" w:eastAsia="Times New Roman" w:hAnsi="Trebuchet MS" w:cs="Times New Roman"/>
          <w:b/>
          <w:bCs/>
          <w:sz w:val="20"/>
          <w:szCs w:val="20"/>
          <w:lang w:eastAsia="pl-PL"/>
        </w:rPr>
        <w:t>emisji spalin w dowodzie rejestracyjnym pojazdu:</w:t>
      </w:r>
    </w:p>
    <w:p w14:paraId="1F6D8719" w14:textId="77777777" w:rsidR="009C4BF0" w:rsidRPr="001622B0" w:rsidRDefault="009C4BF0" w:rsidP="009C4BF0">
      <w:pPr>
        <w:numPr>
          <w:ilvl w:val="0"/>
          <w:numId w:val="5"/>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bezpośrednio, wpis w dowodzie rejestracyjnym, jako Euro pojazdu (np. Euro 1, Euro 5) lub</w:t>
      </w:r>
    </w:p>
    <w:p w14:paraId="47E49C47" w14:textId="77777777" w:rsidR="009C4BF0" w:rsidRPr="001622B0" w:rsidRDefault="009C4BF0" w:rsidP="009C4BF0">
      <w:pPr>
        <w:numPr>
          <w:ilvl w:val="0"/>
          <w:numId w:val="5"/>
        </w:numPr>
        <w:spacing w:before="100" w:beforeAutospacing="1" w:after="100" w:afterAutospacing="1" w:line="259" w:lineRule="auto"/>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po roku produkcji na podstawie tabeli (dotyczy pojazdów zarejestrowanych w Polsce jak i zagranicznych):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5"/>
        <w:gridCol w:w="2535"/>
        <w:gridCol w:w="1965"/>
        <w:gridCol w:w="2565"/>
      </w:tblGrid>
      <w:tr w:rsidR="009C4BF0" w:rsidRPr="001622B0" w14:paraId="38D0DA87" w14:textId="77777777" w:rsidTr="00400D86">
        <w:trPr>
          <w:tblCellSpacing w:w="15" w:type="dxa"/>
        </w:trPr>
        <w:tc>
          <w:tcPr>
            <w:tcW w:w="4425" w:type="dxa"/>
            <w:gridSpan w:val="2"/>
            <w:vAlign w:val="center"/>
            <w:hideMark/>
          </w:tcPr>
          <w:p w14:paraId="284C3399"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Pojazdy osobowe, ciężarowe lub specjalne o dopuszczalnej masie całkowitej (F2) do 3,5 tony</w:t>
            </w:r>
          </w:p>
        </w:tc>
        <w:tc>
          <w:tcPr>
            <w:tcW w:w="4455" w:type="dxa"/>
            <w:gridSpan w:val="2"/>
            <w:vAlign w:val="center"/>
            <w:hideMark/>
          </w:tcPr>
          <w:p w14:paraId="0E644C54"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Autobusy, ciągniki samochodowe, samochody ciężarowe lub specjalne o dopuszczalnej masie całkowitej (F2) powyżej 3,5 tony</w:t>
            </w:r>
          </w:p>
        </w:tc>
      </w:tr>
      <w:tr w:rsidR="009C4BF0" w:rsidRPr="001622B0" w14:paraId="25AE3A8A" w14:textId="77777777" w:rsidTr="00400D86">
        <w:trPr>
          <w:tblCellSpacing w:w="15" w:type="dxa"/>
        </w:trPr>
        <w:tc>
          <w:tcPr>
            <w:tcW w:w="4425" w:type="dxa"/>
            <w:gridSpan w:val="2"/>
            <w:vAlign w:val="center"/>
            <w:hideMark/>
          </w:tcPr>
          <w:p w14:paraId="3F5C46BC" w14:textId="77777777" w:rsidR="009C4BF0" w:rsidRPr="001622B0" w:rsidRDefault="009C4BF0" w:rsidP="00400D86">
            <w:pPr>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W przypadku kiedy pojazd z przyczepą przekracza 3,5 t</w:t>
            </w:r>
          </w:p>
        </w:tc>
        <w:tc>
          <w:tcPr>
            <w:tcW w:w="4455" w:type="dxa"/>
            <w:gridSpan w:val="2"/>
            <w:vAlign w:val="center"/>
            <w:hideMark/>
          </w:tcPr>
          <w:p w14:paraId="52125E08"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Pojazd bez przyczepy przekracza 3,5 t</w:t>
            </w:r>
          </w:p>
        </w:tc>
      </w:tr>
      <w:tr w:rsidR="009C4BF0" w:rsidRPr="001622B0" w14:paraId="1342621A" w14:textId="77777777" w:rsidTr="00400D86">
        <w:trPr>
          <w:tblCellSpacing w:w="15" w:type="dxa"/>
        </w:trPr>
        <w:tc>
          <w:tcPr>
            <w:tcW w:w="1920" w:type="dxa"/>
            <w:vAlign w:val="center"/>
            <w:hideMark/>
          </w:tcPr>
          <w:p w14:paraId="28088D9C"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Rok produkcji</w:t>
            </w:r>
          </w:p>
        </w:tc>
        <w:tc>
          <w:tcPr>
            <w:tcW w:w="2505" w:type="dxa"/>
            <w:vAlign w:val="center"/>
            <w:hideMark/>
          </w:tcPr>
          <w:p w14:paraId="6B2D6C77"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Klasa emisji spalin</w:t>
            </w:r>
          </w:p>
        </w:tc>
        <w:tc>
          <w:tcPr>
            <w:tcW w:w="1935" w:type="dxa"/>
            <w:vAlign w:val="center"/>
            <w:hideMark/>
          </w:tcPr>
          <w:p w14:paraId="48A7066B"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Rok produkcji</w:t>
            </w:r>
          </w:p>
        </w:tc>
        <w:tc>
          <w:tcPr>
            <w:tcW w:w="2520" w:type="dxa"/>
            <w:vAlign w:val="center"/>
            <w:hideMark/>
          </w:tcPr>
          <w:p w14:paraId="4AAE1402"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Klasa emisji spalin</w:t>
            </w:r>
          </w:p>
        </w:tc>
      </w:tr>
      <w:tr w:rsidR="009C4BF0" w:rsidRPr="001622B0" w14:paraId="428590D1" w14:textId="77777777" w:rsidTr="00400D86">
        <w:trPr>
          <w:tblCellSpacing w:w="15" w:type="dxa"/>
        </w:trPr>
        <w:tc>
          <w:tcPr>
            <w:tcW w:w="1920" w:type="dxa"/>
            <w:vAlign w:val="center"/>
            <w:hideMark/>
          </w:tcPr>
          <w:p w14:paraId="74BA3CF5"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do 1999</w:t>
            </w:r>
          </w:p>
        </w:tc>
        <w:tc>
          <w:tcPr>
            <w:tcW w:w="2505" w:type="dxa"/>
            <w:vAlign w:val="center"/>
            <w:hideMark/>
          </w:tcPr>
          <w:p w14:paraId="27C18814"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0</w:t>
            </w:r>
          </w:p>
        </w:tc>
        <w:tc>
          <w:tcPr>
            <w:tcW w:w="1935" w:type="dxa"/>
            <w:vAlign w:val="center"/>
            <w:hideMark/>
          </w:tcPr>
          <w:p w14:paraId="468E3185"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do 1999</w:t>
            </w:r>
          </w:p>
        </w:tc>
        <w:tc>
          <w:tcPr>
            <w:tcW w:w="2520" w:type="dxa"/>
            <w:vAlign w:val="center"/>
            <w:hideMark/>
          </w:tcPr>
          <w:p w14:paraId="580E9561"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0</w:t>
            </w:r>
          </w:p>
        </w:tc>
      </w:tr>
      <w:tr w:rsidR="009C4BF0" w:rsidRPr="001622B0" w14:paraId="6D7659B0" w14:textId="77777777" w:rsidTr="00400D86">
        <w:trPr>
          <w:tblCellSpacing w:w="15" w:type="dxa"/>
        </w:trPr>
        <w:tc>
          <w:tcPr>
            <w:tcW w:w="1920" w:type="dxa"/>
            <w:vAlign w:val="center"/>
            <w:hideMark/>
          </w:tcPr>
          <w:p w14:paraId="19116EF4"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2000-2004</w:t>
            </w:r>
          </w:p>
        </w:tc>
        <w:tc>
          <w:tcPr>
            <w:tcW w:w="2505" w:type="dxa"/>
            <w:vAlign w:val="center"/>
            <w:hideMark/>
          </w:tcPr>
          <w:p w14:paraId="4CDA55FD"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3</w:t>
            </w:r>
          </w:p>
        </w:tc>
        <w:tc>
          <w:tcPr>
            <w:tcW w:w="1935" w:type="dxa"/>
            <w:vAlign w:val="center"/>
            <w:hideMark/>
          </w:tcPr>
          <w:p w14:paraId="6F21B275"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2000-2004</w:t>
            </w:r>
          </w:p>
        </w:tc>
        <w:tc>
          <w:tcPr>
            <w:tcW w:w="2520" w:type="dxa"/>
            <w:vAlign w:val="center"/>
            <w:hideMark/>
          </w:tcPr>
          <w:p w14:paraId="7AC833C0"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3</w:t>
            </w:r>
          </w:p>
        </w:tc>
      </w:tr>
      <w:tr w:rsidR="009C4BF0" w:rsidRPr="001622B0" w14:paraId="62586273" w14:textId="77777777" w:rsidTr="00400D86">
        <w:trPr>
          <w:tblCellSpacing w:w="15" w:type="dxa"/>
        </w:trPr>
        <w:tc>
          <w:tcPr>
            <w:tcW w:w="1920" w:type="dxa"/>
            <w:vAlign w:val="center"/>
            <w:hideMark/>
          </w:tcPr>
          <w:p w14:paraId="705BA866"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2005-2009</w:t>
            </w:r>
          </w:p>
        </w:tc>
        <w:tc>
          <w:tcPr>
            <w:tcW w:w="2505" w:type="dxa"/>
            <w:vAlign w:val="center"/>
            <w:hideMark/>
          </w:tcPr>
          <w:p w14:paraId="07584DD0"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4</w:t>
            </w:r>
          </w:p>
        </w:tc>
        <w:tc>
          <w:tcPr>
            <w:tcW w:w="1935" w:type="dxa"/>
            <w:vAlign w:val="center"/>
            <w:hideMark/>
          </w:tcPr>
          <w:p w14:paraId="61ADE8AC"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2005-2007</w:t>
            </w:r>
          </w:p>
        </w:tc>
        <w:tc>
          <w:tcPr>
            <w:tcW w:w="2520" w:type="dxa"/>
            <w:vAlign w:val="center"/>
            <w:hideMark/>
          </w:tcPr>
          <w:p w14:paraId="67C3EC98"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4</w:t>
            </w:r>
          </w:p>
        </w:tc>
      </w:tr>
      <w:tr w:rsidR="009C4BF0" w:rsidRPr="001622B0" w14:paraId="27BC5B0C" w14:textId="77777777" w:rsidTr="00400D86">
        <w:trPr>
          <w:tblCellSpacing w:w="15" w:type="dxa"/>
        </w:trPr>
        <w:tc>
          <w:tcPr>
            <w:tcW w:w="1920" w:type="dxa"/>
            <w:vAlign w:val="center"/>
            <w:hideMark/>
          </w:tcPr>
          <w:p w14:paraId="73C5D0CF"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od 2010</w:t>
            </w:r>
          </w:p>
        </w:tc>
        <w:tc>
          <w:tcPr>
            <w:tcW w:w="2505" w:type="dxa"/>
            <w:vAlign w:val="center"/>
            <w:hideMark/>
          </w:tcPr>
          <w:p w14:paraId="06E878C8"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5</w:t>
            </w:r>
          </w:p>
        </w:tc>
        <w:tc>
          <w:tcPr>
            <w:tcW w:w="1935" w:type="dxa"/>
            <w:vAlign w:val="center"/>
            <w:hideMark/>
          </w:tcPr>
          <w:p w14:paraId="1F6E5392"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od 2008</w:t>
            </w:r>
          </w:p>
        </w:tc>
        <w:tc>
          <w:tcPr>
            <w:tcW w:w="2520" w:type="dxa"/>
            <w:vAlign w:val="center"/>
            <w:hideMark/>
          </w:tcPr>
          <w:p w14:paraId="6688C361" w14:textId="77777777" w:rsidR="009C4BF0" w:rsidRPr="001622B0" w:rsidRDefault="009C4BF0" w:rsidP="00400D86">
            <w:pPr>
              <w:spacing w:before="100" w:beforeAutospacing="1" w:after="100" w:afterAutospacing="1"/>
              <w:rPr>
                <w:rFonts w:ascii="Trebuchet MS" w:eastAsia="Times New Roman" w:hAnsi="Trebuchet MS" w:cs="Times New Roman"/>
                <w:sz w:val="20"/>
                <w:szCs w:val="20"/>
                <w:lang w:eastAsia="pl-PL"/>
              </w:rPr>
            </w:pPr>
            <w:r w:rsidRPr="001622B0">
              <w:rPr>
                <w:rFonts w:ascii="Trebuchet MS" w:eastAsia="Times New Roman" w:hAnsi="Trebuchet MS" w:cs="Times New Roman"/>
                <w:sz w:val="20"/>
                <w:szCs w:val="20"/>
                <w:lang w:eastAsia="pl-PL"/>
              </w:rPr>
              <w:t>EURO 5</w:t>
            </w:r>
          </w:p>
        </w:tc>
      </w:tr>
    </w:tbl>
    <w:p w14:paraId="700982D6" w14:textId="2BC3A9FA" w:rsidR="009C4BF0" w:rsidRDefault="009C4BF0" w:rsidP="009C4BF0">
      <w:pPr>
        <w:pStyle w:val="Akapitzlist"/>
        <w:spacing w:after="160" w:line="360" w:lineRule="auto"/>
        <w:ind w:left="1440"/>
        <w:rPr>
          <w:rFonts w:ascii="Trebuchet MS" w:eastAsia="Calibri" w:hAnsi="Trebuchet MS" w:cs="CIDFont+F2"/>
          <w:b/>
          <w:iCs/>
          <w:sz w:val="20"/>
          <w:szCs w:val="20"/>
        </w:rPr>
      </w:pPr>
    </w:p>
    <w:p w14:paraId="747875FD" w14:textId="77777777" w:rsidR="00132E34" w:rsidRPr="00132E34" w:rsidRDefault="00132E34" w:rsidP="00132E34">
      <w:pPr>
        <w:pStyle w:val="Akapitzlist"/>
        <w:numPr>
          <w:ilvl w:val="0"/>
          <w:numId w:val="8"/>
        </w:numPr>
        <w:rPr>
          <w:rFonts w:ascii="Trebuchet MS" w:eastAsia="Calibri" w:hAnsi="Trebuchet MS" w:cs="CIDFont+F2"/>
          <w:b/>
          <w:iCs/>
          <w:sz w:val="20"/>
          <w:szCs w:val="20"/>
        </w:rPr>
      </w:pPr>
      <w:bookmarkStart w:id="6" w:name="_Hlk92186201"/>
      <w:r w:rsidRPr="00132E34">
        <w:rPr>
          <w:rFonts w:ascii="Trebuchet MS" w:eastAsia="Calibri" w:hAnsi="Trebuchet MS" w:cs="CIDFont+F2"/>
          <w:b/>
          <w:iCs/>
          <w:sz w:val="20"/>
          <w:szCs w:val="20"/>
        </w:rPr>
        <w:lastRenderedPageBreak/>
        <w:t>Rozdział XXIII SPOSÓB ORAZ TERMIN SKŁADANIA OFERT, ust. 1:</w:t>
      </w:r>
    </w:p>
    <w:p w14:paraId="4C536B0A" w14:textId="583D1957" w:rsidR="00132E34" w:rsidRPr="00132E34" w:rsidRDefault="00132E34" w:rsidP="00132E34">
      <w:pPr>
        <w:pStyle w:val="Akapitzlist"/>
        <w:ind w:left="1440"/>
        <w:rPr>
          <w:rFonts w:ascii="Trebuchet MS" w:eastAsia="Calibri" w:hAnsi="Trebuchet MS" w:cs="CIDFont+F2"/>
          <w:bCs/>
          <w:iCs/>
          <w:sz w:val="20"/>
          <w:szCs w:val="20"/>
        </w:rPr>
      </w:pPr>
      <w:r w:rsidRPr="00132E34">
        <w:rPr>
          <w:rFonts w:ascii="Trebuchet MS" w:eastAsia="Calibri" w:hAnsi="Trebuchet MS" w:cs="CIDFont+F2"/>
          <w:bCs/>
          <w:iCs/>
          <w:sz w:val="20"/>
          <w:szCs w:val="20"/>
        </w:rPr>
        <w:t xml:space="preserve">Ofertę należy złożyć za pośrednictwem Platformy zakupowej </w:t>
      </w:r>
      <w:hyperlink r:id="rId7" w:history="1">
        <w:r w:rsidRPr="00132E34">
          <w:rPr>
            <w:rStyle w:val="Hipercze"/>
            <w:rFonts w:ascii="Trebuchet MS" w:eastAsia="Calibri" w:hAnsi="Trebuchet MS" w:cs="CIDFont+F2"/>
            <w:bCs/>
            <w:iCs/>
            <w:sz w:val="20"/>
            <w:szCs w:val="20"/>
          </w:rPr>
          <w:t>https://platformazakupowa.pl/pn/mosina/proceedings</w:t>
        </w:r>
      </w:hyperlink>
      <w:r w:rsidRPr="00132E34">
        <w:rPr>
          <w:rFonts w:ascii="Trebuchet MS" w:eastAsia="Calibri" w:hAnsi="Trebuchet MS" w:cs="CIDFont+F2"/>
          <w:bCs/>
          <w:iCs/>
          <w:sz w:val="20"/>
          <w:szCs w:val="20"/>
        </w:rPr>
        <w:t xml:space="preserve">, nie później niż do dnia </w:t>
      </w:r>
      <w:r w:rsidRPr="00132E34">
        <w:rPr>
          <w:rFonts w:ascii="Trebuchet MS" w:eastAsia="Calibri" w:hAnsi="Trebuchet MS" w:cs="CIDFont+F2"/>
          <w:bCs/>
          <w:iCs/>
          <w:sz w:val="20"/>
          <w:szCs w:val="20"/>
        </w:rPr>
        <w:br/>
        <w:t>1</w:t>
      </w:r>
      <w:r w:rsidRPr="008325A3">
        <w:rPr>
          <w:rFonts w:ascii="Trebuchet MS" w:eastAsia="Calibri" w:hAnsi="Trebuchet MS" w:cs="CIDFont+F2"/>
          <w:bCs/>
          <w:iCs/>
          <w:sz w:val="20"/>
          <w:szCs w:val="20"/>
        </w:rPr>
        <w:t>4</w:t>
      </w:r>
      <w:r w:rsidRPr="00132E34">
        <w:rPr>
          <w:rFonts w:ascii="Trebuchet MS" w:eastAsia="Calibri" w:hAnsi="Trebuchet MS" w:cs="CIDFont+F2"/>
          <w:bCs/>
          <w:iCs/>
          <w:sz w:val="20"/>
          <w:szCs w:val="20"/>
        </w:rPr>
        <w:t xml:space="preserve"> stycznia 2022 r. do godziny 10:00:00.</w:t>
      </w:r>
    </w:p>
    <w:p w14:paraId="373E297D" w14:textId="77777777" w:rsidR="00132E34" w:rsidRPr="00132E34" w:rsidRDefault="00132E34" w:rsidP="00132E34">
      <w:pPr>
        <w:pStyle w:val="Akapitzlist"/>
        <w:ind w:left="1440"/>
        <w:rPr>
          <w:rFonts w:ascii="Trebuchet MS" w:eastAsia="Calibri" w:hAnsi="Trebuchet MS" w:cs="CIDFont+F2"/>
          <w:b/>
          <w:iCs/>
          <w:sz w:val="20"/>
          <w:szCs w:val="20"/>
        </w:rPr>
      </w:pPr>
    </w:p>
    <w:p w14:paraId="66CA657E" w14:textId="77777777" w:rsidR="00132E34" w:rsidRPr="00132E34" w:rsidRDefault="00132E34" w:rsidP="00132E34">
      <w:pPr>
        <w:pStyle w:val="Akapitzlist"/>
        <w:numPr>
          <w:ilvl w:val="0"/>
          <w:numId w:val="8"/>
        </w:numPr>
        <w:spacing w:after="160"/>
        <w:rPr>
          <w:rFonts w:ascii="Trebuchet MS" w:eastAsia="Calibri" w:hAnsi="Trebuchet MS" w:cs="CIDFont+F2"/>
          <w:b/>
          <w:iCs/>
          <w:sz w:val="20"/>
          <w:szCs w:val="20"/>
        </w:rPr>
      </w:pPr>
      <w:r w:rsidRPr="00132E34">
        <w:rPr>
          <w:rFonts w:ascii="Trebuchet MS" w:eastAsia="Calibri" w:hAnsi="Trebuchet MS" w:cs="CIDFont+F2"/>
          <w:b/>
          <w:iCs/>
          <w:sz w:val="20"/>
          <w:szCs w:val="20"/>
        </w:rPr>
        <w:t>Rozdział XXIV TERMIN ZWIĄZANIA OFERTĄ:</w:t>
      </w:r>
    </w:p>
    <w:p w14:paraId="7DA47EBE" w14:textId="7A6BDF6D" w:rsidR="00132E34" w:rsidRPr="00132E34" w:rsidRDefault="00132E34" w:rsidP="00132E34">
      <w:pPr>
        <w:pStyle w:val="Akapitzlist"/>
        <w:spacing w:after="160"/>
        <w:ind w:left="1440"/>
        <w:rPr>
          <w:rFonts w:ascii="Trebuchet MS" w:eastAsia="Calibri" w:hAnsi="Trebuchet MS" w:cs="CIDFont+F2"/>
          <w:bCs/>
          <w:iCs/>
          <w:sz w:val="20"/>
          <w:szCs w:val="20"/>
        </w:rPr>
      </w:pPr>
      <w:r w:rsidRPr="00132E34">
        <w:rPr>
          <w:rFonts w:ascii="Trebuchet MS" w:eastAsia="Calibri" w:hAnsi="Trebuchet MS" w:cs="CIDFont+F2"/>
          <w:bCs/>
          <w:iCs/>
          <w:sz w:val="20"/>
          <w:szCs w:val="20"/>
        </w:rPr>
        <w:t xml:space="preserve">Termin związania ofertą wynosi: </w:t>
      </w:r>
      <w:r w:rsidRPr="008325A3">
        <w:rPr>
          <w:rFonts w:ascii="Trebuchet MS" w:eastAsia="Calibri" w:hAnsi="Trebuchet MS" w:cs="CIDFont+F2"/>
          <w:bCs/>
          <w:iCs/>
          <w:sz w:val="20"/>
          <w:szCs w:val="20"/>
        </w:rPr>
        <w:t>29</w:t>
      </w:r>
      <w:r w:rsidRPr="00132E34">
        <w:rPr>
          <w:rFonts w:ascii="Trebuchet MS" w:eastAsia="Calibri" w:hAnsi="Trebuchet MS" w:cs="CIDFont+F2"/>
          <w:bCs/>
          <w:iCs/>
          <w:sz w:val="20"/>
          <w:szCs w:val="20"/>
        </w:rPr>
        <w:t xml:space="preserve"> dni. Bieg terminu związania ofertą rozpoczyna się wraz z upływem terminu składania ofert, określonym w rozdziale XXIII SWZ. Dzień ten jest pierwszym dniem terminu związania ofertą. Powyższe oznacza, iż termin związania ofertą upływa w dniu 1</w:t>
      </w:r>
      <w:r w:rsidRPr="008325A3">
        <w:rPr>
          <w:rFonts w:ascii="Trebuchet MS" w:eastAsia="Calibri" w:hAnsi="Trebuchet MS" w:cs="CIDFont+F2"/>
          <w:bCs/>
          <w:iCs/>
          <w:sz w:val="20"/>
          <w:szCs w:val="20"/>
        </w:rPr>
        <w:t>1</w:t>
      </w:r>
      <w:r w:rsidRPr="00132E34">
        <w:rPr>
          <w:rFonts w:ascii="Trebuchet MS" w:eastAsia="Calibri" w:hAnsi="Trebuchet MS" w:cs="CIDFont+F2"/>
          <w:bCs/>
          <w:iCs/>
          <w:sz w:val="20"/>
          <w:szCs w:val="20"/>
        </w:rPr>
        <w:t xml:space="preserve"> lutego 2022 r.</w:t>
      </w:r>
    </w:p>
    <w:p w14:paraId="2A9F3569" w14:textId="77777777" w:rsidR="00132E34" w:rsidRPr="00132E34" w:rsidRDefault="00132E34" w:rsidP="00132E34">
      <w:pPr>
        <w:pStyle w:val="Akapitzlist"/>
        <w:spacing w:after="160"/>
        <w:ind w:left="1440"/>
        <w:rPr>
          <w:rFonts w:ascii="Trebuchet MS" w:eastAsia="Calibri" w:hAnsi="Trebuchet MS" w:cs="CIDFont+F2"/>
          <w:b/>
          <w:bCs/>
          <w:iCs/>
          <w:sz w:val="20"/>
          <w:szCs w:val="20"/>
        </w:rPr>
      </w:pPr>
    </w:p>
    <w:p w14:paraId="38D0D6AF" w14:textId="77777777" w:rsidR="00132E34" w:rsidRPr="00132E34" w:rsidRDefault="00132E34" w:rsidP="00132E34">
      <w:pPr>
        <w:pStyle w:val="Akapitzlist"/>
        <w:numPr>
          <w:ilvl w:val="0"/>
          <w:numId w:val="8"/>
        </w:numPr>
        <w:spacing w:after="160"/>
        <w:rPr>
          <w:rFonts w:ascii="Trebuchet MS" w:eastAsia="Calibri" w:hAnsi="Trebuchet MS" w:cs="CIDFont+F2"/>
          <w:b/>
          <w:iCs/>
          <w:sz w:val="20"/>
          <w:szCs w:val="20"/>
        </w:rPr>
      </w:pPr>
      <w:r w:rsidRPr="00132E34">
        <w:rPr>
          <w:rFonts w:ascii="Trebuchet MS" w:eastAsia="Calibri" w:hAnsi="Trebuchet MS" w:cs="CIDFont+F2"/>
          <w:b/>
          <w:iCs/>
          <w:sz w:val="20"/>
          <w:szCs w:val="20"/>
        </w:rPr>
        <w:t>Rozdział XXV TERMIN OTWARCIA OFERT, CZYNNOŚCI ZWIĄZANE Z OTWARCIEM OFERT,  ust. 1:</w:t>
      </w:r>
    </w:p>
    <w:p w14:paraId="6D6D821A" w14:textId="405BE3D0" w:rsidR="00132E34" w:rsidRDefault="00132E34" w:rsidP="008325A3">
      <w:pPr>
        <w:pStyle w:val="Akapitzlist"/>
        <w:spacing w:after="160"/>
        <w:ind w:left="1440"/>
        <w:rPr>
          <w:rFonts w:ascii="Trebuchet MS" w:eastAsia="Calibri" w:hAnsi="Trebuchet MS" w:cs="CIDFont+F2"/>
          <w:bCs/>
          <w:iCs/>
          <w:sz w:val="20"/>
          <w:szCs w:val="20"/>
        </w:rPr>
      </w:pPr>
      <w:r w:rsidRPr="00132E34">
        <w:rPr>
          <w:rFonts w:ascii="Trebuchet MS" w:eastAsia="Calibri" w:hAnsi="Trebuchet MS" w:cs="CIDFont+F2"/>
          <w:bCs/>
          <w:iCs/>
          <w:sz w:val="20"/>
          <w:szCs w:val="20"/>
        </w:rPr>
        <w:t>Otwarcie ofert nastąpi w dniu 1</w:t>
      </w:r>
      <w:r w:rsidR="008325A3" w:rsidRPr="008325A3">
        <w:rPr>
          <w:rFonts w:ascii="Trebuchet MS" w:eastAsia="Calibri" w:hAnsi="Trebuchet MS" w:cs="CIDFont+F2"/>
          <w:bCs/>
          <w:iCs/>
          <w:sz w:val="20"/>
          <w:szCs w:val="20"/>
        </w:rPr>
        <w:t>4</w:t>
      </w:r>
      <w:r w:rsidRPr="00132E34">
        <w:rPr>
          <w:rFonts w:ascii="Trebuchet MS" w:eastAsia="Calibri" w:hAnsi="Trebuchet MS" w:cs="CIDFont+F2"/>
          <w:bCs/>
          <w:iCs/>
          <w:sz w:val="20"/>
          <w:szCs w:val="20"/>
        </w:rPr>
        <w:t xml:space="preserve"> stycznia 2022 r. o godzinie 10:15:00, na komputerze Zamawiającego, po odszyfrowaniu i pobraniu z Platformy zakupowej złożonych ofert.</w:t>
      </w:r>
    </w:p>
    <w:p w14:paraId="203F87F1" w14:textId="77777777" w:rsidR="008325A3" w:rsidRPr="008325A3" w:rsidRDefault="008325A3" w:rsidP="008325A3">
      <w:pPr>
        <w:pStyle w:val="Akapitzlist"/>
        <w:spacing w:after="160"/>
        <w:ind w:left="1440"/>
        <w:rPr>
          <w:rFonts w:ascii="Trebuchet MS" w:eastAsia="Calibri" w:hAnsi="Trebuchet MS" w:cs="CIDFont+F2"/>
          <w:bCs/>
          <w:iCs/>
          <w:sz w:val="20"/>
          <w:szCs w:val="20"/>
        </w:rPr>
      </w:pPr>
    </w:p>
    <w:p w14:paraId="0D8A0F99" w14:textId="404EF92D" w:rsidR="009C4BF0" w:rsidRDefault="009C4BF0" w:rsidP="009C4BF0">
      <w:pPr>
        <w:pStyle w:val="Akapitzlist"/>
        <w:numPr>
          <w:ilvl w:val="0"/>
          <w:numId w:val="8"/>
        </w:numPr>
        <w:spacing w:after="160" w:line="360" w:lineRule="auto"/>
        <w:rPr>
          <w:rFonts w:ascii="Trebuchet MS" w:eastAsia="Calibri" w:hAnsi="Trebuchet MS" w:cs="CIDFont+F2"/>
          <w:b/>
          <w:iCs/>
          <w:sz w:val="20"/>
          <w:szCs w:val="20"/>
        </w:rPr>
      </w:pPr>
      <w:r>
        <w:rPr>
          <w:rFonts w:ascii="Trebuchet MS" w:eastAsia="Calibri" w:hAnsi="Trebuchet MS" w:cs="CIDFont+F2"/>
          <w:b/>
          <w:iCs/>
          <w:sz w:val="20"/>
          <w:szCs w:val="20"/>
        </w:rPr>
        <w:t>Zamawiający zamieszcza na stronie internetowej prowadzonego post</w:t>
      </w:r>
      <w:r w:rsidR="009E5908">
        <w:rPr>
          <w:rFonts w:ascii="Trebuchet MS" w:eastAsia="Calibri" w:hAnsi="Trebuchet MS" w:cs="CIDFont+F2"/>
          <w:b/>
          <w:iCs/>
          <w:sz w:val="20"/>
          <w:szCs w:val="20"/>
        </w:rPr>
        <w:t>ę</w:t>
      </w:r>
      <w:r>
        <w:rPr>
          <w:rFonts w:ascii="Trebuchet MS" w:eastAsia="Calibri" w:hAnsi="Trebuchet MS" w:cs="CIDFont+F2"/>
          <w:b/>
          <w:iCs/>
          <w:sz w:val="20"/>
          <w:szCs w:val="20"/>
        </w:rPr>
        <w:t>powania zmieniony załącznik nr</w:t>
      </w:r>
      <w:r w:rsidR="001D72EC">
        <w:rPr>
          <w:rFonts w:ascii="Trebuchet MS" w:eastAsia="Calibri" w:hAnsi="Trebuchet MS" w:cs="CIDFont+F2"/>
          <w:b/>
          <w:iCs/>
          <w:sz w:val="20"/>
          <w:szCs w:val="20"/>
        </w:rPr>
        <w:t xml:space="preserve"> 4 do SWZ – Projekt umowy</w:t>
      </w:r>
      <w:r w:rsidR="009E5908">
        <w:rPr>
          <w:rFonts w:ascii="Trebuchet MS" w:eastAsia="Calibri" w:hAnsi="Trebuchet MS" w:cs="CIDFont+F2"/>
          <w:b/>
          <w:iCs/>
          <w:sz w:val="20"/>
          <w:szCs w:val="20"/>
        </w:rPr>
        <w:t>,</w:t>
      </w:r>
    </w:p>
    <w:p w14:paraId="30B9F7E9" w14:textId="77777777" w:rsidR="008325A3" w:rsidRDefault="008325A3" w:rsidP="008325A3">
      <w:pPr>
        <w:pStyle w:val="Akapitzlist"/>
        <w:spacing w:after="160" w:line="360" w:lineRule="auto"/>
        <w:ind w:left="1440"/>
        <w:rPr>
          <w:rFonts w:ascii="Trebuchet MS" w:eastAsia="Calibri" w:hAnsi="Trebuchet MS" w:cs="CIDFont+F2"/>
          <w:b/>
          <w:iCs/>
          <w:sz w:val="20"/>
          <w:szCs w:val="20"/>
        </w:rPr>
      </w:pPr>
    </w:p>
    <w:bookmarkEnd w:id="6"/>
    <w:p w14:paraId="2C77E167" w14:textId="27187618" w:rsidR="001D72EC" w:rsidRDefault="001D72EC" w:rsidP="001D72EC">
      <w:pPr>
        <w:pStyle w:val="Akapitzlist"/>
        <w:numPr>
          <w:ilvl w:val="0"/>
          <w:numId w:val="8"/>
        </w:numPr>
        <w:spacing w:after="160" w:line="360" w:lineRule="auto"/>
        <w:rPr>
          <w:rFonts w:ascii="Trebuchet MS" w:eastAsia="Calibri" w:hAnsi="Trebuchet MS" w:cs="CIDFont+F2"/>
          <w:b/>
          <w:iCs/>
          <w:sz w:val="20"/>
          <w:szCs w:val="20"/>
        </w:rPr>
      </w:pPr>
      <w:r w:rsidRPr="001D72EC">
        <w:rPr>
          <w:rFonts w:ascii="Trebuchet MS" w:eastAsia="Calibri" w:hAnsi="Trebuchet MS" w:cs="CIDFont+F2"/>
          <w:b/>
          <w:iCs/>
          <w:sz w:val="20"/>
          <w:szCs w:val="20"/>
        </w:rPr>
        <w:t>Zamawiający zamieszcza na stronie internetowej prowadzonego post</w:t>
      </w:r>
      <w:r w:rsidR="009E5908">
        <w:rPr>
          <w:rFonts w:ascii="Trebuchet MS" w:eastAsia="Calibri" w:hAnsi="Trebuchet MS" w:cs="CIDFont+F2"/>
          <w:b/>
          <w:iCs/>
          <w:sz w:val="20"/>
          <w:szCs w:val="20"/>
        </w:rPr>
        <w:t>ę</w:t>
      </w:r>
      <w:r w:rsidRPr="001D72EC">
        <w:rPr>
          <w:rFonts w:ascii="Trebuchet MS" w:eastAsia="Calibri" w:hAnsi="Trebuchet MS" w:cs="CIDFont+F2"/>
          <w:b/>
          <w:iCs/>
          <w:sz w:val="20"/>
          <w:szCs w:val="20"/>
        </w:rPr>
        <w:t>powania zmieniony załącznik nr 6 do SWZ – Wykaz urządzeń technicznych</w:t>
      </w:r>
      <w:r w:rsidR="009E5908">
        <w:rPr>
          <w:rFonts w:ascii="Trebuchet MS" w:eastAsia="Calibri" w:hAnsi="Trebuchet MS" w:cs="CIDFont+F2"/>
          <w:b/>
          <w:iCs/>
          <w:sz w:val="20"/>
          <w:szCs w:val="20"/>
        </w:rPr>
        <w:t>,</w:t>
      </w:r>
    </w:p>
    <w:p w14:paraId="6CD180E6" w14:textId="77777777" w:rsidR="008325A3" w:rsidRPr="008325A3" w:rsidRDefault="008325A3" w:rsidP="008325A3">
      <w:pPr>
        <w:pStyle w:val="Akapitzlist"/>
        <w:rPr>
          <w:rFonts w:ascii="Trebuchet MS" w:eastAsia="Calibri" w:hAnsi="Trebuchet MS" w:cs="CIDFont+F2"/>
          <w:b/>
          <w:iCs/>
          <w:sz w:val="20"/>
          <w:szCs w:val="20"/>
        </w:rPr>
      </w:pPr>
    </w:p>
    <w:p w14:paraId="70773103" w14:textId="77777777" w:rsidR="008325A3" w:rsidRPr="001D72EC" w:rsidRDefault="008325A3" w:rsidP="008325A3">
      <w:pPr>
        <w:pStyle w:val="Akapitzlist"/>
        <w:spacing w:after="160" w:line="360" w:lineRule="auto"/>
        <w:ind w:left="1440"/>
        <w:rPr>
          <w:rFonts w:ascii="Trebuchet MS" w:eastAsia="Calibri" w:hAnsi="Trebuchet MS" w:cs="CIDFont+F2"/>
          <w:b/>
          <w:iCs/>
          <w:sz w:val="20"/>
          <w:szCs w:val="20"/>
        </w:rPr>
      </w:pPr>
    </w:p>
    <w:p w14:paraId="4658B328" w14:textId="42A5AF0C" w:rsidR="001D72EC" w:rsidRDefault="001D72EC" w:rsidP="001D72EC">
      <w:pPr>
        <w:pStyle w:val="Akapitzlist"/>
        <w:numPr>
          <w:ilvl w:val="0"/>
          <w:numId w:val="8"/>
        </w:numPr>
        <w:spacing w:after="160" w:line="360" w:lineRule="auto"/>
        <w:rPr>
          <w:rFonts w:ascii="Trebuchet MS" w:eastAsia="Calibri" w:hAnsi="Trebuchet MS" w:cs="CIDFont+F2"/>
          <w:b/>
          <w:iCs/>
          <w:sz w:val="20"/>
          <w:szCs w:val="20"/>
        </w:rPr>
      </w:pPr>
      <w:r>
        <w:rPr>
          <w:rFonts w:ascii="Trebuchet MS" w:eastAsia="Calibri" w:hAnsi="Trebuchet MS" w:cs="CIDFont+F2"/>
          <w:b/>
          <w:iCs/>
          <w:sz w:val="20"/>
          <w:szCs w:val="20"/>
        </w:rPr>
        <w:t>Zamawiający zamieszcza na stronie internetowej prowadzonego post</w:t>
      </w:r>
      <w:r w:rsidR="009E5908">
        <w:rPr>
          <w:rFonts w:ascii="Trebuchet MS" w:eastAsia="Calibri" w:hAnsi="Trebuchet MS" w:cs="CIDFont+F2"/>
          <w:b/>
          <w:iCs/>
          <w:sz w:val="20"/>
          <w:szCs w:val="20"/>
        </w:rPr>
        <w:t>ę</w:t>
      </w:r>
      <w:r>
        <w:rPr>
          <w:rFonts w:ascii="Trebuchet MS" w:eastAsia="Calibri" w:hAnsi="Trebuchet MS" w:cs="CIDFont+F2"/>
          <w:b/>
          <w:iCs/>
          <w:sz w:val="20"/>
          <w:szCs w:val="20"/>
        </w:rPr>
        <w:t>powania zmieniony załącznik nr 1 do nr 6 Projektu umowy.</w:t>
      </w:r>
    </w:p>
    <w:p w14:paraId="0F117F0D" w14:textId="77777777" w:rsidR="00E310E1" w:rsidRPr="00E310E1" w:rsidRDefault="00E310E1" w:rsidP="00D75D84">
      <w:pPr>
        <w:autoSpaceDE w:val="0"/>
        <w:autoSpaceDN w:val="0"/>
        <w:adjustRightInd w:val="0"/>
        <w:spacing w:line="360" w:lineRule="auto"/>
        <w:rPr>
          <w:rFonts w:ascii="Trebuchet MS" w:eastAsia="Calibri" w:hAnsi="Trebuchet MS" w:cs="CIDFont+F2"/>
          <w:b/>
          <w:iCs/>
          <w:sz w:val="20"/>
          <w:szCs w:val="20"/>
        </w:rPr>
      </w:pPr>
    </w:p>
    <w:p w14:paraId="779A047B" w14:textId="4E88B1DD" w:rsidR="007B346B" w:rsidRPr="007B346B" w:rsidRDefault="007B346B" w:rsidP="009E5908">
      <w:pPr>
        <w:spacing w:line="360" w:lineRule="auto"/>
        <w:jc w:val="both"/>
        <w:rPr>
          <w:rFonts w:ascii="Trebuchet MS" w:hAnsi="Trebuchet MS"/>
          <w:sz w:val="20"/>
          <w:szCs w:val="20"/>
        </w:rPr>
      </w:pPr>
      <w:r w:rsidRPr="007B346B">
        <w:rPr>
          <w:rFonts w:ascii="Trebuchet MS" w:hAnsi="Trebuchet MS"/>
          <w:sz w:val="20"/>
          <w:szCs w:val="20"/>
        </w:rPr>
        <w:t xml:space="preserve">Jednocześnie Zamawiający przypomina, iż wadium należy wnieść przed upływem terminu składania ofert i utrzymywać nieprzerwanie </w:t>
      </w:r>
      <w:r w:rsidRPr="007B346B">
        <w:rPr>
          <w:rFonts w:ascii="Trebuchet MS" w:hAnsi="Trebuchet MS"/>
          <w:sz w:val="20"/>
          <w:szCs w:val="20"/>
          <w:u w:val="single"/>
        </w:rPr>
        <w:t>do dnia upływu terminu związania ofertą</w:t>
      </w:r>
      <w:r w:rsidRPr="007B346B">
        <w:rPr>
          <w:rFonts w:ascii="Trebuchet MS" w:hAnsi="Trebuchet MS"/>
          <w:sz w:val="20"/>
          <w:szCs w:val="20"/>
        </w:rPr>
        <w:t>, z wyjątkiem przypadków, o których mowa w rozdziale XXII SWZ. Terminy składania ofert, w tym związania ofertą zostały zmienione zgodnie z treścią niniejszego pisma.</w:t>
      </w:r>
    </w:p>
    <w:p w14:paraId="3A55DEA0" w14:textId="77777777" w:rsidR="007B346B" w:rsidRPr="007B346B" w:rsidRDefault="007B346B" w:rsidP="00D75D84">
      <w:pPr>
        <w:spacing w:line="360" w:lineRule="auto"/>
        <w:rPr>
          <w:rFonts w:ascii="Trebuchet MS" w:hAnsi="Trebuchet MS"/>
          <w:sz w:val="20"/>
          <w:szCs w:val="20"/>
        </w:rPr>
      </w:pPr>
    </w:p>
    <w:p w14:paraId="0B4A691C" w14:textId="77777777" w:rsidR="007B346B" w:rsidRPr="007B346B" w:rsidRDefault="007B346B" w:rsidP="00D75D84">
      <w:pPr>
        <w:spacing w:line="360" w:lineRule="auto"/>
        <w:rPr>
          <w:rFonts w:ascii="Trebuchet MS" w:hAnsi="Trebuchet MS"/>
          <w:sz w:val="20"/>
          <w:szCs w:val="20"/>
        </w:rPr>
      </w:pPr>
      <w:r w:rsidRPr="007B346B">
        <w:rPr>
          <w:rFonts w:ascii="Trebuchet MS" w:hAnsi="Trebuchet MS"/>
          <w:sz w:val="20"/>
          <w:szCs w:val="20"/>
        </w:rPr>
        <w:t>Dokonana modyfikacja specyfikacji wiąże wykonawcę z chwilą ogłoszenia treści niniejszego pisma.</w:t>
      </w:r>
    </w:p>
    <w:p w14:paraId="40AF0780" w14:textId="77777777" w:rsidR="007B346B" w:rsidRPr="007B346B" w:rsidRDefault="007B346B" w:rsidP="009E5908">
      <w:pPr>
        <w:spacing w:line="360" w:lineRule="auto"/>
        <w:jc w:val="both"/>
        <w:rPr>
          <w:rFonts w:ascii="Trebuchet MS" w:hAnsi="Trebuchet MS"/>
          <w:sz w:val="20"/>
          <w:szCs w:val="20"/>
        </w:rPr>
      </w:pPr>
      <w:r w:rsidRPr="007B346B">
        <w:rPr>
          <w:rFonts w:ascii="Trebuchet MS" w:hAnsi="Trebuchet MS"/>
          <w:sz w:val="20"/>
          <w:szCs w:val="20"/>
        </w:rPr>
        <w:t>Treść odpowiedzi jest wiążąca dla Wykonawców i należy ją uwzględnić przy przygotowywaniu oferty.</w:t>
      </w:r>
    </w:p>
    <w:p w14:paraId="15BF9969" w14:textId="77777777" w:rsidR="007B346B" w:rsidRPr="007B346B" w:rsidRDefault="007B346B" w:rsidP="00D75D84">
      <w:pPr>
        <w:spacing w:line="360" w:lineRule="auto"/>
        <w:rPr>
          <w:rFonts w:ascii="Trebuchet MS" w:hAnsi="Trebuchet MS"/>
          <w:sz w:val="20"/>
          <w:szCs w:val="20"/>
        </w:rPr>
      </w:pPr>
      <w:r w:rsidRPr="007B346B">
        <w:rPr>
          <w:rFonts w:ascii="Trebuchet MS" w:hAnsi="Trebuchet MS"/>
          <w:sz w:val="20"/>
          <w:szCs w:val="20"/>
        </w:rPr>
        <w:t>W pozostałym zakresie Specyfikacja Warunków Zamówienia pozostaje niezmieniona.</w:t>
      </w:r>
    </w:p>
    <w:p w14:paraId="739E9AC2" w14:textId="77777777" w:rsidR="007512CD" w:rsidRPr="007B346B" w:rsidRDefault="007512CD">
      <w:pPr>
        <w:rPr>
          <w:rFonts w:ascii="Trebuchet MS" w:hAnsi="Trebuchet MS"/>
          <w:sz w:val="20"/>
          <w:szCs w:val="20"/>
        </w:rPr>
      </w:pPr>
    </w:p>
    <w:sectPr w:rsidR="007512CD" w:rsidRPr="007B346B" w:rsidSect="007512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E5CC" w14:textId="77777777" w:rsidR="007B346B" w:rsidRDefault="007B346B" w:rsidP="007B346B">
      <w:r>
        <w:separator/>
      </w:r>
    </w:p>
  </w:endnote>
  <w:endnote w:type="continuationSeparator" w:id="0">
    <w:p w14:paraId="253BA9ED" w14:textId="77777777" w:rsidR="007B346B" w:rsidRDefault="007B346B" w:rsidP="007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UI-Semilight">
    <w:altName w:val="Segoe UI"/>
    <w:panose1 w:val="00000000000000000000"/>
    <w:charset w:val="EE"/>
    <w:family w:val="auto"/>
    <w:notTrueType/>
    <w:pitch w:val="default"/>
    <w:sig w:usb0="00000007" w:usb1="00000000" w:usb2="00000000" w:usb3="00000000" w:csb0="00000003"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9EA9" w14:textId="77777777" w:rsidR="007B346B" w:rsidRDefault="007B346B" w:rsidP="007B346B">
      <w:r>
        <w:separator/>
      </w:r>
    </w:p>
  </w:footnote>
  <w:footnote w:type="continuationSeparator" w:id="0">
    <w:p w14:paraId="7E8CEDE3" w14:textId="77777777" w:rsidR="007B346B" w:rsidRDefault="007B346B" w:rsidP="007B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B576" w14:textId="2C83091D" w:rsidR="007B346B" w:rsidRDefault="007B346B">
    <w:pPr>
      <w:pStyle w:val="Nagwek"/>
    </w:pPr>
    <w:r w:rsidRPr="007B346B">
      <w:rPr>
        <w:rFonts w:ascii="Calibri" w:eastAsia="Calibri" w:hAnsi="Calibri" w:cs="Times New Roman"/>
        <w:noProof/>
        <w:sz w:val="22"/>
        <w:szCs w:val="22"/>
      </w:rPr>
      <w:drawing>
        <wp:inline distT="0" distB="0" distL="0" distR="0" wp14:anchorId="3A015BBA" wp14:editId="6128BF44">
          <wp:extent cx="737870" cy="1005840"/>
          <wp:effectExtent l="0" t="0" r="508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2F3"/>
    <w:multiLevelType w:val="hybridMultilevel"/>
    <w:tmpl w:val="56E2B638"/>
    <w:lvl w:ilvl="0" w:tplc="4FCA75C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2C123D"/>
    <w:multiLevelType w:val="multilevel"/>
    <w:tmpl w:val="4370A4D4"/>
    <w:lvl w:ilvl="0">
      <w:start w:val="1"/>
      <w:numFmt w:val="decimal"/>
      <w:suff w:val="nothing"/>
      <w:lvlText w:val="%1."/>
      <w:lvlJc w:val="left"/>
      <w:pPr>
        <w:ind w:left="0" w:firstLine="0"/>
      </w:pPr>
      <w:rPr>
        <w:rFonts w:ascii="Trebuchet MS" w:hAnsi="Trebuchet MS" w:hint="default"/>
        <w:b/>
        <w:bCs/>
        <w:position w:val="0"/>
      </w:rPr>
    </w:lvl>
    <w:lvl w:ilvl="1">
      <w:start w:val="1"/>
      <w:numFmt w:val="decimal"/>
      <w:suff w:val="nothing"/>
      <w:lvlText w:val="%1.%2."/>
      <w:lvlJc w:val="left"/>
      <w:pPr>
        <w:ind w:left="2411" w:hanging="284"/>
      </w:pPr>
      <w:rPr>
        <w:rFonts w:ascii="Arial" w:eastAsia="Arial" w:hAnsi="Arial" w:cs="Arial" w:hint="default"/>
        <w:position w:val="0"/>
      </w:rPr>
    </w:lvl>
    <w:lvl w:ilvl="2">
      <w:start w:val="1"/>
      <w:numFmt w:val="decimal"/>
      <w:lvlText w:val="%3."/>
      <w:lvlJc w:val="left"/>
      <w:pPr>
        <w:ind w:left="2127" w:firstLine="0"/>
      </w:pPr>
      <w:rPr>
        <w:rFonts w:ascii="Arial" w:eastAsia="Arial" w:hAnsi="Arial" w:cs="Arial" w:hint="default"/>
        <w:b/>
        <w:bCs/>
        <w:position w:val="0"/>
      </w:rPr>
    </w:lvl>
    <w:lvl w:ilvl="3">
      <w:start w:val="1"/>
      <w:numFmt w:val="decimal"/>
      <w:lvlText w:val="%4."/>
      <w:lvlJc w:val="left"/>
      <w:pPr>
        <w:ind w:left="2127" w:firstLine="0"/>
      </w:pPr>
      <w:rPr>
        <w:rFonts w:ascii="Arial" w:eastAsia="Arial" w:hAnsi="Arial" w:cs="Arial" w:hint="default"/>
        <w:position w:val="0"/>
      </w:rPr>
    </w:lvl>
    <w:lvl w:ilvl="4">
      <w:start w:val="1"/>
      <w:numFmt w:val="decimal"/>
      <w:lvlText w:val="%5."/>
      <w:lvlJc w:val="left"/>
      <w:pPr>
        <w:ind w:left="2127" w:firstLine="0"/>
      </w:pPr>
      <w:rPr>
        <w:rFonts w:ascii="Arial" w:eastAsia="Arial" w:hAnsi="Arial" w:cs="Arial" w:hint="default"/>
        <w:position w:val="0"/>
      </w:rPr>
    </w:lvl>
    <w:lvl w:ilvl="5">
      <w:start w:val="1"/>
      <w:numFmt w:val="decimal"/>
      <w:lvlText w:val="%6."/>
      <w:lvlJc w:val="left"/>
      <w:pPr>
        <w:ind w:left="2127" w:firstLine="0"/>
      </w:pPr>
      <w:rPr>
        <w:rFonts w:ascii="Arial" w:eastAsia="Arial" w:hAnsi="Arial" w:cs="Arial" w:hint="default"/>
        <w:position w:val="0"/>
      </w:rPr>
    </w:lvl>
    <w:lvl w:ilvl="6">
      <w:start w:val="1"/>
      <w:numFmt w:val="decimal"/>
      <w:lvlText w:val="%7."/>
      <w:lvlJc w:val="left"/>
      <w:pPr>
        <w:ind w:left="2127" w:firstLine="0"/>
      </w:pPr>
      <w:rPr>
        <w:rFonts w:ascii="Arial" w:eastAsia="Arial" w:hAnsi="Arial" w:cs="Arial" w:hint="default"/>
        <w:position w:val="0"/>
      </w:rPr>
    </w:lvl>
    <w:lvl w:ilvl="7">
      <w:start w:val="1"/>
      <w:numFmt w:val="decimal"/>
      <w:lvlText w:val="%8."/>
      <w:lvlJc w:val="left"/>
      <w:pPr>
        <w:ind w:left="2127" w:firstLine="0"/>
      </w:pPr>
      <w:rPr>
        <w:rFonts w:ascii="Arial" w:eastAsia="Arial" w:hAnsi="Arial" w:cs="Arial" w:hint="default"/>
        <w:position w:val="0"/>
      </w:rPr>
    </w:lvl>
    <w:lvl w:ilvl="8">
      <w:start w:val="1"/>
      <w:numFmt w:val="decimal"/>
      <w:lvlText w:val="%9."/>
      <w:lvlJc w:val="left"/>
      <w:pPr>
        <w:ind w:left="2127" w:firstLine="0"/>
      </w:pPr>
      <w:rPr>
        <w:rFonts w:ascii="Arial" w:eastAsia="Arial" w:hAnsi="Arial" w:cs="Arial" w:hint="default"/>
        <w:position w:val="0"/>
      </w:rPr>
    </w:lvl>
  </w:abstractNum>
  <w:abstractNum w:abstractNumId="2"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0E6CCB"/>
    <w:multiLevelType w:val="hybridMultilevel"/>
    <w:tmpl w:val="56E2B638"/>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3F95CAB"/>
    <w:multiLevelType w:val="hybridMultilevel"/>
    <w:tmpl w:val="A1E74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8F70B4"/>
    <w:multiLevelType w:val="multilevel"/>
    <w:tmpl w:val="B798F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E2F26"/>
    <w:multiLevelType w:val="hybridMultilevel"/>
    <w:tmpl w:val="7C9E2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3967F2"/>
    <w:multiLevelType w:val="multilevel"/>
    <w:tmpl w:val="E50E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8"/>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37"/>
    <w:rsid w:val="00002949"/>
    <w:rsid w:val="00057BFF"/>
    <w:rsid w:val="001003DD"/>
    <w:rsid w:val="00132E34"/>
    <w:rsid w:val="00144AE4"/>
    <w:rsid w:val="001622B0"/>
    <w:rsid w:val="001C4356"/>
    <w:rsid w:val="001D72EC"/>
    <w:rsid w:val="001E3E53"/>
    <w:rsid w:val="00283AE3"/>
    <w:rsid w:val="002B4591"/>
    <w:rsid w:val="003F76D0"/>
    <w:rsid w:val="00433BE5"/>
    <w:rsid w:val="00450B2C"/>
    <w:rsid w:val="004671C7"/>
    <w:rsid w:val="00484225"/>
    <w:rsid w:val="004A306D"/>
    <w:rsid w:val="004D4ABB"/>
    <w:rsid w:val="004E2C1D"/>
    <w:rsid w:val="0050384B"/>
    <w:rsid w:val="00534F07"/>
    <w:rsid w:val="00595D37"/>
    <w:rsid w:val="005A5501"/>
    <w:rsid w:val="005E13C1"/>
    <w:rsid w:val="00616082"/>
    <w:rsid w:val="006663FC"/>
    <w:rsid w:val="006864F8"/>
    <w:rsid w:val="00740D64"/>
    <w:rsid w:val="007461C3"/>
    <w:rsid w:val="007512CD"/>
    <w:rsid w:val="007546E3"/>
    <w:rsid w:val="007806EC"/>
    <w:rsid w:val="00781711"/>
    <w:rsid w:val="00787ACE"/>
    <w:rsid w:val="00791A76"/>
    <w:rsid w:val="007B346B"/>
    <w:rsid w:val="007D23CE"/>
    <w:rsid w:val="00820D96"/>
    <w:rsid w:val="008325A3"/>
    <w:rsid w:val="00872423"/>
    <w:rsid w:val="008A1406"/>
    <w:rsid w:val="008A7C3F"/>
    <w:rsid w:val="00905C44"/>
    <w:rsid w:val="009470BD"/>
    <w:rsid w:val="00953781"/>
    <w:rsid w:val="009C4BF0"/>
    <w:rsid w:val="009D0AE4"/>
    <w:rsid w:val="009E5908"/>
    <w:rsid w:val="00A422D1"/>
    <w:rsid w:val="00A74DA4"/>
    <w:rsid w:val="00A75C08"/>
    <w:rsid w:val="00AC0256"/>
    <w:rsid w:val="00AF7A86"/>
    <w:rsid w:val="00CC720D"/>
    <w:rsid w:val="00D75D84"/>
    <w:rsid w:val="00D834D9"/>
    <w:rsid w:val="00DA1890"/>
    <w:rsid w:val="00DD0A74"/>
    <w:rsid w:val="00E23C26"/>
    <w:rsid w:val="00E310E1"/>
    <w:rsid w:val="00EC224D"/>
    <w:rsid w:val="00EC41AC"/>
    <w:rsid w:val="00ED0F42"/>
    <w:rsid w:val="00F62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B314"/>
  <w15:chartTrackingRefBased/>
  <w15:docId w15:val="{5D7FFB55-664D-444E-BD35-146498C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BF0"/>
    <w:pPr>
      <w:spacing w:before="0" w:beforeAutospacing="0" w:after="0" w:afterAutospacing="0" w:line="240" w:lineRule="auto"/>
      <w:jc w:val="left"/>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D0F42"/>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ED0F42"/>
    <w:rPr>
      <w:rFonts w:ascii="Courier New" w:eastAsia="Times New Roman" w:hAnsi="Courier New" w:cs="Times New Roman"/>
      <w:sz w:val="24"/>
      <w:szCs w:val="20"/>
      <w:lang w:eastAsia="pl-PL"/>
    </w:rPr>
  </w:style>
  <w:style w:type="paragraph" w:styleId="Nagwek">
    <w:name w:val="header"/>
    <w:basedOn w:val="Normalny"/>
    <w:link w:val="NagwekZnak"/>
    <w:uiPriority w:val="99"/>
    <w:unhideWhenUsed/>
    <w:rsid w:val="007B346B"/>
    <w:pPr>
      <w:tabs>
        <w:tab w:val="center" w:pos="4536"/>
        <w:tab w:val="right" w:pos="9072"/>
      </w:tabs>
    </w:pPr>
  </w:style>
  <w:style w:type="character" w:customStyle="1" w:styleId="NagwekZnak">
    <w:name w:val="Nagłówek Znak"/>
    <w:basedOn w:val="Domylnaczcionkaakapitu"/>
    <w:link w:val="Nagwek"/>
    <w:uiPriority w:val="99"/>
    <w:rsid w:val="007B346B"/>
    <w:rPr>
      <w:sz w:val="24"/>
      <w:szCs w:val="24"/>
    </w:rPr>
  </w:style>
  <w:style w:type="paragraph" w:styleId="Stopka">
    <w:name w:val="footer"/>
    <w:basedOn w:val="Normalny"/>
    <w:link w:val="StopkaZnak"/>
    <w:uiPriority w:val="99"/>
    <w:unhideWhenUsed/>
    <w:rsid w:val="007B346B"/>
    <w:pPr>
      <w:tabs>
        <w:tab w:val="center" w:pos="4536"/>
        <w:tab w:val="right" w:pos="9072"/>
      </w:tabs>
    </w:pPr>
  </w:style>
  <w:style w:type="character" w:customStyle="1" w:styleId="StopkaZnak">
    <w:name w:val="Stopka Znak"/>
    <w:basedOn w:val="Domylnaczcionkaakapitu"/>
    <w:link w:val="Stopka"/>
    <w:uiPriority w:val="99"/>
    <w:rsid w:val="007B346B"/>
    <w:rPr>
      <w:sz w:val="24"/>
      <w:szCs w:val="24"/>
    </w:rPr>
  </w:style>
  <w:style w:type="paragraph" w:styleId="Akapitzlist">
    <w:name w:val="List Paragraph"/>
    <w:basedOn w:val="Normalny"/>
    <w:uiPriority w:val="34"/>
    <w:qFormat/>
    <w:rsid w:val="00740D64"/>
    <w:pPr>
      <w:ind w:left="720"/>
      <w:contextualSpacing/>
    </w:pPr>
  </w:style>
  <w:style w:type="character" w:styleId="Odwoaniedokomentarza">
    <w:name w:val="annotation reference"/>
    <w:basedOn w:val="Domylnaczcionkaakapitu"/>
    <w:uiPriority w:val="99"/>
    <w:semiHidden/>
    <w:unhideWhenUsed/>
    <w:rsid w:val="001622B0"/>
    <w:rPr>
      <w:sz w:val="16"/>
      <w:szCs w:val="16"/>
    </w:rPr>
  </w:style>
  <w:style w:type="paragraph" w:styleId="Tekstkomentarza">
    <w:name w:val="annotation text"/>
    <w:basedOn w:val="Normalny"/>
    <w:link w:val="TekstkomentarzaZnak"/>
    <w:uiPriority w:val="99"/>
    <w:semiHidden/>
    <w:unhideWhenUsed/>
    <w:rsid w:val="001622B0"/>
    <w:pPr>
      <w:spacing w:after="160"/>
    </w:pPr>
    <w:rPr>
      <w:sz w:val="20"/>
      <w:szCs w:val="20"/>
    </w:rPr>
  </w:style>
  <w:style w:type="character" w:customStyle="1" w:styleId="TekstkomentarzaZnak">
    <w:name w:val="Tekst komentarza Znak"/>
    <w:basedOn w:val="Domylnaczcionkaakapitu"/>
    <w:link w:val="Tekstkomentarza"/>
    <w:uiPriority w:val="99"/>
    <w:semiHidden/>
    <w:rsid w:val="001622B0"/>
    <w:rPr>
      <w:sz w:val="20"/>
      <w:szCs w:val="20"/>
    </w:rPr>
  </w:style>
  <w:style w:type="paragraph" w:styleId="Poprawka">
    <w:name w:val="Revision"/>
    <w:hidden/>
    <w:uiPriority w:val="99"/>
    <w:semiHidden/>
    <w:rsid w:val="001622B0"/>
    <w:pPr>
      <w:spacing w:before="0" w:beforeAutospacing="0" w:after="0" w:afterAutospacing="0" w:line="240" w:lineRule="auto"/>
      <w:jc w:val="left"/>
    </w:pPr>
    <w:rPr>
      <w:sz w:val="24"/>
      <w:szCs w:val="24"/>
    </w:rPr>
  </w:style>
  <w:style w:type="paragraph" w:styleId="Tematkomentarza">
    <w:name w:val="annotation subject"/>
    <w:basedOn w:val="Tekstkomentarza"/>
    <w:next w:val="Tekstkomentarza"/>
    <w:link w:val="TematkomentarzaZnak"/>
    <w:uiPriority w:val="99"/>
    <w:semiHidden/>
    <w:unhideWhenUsed/>
    <w:rsid w:val="00EC224D"/>
    <w:pPr>
      <w:spacing w:after="0"/>
    </w:pPr>
    <w:rPr>
      <w:b/>
      <w:bCs/>
    </w:rPr>
  </w:style>
  <w:style w:type="character" w:customStyle="1" w:styleId="TematkomentarzaZnak">
    <w:name w:val="Temat komentarza Znak"/>
    <w:basedOn w:val="TekstkomentarzaZnak"/>
    <w:link w:val="Tematkomentarza"/>
    <w:uiPriority w:val="99"/>
    <w:semiHidden/>
    <w:rsid w:val="00EC224D"/>
    <w:rPr>
      <w:b/>
      <w:bCs/>
      <w:sz w:val="20"/>
      <w:szCs w:val="20"/>
    </w:rPr>
  </w:style>
  <w:style w:type="character" w:styleId="Hipercze">
    <w:name w:val="Hyperlink"/>
    <w:basedOn w:val="Domylnaczcionkaakapitu"/>
    <w:uiPriority w:val="99"/>
    <w:unhideWhenUsed/>
    <w:rsid w:val="00132E34"/>
    <w:rPr>
      <w:color w:val="0000FF" w:themeColor="hyperlink"/>
      <w:u w:val="single"/>
    </w:rPr>
  </w:style>
  <w:style w:type="character" w:styleId="Nierozpoznanawzmianka">
    <w:name w:val="Unresolved Mention"/>
    <w:basedOn w:val="Domylnaczcionkaakapitu"/>
    <w:uiPriority w:val="99"/>
    <w:semiHidden/>
    <w:unhideWhenUsed/>
    <w:rsid w:val="0013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80281">
      <w:bodyDiv w:val="1"/>
      <w:marLeft w:val="0"/>
      <w:marRight w:val="0"/>
      <w:marTop w:val="0"/>
      <w:marBottom w:val="0"/>
      <w:divBdr>
        <w:top w:val="none" w:sz="0" w:space="0" w:color="auto"/>
        <w:left w:val="none" w:sz="0" w:space="0" w:color="auto"/>
        <w:bottom w:val="none" w:sz="0" w:space="0" w:color="auto"/>
        <w:right w:val="none" w:sz="0" w:space="0" w:color="auto"/>
      </w:divBdr>
    </w:div>
    <w:div w:id="16079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mosina/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2481</Words>
  <Characters>14887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Agnieszka Kasprzyk</cp:lastModifiedBy>
  <cp:revision>24</cp:revision>
  <cp:lastPrinted>2022-01-05T08:18:00Z</cp:lastPrinted>
  <dcterms:created xsi:type="dcterms:W3CDTF">2021-10-19T10:55:00Z</dcterms:created>
  <dcterms:modified xsi:type="dcterms:W3CDTF">2022-01-05T08:20:00Z</dcterms:modified>
</cp:coreProperties>
</file>