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401340">
        <w:rPr>
          <w:rFonts w:ascii="Garamond" w:eastAsia="Times New Roman" w:hAnsi="Garamond" w:cs="Times New Roman"/>
          <w:color w:val="000000" w:themeColor="text1"/>
          <w:lang w:eastAsia="pl-PL"/>
        </w:rPr>
        <w:t>25</w:t>
      </w:r>
      <w:r w:rsidR="00350BB0">
        <w:rPr>
          <w:rFonts w:ascii="Garamond" w:eastAsia="Times New Roman" w:hAnsi="Garamond" w:cs="Times New Roman"/>
          <w:color w:val="000000" w:themeColor="text1"/>
          <w:lang w:eastAsia="pl-PL"/>
        </w:rPr>
        <w:t>.10</w:t>
      </w:r>
      <w:r w:rsidR="00F47622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632D6F">
        <w:rPr>
          <w:rFonts w:ascii="Garamond" w:eastAsia="Times New Roman" w:hAnsi="Garamond" w:cs="Times New Roman"/>
          <w:color w:val="000000" w:themeColor="text1"/>
          <w:lang w:eastAsia="pl-PL"/>
        </w:rPr>
        <w:t>4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:rsidR="00DE75FD" w:rsidRPr="00E85E7C" w:rsidRDefault="003536B2" w:rsidP="00E85E7C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350BB0">
        <w:rPr>
          <w:rFonts w:ascii="Garamond" w:eastAsia="Times New Roman" w:hAnsi="Garamond" w:cs="Times New Roman"/>
          <w:color w:val="000000" w:themeColor="text1"/>
          <w:lang w:eastAsia="pl-PL"/>
        </w:rPr>
        <w:t>1</w:t>
      </w:r>
      <w:r w:rsidR="00401340">
        <w:rPr>
          <w:rFonts w:ascii="Garamond" w:eastAsia="Times New Roman" w:hAnsi="Garamond" w:cs="Times New Roman"/>
          <w:color w:val="000000" w:themeColor="text1"/>
          <w:lang w:eastAsia="pl-PL"/>
        </w:rPr>
        <w:t>57</w:t>
      </w:r>
      <w:r w:rsidR="006E59CC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329CB">
        <w:rPr>
          <w:rFonts w:ascii="Garamond" w:eastAsia="Times New Roman" w:hAnsi="Garamond" w:cs="Times New Roman"/>
          <w:color w:val="000000" w:themeColor="text1"/>
          <w:lang w:eastAsia="pl-PL"/>
        </w:rPr>
        <w:t>4.LS</w:t>
      </w:r>
    </w:p>
    <w:p w:rsidR="00DE75FD" w:rsidRPr="00E85E7C" w:rsidRDefault="00DE75FD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B5A02" w:rsidRPr="00E85E7C" w:rsidRDefault="00DB5A02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:rsidR="006E59CC" w:rsidRPr="00E85E7C" w:rsidRDefault="006E59CC" w:rsidP="00E85E7C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DB5A02" w:rsidRPr="00E85E7C" w:rsidRDefault="00DB5A02" w:rsidP="00E85E7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8D09C9" w:rsidRPr="00E85E7C" w:rsidRDefault="00DE75FD" w:rsidP="00E85E7C">
      <w:pPr>
        <w:tabs>
          <w:tab w:val="left" w:pos="993"/>
        </w:tabs>
        <w:spacing w:after="0" w:line="240" w:lineRule="auto"/>
        <w:ind w:left="990" w:hanging="990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8D09C9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F51F3E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postępowania o udz</w:t>
      </w:r>
      <w:r w:rsidR="000D6806">
        <w:rPr>
          <w:rFonts w:ascii="Garamond" w:eastAsia="Times New Roman" w:hAnsi="Garamond" w:cs="Times New Roman"/>
          <w:color w:val="000000" w:themeColor="text1"/>
          <w:lang w:eastAsia="pl-PL"/>
        </w:rPr>
        <w:t>ielenie zamówienia publicznego pn.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401340" w:rsidRPr="00401340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dostawa wyposażenia meblowego wraz z montażem i umeblowaniem pomieszczeń dla zadania pod nazwą: „Budowa budynku biurowego uzupełniającego Nową Siedzibę Szpitala Uniwersyteckiego w Krakowie-Prokocimiu na działce nr 112/39, obręb 59 Podgórze”</w:t>
      </w:r>
      <w:r w:rsidR="008D09C9" w:rsidRPr="00E85E7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:rsidR="00DA5168" w:rsidRPr="00E85E7C" w:rsidRDefault="00DA5168" w:rsidP="00E85E7C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</w:p>
    <w:p w:rsidR="00A70379" w:rsidRPr="00E85E7C" w:rsidRDefault="00951156" w:rsidP="00E85E7C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:rsidR="00056A8A" w:rsidRPr="00E85E7C" w:rsidRDefault="00056A8A" w:rsidP="00E85E7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Zgodnie z art. 135 ust. 6 ustawy z dnia 11 września 2019 r. Prawo zamówień publicznych przedstawiam o</w:t>
      </w:r>
      <w:r w:rsidR="00851F8E">
        <w:rPr>
          <w:rFonts w:ascii="Garamond" w:eastAsia="Times New Roman" w:hAnsi="Garamond" w:cs="Times New Roman"/>
          <w:color w:val="000000" w:themeColor="text1"/>
          <w:lang w:eastAsia="pl-PL"/>
        </w:rPr>
        <w:t>dpowiedzi na pytania wykonawców:</w:t>
      </w:r>
    </w:p>
    <w:p w:rsidR="002E1600" w:rsidRDefault="002E1600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632D6F" w:rsidRPr="00E85E7C" w:rsidRDefault="00632D6F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2E1600" w:rsidRPr="00E85E7C" w:rsidRDefault="002E1600" w:rsidP="00E85E7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 w:rsidR="00E03A86"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</w:t>
      </w:r>
    </w:p>
    <w:p w:rsidR="00401340" w:rsidRPr="00401340" w:rsidRDefault="00401340" w:rsidP="00401340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401340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zgodnie z punktem 5.3.4 SWZ wymaga na potwierdzenie spełniania warunku udziału w postępowaniu w zakresie zdolności technicznej lub zawodowej, aby wykonawca wykonał w okresie ostatnich trzech lat przed upływem terminu składania ofert co najmniej trzy zamówienia. Zwracam się z prośbą o dopuszczenie wykazania wykonania zamówień w okresie ostatnich pięciu lat przed upływem terminu składania ofert.</w:t>
      </w:r>
    </w:p>
    <w:p w:rsidR="00401340" w:rsidRDefault="00401340" w:rsidP="00401340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A62C6E" w:rsidRDefault="00A62C6E" w:rsidP="00401340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podtrzymuje dotychczasowe wymagania określone w SWZ w zakresie warunków udziału w postępowaniu.</w:t>
      </w:r>
    </w:p>
    <w:p w:rsidR="00401340" w:rsidRDefault="00401340" w:rsidP="0040134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401340" w:rsidRPr="00E85E7C" w:rsidRDefault="00401340" w:rsidP="0040134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</w:t>
      </w:r>
    </w:p>
    <w:p w:rsidR="00473CFE" w:rsidRPr="00473CFE" w:rsidRDefault="00401340" w:rsidP="00401340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401340">
        <w:rPr>
          <w:rFonts w:ascii="Garamond" w:eastAsia="Times New Roman" w:hAnsi="Garamond" w:cs="Times New Roman"/>
          <w:bCs/>
          <w:color w:val="000000" w:themeColor="text1"/>
          <w:lang w:eastAsia="pl-PL"/>
        </w:rPr>
        <w:t>Zwracam się z prośbą o dopuszczenie tolerancji wymiarów +/-5%. Brak dopuszczenia jakiejkolwiek tolerancji wymiarów oraz określenie wymogu oferowanych wymiarów co do 1 mm narusza zasadę konkurencyjności. Dodatkowo brak określenia tolerancji wymiarów może powodować potencjalne problemy podczas czynności odbiorowych na etapie realizacji zamówienia bowiem wykonanie precyzyjnych pomiarów dostarczonego przedmiotu zamówienia co do 1 mm jest możliwe wyłącznie w warunkach laboratoryjnych, a nie w warunkach jakie można stworzyć podczas odbiorów przedmiotu zamówienia. Największe różnice wymiarowe mogą występować w zakresie mebli tapicerowanych, gdzie wynik pomiaru w znacznym stopniu zależy od „ułożenia się” pianki czy tapicerki. Układanie się pianki i tapicerki może powodować inny wynik pomiarowy w momencie zejścia produktu z linii produkcyjnej w stosunku do pomiaru przy odbiorze. Wobec powyższego dopuszczenie tolerancji wymiarów jest nie tylko uzasadnione, ale także konieczne.</w:t>
      </w:r>
      <w:r w:rsidR="00473CFE" w:rsidRPr="00473CF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</w:p>
    <w:p w:rsidR="00597B13" w:rsidRDefault="00597B13" w:rsidP="00597B13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A62C6E" w:rsidRDefault="00A62C6E" w:rsidP="00A62C6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nie wyraża zgody.</w:t>
      </w:r>
    </w:p>
    <w:p w:rsidR="00A62C6E" w:rsidRPr="00A62C6E" w:rsidRDefault="00A62C6E" w:rsidP="00A62C6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A62C6E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informuje równocześnie, że w arkuszu cenowym – przedmiar mebli (zał. 1b do SWZ) </w:t>
      </w:r>
      <w:r w:rsidRPr="00A62C6E">
        <w:rPr>
          <w:rFonts w:ascii="Garamond" w:eastAsia="Times New Roman" w:hAnsi="Garamond" w:cs="Times New Roman"/>
          <w:bCs/>
          <w:color w:val="000000" w:themeColor="text1"/>
          <w:lang w:eastAsia="pl-PL"/>
        </w:rPr>
        <w:t>w kolumnie pn. „Zdjęcie poglądowe oraz wymiary”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(kolumna E arkusza) określona została</w:t>
      </w:r>
      <w:r w:rsidRPr="00A62C6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tolerancja</w:t>
      </w:r>
      <w:r w:rsidRPr="00A62C6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wymiarów </w:t>
      </w:r>
      <w:r w:rsidR="006C18A3" w:rsidRPr="006C18A3">
        <w:rPr>
          <w:rFonts w:ascii="Garamond" w:eastAsia="Times New Roman" w:hAnsi="Garamond" w:cs="Times New Roman"/>
          <w:bCs/>
          <w:color w:val="000000" w:themeColor="text1"/>
          <w:lang w:eastAsia="pl-PL"/>
        </w:rPr>
        <w:t>dla konkretnych typów mebli</w:t>
      </w:r>
      <w:r w:rsidR="006C18A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w poszczególnych pozycjach arkusza</w:t>
      </w:r>
      <w:r w:rsidR="006C18A3" w:rsidRPr="006C18A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6C18A3">
        <w:rPr>
          <w:rFonts w:ascii="Garamond" w:eastAsia="Times New Roman" w:hAnsi="Garamond" w:cs="Times New Roman"/>
          <w:bCs/>
          <w:color w:val="000000" w:themeColor="text1"/>
          <w:lang w:eastAsia="pl-PL"/>
        </w:rPr>
        <w:t>(tj. zakresy wymiarowe)</w:t>
      </w:r>
      <w:r w:rsidRPr="00A62C6E">
        <w:rPr>
          <w:rFonts w:ascii="Garamond" w:eastAsia="Times New Roman" w:hAnsi="Garamond" w:cs="Times New Roman"/>
          <w:bCs/>
          <w:color w:val="000000" w:themeColor="text1"/>
          <w:lang w:eastAsia="pl-PL"/>
        </w:rPr>
        <w:t>.</w:t>
      </w:r>
    </w:p>
    <w:p w:rsidR="00350BB0" w:rsidRDefault="00A62C6E" w:rsidP="00A62C6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A62C6E">
        <w:rPr>
          <w:rFonts w:ascii="Garamond" w:eastAsia="Times New Roman" w:hAnsi="Garamond" w:cs="Times New Roman"/>
          <w:bCs/>
          <w:color w:val="000000" w:themeColor="text1"/>
          <w:lang w:eastAsia="pl-PL"/>
        </w:rPr>
        <w:t>W przypadku pozycji</w:t>
      </w:r>
      <w:r w:rsidR="006C18A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nr</w:t>
      </w:r>
      <w:r w:rsidRPr="00A62C6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48 arkusza cenowego</w:t>
      </w:r>
      <w:r w:rsidR="006C18A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– przedmiaru mebli</w:t>
      </w:r>
      <w:r w:rsidRPr="00A62C6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ma</w:t>
      </w:r>
      <w:r w:rsidR="006C18A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natomiast</w:t>
      </w:r>
      <w:r w:rsidRPr="00A62C6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zastosowanie § 4 us</w:t>
      </w:r>
      <w:r w:rsidR="006C18A3">
        <w:rPr>
          <w:rFonts w:ascii="Garamond" w:eastAsia="Times New Roman" w:hAnsi="Garamond" w:cs="Times New Roman"/>
          <w:bCs/>
          <w:color w:val="000000" w:themeColor="text1"/>
          <w:lang w:eastAsia="pl-PL"/>
        </w:rPr>
        <w:t>t</w:t>
      </w:r>
      <w:r w:rsidRPr="00A62C6E">
        <w:rPr>
          <w:rFonts w:ascii="Garamond" w:eastAsia="Times New Roman" w:hAnsi="Garamond" w:cs="Times New Roman"/>
          <w:bCs/>
          <w:color w:val="000000" w:themeColor="text1"/>
          <w:lang w:eastAsia="pl-PL"/>
        </w:rPr>
        <w:t>.</w:t>
      </w:r>
      <w:r w:rsidR="006C18A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1 pkt 1 </w:t>
      </w:r>
      <w:proofErr w:type="spellStart"/>
      <w:r w:rsidR="006C18A3">
        <w:rPr>
          <w:rFonts w:ascii="Garamond" w:eastAsia="Times New Roman" w:hAnsi="Garamond" w:cs="Times New Roman"/>
          <w:bCs/>
          <w:color w:val="000000" w:themeColor="text1"/>
          <w:lang w:eastAsia="pl-PL"/>
        </w:rPr>
        <w:t>ppkt</w:t>
      </w:r>
      <w:proofErr w:type="spellEnd"/>
      <w:r w:rsidR="006C18A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e</w:t>
      </w:r>
      <w:r w:rsidRPr="00A62C6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6C18A3">
        <w:rPr>
          <w:rFonts w:ascii="Garamond" w:eastAsia="Times New Roman" w:hAnsi="Garamond" w:cs="Times New Roman"/>
          <w:bCs/>
          <w:color w:val="000000" w:themeColor="text1"/>
          <w:lang w:eastAsia="pl-PL"/>
        </w:rPr>
        <w:t>wzoru umowy (załącznik nr 3 do SWZ).</w:t>
      </w:r>
    </w:p>
    <w:p w:rsidR="00A62C6E" w:rsidRDefault="00A62C6E" w:rsidP="00597B1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401340" w:rsidRPr="00E85E7C" w:rsidRDefault="00401340" w:rsidP="0040134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3</w:t>
      </w:r>
    </w:p>
    <w:p w:rsidR="000D6806" w:rsidRPr="000D6806" w:rsidRDefault="00401340" w:rsidP="00C71901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01340">
        <w:rPr>
          <w:rFonts w:ascii="Garamond" w:eastAsia="Times New Roman" w:hAnsi="Garamond" w:cs="Times New Roman"/>
          <w:color w:val="000000" w:themeColor="text1"/>
          <w:lang w:eastAsia="pl-PL"/>
        </w:rPr>
        <w:t>Czy Zamawiający zrezygnuje z wymogu rocznych przychodów 9,5mln całkowicie ?</w:t>
      </w:r>
    </w:p>
    <w:p w:rsidR="00401340" w:rsidRDefault="00401340" w:rsidP="00401340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4C761B" w:rsidRDefault="004C761B" w:rsidP="004C761B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lastRenderedPageBreak/>
        <w:t>Zamawiający podtrzymuje dotychczasowe wymagania określone w SWZ w zakresie warunków udziału w postępowaniu.</w:t>
      </w:r>
    </w:p>
    <w:p w:rsidR="00401340" w:rsidRDefault="00401340" w:rsidP="0040134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401340" w:rsidRPr="00E85E7C" w:rsidRDefault="00401340" w:rsidP="0040134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4</w:t>
      </w:r>
    </w:p>
    <w:p w:rsidR="00401340" w:rsidRPr="00401340" w:rsidRDefault="00401340" w:rsidP="0040134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01340">
        <w:rPr>
          <w:rFonts w:ascii="Garamond" w:eastAsia="Times New Roman" w:hAnsi="Garamond" w:cs="Times New Roman"/>
          <w:color w:val="000000" w:themeColor="text1"/>
          <w:lang w:eastAsia="pl-PL"/>
        </w:rPr>
        <w:t xml:space="preserve">Czy Zamawiający zrezygnuje z wymogu 9,5mln do </w:t>
      </w:r>
      <w:proofErr w:type="spellStart"/>
      <w:r w:rsidRPr="00401340">
        <w:rPr>
          <w:rFonts w:ascii="Garamond" w:eastAsia="Times New Roman" w:hAnsi="Garamond" w:cs="Times New Roman"/>
          <w:color w:val="000000" w:themeColor="text1"/>
          <w:lang w:eastAsia="pl-PL"/>
        </w:rPr>
        <w:t>do</w:t>
      </w:r>
      <w:proofErr w:type="spellEnd"/>
      <w:r w:rsidRPr="00401340">
        <w:rPr>
          <w:rFonts w:ascii="Garamond" w:eastAsia="Times New Roman" w:hAnsi="Garamond" w:cs="Times New Roman"/>
          <w:color w:val="000000" w:themeColor="text1"/>
          <w:lang w:eastAsia="pl-PL"/>
        </w:rPr>
        <w:t xml:space="preserve"> wymogu 2,5mln.Zamówienie planowane jest na 3msc czas realizacji czyli 1/4 z wybranego Przychodu dla wykonawcy .Proponowany przychód powinien być wystarczającym wymogiem jeśli już Zamawiający chce takowy podtrzymać?</w:t>
      </w:r>
    </w:p>
    <w:p w:rsidR="00401340" w:rsidRDefault="00401340" w:rsidP="00401340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4C761B" w:rsidRDefault="004C761B" w:rsidP="004C761B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podtrzymuje dotychczasowe wymagania określone w SWZ w zakresie warunków udziału w postępowaniu.</w:t>
      </w:r>
    </w:p>
    <w:p w:rsidR="00401340" w:rsidRPr="00401340" w:rsidRDefault="00401340" w:rsidP="0040134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401340" w:rsidRPr="00E85E7C" w:rsidRDefault="00401340" w:rsidP="0040134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5</w:t>
      </w:r>
    </w:p>
    <w:p w:rsidR="00401340" w:rsidRPr="00401340" w:rsidRDefault="00401340" w:rsidP="0040134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01340">
        <w:rPr>
          <w:rFonts w:ascii="Garamond" w:eastAsia="Times New Roman" w:hAnsi="Garamond" w:cs="Times New Roman"/>
          <w:color w:val="000000" w:themeColor="text1"/>
          <w:lang w:eastAsia="pl-PL"/>
        </w:rPr>
        <w:t>Dotyczy treści:</w:t>
      </w:r>
    </w:p>
    <w:p w:rsidR="00401340" w:rsidRPr="00401340" w:rsidRDefault="00401340" w:rsidP="0040134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01340">
        <w:rPr>
          <w:rFonts w:ascii="Garamond" w:eastAsia="Times New Roman" w:hAnsi="Garamond" w:cs="Times New Roman"/>
          <w:color w:val="000000" w:themeColor="text1"/>
          <w:lang w:eastAsia="pl-PL"/>
        </w:rPr>
        <w:t>-Warunek będzie spełniony, jeż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eli Wykonawca posiada minimalne </w:t>
      </w:r>
      <w:r w:rsidRPr="00401340">
        <w:rPr>
          <w:rFonts w:ascii="Garamond" w:eastAsia="Times New Roman" w:hAnsi="Garamond" w:cs="Times New Roman"/>
          <w:color w:val="000000" w:themeColor="text1"/>
          <w:lang w:eastAsia="pl-PL"/>
        </w:rPr>
        <w:t>roczne przychody w zakresie d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ziałalności objętej zamówieniem </w:t>
      </w:r>
      <w:r w:rsidRPr="00401340">
        <w:rPr>
          <w:rFonts w:ascii="Garamond" w:eastAsia="Times New Roman" w:hAnsi="Garamond" w:cs="Times New Roman"/>
          <w:color w:val="000000" w:themeColor="text1"/>
          <w:lang w:eastAsia="pl-PL"/>
        </w:rPr>
        <w:t>o wartości nie niższej niż 9 500 000,00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 zł (netto) w ciągu jednego wybranego roku obrotowego w okresie ostatnich </w:t>
      </w:r>
      <w:r w:rsidRPr="00401340">
        <w:rPr>
          <w:rFonts w:ascii="Garamond" w:eastAsia="Times New Roman" w:hAnsi="Garamond" w:cs="Times New Roman"/>
          <w:color w:val="000000" w:themeColor="text1"/>
          <w:lang w:eastAsia="pl-PL"/>
        </w:rPr>
        <w:t>trzech lat obrotowych (a jeżeli okres prowadzenia działalności</w:t>
      </w:r>
    </w:p>
    <w:p w:rsidR="00401340" w:rsidRPr="00401340" w:rsidRDefault="00401340" w:rsidP="0040134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01340">
        <w:rPr>
          <w:rFonts w:ascii="Garamond" w:eastAsia="Times New Roman" w:hAnsi="Garamond" w:cs="Times New Roman"/>
          <w:color w:val="000000" w:themeColor="text1"/>
          <w:lang w:eastAsia="pl-PL"/>
        </w:rPr>
        <w:t>jest krótszy – w tym okresie).</w:t>
      </w:r>
    </w:p>
    <w:p w:rsidR="000D6806" w:rsidRPr="000D6806" w:rsidRDefault="00401340" w:rsidP="0040134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01340">
        <w:rPr>
          <w:rFonts w:ascii="Garamond" w:eastAsia="Times New Roman" w:hAnsi="Garamond" w:cs="Times New Roman"/>
          <w:color w:val="000000" w:themeColor="text1"/>
          <w:lang w:eastAsia="pl-PL"/>
        </w:rPr>
        <w:t xml:space="preserve">Biorąc pod uwagę możliwości rozwoju lub uwstecznienia się firmy okresie 3 lat nie jest to żaden wyznacznik że zamówienie zostanie zrealizowane a jedynie zawężenie kręgu wykonawców do 2-3 którzy będą mogli złożyć </w:t>
      </w:r>
      <w:proofErr w:type="spellStart"/>
      <w:r w:rsidRPr="00401340">
        <w:rPr>
          <w:rFonts w:ascii="Garamond" w:eastAsia="Times New Roman" w:hAnsi="Garamond" w:cs="Times New Roman"/>
          <w:color w:val="000000" w:themeColor="text1"/>
          <w:lang w:eastAsia="pl-PL"/>
        </w:rPr>
        <w:t>ofertę.Zamawiający</w:t>
      </w:r>
      <w:proofErr w:type="spellEnd"/>
      <w:r w:rsidRPr="00401340">
        <w:rPr>
          <w:rFonts w:ascii="Garamond" w:eastAsia="Times New Roman" w:hAnsi="Garamond" w:cs="Times New Roman"/>
          <w:color w:val="000000" w:themeColor="text1"/>
          <w:lang w:eastAsia="pl-PL"/>
        </w:rPr>
        <w:t xml:space="preserve"> miałby zachowaną konkurencyjność zmieniając ten wymóg .W kontekście ustawy PZP i orzecznictwa już wymóg referencji i środków finansowych jest wystarczającym zabezpieczeniem.</w:t>
      </w:r>
    </w:p>
    <w:p w:rsidR="00401340" w:rsidRDefault="00401340" w:rsidP="00401340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512263" w:rsidRPr="00851F8E" w:rsidRDefault="004C761B" w:rsidP="00851F8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podtrzymuje dotychczasowe wymagania określone w SWZ w zakresie warunków udziału w postępowaniu.</w:t>
      </w:r>
      <w:bookmarkStart w:id="0" w:name="_GoBack"/>
      <w:bookmarkEnd w:id="0"/>
    </w:p>
    <w:sectPr w:rsidR="00512263" w:rsidRPr="00851F8E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6B" w:rsidRDefault="00833C6B" w:rsidP="00E22E7B">
      <w:pPr>
        <w:spacing w:after="0" w:line="240" w:lineRule="auto"/>
      </w:pPr>
      <w:r>
        <w:separator/>
      </w:r>
    </w:p>
  </w:endnote>
  <w:endnote w:type="continuationSeparator" w:id="0">
    <w:p w:rsidR="00833C6B" w:rsidRDefault="00833C6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6B" w:rsidRDefault="00833C6B" w:rsidP="00E22E7B">
      <w:pPr>
        <w:spacing w:after="0" w:line="240" w:lineRule="auto"/>
      </w:pPr>
      <w:r>
        <w:separator/>
      </w:r>
    </w:p>
  </w:footnote>
  <w:footnote w:type="continuationSeparator" w:id="0">
    <w:p w:rsidR="00833C6B" w:rsidRDefault="00833C6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B55D0"/>
    <w:multiLevelType w:val="hybridMultilevel"/>
    <w:tmpl w:val="7A2C4EAA"/>
    <w:lvl w:ilvl="0" w:tplc="5B0439B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03409"/>
    <w:multiLevelType w:val="hybridMultilevel"/>
    <w:tmpl w:val="37C613D2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5D484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9EA0C62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E68B1"/>
    <w:multiLevelType w:val="hybridMultilevel"/>
    <w:tmpl w:val="40BCC5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70590"/>
    <w:multiLevelType w:val="hybridMultilevel"/>
    <w:tmpl w:val="891222A4"/>
    <w:lvl w:ilvl="0" w:tplc="0AA22AC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4CAF24AB"/>
    <w:multiLevelType w:val="hybridMultilevel"/>
    <w:tmpl w:val="1C30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05D9F"/>
    <w:multiLevelType w:val="hybridMultilevel"/>
    <w:tmpl w:val="B5AAA9AE"/>
    <w:lvl w:ilvl="0" w:tplc="216224B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60FE"/>
    <w:rsid w:val="00020D85"/>
    <w:rsid w:val="00027052"/>
    <w:rsid w:val="0003360C"/>
    <w:rsid w:val="00033BDD"/>
    <w:rsid w:val="000456B6"/>
    <w:rsid w:val="00046AAB"/>
    <w:rsid w:val="0005276B"/>
    <w:rsid w:val="000540E4"/>
    <w:rsid w:val="00054D6A"/>
    <w:rsid w:val="00056A8A"/>
    <w:rsid w:val="00071EB1"/>
    <w:rsid w:val="00073F20"/>
    <w:rsid w:val="00074020"/>
    <w:rsid w:val="00085E8B"/>
    <w:rsid w:val="000932C3"/>
    <w:rsid w:val="000A2A8A"/>
    <w:rsid w:val="000A351A"/>
    <w:rsid w:val="000A3CFF"/>
    <w:rsid w:val="000A50E1"/>
    <w:rsid w:val="000B2E90"/>
    <w:rsid w:val="000B5FCC"/>
    <w:rsid w:val="000C62B4"/>
    <w:rsid w:val="000D1E9C"/>
    <w:rsid w:val="000D31F6"/>
    <w:rsid w:val="000D4091"/>
    <w:rsid w:val="000D6806"/>
    <w:rsid w:val="000D6E99"/>
    <w:rsid w:val="000E02FC"/>
    <w:rsid w:val="000E361D"/>
    <w:rsid w:val="000E40C0"/>
    <w:rsid w:val="000E40F6"/>
    <w:rsid w:val="000E50E1"/>
    <w:rsid w:val="00100EE6"/>
    <w:rsid w:val="00110B59"/>
    <w:rsid w:val="001113A5"/>
    <w:rsid w:val="00116188"/>
    <w:rsid w:val="00117D69"/>
    <w:rsid w:val="00130AC1"/>
    <w:rsid w:val="00131A66"/>
    <w:rsid w:val="001349BE"/>
    <w:rsid w:val="001369B1"/>
    <w:rsid w:val="00142013"/>
    <w:rsid w:val="00150773"/>
    <w:rsid w:val="001514F3"/>
    <w:rsid w:val="00153564"/>
    <w:rsid w:val="00156BB5"/>
    <w:rsid w:val="00160302"/>
    <w:rsid w:val="00165DD2"/>
    <w:rsid w:val="0017599F"/>
    <w:rsid w:val="001764D4"/>
    <w:rsid w:val="001850BF"/>
    <w:rsid w:val="0018565E"/>
    <w:rsid w:val="0018594C"/>
    <w:rsid w:val="00186736"/>
    <w:rsid w:val="0018696A"/>
    <w:rsid w:val="00197F7E"/>
    <w:rsid w:val="001A1990"/>
    <w:rsid w:val="001A1E07"/>
    <w:rsid w:val="001A2069"/>
    <w:rsid w:val="001A528B"/>
    <w:rsid w:val="001B06E2"/>
    <w:rsid w:val="001B6FDF"/>
    <w:rsid w:val="001B7FB1"/>
    <w:rsid w:val="001D6783"/>
    <w:rsid w:val="001D7B47"/>
    <w:rsid w:val="001E137C"/>
    <w:rsid w:val="001E1866"/>
    <w:rsid w:val="001E23AA"/>
    <w:rsid w:val="001F198D"/>
    <w:rsid w:val="001F1FA9"/>
    <w:rsid w:val="001F4E23"/>
    <w:rsid w:val="00207B5D"/>
    <w:rsid w:val="00212CC4"/>
    <w:rsid w:val="002138E2"/>
    <w:rsid w:val="00217392"/>
    <w:rsid w:val="002200F6"/>
    <w:rsid w:val="00220CD4"/>
    <w:rsid w:val="002230FB"/>
    <w:rsid w:val="00233F01"/>
    <w:rsid w:val="002402DF"/>
    <w:rsid w:val="00243073"/>
    <w:rsid w:val="002432BF"/>
    <w:rsid w:val="00245C65"/>
    <w:rsid w:val="0025091B"/>
    <w:rsid w:val="00255CC6"/>
    <w:rsid w:val="00262E5D"/>
    <w:rsid w:val="00264323"/>
    <w:rsid w:val="002651CD"/>
    <w:rsid w:val="002672D4"/>
    <w:rsid w:val="002711BC"/>
    <w:rsid w:val="00275A87"/>
    <w:rsid w:val="002826DA"/>
    <w:rsid w:val="00284B31"/>
    <w:rsid w:val="00284FD2"/>
    <w:rsid w:val="002866D1"/>
    <w:rsid w:val="002912EB"/>
    <w:rsid w:val="002944E5"/>
    <w:rsid w:val="0029586F"/>
    <w:rsid w:val="002A3523"/>
    <w:rsid w:val="002A364D"/>
    <w:rsid w:val="002B0B31"/>
    <w:rsid w:val="002B24C3"/>
    <w:rsid w:val="002B460B"/>
    <w:rsid w:val="002B46A8"/>
    <w:rsid w:val="002B639A"/>
    <w:rsid w:val="002C1DF4"/>
    <w:rsid w:val="002C3686"/>
    <w:rsid w:val="002C6433"/>
    <w:rsid w:val="002D11F2"/>
    <w:rsid w:val="002D1203"/>
    <w:rsid w:val="002D1BC7"/>
    <w:rsid w:val="002D223F"/>
    <w:rsid w:val="002D3DD3"/>
    <w:rsid w:val="002E1600"/>
    <w:rsid w:val="002E5F39"/>
    <w:rsid w:val="002F30C3"/>
    <w:rsid w:val="002F4FD2"/>
    <w:rsid w:val="002F6AE6"/>
    <w:rsid w:val="002F78B0"/>
    <w:rsid w:val="00301172"/>
    <w:rsid w:val="003041DB"/>
    <w:rsid w:val="00304B60"/>
    <w:rsid w:val="00305021"/>
    <w:rsid w:val="00313075"/>
    <w:rsid w:val="00321CB4"/>
    <w:rsid w:val="00323FBC"/>
    <w:rsid w:val="00335AB9"/>
    <w:rsid w:val="003372B5"/>
    <w:rsid w:val="00341319"/>
    <w:rsid w:val="00343F02"/>
    <w:rsid w:val="003471AC"/>
    <w:rsid w:val="0034780C"/>
    <w:rsid w:val="00350BB0"/>
    <w:rsid w:val="00352231"/>
    <w:rsid w:val="003536B2"/>
    <w:rsid w:val="00355107"/>
    <w:rsid w:val="003640FA"/>
    <w:rsid w:val="003647C5"/>
    <w:rsid w:val="003652DC"/>
    <w:rsid w:val="003656FF"/>
    <w:rsid w:val="003714B9"/>
    <w:rsid w:val="00374C14"/>
    <w:rsid w:val="00375D3E"/>
    <w:rsid w:val="003828C4"/>
    <w:rsid w:val="003835ED"/>
    <w:rsid w:val="00390BBE"/>
    <w:rsid w:val="003944AD"/>
    <w:rsid w:val="00395678"/>
    <w:rsid w:val="003A1658"/>
    <w:rsid w:val="003A311E"/>
    <w:rsid w:val="003A677C"/>
    <w:rsid w:val="003B2825"/>
    <w:rsid w:val="003B4213"/>
    <w:rsid w:val="003B6BF5"/>
    <w:rsid w:val="003C031B"/>
    <w:rsid w:val="003C6A04"/>
    <w:rsid w:val="003D0F8F"/>
    <w:rsid w:val="003D3B45"/>
    <w:rsid w:val="003D4F72"/>
    <w:rsid w:val="003E182E"/>
    <w:rsid w:val="003E397A"/>
    <w:rsid w:val="003F12DC"/>
    <w:rsid w:val="003F12E8"/>
    <w:rsid w:val="003F447D"/>
    <w:rsid w:val="00401340"/>
    <w:rsid w:val="004037D7"/>
    <w:rsid w:val="004070CC"/>
    <w:rsid w:val="00414986"/>
    <w:rsid w:val="004239FA"/>
    <w:rsid w:val="00423A3B"/>
    <w:rsid w:val="004341D7"/>
    <w:rsid w:val="004368FF"/>
    <w:rsid w:val="004415EF"/>
    <w:rsid w:val="0044378E"/>
    <w:rsid w:val="00443B98"/>
    <w:rsid w:val="00444438"/>
    <w:rsid w:val="00450FE0"/>
    <w:rsid w:val="00451107"/>
    <w:rsid w:val="00454A93"/>
    <w:rsid w:val="00456514"/>
    <w:rsid w:val="00456DF0"/>
    <w:rsid w:val="00457618"/>
    <w:rsid w:val="00461ABF"/>
    <w:rsid w:val="004717F1"/>
    <w:rsid w:val="00473431"/>
    <w:rsid w:val="00473CFE"/>
    <w:rsid w:val="00473F95"/>
    <w:rsid w:val="00481A6E"/>
    <w:rsid w:val="004824AB"/>
    <w:rsid w:val="0048465A"/>
    <w:rsid w:val="0048621A"/>
    <w:rsid w:val="0048696B"/>
    <w:rsid w:val="00491F76"/>
    <w:rsid w:val="00494258"/>
    <w:rsid w:val="004A6908"/>
    <w:rsid w:val="004B6E89"/>
    <w:rsid w:val="004C025C"/>
    <w:rsid w:val="004C0ABE"/>
    <w:rsid w:val="004C0C91"/>
    <w:rsid w:val="004C19BB"/>
    <w:rsid w:val="004C317C"/>
    <w:rsid w:val="004C3EB3"/>
    <w:rsid w:val="004C4CBF"/>
    <w:rsid w:val="004C5879"/>
    <w:rsid w:val="004C761B"/>
    <w:rsid w:val="004D094A"/>
    <w:rsid w:val="004D57B8"/>
    <w:rsid w:val="004D69A5"/>
    <w:rsid w:val="004D7045"/>
    <w:rsid w:val="004E1A5F"/>
    <w:rsid w:val="004E6FEE"/>
    <w:rsid w:val="004F5198"/>
    <w:rsid w:val="005035AD"/>
    <w:rsid w:val="00503BCF"/>
    <w:rsid w:val="00504B1A"/>
    <w:rsid w:val="005106DB"/>
    <w:rsid w:val="00510F1A"/>
    <w:rsid w:val="00512263"/>
    <w:rsid w:val="00513CEF"/>
    <w:rsid w:val="00515AD5"/>
    <w:rsid w:val="00516300"/>
    <w:rsid w:val="00522CBA"/>
    <w:rsid w:val="00525B05"/>
    <w:rsid w:val="00525FBB"/>
    <w:rsid w:val="00526555"/>
    <w:rsid w:val="00530392"/>
    <w:rsid w:val="00531FE2"/>
    <w:rsid w:val="00536C05"/>
    <w:rsid w:val="0054674B"/>
    <w:rsid w:val="00546E51"/>
    <w:rsid w:val="00546F8B"/>
    <w:rsid w:val="005510CB"/>
    <w:rsid w:val="00556EC9"/>
    <w:rsid w:val="00557F7F"/>
    <w:rsid w:val="005611A3"/>
    <w:rsid w:val="00563796"/>
    <w:rsid w:val="005648AF"/>
    <w:rsid w:val="00566763"/>
    <w:rsid w:val="005716B9"/>
    <w:rsid w:val="00572498"/>
    <w:rsid w:val="005761C7"/>
    <w:rsid w:val="0058020C"/>
    <w:rsid w:val="00584A81"/>
    <w:rsid w:val="00587449"/>
    <w:rsid w:val="00590A18"/>
    <w:rsid w:val="00595C42"/>
    <w:rsid w:val="00596E26"/>
    <w:rsid w:val="00597B13"/>
    <w:rsid w:val="00597B73"/>
    <w:rsid w:val="005A22C1"/>
    <w:rsid w:val="005B0499"/>
    <w:rsid w:val="005B4381"/>
    <w:rsid w:val="005B6105"/>
    <w:rsid w:val="005C4A87"/>
    <w:rsid w:val="005C5421"/>
    <w:rsid w:val="005D0DB5"/>
    <w:rsid w:val="005D1AFC"/>
    <w:rsid w:val="005D5ACA"/>
    <w:rsid w:val="005D775F"/>
    <w:rsid w:val="005E2C15"/>
    <w:rsid w:val="005E4F0D"/>
    <w:rsid w:val="005E6536"/>
    <w:rsid w:val="005E7C00"/>
    <w:rsid w:val="005F147E"/>
    <w:rsid w:val="005F78B8"/>
    <w:rsid w:val="00600795"/>
    <w:rsid w:val="006068BE"/>
    <w:rsid w:val="00612332"/>
    <w:rsid w:val="00613330"/>
    <w:rsid w:val="00614CB1"/>
    <w:rsid w:val="0061675E"/>
    <w:rsid w:val="006211E8"/>
    <w:rsid w:val="00623C4B"/>
    <w:rsid w:val="006262EB"/>
    <w:rsid w:val="00626B32"/>
    <w:rsid w:val="00627C46"/>
    <w:rsid w:val="00632D6F"/>
    <w:rsid w:val="006361F8"/>
    <w:rsid w:val="006432C0"/>
    <w:rsid w:val="00645051"/>
    <w:rsid w:val="0064588A"/>
    <w:rsid w:val="00651625"/>
    <w:rsid w:val="00651F7A"/>
    <w:rsid w:val="00656BE4"/>
    <w:rsid w:val="0065700D"/>
    <w:rsid w:val="00657975"/>
    <w:rsid w:val="00657A74"/>
    <w:rsid w:val="006635BA"/>
    <w:rsid w:val="00665CC5"/>
    <w:rsid w:val="00675954"/>
    <w:rsid w:val="0068299B"/>
    <w:rsid w:val="006844CD"/>
    <w:rsid w:val="00684CDE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8A3"/>
    <w:rsid w:val="006C1D52"/>
    <w:rsid w:val="006D3B38"/>
    <w:rsid w:val="006D731F"/>
    <w:rsid w:val="006E3FF6"/>
    <w:rsid w:val="006E59CC"/>
    <w:rsid w:val="00703E98"/>
    <w:rsid w:val="007073F2"/>
    <w:rsid w:val="00707EAA"/>
    <w:rsid w:val="00711254"/>
    <w:rsid w:val="00712E90"/>
    <w:rsid w:val="00714D55"/>
    <w:rsid w:val="00715CE1"/>
    <w:rsid w:val="00717E9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6011F"/>
    <w:rsid w:val="00760848"/>
    <w:rsid w:val="0076127C"/>
    <w:rsid w:val="007616A9"/>
    <w:rsid w:val="00761C78"/>
    <w:rsid w:val="007640F1"/>
    <w:rsid w:val="00767009"/>
    <w:rsid w:val="00767C7E"/>
    <w:rsid w:val="007710AA"/>
    <w:rsid w:val="00771EB2"/>
    <w:rsid w:val="0077330A"/>
    <w:rsid w:val="0077395A"/>
    <w:rsid w:val="00777877"/>
    <w:rsid w:val="00780BC3"/>
    <w:rsid w:val="00783511"/>
    <w:rsid w:val="00783596"/>
    <w:rsid w:val="00783B2E"/>
    <w:rsid w:val="00785DE7"/>
    <w:rsid w:val="00790BA1"/>
    <w:rsid w:val="00795DC4"/>
    <w:rsid w:val="007A1223"/>
    <w:rsid w:val="007A1762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B3897"/>
    <w:rsid w:val="007C1E87"/>
    <w:rsid w:val="007C3884"/>
    <w:rsid w:val="007D0211"/>
    <w:rsid w:val="007D2EC9"/>
    <w:rsid w:val="007E2D75"/>
    <w:rsid w:val="007E7E23"/>
    <w:rsid w:val="007F1F87"/>
    <w:rsid w:val="007F208A"/>
    <w:rsid w:val="00803A22"/>
    <w:rsid w:val="008105E0"/>
    <w:rsid w:val="008224E0"/>
    <w:rsid w:val="008231DF"/>
    <w:rsid w:val="00831349"/>
    <w:rsid w:val="008313C6"/>
    <w:rsid w:val="0083161C"/>
    <w:rsid w:val="00833C6B"/>
    <w:rsid w:val="00837A59"/>
    <w:rsid w:val="00841129"/>
    <w:rsid w:val="008434B0"/>
    <w:rsid w:val="00843E81"/>
    <w:rsid w:val="0084425C"/>
    <w:rsid w:val="00847B5E"/>
    <w:rsid w:val="008505DA"/>
    <w:rsid w:val="00850C57"/>
    <w:rsid w:val="00851F8E"/>
    <w:rsid w:val="008521AA"/>
    <w:rsid w:val="00854C42"/>
    <w:rsid w:val="0086733D"/>
    <w:rsid w:val="008731A4"/>
    <w:rsid w:val="008731AE"/>
    <w:rsid w:val="008747F4"/>
    <w:rsid w:val="00883C13"/>
    <w:rsid w:val="00884C08"/>
    <w:rsid w:val="0089260D"/>
    <w:rsid w:val="00895013"/>
    <w:rsid w:val="0089540C"/>
    <w:rsid w:val="00896709"/>
    <w:rsid w:val="008A0AA4"/>
    <w:rsid w:val="008A350C"/>
    <w:rsid w:val="008A539D"/>
    <w:rsid w:val="008B3F2B"/>
    <w:rsid w:val="008B7F24"/>
    <w:rsid w:val="008C207B"/>
    <w:rsid w:val="008C3038"/>
    <w:rsid w:val="008C3915"/>
    <w:rsid w:val="008C7C5F"/>
    <w:rsid w:val="008D09C9"/>
    <w:rsid w:val="008D3C0B"/>
    <w:rsid w:val="008E2ED1"/>
    <w:rsid w:val="008E46B4"/>
    <w:rsid w:val="008F7525"/>
    <w:rsid w:val="008F795C"/>
    <w:rsid w:val="00905926"/>
    <w:rsid w:val="0091041A"/>
    <w:rsid w:val="00915E64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2C2D"/>
    <w:rsid w:val="00951156"/>
    <w:rsid w:val="009526FD"/>
    <w:rsid w:val="0095476D"/>
    <w:rsid w:val="00957E08"/>
    <w:rsid w:val="00967A10"/>
    <w:rsid w:val="00970D62"/>
    <w:rsid w:val="00970DA2"/>
    <w:rsid w:val="009742A1"/>
    <w:rsid w:val="009748D4"/>
    <w:rsid w:val="00976084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C44B8"/>
    <w:rsid w:val="009C7608"/>
    <w:rsid w:val="009D18BE"/>
    <w:rsid w:val="009D2A2E"/>
    <w:rsid w:val="009D599B"/>
    <w:rsid w:val="009D6975"/>
    <w:rsid w:val="009D69BB"/>
    <w:rsid w:val="009E4593"/>
    <w:rsid w:val="009E63CC"/>
    <w:rsid w:val="009E6EE7"/>
    <w:rsid w:val="009F028C"/>
    <w:rsid w:val="009F0659"/>
    <w:rsid w:val="009F4300"/>
    <w:rsid w:val="009F6B93"/>
    <w:rsid w:val="009F7923"/>
    <w:rsid w:val="00A02806"/>
    <w:rsid w:val="00A028A5"/>
    <w:rsid w:val="00A0375A"/>
    <w:rsid w:val="00A04ED3"/>
    <w:rsid w:val="00A056EB"/>
    <w:rsid w:val="00A0635D"/>
    <w:rsid w:val="00A067A0"/>
    <w:rsid w:val="00A1266C"/>
    <w:rsid w:val="00A1622C"/>
    <w:rsid w:val="00A230FC"/>
    <w:rsid w:val="00A24DD4"/>
    <w:rsid w:val="00A26A30"/>
    <w:rsid w:val="00A26F69"/>
    <w:rsid w:val="00A3125C"/>
    <w:rsid w:val="00A3548C"/>
    <w:rsid w:val="00A35DDF"/>
    <w:rsid w:val="00A4270B"/>
    <w:rsid w:val="00A43CEB"/>
    <w:rsid w:val="00A44A80"/>
    <w:rsid w:val="00A56F65"/>
    <w:rsid w:val="00A62C6E"/>
    <w:rsid w:val="00A64618"/>
    <w:rsid w:val="00A64642"/>
    <w:rsid w:val="00A6766E"/>
    <w:rsid w:val="00A70379"/>
    <w:rsid w:val="00A71580"/>
    <w:rsid w:val="00A76D40"/>
    <w:rsid w:val="00A838C2"/>
    <w:rsid w:val="00A9039C"/>
    <w:rsid w:val="00A94382"/>
    <w:rsid w:val="00A96DB5"/>
    <w:rsid w:val="00AA2535"/>
    <w:rsid w:val="00AA3D0C"/>
    <w:rsid w:val="00AA6CEE"/>
    <w:rsid w:val="00AA7B8F"/>
    <w:rsid w:val="00AB0F5C"/>
    <w:rsid w:val="00AB19CB"/>
    <w:rsid w:val="00AB3637"/>
    <w:rsid w:val="00AC00BD"/>
    <w:rsid w:val="00AC224B"/>
    <w:rsid w:val="00AC30CE"/>
    <w:rsid w:val="00AC33A7"/>
    <w:rsid w:val="00AD1EDE"/>
    <w:rsid w:val="00AD23F4"/>
    <w:rsid w:val="00AD3E4E"/>
    <w:rsid w:val="00AD6778"/>
    <w:rsid w:val="00AD73CA"/>
    <w:rsid w:val="00AE4DB8"/>
    <w:rsid w:val="00AF1F80"/>
    <w:rsid w:val="00AF2305"/>
    <w:rsid w:val="00AF3006"/>
    <w:rsid w:val="00B104B5"/>
    <w:rsid w:val="00B11829"/>
    <w:rsid w:val="00B122E5"/>
    <w:rsid w:val="00B12300"/>
    <w:rsid w:val="00B14324"/>
    <w:rsid w:val="00B2061E"/>
    <w:rsid w:val="00B22694"/>
    <w:rsid w:val="00B3205D"/>
    <w:rsid w:val="00B366A3"/>
    <w:rsid w:val="00B37E0E"/>
    <w:rsid w:val="00B40A5A"/>
    <w:rsid w:val="00B42123"/>
    <w:rsid w:val="00B430C6"/>
    <w:rsid w:val="00B44ED4"/>
    <w:rsid w:val="00B5084D"/>
    <w:rsid w:val="00B50D86"/>
    <w:rsid w:val="00B533CB"/>
    <w:rsid w:val="00B567B1"/>
    <w:rsid w:val="00B63144"/>
    <w:rsid w:val="00B66E1F"/>
    <w:rsid w:val="00B7461A"/>
    <w:rsid w:val="00B760A1"/>
    <w:rsid w:val="00B91716"/>
    <w:rsid w:val="00B92F22"/>
    <w:rsid w:val="00B9346B"/>
    <w:rsid w:val="00BB2E21"/>
    <w:rsid w:val="00BB477E"/>
    <w:rsid w:val="00BB5ADE"/>
    <w:rsid w:val="00BB5E28"/>
    <w:rsid w:val="00BB7951"/>
    <w:rsid w:val="00BC1C0A"/>
    <w:rsid w:val="00BC2123"/>
    <w:rsid w:val="00BC422C"/>
    <w:rsid w:val="00BC5D15"/>
    <w:rsid w:val="00BD3358"/>
    <w:rsid w:val="00BE0B8A"/>
    <w:rsid w:val="00BE386F"/>
    <w:rsid w:val="00BE49BF"/>
    <w:rsid w:val="00BE62EC"/>
    <w:rsid w:val="00BE7FC0"/>
    <w:rsid w:val="00BF5A98"/>
    <w:rsid w:val="00C00657"/>
    <w:rsid w:val="00C00E6C"/>
    <w:rsid w:val="00C02C5B"/>
    <w:rsid w:val="00C03926"/>
    <w:rsid w:val="00C07656"/>
    <w:rsid w:val="00C07A08"/>
    <w:rsid w:val="00C10908"/>
    <w:rsid w:val="00C12308"/>
    <w:rsid w:val="00C1274A"/>
    <w:rsid w:val="00C17580"/>
    <w:rsid w:val="00C17669"/>
    <w:rsid w:val="00C17790"/>
    <w:rsid w:val="00C23CB7"/>
    <w:rsid w:val="00C25242"/>
    <w:rsid w:val="00C30C9D"/>
    <w:rsid w:val="00C329CB"/>
    <w:rsid w:val="00C35294"/>
    <w:rsid w:val="00C4068D"/>
    <w:rsid w:val="00C5234E"/>
    <w:rsid w:val="00C54532"/>
    <w:rsid w:val="00C611D5"/>
    <w:rsid w:val="00C61809"/>
    <w:rsid w:val="00C61919"/>
    <w:rsid w:val="00C65F50"/>
    <w:rsid w:val="00C66224"/>
    <w:rsid w:val="00C66D6D"/>
    <w:rsid w:val="00C67CA9"/>
    <w:rsid w:val="00C71901"/>
    <w:rsid w:val="00C75BCA"/>
    <w:rsid w:val="00C91AF5"/>
    <w:rsid w:val="00C942AD"/>
    <w:rsid w:val="00CA01D3"/>
    <w:rsid w:val="00CA3C40"/>
    <w:rsid w:val="00CA4952"/>
    <w:rsid w:val="00CB0F59"/>
    <w:rsid w:val="00CB10D6"/>
    <w:rsid w:val="00CB3149"/>
    <w:rsid w:val="00CB4A9E"/>
    <w:rsid w:val="00CB5CEC"/>
    <w:rsid w:val="00CC1108"/>
    <w:rsid w:val="00CC2372"/>
    <w:rsid w:val="00CC4175"/>
    <w:rsid w:val="00CC51A8"/>
    <w:rsid w:val="00CD5492"/>
    <w:rsid w:val="00CD5B12"/>
    <w:rsid w:val="00CD747F"/>
    <w:rsid w:val="00CE0CE2"/>
    <w:rsid w:val="00CE2E08"/>
    <w:rsid w:val="00CE71B6"/>
    <w:rsid w:val="00CF03BC"/>
    <w:rsid w:val="00CF13B9"/>
    <w:rsid w:val="00CF4284"/>
    <w:rsid w:val="00CF7044"/>
    <w:rsid w:val="00D03318"/>
    <w:rsid w:val="00D1379C"/>
    <w:rsid w:val="00D1579C"/>
    <w:rsid w:val="00D212C3"/>
    <w:rsid w:val="00D21996"/>
    <w:rsid w:val="00D22A1C"/>
    <w:rsid w:val="00D25478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2619"/>
    <w:rsid w:val="00D83D22"/>
    <w:rsid w:val="00D8454F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106D"/>
    <w:rsid w:val="00DA1D8D"/>
    <w:rsid w:val="00DA5168"/>
    <w:rsid w:val="00DA5F8F"/>
    <w:rsid w:val="00DB2A4C"/>
    <w:rsid w:val="00DB39F3"/>
    <w:rsid w:val="00DB5A02"/>
    <w:rsid w:val="00DC1985"/>
    <w:rsid w:val="00DC2E02"/>
    <w:rsid w:val="00DC3875"/>
    <w:rsid w:val="00DD258D"/>
    <w:rsid w:val="00DE3B29"/>
    <w:rsid w:val="00DE51FC"/>
    <w:rsid w:val="00DE5BDE"/>
    <w:rsid w:val="00DE75FD"/>
    <w:rsid w:val="00DF40CD"/>
    <w:rsid w:val="00DF5C74"/>
    <w:rsid w:val="00DF74BC"/>
    <w:rsid w:val="00DF784D"/>
    <w:rsid w:val="00E019D0"/>
    <w:rsid w:val="00E01D0A"/>
    <w:rsid w:val="00E03A86"/>
    <w:rsid w:val="00E0782F"/>
    <w:rsid w:val="00E10E4A"/>
    <w:rsid w:val="00E22E7B"/>
    <w:rsid w:val="00E34CA0"/>
    <w:rsid w:val="00E36320"/>
    <w:rsid w:val="00E37337"/>
    <w:rsid w:val="00E378CF"/>
    <w:rsid w:val="00E41E00"/>
    <w:rsid w:val="00E42DD1"/>
    <w:rsid w:val="00E445CD"/>
    <w:rsid w:val="00E477A3"/>
    <w:rsid w:val="00E52C1F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7607E"/>
    <w:rsid w:val="00E827F0"/>
    <w:rsid w:val="00E84716"/>
    <w:rsid w:val="00E85E7C"/>
    <w:rsid w:val="00E9135A"/>
    <w:rsid w:val="00E95D18"/>
    <w:rsid w:val="00EA2693"/>
    <w:rsid w:val="00EA3DFE"/>
    <w:rsid w:val="00EA4061"/>
    <w:rsid w:val="00EA40AB"/>
    <w:rsid w:val="00EA4D92"/>
    <w:rsid w:val="00EB7BB0"/>
    <w:rsid w:val="00EC3E35"/>
    <w:rsid w:val="00EC4048"/>
    <w:rsid w:val="00EC5D0B"/>
    <w:rsid w:val="00ED1C5C"/>
    <w:rsid w:val="00ED3B1F"/>
    <w:rsid w:val="00ED3CD7"/>
    <w:rsid w:val="00ED4082"/>
    <w:rsid w:val="00ED40A4"/>
    <w:rsid w:val="00ED46EC"/>
    <w:rsid w:val="00ED5CC7"/>
    <w:rsid w:val="00ED77E7"/>
    <w:rsid w:val="00EE09E4"/>
    <w:rsid w:val="00EE1EDD"/>
    <w:rsid w:val="00EE2A85"/>
    <w:rsid w:val="00EE3943"/>
    <w:rsid w:val="00EE75E4"/>
    <w:rsid w:val="00EF2149"/>
    <w:rsid w:val="00EF2395"/>
    <w:rsid w:val="00EF43B5"/>
    <w:rsid w:val="00EF496A"/>
    <w:rsid w:val="00F015F7"/>
    <w:rsid w:val="00F02C8A"/>
    <w:rsid w:val="00F02F07"/>
    <w:rsid w:val="00F05CD4"/>
    <w:rsid w:val="00F06794"/>
    <w:rsid w:val="00F10E8F"/>
    <w:rsid w:val="00F26EC4"/>
    <w:rsid w:val="00F34666"/>
    <w:rsid w:val="00F35CA6"/>
    <w:rsid w:val="00F36E4E"/>
    <w:rsid w:val="00F43C22"/>
    <w:rsid w:val="00F47622"/>
    <w:rsid w:val="00F478CA"/>
    <w:rsid w:val="00F51F3E"/>
    <w:rsid w:val="00F5445A"/>
    <w:rsid w:val="00F5507E"/>
    <w:rsid w:val="00F756C1"/>
    <w:rsid w:val="00F80450"/>
    <w:rsid w:val="00F80B50"/>
    <w:rsid w:val="00F81E4E"/>
    <w:rsid w:val="00F83175"/>
    <w:rsid w:val="00F842B9"/>
    <w:rsid w:val="00F87037"/>
    <w:rsid w:val="00F9149B"/>
    <w:rsid w:val="00F9372B"/>
    <w:rsid w:val="00F9396D"/>
    <w:rsid w:val="00F95FA2"/>
    <w:rsid w:val="00FA4BFF"/>
    <w:rsid w:val="00FA71E4"/>
    <w:rsid w:val="00FA776D"/>
    <w:rsid w:val="00FA7FDE"/>
    <w:rsid w:val="00FB47C8"/>
    <w:rsid w:val="00FB6943"/>
    <w:rsid w:val="00FC0643"/>
    <w:rsid w:val="00FC3646"/>
    <w:rsid w:val="00FC625E"/>
    <w:rsid w:val="00FD31C0"/>
    <w:rsid w:val="00FD5A9E"/>
    <w:rsid w:val="00FD67F0"/>
    <w:rsid w:val="00FD763D"/>
    <w:rsid w:val="00FD77EB"/>
    <w:rsid w:val="00FD7DFD"/>
    <w:rsid w:val="00FE348B"/>
    <w:rsid w:val="00FE6218"/>
    <w:rsid w:val="00FF2ED6"/>
    <w:rsid w:val="00FF34EF"/>
    <w:rsid w:val="00FF67F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F9C85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8BE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D77C61-C58F-4A1A-846D-185DA831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7</cp:revision>
  <cp:lastPrinted>2023-08-10T06:56:00Z</cp:lastPrinted>
  <dcterms:created xsi:type="dcterms:W3CDTF">2024-08-22T12:10:00Z</dcterms:created>
  <dcterms:modified xsi:type="dcterms:W3CDTF">2024-10-25T09:01:00Z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