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D98FB" w14:textId="25D4461C" w:rsidR="00C33268" w:rsidRPr="00F4524E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bookmarkStart w:id="0" w:name="_GoBack"/>
      <w:bookmarkEnd w:id="0"/>
      <w:r w:rsidRPr="000B2229">
        <w:rPr>
          <w:rFonts w:ascii="Verdana" w:eastAsia="Calibri" w:hAnsi="Verdana" w:cs="Arial"/>
          <w:b/>
          <w:sz w:val="18"/>
          <w:szCs w:val="18"/>
        </w:rPr>
        <w:t>Nr sprawy</w:t>
      </w:r>
      <w:r w:rsidR="00193BF0">
        <w:rPr>
          <w:rFonts w:ascii="Verdana" w:eastAsia="Calibri" w:hAnsi="Verdana" w:cs="Arial"/>
          <w:b/>
          <w:sz w:val="18"/>
          <w:szCs w:val="18"/>
        </w:rPr>
        <w:t>: ZP</w:t>
      </w:r>
      <w:r w:rsidR="007A14D8">
        <w:rPr>
          <w:rFonts w:ascii="Verdana" w:eastAsia="Calibri" w:hAnsi="Verdana" w:cs="Arial"/>
          <w:b/>
          <w:sz w:val="18"/>
          <w:szCs w:val="18"/>
        </w:rPr>
        <w:t>/</w:t>
      </w:r>
      <w:r w:rsidR="00151793">
        <w:rPr>
          <w:rFonts w:ascii="Verdana" w:eastAsia="Calibri" w:hAnsi="Verdana" w:cs="Arial"/>
          <w:b/>
          <w:sz w:val="18"/>
          <w:szCs w:val="18"/>
        </w:rPr>
        <w:t>32</w:t>
      </w:r>
      <w:r w:rsidR="00102DB1">
        <w:rPr>
          <w:rFonts w:ascii="Verdana" w:eastAsia="Calibri" w:hAnsi="Verdana" w:cs="Arial"/>
          <w:b/>
          <w:sz w:val="18"/>
          <w:szCs w:val="18"/>
        </w:rPr>
        <w:t>/</w:t>
      </w:r>
      <w:r>
        <w:rPr>
          <w:rFonts w:ascii="Verdana" w:eastAsia="Calibri" w:hAnsi="Verdana" w:cs="Arial"/>
          <w:b/>
          <w:sz w:val="18"/>
          <w:szCs w:val="18"/>
        </w:rPr>
        <w:t>20</w:t>
      </w:r>
      <w:r w:rsidR="007A14D8">
        <w:rPr>
          <w:rFonts w:ascii="Verdana" w:eastAsia="Calibri" w:hAnsi="Verdana" w:cs="Arial"/>
          <w:b/>
          <w:sz w:val="18"/>
          <w:szCs w:val="18"/>
        </w:rPr>
        <w:t>2</w:t>
      </w:r>
      <w:r w:rsidR="00B60581">
        <w:rPr>
          <w:rFonts w:ascii="Verdana" w:eastAsia="Calibri" w:hAnsi="Verdana" w:cs="Arial"/>
          <w:b/>
          <w:sz w:val="18"/>
          <w:szCs w:val="18"/>
        </w:rPr>
        <w:t>1</w:t>
      </w:r>
      <w:r w:rsidR="00193BF0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="007A14D8">
        <w:rPr>
          <w:rFonts w:ascii="Verdana" w:eastAsia="Calibri" w:hAnsi="Verdana" w:cs="Arial"/>
          <w:b/>
          <w:sz w:val="18"/>
          <w:szCs w:val="18"/>
        </w:rPr>
        <w:t xml:space="preserve">          </w:t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  <w:t xml:space="preserve">   </w:t>
      </w:r>
      <w:r w:rsidR="000E03A4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 xml:space="preserve">  Załącznik </w:t>
      </w:r>
      <w:r>
        <w:rPr>
          <w:rFonts w:ascii="Verdana" w:eastAsia="Calibri" w:hAnsi="Verdana" w:cs="Arial"/>
          <w:b/>
          <w:sz w:val="18"/>
          <w:szCs w:val="18"/>
        </w:rPr>
        <w:t>n</w:t>
      </w:r>
      <w:r w:rsidR="000E03A4">
        <w:rPr>
          <w:rFonts w:ascii="Verdana" w:eastAsia="Calibri" w:hAnsi="Verdana" w:cs="Arial"/>
          <w:b/>
          <w:sz w:val="18"/>
          <w:szCs w:val="18"/>
        </w:rPr>
        <w:t>r 6</w:t>
      </w:r>
      <w:r>
        <w:rPr>
          <w:rFonts w:ascii="Verdana" w:eastAsia="Calibri" w:hAnsi="Verdana" w:cs="Arial"/>
          <w:b/>
          <w:sz w:val="18"/>
          <w:szCs w:val="18"/>
        </w:rPr>
        <w:t xml:space="preserve"> do SWZ</w:t>
      </w:r>
    </w:p>
    <w:p w14:paraId="7863D1AC" w14:textId="77777777" w:rsidR="000E03A4" w:rsidRDefault="000E03A4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335A45FA" w14:textId="77777777" w:rsidR="000E03A4" w:rsidRPr="000E03A4" w:rsidRDefault="000E03A4" w:rsidP="000E03A4">
      <w:pPr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line="360" w:lineRule="auto"/>
        <w:ind w:left="5954"/>
        <w:jc w:val="both"/>
        <w:rPr>
          <w:rFonts w:ascii="Verdana" w:eastAsia="Calibri" w:hAnsi="Verdana" w:cs="Arial"/>
          <w:b/>
          <w:sz w:val="18"/>
          <w:szCs w:val="18"/>
        </w:rPr>
      </w:pPr>
      <w:r w:rsidRPr="000E03A4"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293B65A2" w14:textId="77777777" w:rsidR="000E03A4" w:rsidRPr="000E03A4" w:rsidRDefault="000E03A4" w:rsidP="000E03A4">
      <w:pPr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line="360" w:lineRule="auto"/>
        <w:ind w:left="5954"/>
        <w:jc w:val="both"/>
        <w:rPr>
          <w:rFonts w:ascii="Verdana" w:eastAsia="Calibri" w:hAnsi="Verdana" w:cs="Arial"/>
          <w:b/>
          <w:sz w:val="18"/>
          <w:szCs w:val="18"/>
        </w:rPr>
      </w:pPr>
      <w:r w:rsidRPr="000E03A4"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66B6BB36" w14:textId="77777777" w:rsidR="000E03A4" w:rsidRPr="000E03A4" w:rsidRDefault="000E03A4" w:rsidP="000E03A4">
      <w:pPr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after="16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0B38EBC6" w14:textId="77777777" w:rsidR="000E03A4" w:rsidRPr="000E03A4" w:rsidRDefault="000E03A4" w:rsidP="000E03A4">
      <w:pPr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after="16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0E03A4">
        <w:rPr>
          <w:rFonts w:ascii="Verdana" w:eastAsia="Calibri" w:hAnsi="Verdana" w:cs="Arial"/>
          <w:b/>
          <w:sz w:val="18"/>
          <w:szCs w:val="18"/>
        </w:rPr>
        <w:t>Wykonawca:</w:t>
      </w:r>
    </w:p>
    <w:p w14:paraId="03CC1324" w14:textId="77777777" w:rsidR="000E03A4" w:rsidRDefault="000E03A4" w:rsidP="000E03A4">
      <w:pPr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after="160"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  <w:r w:rsidRPr="000E03A4"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</w:t>
      </w:r>
      <w:r w:rsidRPr="000E03A4">
        <w:rPr>
          <w:rFonts w:ascii="Verdana" w:eastAsia="Calibri" w:hAnsi="Verdana" w:cs="Arial"/>
          <w:i/>
          <w:sz w:val="16"/>
          <w:szCs w:val="16"/>
        </w:rPr>
        <w:t>…………</w:t>
      </w:r>
    </w:p>
    <w:p w14:paraId="00CE595D" w14:textId="77777777" w:rsidR="000E03A4" w:rsidRDefault="000E03A4" w:rsidP="000E03A4">
      <w:pPr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after="160"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  <w:r w:rsidRPr="000E03A4"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2306BA4" w14:textId="464AAF8F" w:rsidR="000E03A4" w:rsidRPr="000E03A4" w:rsidRDefault="000E03A4" w:rsidP="000E03A4">
      <w:pPr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spacing w:after="160"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  <w:r w:rsidRPr="000E03A4"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4A29EFA7" w14:textId="2768291E" w:rsidR="000E03A4" w:rsidRDefault="000E03A4" w:rsidP="000E03A4">
      <w:pPr>
        <w:numPr>
          <w:ilvl w:val="0"/>
          <w:numId w:val="0"/>
        </w:numPr>
        <w:tabs>
          <w:tab w:val="left" w:pos="708"/>
        </w:tabs>
        <w:spacing w:after="160" w:line="360" w:lineRule="auto"/>
        <w:ind w:left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14:paraId="1A19D8A7" w14:textId="77777777" w:rsidR="000E03A4" w:rsidRPr="000E03A4" w:rsidRDefault="000E03A4" w:rsidP="000E03A4">
      <w:pPr>
        <w:numPr>
          <w:ilvl w:val="0"/>
          <w:numId w:val="0"/>
        </w:numPr>
        <w:tabs>
          <w:tab w:val="left" w:pos="708"/>
        </w:tabs>
        <w:spacing w:after="160" w:line="360" w:lineRule="auto"/>
        <w:ind w:left="390"/>
        <w:jc w:val="center"/>
        <w:rPr>
          <w:rFonts w:ascii="Verdana" w:hAnsi="Verdana" w:cs="Tahoma"/>
          <w:b/>
          <w:sz w:val="22"/>
          <w:szCs w:val="22"/>
        </w:rPr>
      </w:pPr>
    </w:p>
    <w:p w14:paraId="1CA3E9FA" w14:textId="77777777" w:rsidR="000E03A4" w:rsidRPr="000E03A4" w:rsidRDefault="000E03A4" w:rsidP="000E03A4">
      <w:pPr>
        <w:numPr>
          <w:ilvl w:val="0"/>
          <w:numId w:val="0"/>
        </w:numPr>
        <w:tabs>
          <w:tab w:val="left" w:pos="708"/>
        </w:tabs>
        <w:spacing w:line="360" w:lineRule="auto"/>
        <w:ind w:left="360"/>
        <w:jc w:val="both"/>
        <w:rPr>
          <w:rFonts w:ascii="Verdana" w:hAnsi="Verdana" w:cs="Tahoma"/>
          <w:b/>
          <w:i/>
          <w:sz w:val="18"/>
          <w:szCs w:val="18"/>
        </w:rPr>
      </w:pPr>
      <w:r w:rsidRPr="000E03A4"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nr sprawy </w:t>
      </w:r>
      <w:r w:rsidRPr="000E03A4">
        <w:rPr>
          <w:rFonts w:ascii="Verdana" w:hAnsi="Verdana" w:cs="Tahoma"/>
          <w:b/>
          <w:sz w:val="18"/>
          <w:szCs w:val="18"/>
        </w:rPr>
        <w:t>ZP/</w:t>
      </w:r>
      <w:r>
        <w:rPr>
          <w:rFonts w:ascii="Verdana" w:hAnsi="Verdana" w:cs="Tahoma"/>
          <w:b/>
          <w:sz w:val="18"/>
          <w:szCs w:val="18"/>
        </w:rPr>
        <w:t>32</w:t>
      </w:r>
      <w:r w:rsidRPr="000E03A4">
        <w:rPr>
          <w:rFonts w:ascii="Verdana" w:hAnsi="Verdana" w:cs="Tahoma"/>
          <w:b/>
          <w:sz w:val="18"/>
          <w:szCs w:val="18"/>
        </w:rPr>
        <w:t>/2021 – „</w:t>
      </w:r>
      <w:r w:rsidRPr="000E03A4">
        <w:rPr>
          <w:rFonts w:ascii="Verdana" w:hAnsi="Verdana" w:cs="Tahoma"/>
          <w:b/>
          <w:i/>
          <w:sz w:val="18"/>
          <w:szCs w:val="18"/>
        </w:rPr>
        <w:t xml:space="preserve">Dostawa produktów leczniczych i produktów uzupełniających </w:t>
      </w:r>
    </w:p>
    <w:p w14:paraId="45DBA439" w14:textId="5753D1D8" w:rsidR="000E03A4" w:rsidRPr="000E03A4" w:rsidRDefault="000E03A4" w:rsidP="000E03A4">
      <w:pPr>
        <w:numPr>
          <w:ilvl w:val="0"/>
          <w:numId w:val="0"/>
        </w:numPr>
        <w:tabs>
          <w:tab w:val="left" w:pos="708"/>
        </w:tabs>
        <w:spacing w:line="360" w:lineRule="auto"/>
        <w:ind w:left="390"/>
        <w:jc w:val="both"/>
        <w:rPr>
          <w:rFonts w:ascii="Verdana" w:hAnsi="Verdana" w:cs="Tahoma"/>
          <w:sz w:val="18"/>
          <w:szCs w:val="18"/>
        </w:rPr>
      </w:pPr>
      <w:r w:rsidRPr="000E03A4">
        <w:rPr>
          <w:rFonts w:ascii="Verdana" w:hAnsi="Verdana" w:cs="Tahoma"/>
          <w:b/>
          <w:i/>
          <w:sz w:val="18"/>
          <w:szCs w:val="18"/>
        </w:rPr>
        <w:t xml:space="preserve">do badania klinicznego „Prospektywne, randomizowane otwarte badanie kliniczne III fazy z zaślepieniem oceny punktu końcowego oceniające skuteczność i bezpieczeństwo stosowania </w:t>
      </w:r>
      <w:proofErr w:type="spellStart"/>
      <w:r w:rsidRPr="000E03A4">
        <w:rPr>
          <w:rFonts w:ascii="Verdana" w:hAnsi="Verdana" w:cs="Tahoma"/>
          <w:b/>
          <w:i/>
          <w:sz w:val="18"/>
          <w:szCs w:val="18"/>
        </w:rPr>
        <w:t>cyklosporyny</w:t>
      </w:r>
      <w:proofErr w:type="spellEnd"/>
      <w:r w:rsidRPr="000E03A4">
        <w:rPr>
          <w:rFonts w:ascii="Verdana" w:hAnsi="Verdana" w:cs="Tahoma"/>
          <w:b/>
          <w:i/>
          <w:sz w:val="18"/>
          <w:szCs w:val="18"/>
        </w:rPr>
        <w:t xml:space="preserve"> i </w:t>
      </w:r>
      <w:proofErr w:type="spellStart"/>
      <w:r w:rsidRPr="000E03A4">
        <w:rPr>
          <w:rFonts w:ascii="Verdana" w:hAnsi="Verdana" w:cs="Tahoma"/>
          <w:b/>
          <w:i/>
          <w:sz w:val="18"/>
          <w:szCs w:val="18"/>
        </w:rPr>
        <w:t>metotreksatu</w:t>
      </w:r>
      <w:proofErr w:type="spellEnd"/>
      <w:r w:rsidRPr="000E03A4">
        <w:rPr>
          <w:rFonts w:ascii="Verdana" w:hAnsi="Verdana" w:cs="Tahoma"/>
          <w:b/>
          <w:i/>
          <w:sz w:val="18"/>
          <w:szCs w:val="18"/>
        </w:rPr>
        <w:t xml:space="preserve"> u dzieci i młodzieży z atopowym zapaleniem skóry o nasileniu umiarkowanym do ciężkiego</w:t>
      </w:r>
      <w:r w:rsidRPr="000E03A4">
        <w:rPr>
          <w:rFonts w:ascii="Verdana" w:hAnsi="Verdana" w:cs="Tahoma"/>
          <w:b/>
          <w:sz w:val="18"/>
          <w:szCs w:val="18"/>
        </w:rPr>
        <w:t>”</w:t>
      </w:r>
      <w:r w:rsidRPr="000E03A4">
        <w:rPr>
          <w:rFonts w:ascii="Verdana" w:hAnsi="Verdana" w:cs="Tahoma"/>
          <w:bCs/>
          <w:sz w:val="18"/>
          <w:szCs w:val="18"/>
        </w:rPr>
        <w:t xml:space="preserve">, </w:t>
      </w:r>
      <w:r w:rsidRPr="000E03A4">
        <w:rPr>
          <w:rFonts w:ascii="Verdana" w:hAnsi="Verdana" w:cs="Tahoma"/>
          <w:sz w:val="18"/>
          <w:szCs w:val="18"/>
        </w:rPr>
        <w:t>niniejszym oświadczam, że:</w:t>
      </w:r>
    </w:p>
    <w:p w14:paraId="1637EE49" w14:textId="77777777" w:rsidR="000E03A4" w:rsidRPr="000E03A4" w:rsidRDefault="000E03A4" w:rsidP="000E03A4">
      <w:pPr>
        <w:numPr>
          <w:ilvl w:val="0"/>
          <w:numId w:val="0"/>
        </w:numPr>
        <w:tabs>
          <w:tab w:val="left" w:pos="708"/>
        </w:tabs>
        <w:spacing w:after="160" w:line="360" w:lineRule="auto"/>
        <w:ind w:left="390"/>
        <w:jc w:val="both"/>
        <w:rPr>
          <w:rFonts w:ascii="Verdana" w:hAnsi="Verdana" w:cs="Tahoma"/>
          <w:sz w:val="18"/>
          <w:szCs w:val="18"/>
        </w:rPr>
      </w:pPr>
    </w:p>
    <w:p w14:paraId="7ABD163F" w14:textId="77777777" w:rsidR="000E03A4" w:rsidRPr="000E03A4" w:rsidRDefault="000E03A4" w:rsidP="000E03A4">
      <w:pPr>
        <w:numPr>
          <w:ilvl w:val="0"/>
          <w:numId w:val="6"/>
        </w:numPr>
        <w:spacing w:after="160" w:line="360" w:lineRule="auto"/>
        <w:ind w:left="493" w:hanging="425"/>
        <w:jc w:val="both"/>
        <w:rPr>
          <w:rFonts w:ascii="Verdana" w:hAnsi="Verdana" w:cs="Arial"/>
          <w:sz w:val="18"/>
          <w:szCs w:val="18"/>
        </w:rPr>
      </w:pPr>
      <w:r w:rsidRPr="000E03A4">
        <w:rPr>
          <w:rFonts w:ascii="Verdana" w:hAnsi="Verdana" w:cs="Arial"/>
          <w:sz w:val="18"/>
          <w:szCs w:val="18"/>
        </w:rPr>
        <w:t>Informacje zawarte w Jednolitym dokumencie, w zakresie podstaw wykluczenia z postępowania wskazanych przez zamawiającego, o których mowa w:</w:t>
      </w:r>
    </w:p>
    <w:p w14:paraId="430B63C6" w14:textId="77777777" w:rsidR="000E03A4" w:rsidRPr="000E03A4" w:rsidRDefault="000E03A4" w:rsidP="000E03A4">
      <w:pPr>
        <w:numPr>
          <w:ilvl w:val="0"/>
          <w:numId w:val="6"/>
        </w:numPr>
        <w:spacing w:after="160" w:line="360" w:lineRule="auto"/>
        <w:ind w:left="425" w:hanging="357"/>
        <w:jc w:val="both"/>
        <w:rPr>
          <w:rFonts w:ascii="Verdana" w:hAnsi="Verdana" w:cs="Arial"/>
          <w:sz w:val="18"/>
          <w:szCs w:val="18"/>
        </w:rPr>
      </w:pPr>
      <w:r w:rsidRPr="000E03A4">
        <w:rPr>
          <w:rFonts w:ascii="Verdana" w:hAnsi="Verdana" w:cs="Arial"/>
          <w:sz w:val="18"/>
          <w:szCs w:val="18"/>
        </w:rPr>
        <w:t>art. 108 ust. 1 pkt 3 ustawy,</w:t>
      </w:r>
    </w:p>
    <w:p w14:paraId="26FF8A8F" w14:textId="77777777" w:rsidR="000E03A4" w:rsidRPr="000E03A4" w:rsidRDefault="000E03A4" w:rsidP="000E03A4">
      <w:pPr>
        <w:numPr>
          <w:ilvl w:val="0"/>
          <w:numId w:val="6"/>
        </w:numPr>
        <w:spacing w:after="160" w:line="36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0E03A4">
        <w:rPr>
          <w:rFonts w:ascii="Verdana" w:hAnsi="Verdana" w:cs="Arial"/>
          <w:sz w:val="18"/>
          <w:szCs w:val="18"/>
        </w:rPr>
        <w:t>art. 108 ust. 1 pkt 4 ustawy, dotyczących orzeczenia zakazu ubiegania się o zamówienie publiczne tytułem środka zapobiegawczego,</w:t>
      </w:r>
    </w:p>
    <w:p w14:paraId="34734B71" w14:textId="77777777" w:rsidR="000E03A4" w:rsidRPr="000E03A4" w:rsidRDefault="000E03A4" w:rsidP="000E03A4">
      <w:pPr>
        <w:numPr>
          <w:ilvl w:val="0"/>
          <w:numId w:val="6"/>
        </w:numPr>
        <w:spacing w:after="160" w:line="36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0E03A4">
        <w:rPr>
          <w:rFonts w:ascii="Verdana" w:hAnsi="Verdana" w:cs="Arial"/>
          <w:sz w:val="18"/>
          <w:szCs w:val="18"/>
        </w:rPr>
        <w:t>art. 108 ust. 1 pkt 5 ustawy, dotyczących zawarcia z innymi wykonawcami porozumienia mającego na celu zakłócenie konkurencji,</w:t>
      </w:r>
    </w:p>
    <w:p w14:paraId="23DD38C2" w14:textId="198367BF" w:rsidR="000E03A4" w:rsidRPr="000E03A4" w:rsidRDefault="000E03A4" w:rsidP="000E03A4">
      <w:pPr>
        <w:numPr>
          <w:ilvl w:val="0"/>
          <w:numId w:val="6"/>
        </w:numPr>
        <w:spacing w:after="160" w:line="36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0E03A4">
        <w:rPr>
          <w:rFonts w:ascii="Verdana" w:hAnsi="Verdana" w:cs="Arial"/>
          <w:sz w:val="18"/>
          <w:szCs w:val="18"/>
        </w:rPr>
        <w:t>art. 108 ust. 1 pkt 6 ustawy,</w:t>
      </w:r>
    </w:p>
    <w:p w14:paraId="73E93A2A" w14:textId="67900169" w:rsidR="000E03A4" w:rsidRPr="000E03A4" w:rsidRDefault="000E03A4" w:rsidP="000E03A4">
      <w:pPr>
        <w:numPr>
          <w:ilvl w:val="0"/>
          <w:numId w:val="0"/>
        </w:numPr>
        <w:spacing w:after="160"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0E03A4">
        <w:rPr>
          <w:rFonts w:ascii="Verdana" w:hAnsi="Verdana" w:cs="Arial"/>
          <w:b/>
          <w:bCs/>
          <w:sz w:val="18"/>
          <w:szCs w:val="18"/>
        </w:rPr>
        <w:t>są aktualne na dzień złożenia</w:t>
      </w:r>
    </w:p>
    <w:p w14:paraId="48E47379" w14:textId="77777777" w:rsidR="000E03A4" w:rsidRPr="000E03A4" w:rsidRDefault="000E03A4" w:rsidP="000E03A4">
      <w:pPr>
        <w:numPr>
          <w:ilvl w:val="0"/>
          <w:numId w:val="0"/>
        </w:numPr>
        <w:spacing w:after="160" w:line="259" w:lineRule="auto"/>
        <w:jc w:val="right"/>
        <w:rPr>
          <w:rFonts w:ascii="Verdana" w:hAnsi="Verdana" w:cs="Arial"/>
          <w:b/>
          <w:u w:val="single"/>
        </w:rPr>
      </w:pPr>
    </w:p>
    <w:p w14:paraId="5783260A" w14:textId="6AB48C62" w:rsidR="000E03A4" w:rsidRDefault="000E03A4" w:rsidP="000E03A4">
      <w:pPr>
        <w:numPr>
          <w:ilvl w:val="0"/>
          <w:numId w:val="0"/>
        </w:numPr>
        <w:spacing w:after="160" w:line="259" w:lineRule="auto"/>
        <w:jc w:val="right"/>
        <w:rPr>
          <w:rFonts w:ascii="Verdana" w:eastAsia="Calibri" w:hAnsi="Verdana" w:cs="Arial"/>
          <w:sz w:val="18"/>
          <w:szCs w:val="18"/>
        </w:rPr>
      </w:pPr>
      <w:r w:rsidRPr="000E03A4">
        <w:rPr>
          <w:rFonts w:ascii="Verdana" w:hAnsi="Verdana" w:cs="Arial"/>
          <w:b/>
          <w:u w:val="single"/>
        </w:rPr>
        <w:t>Kwalifikowany podpis elektroniczny Wykonawcy</w:t>
      </w:r>
    </w:p>
    <w:sectPr w:rsidR="000E03A4" w:rsidSect="007A14D8">
      <w:headerReference w:type="default" r:id="rId10"/>
      <w:footerReference w:type="default" r:id="rId11"/>
      <w:endnotePr>
        <w:numFmt w:val="decimal"/>
      </w:endnotePr>
      <w:pgSz w:w="11906" w:h="16838"/>
      <w:pgMar w:top="1418" w:right="991" w:bottom="1418" w:left="1418" w:header="227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4CAC6" w14:textId="77777777" w:rsidR="00742F2E" w:rsidRDefault="00742F2E" w:rsidP="00592BC3">
      <w:r>
        <w:separator/>
      </w:r>
    </w:p>
  </w:endnote>
  <w:endnote w:type="continuationSeparator" w:id="0">
    <w:p w14:paraId="3C6EC19C" w14:textId="77777777" w:rsidR="00742F2E" w:rsidRDefault="00742F2E" w:rsidP="0059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7FC86" w14:textId="2B1976AC" w:rsidR="007A14D8" w:rsidRPr="007A14D8" w:rsidRDefault="007A14D8" w:rsidP="007A14D8">
    <w:pPr>
      <w:pStyle w:val="Stopka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848C5" w14:textId="77777777" w:rsidR="00742F2E" w:rsidRDefault="00742F2E" w:rsidP="00592BC3">
      <w:r>
        <w:separator/>
      </w:r>
    </w:p>
  </w:footnote>
  <w:footnote w:type="continuationSeparator" w:id="0">
    <w:p w14:paraId="09A32BFE" w14:textId="77777777" w:rsidR="00742F2E" w:rsidRDefault="00742F2E" w:rsidP="0059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A532F" w14:textId="6623F1EB" w:rsidR="007A14D8" w:rsidRDefault="00151793" w:rsidP="00592BC3">
    <w:pPr>
      <w:pStyle w:val="Nagwek"/>
      <w:numPr>
        <w:ilvl w:val="0"/>
        <w:numId w:val="0"/>
      </w:numPr>
      <w:ind w:left="502"/>
    </w:pPr>
    <w:r>
      <w:rPr>
        <w:noProof/>
      </w:rPr>
      <w:drawing>
        <wp:inline distT="0" distB="0" distL="0" distR="0" wp14:anchorId="2C73875F" wp14:editId="7D46EB59">
          <wp:extent cx="2542540" cy="8782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3AC5B87" wp14:editId="6FF36089">
          <wp:extent cx="2164080" cy="1183005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04A110" w14:textId="54E1D61E" w:rsidR="00151793" w:rsidRPr="00151793" w:rsidRDefault="00151793" w:rsidP="00151793">
    <w:pPr>
      <w:pStyle w:val="Nagwek"/>
      <w:numPr>
        <w:ilvl w:val="0"/>
        <w:numId w:val="0"/>
      </w:numPr>
      <w:ind w:left="-284"/>
      <w:jc w:val="both"/>
      <w:rPr>
        <w:sz w:val="16"/>
        <w:szCs w:val="16"/>
      </w:rPr>
    </w:pPr>
    <w:r w:rsidRPr="00151793">
      <w:rPr>
        <w:sz w:val="16"/>
        <w:szCs w:val="16"/>
      </w:rPr>
      <w:t xml:space="preserve">Badanie kliniczne „Prospektywne, randomizowane, otwarte badanie kliniczne III fazy z zaślepieniem oceny punktu końcowego oceniające skuteczność i bezpieczeństwo stosowania </w:t>
    </w:r>
    <w:proofErr w:type="spellStart"/>
    <w:r w:rsidRPr="00151793">
      <w:rPr>
        <w:sz w:val="16"/>
        <w:szCs w:val="16"/>
      </w:rPr>
      <w:t>cyklosporyny</w:t>
    </w:r>
    <w:proofErr w:type="spellEnd"/>
    <w:r w:rsidRPr="00151793">
      <w:rPr>
        <w:sz w:val="16"/>
        <w:szCs w:val="16"/>
      </w:rPr>
      <w:t xml:space="preserve"> i </w:t>
    </w:r>
    <w:proofErr w:type="spellStart"/>
    <w:r w:rsidRPr="00151793">
      <w:rPr>
        <w:sz w:val="16"/>
        <w:szCs w:val="16"/>
      </w:rPr>
      <w:t>metotreksatu</w:t>
    </w:r>
    <w:proofErr w:type="spellEnd"/>
    <w:r w:rsidRPr="00151793">
      <w:rPr>
        <w:sz w:val="16"/>
        <w:szCs w:val="16"/>
      </w:rPr>
      <w:t xml:space="preserve"> u dzieci i młodzieży z atopowym zapaleniem skóry o nasileniu umiarkowanym do ciężkiego” w ramach projektu  „Randomizowane, podwójne zaślepione kontrolowane placebo badanie III fazy u dzieci oceniające skuteczność i bezpieczeństwo </w:t>
    </w:r>
    <w:proofErr w:type="spellStart"/>
    <w:r w:rsidRPr="00151793">
      <w:rPr>
        <w:sz w:val="16"/>
        <w:szCs w:val="16"/>
      </w:rPr>
      <w:t>metotreksatu</w:t>
    </w:r>
    <w:proofErr w:type="spellEnd"/>
    <w:r w:rsidRPr="00151793">
      <w:rPr>
        <w:sz w:val="16"/>
        <w:szCs w:val="16"/>
      </w:rPr>
      <w:t xml:space="preserve"> i </w:t>
    </w:r>
    <w:proofErr w:type="spellStart"/>
    <w:r w:rsidRPr="00151793">
      <w:rPr>
        <w:sz w:val="16"/>
        <w:szCs w:val="16"/>
      </w:rPr>
      <w:t>cyklosporyny</w:t>
    </w:r>
    <w:proofErr w:type="spellEnd"/>
    <w:r w:rsidRPr="00151793">
      <w:rPr>
        <w:sz w:val="16"/>
        <w:szCs w:val="16"/>
      </w:rPr>
      <w:t xml:space="preserve"> u pacjentów z umiarkowanym do ciężkiego AZS”.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67E1"/>
    <w:multiLevelType w:val="hybridMultilevel"/>
    <w:tmpl w:val="1E10D43A"/>
    <w:lvl w:ilvl="0" w:tplc="48FEA530">
      <w:start w:val="1"/>
      <w:numFmt w:val="decimal"/>
      <w:lvlText w:val="%1)"/>
      <w:lvlJc w:val="left"/>
      <w:pPr>
        <w:ind w:left="115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DDB04D34">
      <w:start w:val="1"/>
      <w:numFmt w:val="decimal"/>
      <w:lvlText w:val="%3)"/>
      <w:lvlJc w:val="left"/>
      <w:pPr>
        <w:ind w:left="2597" w:hanging="18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 w:tplc="67F225CA">
      <w:start w:val="1"/>
      <w:numFmt w:val="decimal"/>
      <w:lvlText w:val="%4."/>
      <w:lvlJc w:val="left"/>
      <w:pPr>
        <w:ind w:left="3317" w:hanging="360"/>
      </w:pPr>
      <w:rPr>
        <w:rFonts w:ascii="Verdana" w:eastAsia="Calibri" w:hAnsi="Verdana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68"/>
    <w:rsid w:val="0000341A"/>
    <w:rsid w:val="000E03A4"/>
    <w:rsid w:val="00102DB1"/>
    <w:rsid w:val="0010611B"/>
    <w:rsid w:val="00112314"/>
    <w:rsid w:val="00151793"/>
    <w:rsid w:val="00170F50"/>
    <w:rsid w:val="00193BF0"/>
    <w:rsid w:val="001B4AA9"/>
    <w:rsid w:val="001E68BB"/>
    <w:rsid w:val="001F7895"/>
    <w:rsid w:val="00242616"/>
    <w:rsid w:val="00246269"/>
    <w:rsid w:val="00295F4D"/>
    <w:rsid w:val="00343498"/>
    <w:rsid w:val="00350798"/>
    <w:rsid w:val="003524E1"/>
    <w:rsid w:val="00352969"/>
    <w:rsid w:val="003F2839"/>
    <w:rsid w:val="00436AAD"/>
    <w:rsid w:val="004624B6"/>
    <w:rsid w:val="00571A7B"/>
    <w:rsid w:val="0058483A"/>
    <w:rsid w:val="00592BC3"/>
    <w:rsid w:val="005B460F"/>
    <w:rsid w:val="005C76AC"/>
    <w:rsid w:val="00661F95"/>
    <w:rsid w:val="006E39D7"/>
    <w:rsid w:val="006E663C"/>
    <w:rsid w:val="00727695"/>
    <w:rsid w:val="00742F2E"/>
    <w:rsid w:val="00755699"/>
    <w:rsid w:val="007A14D8"/>
    <w:rsid w:val="00816A83"/>
    <w:rsid w:val="008966FB"/>
    <w:rsid w:val="008B5DAB"/>
    <w:rsid w:val="008C1674"/>
    <w:rsid w:val="008C4BB2"/>
    <w:rsid w:val="00907C34"/>
    <w:rsid w:val="00A066E0"/>
    <w:rsid w:val="00A16741"/>
    <w:rsid w:val="00AA3A7A"/>
    <w:rsid w:val="00AC6D6A"/>
    <w:rsid w:val="00B44658"/>
    <w:rsid w:val="00B60581"/>
    <w:rsid w:val="00BA12AE"/>
    <w:rsid w:val="00BB00B2"/>
    <w:rsid w:val="00C33268"/>
    <w:rsid w:val="00CF3017"/>
    <w:rsid w:val="00D169A4"/>
    <w:rsid w:val="00D60064"/>
    <w:rsid w:val="00E02C40"/>
    <w:rsid w:val="00E26A1A"/>
    <w:rsid w:val="00F0627B"/>
    <w:rsid w:val="00F420EF"/>
    <w:rsid w:val="00F77E69"/>
    <w:rsid w:val="00F8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6B18E"/>
  <w15:docId w15:val="{11EBFCA7-97B3-45F5-8D45-E28E91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268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1D878FF1-2984-43DB-8FE6-BE5C64327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A1074-0B74-4C60-9B04-328DE9C65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4CDA4-0431-41E8-A361-48446449B602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4</cp:revision>
  <cp:lastPrinted>2021-04-09T09:20:00Z</cp:lastPrinted>
  <dcterms:created xsi:type="dcterms:W3CDTF">2021-04-09T08:47:00Z</dcterms:created>
  <dcterms:modified xsi:type="dcterms:W3CDTF">2021-04-09T09:23:00Z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