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40FA02D1"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882492">
        <w:rPr>
          <w:rFonts w:ascii="Calibri" w:hAnsi="Calibri"/>
          <w:b/>
          <w:sz w:val="24"/>
          <w:szCs w:val="24"/>
        </w:rPr>
        <w:t>2</w:t>
      </w:r>
    </w:p>
    <w:p w14:paraId="30A316C5" w14:textId="77777777" w:rsidR="006D000B" w:rsidRPr="001D3ACF" w:rsidRDefault="006D000B" w:rsidP="00BA5787">
      <w:pPr>
        <w:tabs>
          <w:tab w:val="left" w:pos="6960"/>
        </w:tabs>
        <w:rPr>
          <w:rFonts w:ascii="Calibri" w:hAnsi="Calibri"/>
          <w:sz w:val="24"/>
          <w:szCs w:val="24"/>
        </w:rPr>
      </w:pPr>
    </w:p>
    <w:p w14:paraId="7BAD40A1" w14:textId="7BFE084A"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882492">
        <w:rPr>
          <w:rFonts w:ascii="Calibri" w:hAnsi="Calibri"/>
          <w:sz w:val="24"/>
          <w:szCs w:val="24"/>
        </w:rPr>
        <w:t>2</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7B69BF48" w14:textId="44D7DDAA" w:rsidR="005F6419" w:rsidRPr="0055090D" w:rsidRDefault="005F6419" w:rsidP="005F6419">
      <w:pPr>
        <w:spacing w:line="276" w:lineRule="auto"/>
        <w:jc w:val="both"/>
        <w:rPr>
          <w:rFonts w:ascii="Calibri" w:hAnsi="Calibri"/>
          <w:b/>
          <w:bCs/>
          <w:sz w:val="24"/>
          <w:szCs w:val="24"/>
        </w:rPr>
      </w:pPr>
      <w:r w:rsidRPr="00795240">
        <w:rPr>
          <w:rFonts w:ascii="Calibri" w:hAnsi="Calibri"/>
          <w:b/>
          <w:bCs/>
          <w:sz w:val="24"/>
          <w:szCs w:val="24"/>
        </w:rPr>
        <w:t>„</w:t>
      </w:r>
      <w:r w:rsidR="00F830D7" w:rsidRPr="00F830D7">
        <w:rPr>
          <w:rFonts w:ascii="Calibri" w:hAnsi="Calibri"/>
          <w:b/>
          <w:bCs/>
          <w:sz w:val="24"/>
          <w:szCs w:val="24"/>
        </w:rPr>
        <w:t>Remont pomieszczeń w siedzibie KPEC</w:t>
      </w:r>
      <w:r w:rsidRPr="00795240">
        <w:rPr>
          <w:rFonts w:ascii="Calibri" w:hAnsi="Calibri"/>
          <w:b/>
          <w:bCs/>
          <w:sz w:val="24"/>
          <w:szCs w:val="24"/>
        </w:rPr>
        <w:t>”</w:t>
      </w:r>
    </w:p>
    <w:p w14:paraId="22DC1828" w14:textId="77777777" w:rsidR="005F6419" w:rsidRPr="00702253" w:rsidRDefault="005F6419" w:rsidP="005F6419">
      <w:pPr>
        <w:pStyle w:val="Tytu"/>
        <w:spacing w:line="276" w:lineRule="auto"/>
        <w:ind w:left="0"/>
        <w:jc w:val="both"/>
        <w:rPr>
          <w:rFonts w:asciiTheme="minorHAnsi" w:hAnsiTheme="minorHAnsi" w:cs="Arial"/>
          <w:b w:val="0"/>
          <w:szCs w:val="24"/>
          <w:u w:val="single"/>
        </w:rPr>
      </w:pPr>
      <w:r w:rsidRPr="00702253">
        <w:rPr>
          <w:rFonts w:asciiTheme="minorHAnsi" w:hAnsiTheme="minorHAnsi" w:cs="Arial"/>
          <w:b w:val="0"/>
          <w:szCs w:val="24"/>
          <w:u w:val="single"/>
        </w:rPr>
        <w:t>Zakres prac obejmuje:</w:t>
      </w:r>
    </w:p>
    <w:p w14:paraId="6DA69B36" w14:textId="7715C834" w:rsidR="00731BF9" w:rsidRDefault="00F830D7" w:rsidP="007F6CA4">
      <w:pPr>
        <w:pStyle w:val="Tytu"/>
        <w:tabs>
          <w:tab w:val="left" w:pos="709"/>
        </w:tabs>
        <w:spacing w:line="216" w:lineRule="auto"/>
        <w:ind w:left="0"/>
        <w:jc w:val="both"/>
        <w:rPr>
          <w:rFonts w:asciiTheme="minorHAnsi" w:hAnsiTheme="minorHAnsi" w:cs="Arial"/>
          <w:bCs/>
          <w:szCs w:val="24"/>
          <w:lang w:val="pl-PL"/>
        </w:rPr>
      </w:pPr>
      <w:r>
        <w:rPr>
          <w:rFonts w:asciiTheme="minorHAnsi" w:hAnsiTheme="minorHAnsi" w:cs="Arial"/>
          <w:bCs/>
          <w:szCs w:val="24"/>
          <w:lang w:val="pl-PL"/>
        </w:rPr>
        <w:t xml:space="preserve">Remont pomieszczeń w budynku A, B oraz C znajdujących się na terenie siedziby KPEC przy ul. ks. J. Schulza 5 w Bydgoszczy. </w:t>
      </w:r>
    </w:p>
    <w:p w14:paraId="39AFA557" w14:textId="77777777" w:rsidR="00F830D7" w:rsidRPr="00F830D7" w:rsidRDefault="00F830D7" w:rsidP="007F6CA4">
      <w:pPr>
        <w:pStyle w:val="Tytu"/>
        <w:tabs>
          <w:tab w:val="left" w:pos="709"/>
        </w:tabs>
        <w:spacing w:line="216" w:lineRule="auto"/>
        <w:ind w:left="0"/>
        <w:jc w:val="both"/>
        <w:rPr>
          <w:rFonts w:asciiTheme="minorHAnsi" w:hAnsiTheme="minorHAnsi" w:cs="Arial"/>
          <w:bCs/>
          <w:szCs w:val="24"/>
          <w:lang w:val="pl-PL"/>
        </w:rPr>
      </w:pP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297C29FB" w14:textId="6A421E54" w:rsidR="002B66BD" w:rsidRDefault="00773719" w:rsidP="008410FF">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p>
    <w:p w14:paraId="45C887C4" w14:textId="57633E35" w:rsidR="00AB0FAF" w:rsidRDefault="00CE6850" w:rsidP="00CF2D1E">
      <w:pPr>
        <w:pStyle w:val="Akapitzlist"/>
        <w:ind w:left="284" w:hanging="284"/>
        <w:jc w:val="both"/>
        <w:rPr>
          <w:rFonts w:ascii="Calibri" w:hAnsi="Calibri"/>
          <w:b/>
          <w:sz w:val="24"/>
          <w:szCs w:val="24"/>
        </w:rPr>
      </w:pPr>
      <w:r w:rsidRPr="00CE6850">
        <w:rPr>
          <w:rFonts w:ascii="Calibri" w:hAnsi="Calibri"/>
          <w:b/>
          <w:sz w:val="24"/>
          <w:szCs w:val="24"/>
        </w:rPr>
        <w:t>•</w:t>
      </w:r>
      <w:r w:rsidRPr="00CE6850">
        <w:rPr>
          <w:rFonts w:ascii="Calibri" w:hAnsi="Calibri"/>
          <w:b/>
          <w:sz w:val="24"/>
          <w:szCs w:val="24"/>
        </w:rPr>
        <w:tab/>
      </w:r>
      <w:r w:rsidR="00F830D7">
        <w:rPr>
          <w:rFonts w:ascii="Calibri" w:hAnsi="Calibri"/>
          <w:b/>
          <w:sz w:val="24"/>
          <w:szCs w:val="24"/>
        </w:rPr>
        <w:t>Do 20 grudnia 2022 r.</w:t>
      </w:r>
      <w:r w:rsidRPr="00CE6850">
        <w:rPr>
          <w:rFonts w:ascii="Calibri" w:hAnsi="Calibri"/>
          <w:b/>
          <w:sz w:val="24"/>
          <w:szCs w:val="24"/>
        </w:rPr>
        <w:t xml:space="preserve"> </w:t>
      </w: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1ACC9E1" w14:textId="5AAA5153" w:rsidR="00E80BD3"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52FEB7D1" w14:textId="77777777" w:rsidR="008410FF" w:rsidRPr="008410FF" w:rsidRDefault="008410FF" w:rsidP="008410FF">
      <w:pPr>
        <w:jc w:val="both"/>
        <w:rPr>
          <w:rFonts w:ascii="Calibri" w:hAnsi="Calibri"/>
          <w:sz w:val="24"/>
          <w:szCs w:val="24"/>
        </w:rPr>
      </w:pP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lastRenderedPageBreak/>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2001EFD8" w14:textId="77777777" w:rsidR="00E80BD3" w:rsidRPr="001D3ACF" w:rsidRDefault="00E80BD3" w:rsidP="00E80BD3">
      <w:pPr>
        <w:ind w:left="426" w:hanging="426"/>
        <w:jc w:val="both"/>
        <w:rPr>
          <w:rFonts w:ascii="Calibri" w:hAnsi="Calibri"/>
          <w:sz w:val="24"/>
          <w:szCs w:val="24"/>
        </w:rPr>
      </w:pPr>
      <w:r w:rsidRPr="001D3ACF">
        <w:rPr>
          <w:rFonts w:ascii="Calibri" w:hAnsi="Calibri"/>
          <w:sz w:val="24"/>
          <w:szCs w:val="24"/>
        </w:rPr>
        <w:t xml:space="preserve">5.  Wykonanie robót dodatkowych nieobjętych niniejszą umową, a koniecznych do wykonania,  zaakceptowanych przez strony, wynikających z okoliczności powstałych w trakcie realizacji  zamówienia, zostanie rozliczone kosztorysem powykonawczym wg stawek: </w:t>
      </w:r>
    </w:p>
    <w:p w14:paraId="055AE89F" w14:textId="27CD435B"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Roboczogodzina</w:t>
      </w:r>
      <w:r w:rsidRPr="001D3ACF">
        <w:rPr>
          <w:rFonts w:ascii="Calibri" w:hAnsi="Calibri"/>
          <w:color w:val="000000"/>
          <w:sz w:val="24"/>
          <w:szCs w:val="24"/>
        </w:rPr>
        <w:tab/>
        <w:t xml:space="preserve"> (R)</w:t>
      </w:r>
      <w:r w:rsidRPr="001D3ACF">
        <w:rPr>
          <w:rFonts w:ascii="Calibri" w:hAnsi="Calibri"/>
          <w:color w:val="000000"/>
          <w:sz w:val="24"/>
          <w:szCs w:val="24"/>
        </w:rPr>
        <w:tab/>
      </w:r>
      <w:r w:rsidR="00731BF9">
        <w:rPr>
          <w:rFonts w:ascii="Calibri" w:hAnsi="Calibri"/>
          <w:color w:val="000000"/>
          <w:sz w:val="24"/>
          <w:szCs w:val="24"/>
        </w:rPr>
        <w:t>19</w:t>
      </w:r>
      <w:r w:rsidRPr="00252B1D">
        <w:rPr>
          <w:rFonts w:ascii="Calibri" w:hAnsi="Calibri"/>
          <w:color w:val="000000"/>
          <w:sz w:val="24"/>
          <w:szCs w:val="24"/>
        </w:rPr>
        <w:t>,</w:t>
      </w:r>
      <w:r w:rsidR="00731BF9">
        <w:rPr>
          <w:rFonts w:ascii="Calibri" w:hAnsi="Calibri"/>
          <w:color w:val="000000"/>
          <w:sz w:val="24"/>
          <w:szCs w:val="24"/>
        </w:rPr>
        <w:t>0</w:t>
      </w:r>
      <w:r w:rsidRPr="00252B1D">
        <w:rPr>
          <w:rFonts w:ascii="Calibri" w:hAnsi="Calibri"/>
          <w:color w:val="000000"/>
          <w:sz w:val="24"/>
          <w:szCs w:val="24"/>
        </w:rPr>
        <w:t>0zł</w:t>
      </w:r>
    </w:p>
    <w:p w14:paraId="0B9AC341" w14:textId="77777777"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Koszty pośrednie</w:t>
      </w:r>
      <w:r w:rsidRPr="001D3ACF">
        <w:rPr>
          <w:rFonts w:ascii="Calibri" w:hAnsi="Calibri"/>
          <w:color w:val="000000"/>
          <w:sz w:val="24"/>
          <w:szCs w:val="24"/>
        </w:rPr>
        <w:tab/>
        <w:t>(</w:t>
      </w:r>
      <w:proofErr w:type="spellStart"/>
      <w:r w:rsidRPr="001D3ACF">
        <w:rPr>
          <w:rFonts w:ascii="Calibri" w:hAnsi="Calibri"/>
          <w:color w:val="000000"/>
          <w:sz w:val="24"/>
          <w:szCs w:val="24"/>
        </w:rPr>
        <w:t>Kp</w:t>
      </w:r>
      <w:proofErr w:type="spellEnd"/>
      <w:r w:rsidRPr="001D3ACF">
        <w:rPr>
          <w:rFonts w:ascii="Calibri" w:hAnsi="Calibri"/>
          <w:color w:val="000000"/>
          <w:sz w:val="24"/>
          <w:szCs w:val="24"/>
        </w:rPr>
        <w:t>)</w:t>
      </w:r>
      <w:r w:rsidRPr="001D3ACF">
        <w:rPr>
          <w:rFonts w:ascii="Calibri" w:hAnsi="Calibri"/>
          <w:color w:val="000000"/>
          <w:sz w:val="24"/>
          <w:szCs w:val="24"/>
        </w:rPr>
        <w:tab/>
        <w:t>60% od R i S</w:t>
      </w:r>
    </w:p>
    <w:p w14:paraId="4B413D86" w14:textId="77777777" w:rsidR="00E80BD3" w:rsidRPr="001D3ACF" w:rsidRDefault="00E80BD3" w:rsidP="00E80BD3">
      <w:pPr>
        <w:tabs>
          <w:tab w:val="left" w:pos="284"/>
        </w:tabs>
        <w:ind w:left="426" w:hanging="426"/>
        <w:jc w:val="both"/>
        <w:rPr>
          <w:rFonts w:ascii="Calibri" w:hAnsi="Calibri"/>
          <w:color w:val="000000"/>
          <w:sz w:val="24"/>
          <w:szCs w:val="24"/>
        </w:rPr>
      </w:pPr>
      <w:r w:rsidRPr="001D3ACF">
        <w:rPr>
          <w:rFonts w:ascii="Calibri" w:hAnsi="Calibri"/>
          <w:color w:val="000000"/>
          <w:sz w:val="24"/>
          <w:szCs w:val="24"/>
        </w:rPr>
        <w:tab/>
      </w:r>
      <w:r w:rsidRPr="001D3ACF">
        <w:rPr>
          <w:rFonts w:ascii="Calibri" w:hAnsi="Calibri"/>
          <w:color w:val="000000"/>
          <w:sz w:val="24"/>
          <w:szCs w:val="24"/>
        </w:rPr>
        <w:tab/>
        <w:t>Zysk</w:t>
      </w:r>
      <w:r w:rsidRPr="001D3ACF">
        <w:rPr>
          <w:rFonts w:ascii="Calibri" w:hAnsi="Calibri"/>
          <w:color w:val="000000"/>
          <w:sz w:val="24"/>
          <w:szCs w:val="24"/>
        </w:rPr>
        <w:tab/>
      </w:r>
      <w:r w:rsidRPr="001D3ACF">
        <w:rPr>
          <w:rFonts w:ascii="Calibri" w:hAnsi="Calibri"/>
          <w:color w:val="000000"/>
          <w:sz w:val="24"/>
          <w:szCs w:val="24"/>
        </w:rPr>
        <w:tab/>
        <w:t>(Z)</w:t>
      </w:r>
      <w:r w:rsidRPr="001D3ACF">
        <w:rPr>
          <w:rFonts w:ascii="Calibri" w:hAnsi="Calibri"/>
          <w:color w:val="000000"/>
          <w:sz w:val="24"/>
          <w:szCs w:val="24"/>
        </w:rPr>
        <w:tab/>
        <w:t xml:space="preserve">5% od R , S i </w:t>
      </w:r>
      <w:proofErr w:type="spellStart"/>
      <w:r w:rsidRPr="001D3ACF">
        <w:rPr>
          <w:rFonts w:ascii="Calibri" w:hAnsi="Calibri"/>
          <w:color w:val="000000"/>
          <w:sz w:val="24"/>
          <w:szCs w:val="24"/>
        </w:rPr>
        <w:t>Kp</w:t>
      </w:r>
      <w:proofErr w:type="spellEnd"/>
    </w:p>
    <w:p w14:paraId="20E21E44" w14:textId="77777777" w:rsidR="00E80BD3" w:rsidRPr="001D3ACF" w:rsidRDefault="00E80BD3" w:rsidP="00E80BD3">
      <w:pPr>
        <w:ind w:left="426"/>
        <w:jc w:val="both"/>
        <w:rPr>
          <w:rFonts w:ascii="Calibri" w:hAnsi="Calibri"/>
          <w:sz w:val="24"/>
          <w:szCs w:val="24"/>
        </w:rPr>
      </w:pPr>
      <w:r w:rsidRPr="001D3ACF">
        <w:rPr>
          <w:rFonts w:ascii="Calibri" w:hAnsi="Calibri"/>
          <w:sz w:val="24"/>
          <w:szCs w:val="24"/>
        </w:rPr>
        <w:t>Ustalenie wysokości wynagrodzenia nastąpi na podstawie normatywów określonych  w Katalogach nakładów rzeczowych / KNR / przy użyciu cen materiałów oraz kosztów urządzeń, pracy sprzętu budowlanego itp. Wykazanych przez Wykonawcę na drodze przedłożenia do zatwierdzenia odpowiednich faktur przez osobę wskazaną przez Zamawiającego.</w:t>
      </w:r>
    </w:p>
    <w:p w14:paraId="1DAFCF5A" w14:textId="77777777" w:rsidR="00E80BD3" w:rsidRPr="001D3ACF" w:rsidRDefault="00E80BD3" w:rsidP="00E80BD3">
      <w:pPr>
        <w:pStyle w:val="Akapitzlist"/>
        <w:tabs>
          <w:tab w:val="left" w:pos="284"/>
        </w:tabs>
        <w:ind w:left="426" w:hanging="426"/>
        <w:jc w:val="both"/>
        <w:rPr>
          <w:rFonts w:ascii="Calibri" w:hAnsi="Calibri"/>
          <w:sz w:val="24"/>
          <w:szCs w:val="24"/>
        </w:rPr>
      </w:pPr>
      <w:r w:rsidRPr="001D3ACF">
        <w:rPr>
          <w:rFonts w:ascii="Calibri" w:hAnsi="Calibri"/>
          <w:sz w:val="24"/>
          <w:szCs w:val="24"/>
        </w:rPr>
        <w:t>6.  Wynagrodzenie umowne obejmuje także ekwiwalent za usuwanie wad w okresie gwarancji.</w:t>
      </w:r>
    </w:p>
    <w:p w14:paraId="7CB26F75"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7. </w:t>
      </w:r>
      <w:r w:rsidRPr="001D3ACF">
        <w:rPr>
          <w:rFonts w:ascii="Calibri" w:hAnsi="Calibri"/>
          <w:sz w:val="24"/>
          <w:szCs w:val="24"/>
        </w:rPr>
        <w:tab/>
        <w:t>Wykonana przez Wykonawcę praca  musi być zgodna z obowiązującymi przepisami  i normami europejskimi.</w:t>
      </w:r>
    </w:p>
    <w:p w14:paraId="646ACB72"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8. </w:t>
      </w:r>
      <w:r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EDCAF11" w:rsidR="0055090D" w:rsidRDefault="00E80BD3" w:rsidP="002D1B33">
      <w:pPr>
        <w:pStyle w:val="Akapitzlist"/>
        <w:ind w:left="426" w:hanging="426"/>
        <w:jc w:val="both"/>
        <w:rPr>
          <w:rFonts w:ascii="Calibri" w:hAnsi="Calibri"/>
          <w:sz w:val="24"/>
          <w:szCs w:val="24"/>
        </w:rPr>
      </w:pPr>
      <w:r w:rsidRPr="001D3ACF">
        <w:rPr>
          <w:rFonts w:ascii="Calibri" w:hAnsi="Calibri"/>
          <w:sz w:val="24"/>
          <w:szCs w:val="24"/>
        </w:rPr>
        <w:t xml:space="preserve">9. </w:t>
      </w:r>
      <w:r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lastRenderedPageBreak/>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wizytacji stanowisk pracy oraz pomieszczeń higieniczno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 xml:space="preserve">Zamawiający zastrzega sobie prawo określenia dodatkowych wymogów dotyczących bezpieczeństwa pracy i ochrony zdrowia w sytuacjach przewidywania wystąpienia </w:t>
      </w:r>
      <w:r w:rsidRPr="001D3ACF">
        <w:rPr>
          <w:rFonts w:ascii="Calibri" w:hAnsi="Calibri" w:cs="Times New Roman"/>
          <w:sz w:val="24"/>
          <w:szCs w:val="24"/>
        </w:rPr>
        <w:lastRenderedPageBreak/>
        <w:t>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B70EDA">
      <w:pPr>
        <w:pStyle w:val="Akapitzlist"/>
        <w:numPr>
          <w:ilvl w:val="0"/>
          <w:numId w:val="24"/>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B70EDA">
      <w:pPr>
        <w:pStyle w:val="Akapitzlist"/>
        <w:widowControl/>
        <w:numPr>
          <w:ilvl w:val="0"/>
          <w:numId w:val="24"/>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B70EDA">
      <w:pPr>
        <w:pStyle w:val="Akapitzlist"/>
        <w:widowControl/>
        <w:numPr>
          <w:ilvl w:val="0"/>
          <w:numId w:val="24"/>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B70EDA">
      <w:pPr>
        <w:pStyle w:val="Akapitzlist"/>
        <w:widowControl/>
        <w:numPr>
          <w:ilvl w:val="0"/>
          <w:numId w:val="24"/>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B70EDA">
      <w:pPr>
        <w:pStyle w:val="Akapitzlist"/>
        <w:widowControl/>
        <w:numPr>
          <w:ilvl w:val="0"/>
          <w:numId w:val="24"/>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B70EDA">
      <w:pPr>
        <w:pStyle w:val="Akapitzlist"/>
        <w:widowControl/>
        <w:numPr>
          <w:ilvl w:val="0"/>
          <w:numId w:val="23"/>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B70EDA">
      <w:pPr>
        <w:pStyle w:val="Akapitzlist"/>
        <w:widowControl/>
        <w:numPr>
          <w:ilvl w:val="0"/>
          <w:numId w:val="23"/>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B70EDA">
      <w:pPr>
        <w:pStyle w:val="Akapitzlist"/>
        <w:widowControl/>
        <w:numPr>
          <w:ilvl w:val="0"/>
          <w:numId w:val="23"/>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B70EDA">
      <w:pPr>
        <w:pStyle w:val="Akapitzlist"/>
        <w:widowControl/>
        <w:numPr>
          <w:ilvl w:val="0"/>
          <w:numId w:val="23"/>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B70EDA">
      <w:pPr>
        <w:pStyle w:val="Akapitzlist"/>
        <w:widowControl/>
        <w:numPr>
          <w:ilvl w:val="0"/>
          <w:numId w:val="23"/>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B70EDA">
      <w:pPr>
        <w:pStyle w:val="Akapitzlist"/>
        <w:widowControl/>
        <w:numPr>
          <w:ilvl w:val="0"/>
          <w:numId w:val="23"/>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B70EDA">
      <w:pPr>
        <w:pStyle w:val="Akapitzlist"/>
        <w:widowControl/>
        <w:numPr>
          <w:ilvl w:val="0"/>
          <w:numId w:val="23"/>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w:t>
      </w:r>
      <w:r w:rsidR="007420F5" w:rsidRPr="001D3ACF">
        <w:rPr>
          <w:rFonts w:ascii="Calibri" w:hAnsi="Calibri" w:cs="Times New Roman"/>
          <w:sz w:val="24"/>
          <w:szCs w:val="24"/>
        </w:rPr>
        <w:lastRenderedPageBreak/>
        <w:t>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FC51174" w14:textId="2A19C70E" w:rsidR="005147F9" w:rsidRPr="005147F9" w:rsidRDefault="0065369C" w:rsidP="005147F9">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w:t>
      </w:r>
      <w:r w:rsidRPr="001D3ACF">
        <w:rPr>
          <w:rFonts w:ascii="Calibri" w:eastAsia="Calibri" w:hAnsi="Calibri"/>
          <w:sz w:val="24"/>
          <w:szCs w:val="24"/>
        </w:rPr>
        <w:lastRenderedPageBreak/>
        <w:t xml:space="preserve">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CF2D1E">
      <w:pP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113BCD1C" w14:textId="3A04D963" w:rsidR="002C7501" w:rsidRPr="00E15C13" w:rsidRDefault="002C7501" w:rsidP="00BA5787">
      <w:pPr>
        <w:jc w:val="center"/>
        <w:rPr>
          <w:rFonts w:ascii="Calibri" w:hAnsi="Calibri"/>
          <w:b/>
          <w:sz w:val="24"/>
          <w:szCs w:val="24"/>
        </w:rPr>
      </w:pPr>
      <w:r w:rsidRPr="00E15C13">
        <w:rPr>
          <w:rFonts w:ascii="Calibri" w:hAnsi="Calibri"/>
          <w:b/>
          <w:sz w:val="24"/>
          <w:szCs w:val="24"/>
        </w:rPr>
        <w:t xml:space="preserve">§ </w:t>
      </w:r>
      <w:r w:rsidR="00E80BD3">
        <w:rPr>
          <w:rFonts w:ascii="Calibri" w:hAnsi="Calibri"/>
          <w:b/>
          <w:sz w:val="24"/>
          <w:szCs w:val="24"/>
        </w:rPr>
        <w:t>9</w:t>
      </w:r>
    </w:p>
    <w:p w14:paraId="3E387128" w14:textId="77777777" w:rsidR="00D763AE" w:rsidRPr="00E15C13" w:rsidRDefault="002C7501" w:rsidP="00E15C13">
      <w:pPr>
        <w:jc w:val="center"/>
        <w:rPr>
          <w:rFonts w:ascii="Calibri" w:hAnsi="Calibri"/>
          <w:b/>
          <w:sz w:val="24"/>
          <w:szCs w:val="24"/>
        </w:rPr>
      </w:pPr>
      <w:r w:rsidRPr="00E15C13">
        <w:rPr>
          <w:rFonts w:ascii="Calibri" w:hAnsi="Calibri"/>
          <w:b/>
          <w:sz w:val="24"/>
          <w:szCs w:val="24"/>
        </w:rPr>
        <w:t>Udział podwykonawców</w:t>
      </w:r>
    </w:p>
    <w:p w14:paraId="1659D809" w14:textId="77777777" w:rsidR="00D0771B" w:rsidRPr="00E15C13" w:rsidRDefault="00D0771B" w:rsidP="007F7698">
      <w:pPr>
        <w:widowControl/>
        <w:numPr>
          <w:ilvl w:val="0"/>
          <w:numId w:val="14"/>
        </w:numPr>
        <w:autoSpaceDE/>
        <w:autoSpaceDN/>
        <w:adjustRightInd/>
        <w:ind w:hanging="357"/>
        <w:jc w:val="both"/>
        <w:rPr>
          <w:rFonts w:ascii="Calibri" w:hAnsi="Calibri"/>
          <w:sz w:val="24"/>
          <w:szCs w:val="24"/>
        </w:rPr>
      </w:pPr>
      <w:r w:rsidRPr="00E15C13">
        <w:rPr>
          <w:rFonts w:ascii="Calibri" w:hAnsi="Calibri"/>
          <w:sz w:val="24"/>
          <w:szCs w:val="24"/>
        </w:rPr>
        <w:t>Wykonawca będzie wykonywał roboty bez udziału podwykonawców.</w:t>
      </w:r>
    </w:p>
    <w:p w14:paraId="0FC19635" w14:textId="77777777" w:rsidR="00D0771B" w:rsidRPr="00E31E2D" w:rsidRDefault="00D0771B" w:rsidP="007F7698">
      <w:pPr>
        <w:numPr>
          <w:ilvl w:val="0"/>
          <w:numId w:val="14"/>
        </w:numPr>
        <w:ind w:hanging="357"/>
        <w:jc w:val="both"/>
        <w:rPr>
          <w:rFonts w:ascii="Calibri" w:hAnsi="Calibri"/>
          <w:sz w:val="24"/>
          <w:szCs w:val="24"/>
        </w:rPr>
      </w:pPr>
      <w:r w:rsidRPr="00E15C13">
        <w:rPr>
          <w:rFonts w:ascii="Calibri" w:hAnsi="Calibri"/>
          <w:sz w:val="24"/>
          <w:szCs w:val="24"/>
        </w:rPr>
        <w:t xml:space="preserve">W </w:t>
      </w:r>
      <w:r w:rsidRPr="00E31E2D">
        <w:rPr>
          <w:rFonts w:ascii="Calibri" w:hAnsi="Calibri"/>
          <w:sz w:val="24"/>
          <w:szCs w:val="24"/>
        </w:rPr>
        <w:t>szczególnych warunkach możliwe jest korzystanie z podwykonawców za zgodą Zamawiającego.</w:t>
      </w:r>
    </w:p>
    <w:p w14:paraId="10AC26EE"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Zawarcie umowy pomiędzy Wykonawcą a każdym Podwykonawcą wymaga zgody Zmawiającego zgodnie z </w:t>
      </w:r>
      <w:r w:rsidRPr="00E31E2D">
        <w:rPr>
          <w:rFonts w:ascii="Calibri" w:hAnsi="Calibri"/>
          <w:i/>
          <w:sz w:val="24"/>
          <w:szCs w:val="24"/>
        </w:rPr>
        <w:t>art. 647</w:t>
      </w:r>
      <w:r w:rsidRPr="00E31E2D">
        <w:rPr>
          <w:rFonts w:ascii="Calibri" w:hAnsi="Calibri"/>
          <w:i/>
          <w:sz w:val="24"/>
          <w:szCs w:val="24"/>
          <w:vertAlign w:val="superscript"/>
        </w:rPr>
        <w:t>1</w:t>
      </w:r>
      <w:r w:rsidRPr="00E31E2D">
        <w:rPr>
          <w:rFonts w:ascii="Calibri" w:hAnsi="Calibri"/>
          <w:i/>
          <w:sz w:val="24"/>
          <w:szCs w:val="24"/>
        </w:rPr>
        <w:t xml:space="preserve"> ustawy Kodeksu Cywilnego</w:t>
      </w:r>
      <w:r w:rsidRPr="00E31E2D">
        <w:rPr>
          <w:rFonts w:ascii="Calibri" w:hAnsi="Calibri"/>
          <w:sz w:val="24"/>
          <w:szCs w:val="24"/>
        </w:rPr>
        <w:t>.</w:t>
      </w:r>
    </w:p>
    <w:p w14:paraId="375E2A5D"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Wykonawca koordynuje roboty realizowane za pomocą Podwykonawców oraz ponosi pełną odpowiedzialność za roboty realizowane przez Podwykonawców.</w:t>
      </w:r>
    </w:p>
    <w:p w14:paraId="328C0A94" w14:textId="1114A6FA" w:rsidR="00D763AE"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Ustanowiony przez Zamawiającego </w:t>
      </w:r>
      <w:r w:rsidR="005A0CA0" w:rsidRPr="00E31E2D">
        <w:rPr>
          <w:rFonts w:ascii="Calibri" w:hAnsi="Calibri"/>
          <w:sz w:val="24"/>
          <w:szCs w:val="24"/>
        </w:rPr>
        <w:t>przedstawiciel KPEC</w:t>
      </w:r>
      <w:r w:rsidRPr="00E31E2D">
        <w:rPr>
          <w:rFonts w:ascii="Calibri" w:hAnsi="Calibri"/>
          <w:sz w:val="24"/>
          <w:szCs w:val="24"/>
        </w:rPr>
        <w:t>, nie dopuści do wykonywania robót przez n</w:t>
      </w:r>
      <w:r w:rsidR="00E50299" w:rsidRPr="00E31E2D">
        <w:rPr>
          <w:rFonts w:ascii="Calibri" w:hAnsi="Calibri"/>
          <w:sz w:val="24"/>
          <w:szCs w:val="24"/>
        </w:rPr>
        <w:t>iezaakceptowanych Podwykonawców</w:t>
      </w:r>
      <w:r w:rsidR="00307616" w:rsidRPr="00E31E2D">
        <w:rPr>
          <w:rFonts w:ascii="Calibri" w:hAnsi="Calibri"/>
          <w:sz w:val="24"/>
          <w:szCs w:val="24"/>
        </w:rPr>
        <w:t>.</w:t>
      </w:r>
    </w:p>
    <w:p w14:paraId="417E8C9C" w14:textId="77777777" w:rsidR="00D763AE" w:rsidRPr="00E31E2D" w:rsidRDefault="00D763AE"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lastRenderedPageBreak/>
        <w:t>Przetwarzanie danych osobowych</w:t>
      </w:r>
    </w:p>
    <w:p w14:paraId="0C940E68" w14:textId="77777777" w:rsidR="00F830D7" w:rsidRPr="00F830D7" w:rsidRDefault="00F830D7" w:rsidP="00F830D7">
      <w:pPr>
        <w:pStyle w:val="Akapitzlist2"/>
        <w:numPr>
          <w:ilvl w:val="0"/>
          <w:numId w:val="42"/>
        </w:numPr>
        <w:tabs>
          <w:tab w:val="left" w:pos="284"/>
        </w:tabs>
        <w:ind w:left="284" w:hanging="284"/>
        <w:jc w:val="both"/>
        <w:rPr>
          <w:rFonts w:asciiTheme="minorHAnsi" w:hAnsiTheme="minorHAnsi" w:cstheme="minorHAnsi"/>
          <w:sz w:val="24"/>
          <w:szCs w:val="24"/>
        </w:rPr>
      </w:pPr>
      <w:r w:rsidRPr="00F830D7">
        <w:rPr>
          <w:rFonts w:asciiTheme="minorHAnsi" w:hAnsiTheme="minorHAnsi" w:cstheme="minorHAnsi"/>
          <w:sz w:val="24"/>
          <w:szCs w:val="24"/>
        </w:rPr>
        <w:t xml:space="preserve">Mając na względzie, iż w celu realizacji umowy może istnieć konieczność przetwarzania </w:t>
      </w:r>
      <w:r w:rsidRPr="00F830D7">
        <w:rPr>
          <w:rFonts w:asciiTheme="minorHAnsi" w:hAnsiTheme="minorHAnsi" w:cstheme="minorHAnsi"/>
          <w:bCs/>
          <w:sz w:val="24"/>
          <w:szCs w:val="24"/>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F830D7">
        <w:rPr>
          <w:rFonts w:asciiTheme="minorHAnsi" w:hAnsiTheme="minorHAnsi" w:cstheme="minorHAnsi"/>
          <w:sz w:val="24"/>
          <w:szCs w:val="24"/>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28EF85A3"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2.</w:t>
      </w:r>
      <w:r>
        <w:rPr>
          <w:rFonts w:ascii="Calibri" w:hAnsi="Calibri" w:cs="Times New Roman"/>
          <w:sz w:val="24"/>
          <w:szCs w:val="24"/>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07E6761D"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3.</w:t>
      </w:r>
      <w:r>
        <w:rPr>
          <w:rFonts w:ascii="Calibri" w:hAnsi="Calibri" w:cs="Times New Roman"/>
          <w:sz w:val="24"/>
          <w:szCs w:val="24"/>
        </w:rPr>
        <w:tab/>
        <w:t>Wykonawca oświadcza, że:</w:t>
      </w:r>
    </w:p>
    <w:p w14:paraId="2F4DFD58" w14:textId="77777777" w:rsidR="00AD7AD2" w:rsidRDefault="00AD7AD2" w:rsidP="00AD7AD2">
      <w:pPr>
        <w:pStyle w:val="Akapitzlist2"/>
        <w:ind w:left="567" w:hanging="283"/>
        <w:jc w:val="both"/>
        <w:rPr>
          <w:rFonts w:ascii="Calibri" w:hAnsi="Calibri" w:cs="Times New Roman"/>
          <w:sz w:val="24"/>
          <w:szCs w:val="24"/>
        </w:rPr>
      </w:pPr>
      <w:r>
        <w:rPr>
          <w:rFonts w:ascii="Calibri" w:hAnsi="Calibri" w:cs="Times New Roman"/>
          <w:sz w:val="24"/>
          <w:szCs w:val="24"/>
        </w:rPr>
        <w:t>1)</w:t>
      </w:r>
      <w:r>
        <w:rPr>
          <w:rFonts w:ascii="Calibri" w:hAnsi="Calibri" w:cs="Times New Roman"/>
          <w:sz w:val="24"/>
          <w:szCs w:val="24"/>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5DFCE565" w14:textId="77777777" w:rsidR="00AD7AD2" w:rsidRDefault="00AD7AD2" w:rsidP="00AD7AD2">
      <w:pPr>
        <w:pStyle w:val="Akapitzlist2"/>
        <w:ind w:left="567" w:hanging="283"/>
        <w:jc w:val="both"/>
        <w:rPr>
          <w:rFonts w:ascii="Calibri" w:hAnsi="Calibri" w:cs="Times New Roman"/>
          <w:sz w:val="24"/>
          <w:szCs w:val="24"/>
        </w:rPr>
      </w:pPr>
      <w:r>
        <w:rPr>
          <w:rFonts w:ascii="Calibri" w:hAnsi="Calibri" w:cs="Times New Roman"/>
          <w:sz w:val="24"/>
          <w:szCs w:val="24"/>
        </w:rPr>
        <w:t>2)</w:t>
      </w:r>
      <w:r>
        <w:rPr>
          <w:rFonts w:ascii="Calibri" w:hAnsi="Calibri" w:cs="Times New Roman"/>
          <w:sz w:val="24"/>
          <w:szCs w:val="24"/>
        </w:rPr>
        <w:tab/>
        <w:t xml:space="preserve">prowadzi dokumentację opisującą sposób przetwarzania danych osobowych, </w:t>
      </w:r>
    </w:p>
    <w:p w14:paraId="49F93805" w14:textId="77777777" w:rsidR="00AD7AD2" w:rsidRDefault="00AD7AD2" w:rsidP="00AD7AD2">
      <w:pPr>
        <w:pStyle w:val="Akapitzlist2"/>
        <w:ind w:left="567" w:hanging="283"/>
        <w:jc w:val="both"/>
        <w:rPr>
          <w:rFonts w:ascii="Calibri" w:hAnsi="Calibri" w:cs="Times New Roman"/>
          <w:sz w:val="24"/>
          <w:szCs w:val="24"/>
        </w:rPr>
      </w:pPr>
      <w:r>
        <w:rPr>
          <w:rFonts w:ascii="Calibri" w:hAnsi="Calibri" w:cs="Times New Roman"/>
          <w:sz w:val="24"/>
          <w:szCs w:val="24"/>
        </w:rPr>
        <w:t>3)</w:t>
      </w:r>
      <w:r>
        <w:rPr>
          <w:rFonts w:ascii="Calibri" w:hAnsi="Calibri" w:cs="Times New Roman"/>
          <w:sz w:val="24"/>
          <w:szCs w:val="24"/>
        </w:rPr>
        <w:tab/>
        <w:t>znajdujące się w jego posiadaniu urządzenia i systemy informatyczne służące do przetwarzania danych osobowych zapewniają wysoki poziom bezpieczeństwa,</w:t>
      </w:r>
    </w:p>
    <w:p w14:paraId="78E6F9F8" w14:textId="77777777" w:rsidR="00AD7AD2" w:rsidRDefault="00AD7AD2" w:rsidP="00AD7AD2">
      <w:pPr>
        <w:pStyle w:val="Akapitzlist2"/>
        <w:ind w:left="567" w:hanging="283"/>
        <w:jc w:val="both"/>
        <w:rPr>
          <w:rFonts w:ascii="Calibri" w:hAnsi="Calibri" w:cs="Times New Roman"/>
          <w:sz w:val="24"/>
          <w:szCs w:val="24"/>
        </w:rPr>
      </w:pPr>
      <w:r>
        <w:rPr>
          <w:rFonts w:ascii="Calibri" w:hAnsi="Calibri" w:cs="Times New Roman"/>
          <w:sz w:val="24"/>
          <w:szCs w:val="24"/>
        </w:rPr>
        <w:t>4)</w:t>
      </w:r>
      <w:r>
        <w:rPr>
          <w:rFonts w:ascii="Calibri" w:hAnsi="Calibri" w:cs="Times New Roman"/>
          <w:sz w:val="24"/>
          <w:szCs w:val="24"/>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50109D59" w14:textId="77777777" w:rsidR="00AD7AD2" w:rsidRDefault="00AD7AD2" w:rsidP="00AD7AD2">
      <w:pPr>
        <w:pStyle w:val="Akapitzlist2"/>
        <w:ind w:left="993" w:hanging="284"/>
        <w:jc w:val="both"/>
        <w:rPr>
          <w:rFonts w:ascii="Calibri" w:hAnsi="Calibri" w:cs="Times New Roman"/>
          <w:sz w:val="24"/>
          <w:szCs w:val="24"/>
        </w:rPr>
      </w:pPr>
      <w:r>
        <w:rPr>
          <w:rFonts w:ascii="Calibri" w:hAnsi="Calibri" w:cs="Times New Roman"/>
          <w:sz w:val="24"/>
          <w:szCs w:val="24"/>
        </w:rPr>
        <w:t>a)</w:t>
      </w:r>
      <w:r>
        <w:rPr>
          <w:rFonts w:ascii="Calibri" w:hAnsi="Calibri" w:cs="Times New Roman"/>
          <w:sz w:val="24"/>
          <w:szCs w:val="24"/>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28713BB8" w14:textId="77777777" w:rsidR="00AD7AD2" w:rsidRDefault="00AD7AD2" w:rsidP="00AD7AD2">
      <w:pPr>
        <w:pStyle w:val="Akapitzlist2"/>
        <w:ind w:left="993" w:hanging="273"/>
        <w:jc w:val="both"/>
        <w:rPr>
          <w:rFonts w:ascii="Calibri" w:hAnsi="Calibri" w:cs="Times New Roman"/>
          <w:sz w:val="24"/>
          <w:szCs w:val="24"/>
        </w:rPr>
      </w:pPr>
      <w:r>
        <w:rPr>
          <w:rFonts w:ascii="Calibri" w:hAnsi="Calibri" w:cs="Times New Roman"/>
          <w:sz w:val="24"/>
          <w:szCs w:val="24"/>
        </w:rPr>
        <w:t>b)</w:t>
      </w:r>
      <w:r>
        <w:rPr>
          <w:rFonts w:ascii="Calibri" w:hAnsi="Calibri" w:cs="Times New Roman"/>
          <w:sz w:val="24"/>
          <w:szCs w:val="24"/>
        </w:rPr>
        <w:tab/>
        <w:t>przetwarzać powierzone mu dane osobowe zgodnie z niniejszą Umową, RODO oraz z innymi przepisami prawa powszechnie obowiązującego, które chronią prawa osób, których dane dotyczą,</w:t>
      </w:r>
    </w:p>
    <w:p w14:paraId="1B0CDA43" w14:textId="77777777" w:rsidR="00AD7AD2" w:rsidRDefault="00AD7AD2" w:rsidP="00AD7AD2">
      <w:pPr>
        <w:pStyle w:val="Akapitzlist2"/>
        <w:ind w:left="993" w:hanging="284"/>
        <w:jc w:val="both"/>
        <w:rPr>
          <w:rFonts w:ascii="Calibri" w:hAnsi="Calibri" w:cs="Times New Roman"/>
          <w:sz w:val="24"/>
          <w:szCs w:val="24"/>
        </w:rPr>
      </w:pPr>
      <w:r>
        <w:rPr>
          <w:rFonts w:ascii="Calibri" w:hAnsi="Calibri" w:cs="Times New Roman"/>
          <w:sz w:val="24"/>
          <w:szCs w:val="24"/>
        </w:rPr>
        <w:t>c)</w:t>
      </w:r>
      <w:r>
        <w:rPr>
          <w:rFonts w:ascii="Calibri" w:hAnsi="Calibri" w:cs="Times New Roman"/>
          <w:sz w:val="24"/>
          <w:szCs w:val="24"/>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571DFCB4" w14:textId="77777777" w:rsidR="00AD7AD2" w:rsidRDefault="00AD7AD2" w:rsidP="00AD7AD2">
      <w:pPr>
        <w:pStyle w:val="Akapitzlist2"/>
        <w:ind w:left="993" w:hanging="273"/>
        <w:jc w:val="both"/>
        <w:rPr>
          <w:rFonts w:ascii="Calibri" w:hAnsi="Calibri" w:cs="Times New Roman"/>
          <w:sz w:val="24"/>
          <w:szCs w:val="24"/>
        </w:rPr>
      </w:pPr>
      <w:r>
        <w:rPr>
          <w:rFonts w:ascii="Calibri" w:hAnsi="Calibri" w:cs="Times New Roman"/>
          <w:sz w:val="24"/>
          <w:szCs w:val="24"/>
        </w:rPr>
        <w:t>d)</w:t>
      </w:r>
      <w:r>
        <w:rPr>
          <w:rFonts w:ascii="Calibri" w:hAnsi="Calibri" w:cs="Times New Roman"/>
          <w:sz w:val="24"/>
          <w:szCs w:val="24"/>
        </w:rPr>
        <w:tab/>
        <w:t>zawiadomić Zamawiającego o każdym naruszeniu  ochrony danych osobowych, w ciągu 48 godzin od stwierdzenia naruszenia. Zakres informacji wymaganych w zawiadomieniu określa art. 33 ust. 3 RODO,</w:t>
      </w:r>
    </w:p>
    <w:p w14:paraId="3474605B" w14:textId="77777777" w:rsidR="00AD7AD2" w:rsidRDefault="00AD7AD2" w:rsidP="00AD7AD2">
      <w:pPr>
        <w:pStyle w:val="Akapitzlist2"/>
        <w:ind w:left="993" w:hanging="273"/>
        <w:jc w:val="both"/>
        <w:rPr>
          <w:rFonts w:ascii="Calibri" w:hAnsi="Calibri" w:cs="Times New Roman"/>
          <w:sz w:val="24"/>
          <w:szCs w:val="24"/>
        </w:rPr>
      </w:pPr>
      <w:r>
        <w:rPr>
          <w:rFonts w:ascii="Calibri" w:hAnsi="Calibri" w:cs="Times New Roman"/>
          <w:sz w:val="24"/>
          <w:szCs w:val="24"/>
        </w:rPr>
        <w:t>e)</w:t>
      </w:r>
      <w:r>
        <w:rPr>
          <w:rFonts w:ascii="Calibri" w:hAnsi="Calibri" w:cs="Times New Roman"/>
          <w:sz w:val="24"/>
          <w:szCs w:val="24"/>
        </w:rPr>
        <w:tab/>
        <w:t xml:space="preserve">zawiadomić Zamawiającego o każdym żądaniu otrzymanym od osoby, której dane </w:t>
      </w:r>
      <w:r>
        <w:rPr>
          <w:rFonts w:ascii="Calibri" w:hAnsi="Calibri" w:cs="Times New Roman"/>
          <w:sz w:val="24"/>
          <w:szCs w:val="24"/>
        </w:rPr>
        <w:lastRenderedPageBreak/>
        <w:t>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6FA14A2A" w14:textId="77777777" w:rsidR="00AD7AD2" w:rsidRDefault="00AD7AD2" w:rsidP="00AD7AD2">
      <w:pPr>
        <w:pStyle w:val="Akapitzlist2"/>
        <w:ind w:left="993" w:hanging="273"/>
        <w:jc w:val="both"/>
        <w:rPr>
          <w:rFonts w:ascii="Calibri" w:hAnsi="Calibri" w:cs="Times New Roman"/>
          <w:sz w:val="24"/>
          <w:szCs w:val="24"/>
        </w:rPr>
      </w:pPr>
      <w:r>
        <w:rPr>
          <w:rFonts w:ascii="Calibri" w:hAnsi="Calibri" w:cs="Times New Roman"/>
          <w:sz w:val="24"/>
          <w:szCs w:val="24"/>
        </w:rPr>
        <w:t>f)</w:t>
      </w:r>
      <w:r>
        <w:rPr>
          <w:rFonts w:ascii="Calibri" w:hAnsi="Calibri" w:cs="Times New Roman"/>
          <w:sz w:val="24"/>
          <w:szCs w:val="24"/>
        </w:rPr>
        <w:tab/>
        <w:t xml:space="preserve">odpowiedzieć niezwłocznie i właściwie na każde pytanie Zamawiającego dotyczące przetwarzania powierzonych mu na podstawie Umowy danych osobowych. </w:t>
      </w:r>
    </w:p>
    <w:p w14:paraId="19A71590"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4.</w:t>
      </w:r>
      <w:r>
        <w:rPr>
          <w:rFonts w:ascii="Calibri" w:hAnsi="Calibri" w:cs="Times New Roman"/>
          <w:sz w:val="24"/>
          <w:szCs w:val="24"/>
        </w:rPr>
        <w:tab/>
        <w:t>Wykonawca zobowiązuje się na każde żądanie Zamawiającego, przekazać Zamawiającemu w terminie 5 dni, kopie prowadzonej przez siebie dokumentacji, potwierdzającej stosowanie środków o których mowa w ust. 3 pkt. 4).</w:t>
      </w:r>
    </w:p>
    <w:p w14:paraId="39F2E2CB"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5.</w:t>
      </w:r>
      <w:r>
        <w:rPr>
          <w:rFonts w:ascii="Calibri" w:hAnsi="Calibri" w:cs="Times New Roman"/>
          <w:sz w:val="24"/>
          <w:szCs w:val="24"/>
        </w:rPr>
        <w:tab/>
        <w:t xml:space="preserve">Wykonawca zobowiązuje się przetwarzać powierzone mu dane osobowe zgodnie z niniejszą Umową, RODO oraz z innymi przepisami prawa powszechnie obowiązującego, które chronią prawa osób, których dane dotyczą. </w:t>
      </w:r>
    </w:p>
    <w:p w14:paraId="35F36967"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6.</w:t>
      </w:r>
      <w:r>
        <w:rPr>
          <w:rFonts w:ascii="Calibri" w:hAnsi="Calibri" w:cs="Times New Roman"/>
          <w:sz w:val="24"/>
          <w:szCs w:val="24"/>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1F5E39"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7.</w:t>
      </w:r>
      <w:r>
        <w:rPr>
          <w:rFonts w:ascii="Calibri" w:hAnsi="Calibri" w:cs="Times New Roman"/>
          <w:sz w:val="24"/>
          <w:szCs w:val="24"/>
        </w:rPr>
        <w:tab/>
        <w:t>W celu wykonania audytu upoważnieni pracownicy Zamawiającego lub osoby działające w jego imieniu, mają prawo:</w:t>
      </w:r>
    </w:p>
    <w:p w14:paraId="0C6E8754" w14:textId="77777777" w:rsidR="00AD7AD2" w:rsidRDefault="00AD7AD2" w:rsidP="00AD7AD2">
      <w:pPr>
        <w:pStyle w:val="Akapitzlist2"/>
        <w:ind w:left="993" w:hanging="284"/>
        <w:jc w:val="both"/>
        <w:rPr>
          <w:rFonts w:ascii="Calibri" w:hAnsi="Calibri" w:cs="Times New Roman"/>
          <w:sz w:val="24"/>
          <w:szCs w:val="24"/>
        </w:rPr>
      </w:pPr>
      <w:r>
        <w:rPr>
          <w:rFonts w:ascii="Calibri" w:hAnsi="Calibri" w:cs="Times New Roman"/>
          <w:sz w:val="24"/>
          <w:szCs w:val="24"/>
        </w:rPr>
        <w:t>a)</w:t>
      </w:r>
      <w:r>
        <w:rPr>
          <w:rFonts w:ascii="Calibri" w:hAnsi="Calibri" w:cs="Times New Roman"/>
          <w:sz w:val="24"/>
          <w:szCs w:val="24"/>
        </w:rPr>
        <w:tab/>
        <w:t xml:space="preserve">wstępu do pomieszczeń, w których przetwarzane są dane osobowe i przeprowadzenia niezbędnych czynności kontrolnych, </w:t>
      </w:r>
    </w:p>
    <w:p w14:paraId="074A5419" w14:textId="77777777" w:rsidR="00AD7AD2" w:rsidRDefault="00AD7AD2" w:rsidP="00AD7AD2">
      <w:pPr>
        <w:pStyle w:val="Akapitzlist2"/>
        <w:ind w:left="993" w:hanging="273"/>
        <w:jc w:val="both"/>
        <w:rPr>
          <w:rFonts w:ascii="Calibri" w:hAnsi="Calibri" w:cs="Times New Roman"/>
          <w:sz w:val="24"/>
          <w:szCs w:val="24"/>
        </w:rPr>
      </w:pPr>
      <w:r>
        <w:rPr>
          <w:rFonts w:ascii="Calibri" w:hAnsi="Calibri" w:cs="Times New Roman"/>
          <w:sz w:val="24"/>
          <w:szCs w:val="24"/>
        </w:rPr>
        <w:t>b)</w:t>
      </w:r>
      <w:r>
        <w:rPr>
          <w:rFonts w:ascii="Calibri" w:hAnsi="Calibri" w:cs="Times New Roman"/>
          <w:sz w:val="24"/>
          <w:szCs w:val="24"/>
        </w:rPr>
        <w:tab/>
        <w:t>żądania złożenia pisemnych i ustnych wyjaśnień w celu ustalenia stanu faktycznego,</w:t>
      </w:r>
    </w:p>
    <w:p w14:paraId="4988E77F" w14:textId="77777777" w:rsidR="00AD7AD2" w:rsidRDefault="00AD7AD2" w:rsidP="00AD7AD2">
      <w:pPr>
        <w:pStyle w:val="Akapitzlist2"/>
        <w:ind w:left="993" w:hanging="273"/>
        <w:jc w:val="both"/>
        <w:rPr>
          <w:rFonts w:ascii="Calibri" w:hAnsi="Calibri" w:cs="Times New Roman"/>
          <w:sz w:val="24"/>
          <w:szCs w:val="24"/>
        </w:rPr>
      </w:pPr>
      <w:r>
        <w:rPr>
          <w:rFonts w:ascii="Calibri" w:hAnsi="Calibri" w:cs="Times New Roman"/>
          <w:sz w:val="24"/>
          <w:szCs w:val="24"/>
        </w:rPr>
        <w:t>c)</w:t>
      </w:r>
      <w:r>
        <w:rPr>
          <w:rFonts w:ascii="Calibri" w:hAnsi="Calibri" w:cs="Times New Roman"/>
          <w:sz w:val="24"/>
          <w:szCs w:val="24"/>
        </w:rPr>
        <w:tab/>
        <w:t>przeprowadzania oględzin urządzeń, nośników oraz systemów informatycznych służących do przetwarzania danych.</w:t>
      </w:r>
    </w:p>
    <w:p w14:paraId="2425D79E"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8.</w:t>
      </w:r>
      <w:r>
        <w:rPr>
          <w:rFonts w:ascii="Calibri" w:hAnsi="Calibri" w:cs="Times New Roman"/>
          <w:sz w:val="24"/>
          <w:szCs w:val="24"/>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5ACD9220" w14:textId="77777777" w:rsidR="00AD7AD2" w:rsidRDefault="00AD7AD2" w:rsidP="00AD7AD2">
      <w:pPr>
        <w:pStyle w:val="Akapitzlist2"/>
        <w:tabs>
          <w:tab w:val="left" w:pos="284"/>
        </w:tabs>
        <w:ind w:left="284" w:hanging="284"/>
        <w:jc w:val="both"/>
        <w:rPr>
          <w:rFonts w:ascii="Calibri" w:hAnsi="Calibri" w:cs="Times New Roman"/>
          <w:sz w:val="24"/>
          <w:szCs w:val="24"/>
        </w:rPr>
      </w:pPr>
      <w:r>
        <w:rPr>
          <w:rFonts w:ascii="Calibri" w:hAnsi="Calibri" w:cs="Times New Roman"/>
          <w:sz w:val="24"/>
          <w:szCs w:val="24"/>
        </w:rPr>
        <w:t>9.</w:t>
      </w:r>
      <w:r>
        <w:rPr>
          <w:rFonts w:ascii="Calibri" w:hAnsi="Calibri" w:cs="Times New Roman"/>
          <w:sz w:val="24"/>
          <w:szCs w:val="24"/>
        </w:rPr>
        <w:tab/>
        <w:t xml:space="preserve">Wykonawca zobowiązuje się przekazać w imieniu Zamawiającego osobom,  o których mowa w §10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B6BCBA4" w14:textId="77777777" w:rsidR="00AD7AD2" w:rsidRDefault="00AD7AD2" w:rsidP="00AD7AD2">
      <w:pPr>
        <w:pStyle w:val="Akapitzlist2"/>
        <w:ind w:left="284" w:hanging="284"/>
        <w:jc w:val="both"/>
        <w:rPr>
          <w:rFonts w:ascii="Calibri" w:hAnsi="Calibri" w:cs="Times New Roman"/>
          <w:sz w:val="24"/>
          <w:szCs w:val="24"/>
        </w:rPr>
      </w:pPr>
      <w:r>
        <w:rPr>
          <w:rFonts w:ascii="Calibri" w:hAnsi="Calibri" w:cs="Times New Roman"/>
          <w:sz w:val="24"/>
          <w:szCs w:val="24"/>
        </w:rPr>
        <w:t>10.</w:t>
      </w:r>
      <w:r>
        <w:rPr>
          <w:rFonts w:ascii="Calibri" w:hAnsi="Calibri" w:cs="Times New Roman"/>
          <w:sz w:val="24"/>
          <w:szCs w:val="24"/>
        </w:rPr>
        <w:tab/>
        <w:t xml:space="preserve">Wykonawca jest uprawniony do dalszego powierzenia przetwarzania danych osobowych, o których mowa w ust. 2 podwykonawcom z którymi zamierza zawrzeć umowy, </w:t>
      </w:r>
      <w:r>
        <w:rPr>
          <w:rFonts w:ascii="Calibri" w:hAnsi="Calibri" w:cs="Times New Roman"/>
          <w:sz w:val="24"/>
          <w:szCs w:val="24"/>
        </w:rPr>
        <w:lastRenderedPageBreak/>
        <w:t>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w:t>
      </w:r>
      <w:r w:rsidRPr="001D3ACF">
        <w:rPr>
          <w:rFonts w:ascii="Calibri" w:hAnsi="Calibri" w:cs="Times New Roman"/>
          <w:sz w:val="24"/>
          <w:szCs w:val="24"/>
        </w:rPr>
        <w:lastRenderedPageBreak/>
        <w:t xml:space="preserve">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2B71279C" w14:textId="2A57381A" w:rsidR="005147F9" w:rsidRDefault="00800FBA" w:rsidP="00580FC6">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6F101290" w14:textId="77777777" w:rsidR="00580FC6" w:rsidRPr="00580FC6" w:rsidRDefault="00580FC6"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B70EDA">
      <w:pPr>
        <w:pStyle w:val="Akapitzlist"/>
        <w:numPr>
          <w:ilvl w:val="0"/>
          <w:numId w:val="38"/>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B70EDA">
      <w:pPr>
        <w:pStyle w:val="Akapitzlist"/>
        <w:numPr>
          <w:ilvl w:val="0"/>
          <w:numId w:val="38"/>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B70EDA">
      <w:pPr>
        <w:pStyle w:val="Akapitzlist"/>
        <w:numPr>
          <w:ilvl w:val="0"/>
          <w:numId w:val="38"/>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B70EDA">
      <w:pPr>
        <w:pStyle w:val="Akapitzlist"/>
        <w:numPr>
          <w:ilvl w:val="0"/>
          <w:numId w:val="38"/>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Komisja sporządza Protokół Odbioru końcowego robót. Podpisany Protokół odbioru </w:t>
      </w:r>
      <w:r w:rsidRPr="003B18D6">
        <w:rPr>
          <w:rFonts w:asciiTheme="minorHAnsi" w:eastAsiaTheme="minorHAnsi" w:hAnsiTheme="minorHAnsi" w:cstheme="minorBidi"/>
          <w:sz w:val="24"/>
          <w:szCs w:val="24"/>
          <w:lang w:eastAsia="en-US"/>
        </w:rPr>
        <w:lastRenderedPageBreak/>
        <w:t>końcowego robót jest podstawą do dokonania końcowych rozliczeń Stron.</w:t>
      </w:r>
    </w:p>
    <w:p w14:paraId="41B7158C" w14:textId="77777777" w:rsidR="00D01280" w:rsidRPr="003B18D6" w:rsidRDefault="00D01280" w:rsidP="00B70EDA">
      <w:pPr>
        <w:pStyle w:val="Akapitzlist"/>
        <w:numPr>
          <w:ilvl w:val="0"/>
          <w:numId w:val="38"/>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7C26285" w14:textId="77777777" w:rsidR="00D01280" w:rsidRPr="003B18D6" w:rsidRDefault="00D01280" w:rsidP="00B70EDA">
      <w:pPr>
        <w:pStyle w:val="Akapitzlist"/>
        <w:numPr>
          <w:ilvl w:val="0"/>
          <w:numId w:val="38"/>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Za dzień faktycznego Odbioru końcowego uznaje się dzień podpisania przez upoważnionych przedstawicieli Stron Umowy Protokołu odbioru końcowego robót bez uwag. </w:t>
      </w:r>
    </w:p>
    <w:p w14:paraId="383DD13B" w14:textId="77777777" w:rsidR="00197723" w:rsidRDefault="00197723"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B70EDA">
      <w:pPr>
        <w:numPr>
          <w:ilvl w:val="0"/>
          <w:numId w:val="27"/>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B70EDA">
      <w:pPr>
        <w:numPr>
          <w:ilvl w:val="0"/>
          <w:numId w:val="28"/>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B70EDA">
      <w:pPr>
        <w:numPr>
          <w:ilvl w:val="0"/>
          <w:numId w:val="28"/>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B70EDA">
      <w:pPr>
        <w:numPr>
          <w:ilvl w:val="0"/>
          <w:numId w:val="27"/>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B70EDA">
      <w:pPr>
        <w:numPr>
          <w:ilvl w:val="0"/>
          <w:numId w:val="29"/>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B70EDA">
      <w:pPr>
        <w:numPr>
          <w:ilvl w:val="0"/>
          <w:numId w:val="29"/>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w:t>
      </w:r>
      <w:r w:rsidRPr="00FC69CE">
        <w:rPr>
          <w:rFonts w:ascii="Calibri" w:hAnsi="Calibri" w:cs="Times New Roman"/>
          <w:sz w:val="24"/>
          <w:szCs w:val="24"/>
        </w:rPr>
        <w:lastRenderedPageBreak/>
        <w:t>udokumentowanych i uzasadnionych kosztów związanych z usunięciem takiej wady przez Zamawiającego lub w ramach wykonania zastępczego</w:t>
      </w:r>
      <w:r w:rsidR="00197723">
        <w:rPr>
          <w:rFonts w:ascii="Calibri" w:hAnsi="Calibri" w:cs="Times New Roman"/>
          <w:sz w:val="24"/>
          <w:szCs w:val="24"/>
        </w:rPr>
        <w:t>.</w:t>
      </w:r>
    </w:p>
    <w:p w14:paraId="3AF6BF2A" w14:textId="77777777" w:rsidR="00141420" w:rsidRDefault="00141420" w:rsidP="00141420">
      <w:pPr>
        <w:contextualSpacing/>
        <w:jc w:val="both"/>
        <w:rPr>
          <w:rFonts w:ascii="Calibri" w:hAnsi="Calibri" w:cs="Times New Roman"/>
          <w:sz w:val="24"/>
          <w:szCs w:val="24"/>
        </w:rPr>
      </w:pPr>
    </w:p>
    <w:p w14:paraId="3560AB4E" w14:textId="77777777" w:rsidR="00AA309B" w:rsidRDefault="00AA309B" w:rsidP="00D01280">
      <w:pPr>
        <w:pStyle w:val="Akapitzlist1"/>
        <w:ind w:left="0"/>
        <w:jc w:val="center"/>
        <w:rPr>
          <w:rFonts w:ascii="Calibri" w:hAnsi="Calibri" w:cs="Times New Roman"/>
          <w:b/>
          <w:sz w:val="24"/>
          <w:szCs w:val="24"/>
        </w:rPr>
      </w:pPr>
    </w:p>
    <w:p w14:paraId="23E06A3A" w14:textId="41109CEB"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DBAA38D" w:rsidR="00D01280" w:rsidRPr="006076A5" w:rsidRDefault="00D01280" w:rsidP="00B70EDA">
      <w:pPr>
        <w:pStyle w:val="Akapitzlist1"/>
        <w:numPr>
          <w:ilvl w:val="0"/>
          <w:numId w:val="37"/>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Pr>
          <w:rFonts w:ascii="Calibri" w:hAnsi="Calibri" w:cs="Times New Roman"/>
          <w:sz w:val="24"/>
          <w:szCs w:val="24"/>
        </w:rPr>
        <w:t>24</w:t>
      </w:r>
      <w:r w:rsidRPr="006076A5">
        <w:rPr>
          <w:rFonts w:ascii="Calibri" w:hAnsi="Calibri" w:cs="Times New Roman"/>
          <w:sz w:val="24"/>
          <w:szCs w:val="24"/>
        </w:rPr>
        <w:t xml:space="preserve"> miesi</w:t>
      </w:r>
      <w:r>
        <w:rPr>
          <w:rFonts w:ascii="Calibri" w:hAnsi="Calibri" w:cs="Times New Roman"/>
          <w:sz w:val="24"/>
          <w:szCs w:val="24"/>
        </w:rPr>
        <w:t>ące</w:t>
      </w:r>
      <w:r w:rsidRPr="006076A5">
        <w:rPr>
          <w:rFonts w:ascii="Calibri" w:hAnsi="Calibri" w:cs="Times New Roman"/>
          <w:sz w:val="24"/>
          <w:szCs w:val="24"/>
        </w:rPr>
        <w:t xml:space="preserve"> w przypadku robót budowlanych i instalacyjnych licząc od daty odbioru końcowego.</w:t>
      </w:r>
    </w:p>
    <w:p w14:paraId="49D9CD5E" w14:textId="2E52A12D" w:rsidR="00D01280" w:rsidRPr="006076A5" w:rsidRDefault="00D01280" w:rsidP="00B70EDA">
      <w:pPr>
        <w:pStyle w:val="Akapitzlist1"/>
        <w:numPr>
          <w:ilvl w:val="0"/>
          <w:numId w:val="37"/>
        </w:numPr>
        <w:ind w:left="284"/>
        <w:rPr>
          <w:rFonts w:ascii="Calibri" w:hAnsi="Calibri" w:cs="Times New Roman"/>
          <w:sz w:val="24"/>
          <w:szCs w:val="24"/>
        </w:rPr>
      </w:pPr>
      <w:r w:rsidRPr="006076A5">
        <w:rPr>
          <w:rFonts w:ascii="Calibri" w:hAnsi="Calibri" w:cs="Times New Roman"/>
          <w:sz w:val="24"/>
          <w:szCs w:val="24"/>
        </w:rPr>
        <w:t xml:space="preserve">Okres gwarancji wynosi </w:t>
      </w:r>
      <w:r>
        <w:rPr>
          <w:rFonts w:ascii="Calibri" w:hAnsi="Calibri" w:cs="Times New Roman"/>
          <w:sz w:val="24"/>
          <w:szCs w:val="24"/>
        </w:rPr>
        <w:t>24</w:t>
      </w:r>
      <w:r w:rsidRPr="006076A5">
        <w:rPr>
          <w:rFonts w:ascii="Calibri" w:hAnsi="Calibri" w:cs="Times New Roman"/>
          <w:sz w:val="24"/>
          <w:szCs w:val="24"/>
        </w:rPr>
        <w:t xml:space="preserve"> mie</w:t>
      </w:r>
      <w:r>
        <w:rPr>
          <w:rFonts w:ascii="Calibri" w:hAnsi="Calibri" w:cs="Times New Roman"/>
          <w:sz w:val="24"/>
          <w:szCs w:val="24"/>
        </w:rPr>
        <w:t>siące</w:t>
      </w:r>
      <w:r w:rsidRPr="006076A5">
        <w:rPr>
          <w:rFonts w:ascii="Calibri" w:hAnsi="Calibri" w:cs="Times New Roman"/>
          <w:sz w:val="24"/>
          <w:szCs w:val="24"/>
        </w:rPr>
        <w:t xml:space="preserv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62F84D6A" w14:textId="77777777" w:rsidR="00197723" w:rsidRDefault="00197723" w:rsidP="00BA5787">
      <w:pPr>
        <w:jc w:val="cente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6AC902F2" w14:textId="77777777" w:rsidR="00187CDA" w:rsidRPr="001D3ACF" w:rsidRDefault="00187CDA" w:rsidP="00187CDA">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3C82E9E3" w14:textId="77777777" w:rsidR="00187CDA" w:rsidRPr="001D3ACF" w:rsidRDefault="00187CDA" w:rsidP="00187CDA">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Pr>
          <w:rFonts w:ascii="Calibri" w:hAnsi="Calibri"/>
          <w:sz w:val="24"/>
          <w:szCs w:val="24"/>
        </w:rPr>
        <w:t>przedstawiciela KPEC</w:t>
      </w:r>
      <w:r w:rsidRPr="001D3ACF">
        <w:rPr>
          <w:rFonts w:ascii="Calibri" w:hAnsi="Calibri"/>
          <w:sz w:val="24"/>
          <w:szCs w:val="24"/>
        </w:rPr>
        <w:t xml:space="preserve">, </w:t>
      </w:r>
      <w:r>
        <w:rPr>
          <w:rFonts w:ascii="Calibri" w:hAnsi="Calibri"/>
          <w:sz w:val="24"/>
          <w:szCs w:val="24"/>
        </w:rPr>
        <w:t>przedstawiciela Wykonawcy</w:t>
      </w:r>
      <w:r w:rsidRPr="001D3ACF">
        <w:rPr>
          <w:rFonts w:ascii="Calibri" w:hAnsi="Calibri"/>
          <w:sz w:val="24"/>
          <w:szCs w:val="24"/>
        </w:rPr>
        <w:t xml:space="preserve"> i członków komisji odbiorowej.</w:t>
      </w:r>
    </w:p>
    <w:p w14:paraId="05537991" w14:textId="77777777" w:rsidR="00187CDA" w:rsidRPr="001D3ACF" w:rsidRDefault="00187CDA" w:rsidP="00187CDA">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6E6B69D1" w14:textId="77777777" w:rsidR="00187CDA" w:rsidRPr="001D3ACF" w:rsidRDefault="00187CDA" w:rsidP="00187CDA">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29C77555" w14:textId="77777777" w:rsidR="00187CDA" w:rsidRPr="001D3ACF" w:rsidRDefault="00187CDA" w:rsidP="00187CDA">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63ED01D6" w14:textId="77777777" w:rsidR="00187CDA" w:rsidRPr="001D3ACF" w:rsidRDefault="00187CDA" w:rsidP="00187CDA">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166C6548" w14:textId="77777777" w:rsidR="00187CDA" w:rsidRDefault="00187CDA" w:rsidP="00187CDA">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0028EB6F" w14:textId="635F219F" w:rsidR="00474192" w:rsidRDefault="001C2D2E" w:rsidP="007F7698">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sidR="00A07639">
        <w:rPr>
          <w:rFonts w:ascii="Calibri" w:hAnsi="Calibri"/>
          <w:sz w:val="24"/>
          <w:szCs w:val="24"/>
        </w:rPr>
        <w:t>t.j</w:t>
      </w:r>
      <w:proofErr w:type="spellEnd"/>
      <w:r w:rsidR="00A07639">
        <w:rPr>
          <w:rFonts w:ascii="Calibri" w:hAnsi="Calibri"/>
          <w:sz w:val="24"/>
          <w:szCs w:val="24"/>
        </w:rPr>
        <w:t xml:space="preserve">. </w:t>
      </w:r>
      <w:r w:rsidRPr="00D77B77">
        <w:rPr>
          <w:rFonts w:ascii="Calibri" w:hAnsi="Calibri"/>
          <w:sz w:val="24"/>
          <w:szCs w:val="24"/>
        </w:rPr>
        <w:t>Dz. U. 20</w:t>
      </w:r>
      <w:r w:rsidR="00A07639">
        <w:rPr>
          <w:rFonts w:ascii="Calibri" w:hAnsi="Calibri"/>
          <w:sz w:val="24"/>
          <w:szCs w:val="24"/>
        </w:rPr>
        <w:t>22</w:t>
      </w:r>
      <w:r w:rsidRPr="00D77B77">
        <w:rPr>
          <w:rFonts w:ascii="Calibri" w:hAnsi="Calibri"/>
          <w:sz w:val="24"/>
          <w:szCs w:val="24"/>
        </w:rPr>
        <w:t xml:space="preserve"> poz. </w:t>
      </w:r>
      <w:r w:rsidR="00A07639">
        <w:rPr>
          <w:rFonts w:ascii="Calibri" w:hAnsi="Calibri"/>
          <w:sz w:val="24"/>
          <w:szCs w:val="24"/>
        </w:rPr>
        <w:t>699</w:t>
      </w:r>
      <w:r w:rsidRPr="00D77B77">
        <w:rPr>
          <w:rFonts w:ascii="Calibri" w:hAnsi="Calibri"/>
          <w:sz w:val="24"/>
          <w:szCs w:val="24"/>
        </w:rPr>
        <w:t>) wyłącza się stosowanie ustrukturyzowanych faktur elektronicznych</w:t>
      </w:r>
      <w:r w:rsidR="00915DDF">
        <w:rPr>
          <w:rFonts w:ascii="Calibri" w:hAnsi="Calibri"/>
          <w:sz w:val="24"/>
          <w:szCs w:val="24"/>
        </w:rPr>
        <w:t>.</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3F14D3A0"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17</w:t>
      </w:r>
    </w:p>
    <w:p w14:paraId="1D076A1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Zmiana umowy</w:t>
      </w:r>
    </w:p>
    <w:p w14:paraId="407E6480" w14:textId="77777777"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4BE26268"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46E61CCD"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04EBC954"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w:t>
      </w:r>
      <w:r w:rsidRPr="001D3ACF">
        <w:rPr>
          <w:rFonts w:ascii="Calibri" w:hAnsi="Calibri" w:cs="Times New Roman"/>
          <w:sz w:val="24"/>
          <w:szCs w:val="24"/>
        </w:rPr>
        <w:lastRenderedPageBreak/>
        <w:t xml:space="preserve">długotrwałe opady deszczu, oberwanie chmury) uniemożliwiających wykonanie umowy w pierwotnie ustalonym terminie,  </w:t>
      </w:r>
    </w:p>
    <w:p w14:paraId="649761B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1E8CD79E"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1C3880F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D77B77">
        <w:rPr>
          <w:rFonts w:ascii="Calibri" w:hAnsi="Calibri" w:cs="Times New Roman"/>
          <w:sz w:val="24"/>
          <w:szCs w:val="24"/>
        </w:rPr>
        <w:t xml:space="preserve">wystąpienia </w:t>
      </w:r>
      <w:r w:rsidR="008408F9" w:rsidRPr="00D77B77">
        <w:rPr>
          <w:rFonts w:ascii="Calibri" w:hAnsi="Calibri" w:cs="Times New Roman"/>
          <w:sz w:val="24"/>
          <w:szCs w:val="24"/>
        </w:rPr>
        <w:t>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1301C5AB" w14:textId="4E0DE1D4"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5EE30B7E" w14:textId="542BDCB1"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sidR="005A0CA0">
        <w:rPr>
          <w:rFonts w:ascii="Calibri" w:hAnsi="Calibri" w:cs="Times New Roman"/>
          <w:sz w:val="24"/>
          <w:szCs w:val="24"/>
        </w:rPr>
        <w:t>przedstawiciela KPEC</w:t>
      </w:r>
      <w:r w:rsidRPr="001D3ACF">
        <w:rPr>
          <w:rFonts w:ascii="Calibri" w:hAnsi="Calibri" w:cs="Times New Roman"/>
          <w:sz w:val="24"/>
          <w:szCs w:val="24"/>
        </w:rPr>
        <w:t>/</w:t>
      </w:r>
      <w:r w:rsidR="005A0CA0">
        <w:rPr>
          <w:rFonts w:ascii="Calibri" w:hAnsi="Calibri" w:cs="Times New Roman"/>
          <w:sz w:val="24"/>
          <w:szCs w:val="24"/>
        </w:rPr>
        <w:t>przedstawiciela Wykonawcy</w:t>
      </w:r>
      <w:r w:rsidRPr="001D3ACF">
        <w:rPr>
          <w:rFonts w:ascii="Calibri" w:hAnsi="Calibri" w:cs="Times New Roman"/>
          <w:sz w:val="24"/>
          <w:szCs w:val="24"/>
        </w:rPr>
        <w:t xml:space="preserve">, </w:t>
      </w:r>
    </w:p>
    <w:p w14:paraId="473CCF71" w14:textId="646ABBE3"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sidR="005A0CA0">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26E2F8C0"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6C6DA109"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44C7CB75"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3FD524A4"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6EEB78F3"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p>
    <w:p w14:paraId="5A8BE628" w14:textId="5C0E08D8"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sidR="00074331">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46DD1449" w14:textId="459BD7CC" w:rsidR="00974B7E" w:rsidRPr="002D1B33" w:rsidRDefault="00187CEB" w:rsidP="002D1B33">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06B2865A" w14:textId="77777777" w:rsidR="002D1B33" w:rsidRPr="002D1B33" w:rsidRDefault="002D1B33" w:rsidP="002D1B33">
      <w:pPr>
        <w:pStyle w:val="Akapitzlist"/>
        <w:ind w:left="426"/>
        <w:contextualSpacing/>
        <w:jc w:val="both"/>
        <w:rPr>
          <w:rFonts w:ascii="Calibri" w:hAnsi="Calibri" w:cs="Times New Roman"/>
          <w:sz w:val="24"/>
          <w:szCs w:val="24"/>
        </w:rPr>
      </w:pPr>
    </w:p>
    <w:p w14:paraId="31B258E7" w14:textId="3D281C93"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Pr>
          <w:rFonts w:ascii="Calibri" w:eastAsia="SimSun" w:hAnsi="Calibri"/>
          <w:b/>
          <w:kern w:val="3"/>
          <w:sz w:val="24"/>
          <w:szCs w:val="24"/>
          <w:lang w:eastAsia="en-US"/>
        </w:rPr>
        <w:t>8</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5FBDAF63" w14:textId="77777777" w:rsidR="00915DDF" w:rsidRPr="00C14C26" w:rsidRDefault="00915DDF" w:rsidP="00B70EDA">
      <w:pPr>
        <w:widowControl/>
        <w:numPr>
          <w:ilvl w:val="0"/>
          <w:numId w:val="25"/>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kern w:val="3"/>
          <w:sz w:val="24"/>
          <w:szCs w:val="24"/>
          <w:lang w:eastAsia="en-US"/>
        </w:rPr>
        <w:t>Wykonawca wniesie zabezpieczenie należyte</w:t>
      </w:r>
      <w:r>
        <w:rPr>
          <w:rFonts w:ascii="Calibri" w:eastAsia="SimSun" w:hAnsi="Calibri"/>
          <w:kern w:val="3"/>
          <w:sz w:val="24"/>
          <w:szCs w:val="24"/>
          <w:lang w:eastAsia="en-US"/>
        </w:rPr>
        <w:t>g</w:t>
      </w:r>
      <w:r w:rsidRPr="00C14C26">
        <w:rPr>
          <w:rFonts w:ascii="Calibri" w:eastAsia="SimSun" w:hAnsi="Calibri"/>
          <w:kern w:val="3"/>
          <w:sz w:val="24"/>
          <w:szCs w:val="24"/>
          <w:lang w:eastAsia="en-US"/>
        </w:rPr>
        <w:t>o wykonania umowy w wysokości 5% wynagrodzenia umownego brutto za przedmiot umowy tj. ……………………. zł w formie: potrącenia z faktury końcowej.</w:t>
      </w:r>
    </w:p>
    <w:p w14:paraId="3AD5013E" w14:textId="36499CC9" w:rsidR="00CF2D1E" w:rsidRPr="00AA309B" w:rsidRDefault="00915DDF" w:rsidP="00AA309B">
      <w:pPr>
        <w:widowControl/>
        <w:numPr>
          <w:ilvl w:val="0"/>
          <w:numId w:val="25"/>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cs="Calibri"/>
          <w:kern w:val="3"/>
          <w:sz w:val="24"/>
          <w:szCs w:val="24"/>
          <w:lang w:eastAsia="en-US"/>
        </w:rPr>
        <w:t>Zatrzymanie zabezpieczenia należytego wykonania umowy w formie pieniężnej zostanie zwrócone Wykonawcy</w:t>
      </w:r>
      <w:r>
        <w:rPr>
          <w:rFonts w:ascii="Calibri" w:eastAsia="SimSun" w:hAnsi="Calibri" w:cs="Calibri"/>
          <w:kern w:val="3"/>
          <w:sz w:val="24"/>
          <w:szCs w:val="24"/>
          <w:lang w:eastAsia="en-US"/>
        </w:rPr>
        <w:t>, na jego wniosek po upływie okresu gwarancyjnego w terminie do 30 dni od daty złożenia wniosku.</w:t>
      </w:r>
    </w:p>
    <w:p w14:paraId="5C263D31" w14:textId="77777777" w:rsidR="00AA309B" w:rsidRDefault="00AA309B" w:rsidP="008524A6">
      <w:pPr>
        <w:widowControl/>
        <w:suppressAutoHyphens/>
        <w:autoSpaceDE/>
        <w:adjustRightInd/>
        <w:jc w:val="center"/>
        <w:textAlignment w:val="baseline"/>
        <w:rPr>
          <w:rFonts w:ascii="Calibri" w:eastAsia="SimSun" w:hAnsi="Calibri" w:cs="Calibri"/>
          <w:b/>
          <w:kern w:val="3"/>
          <w:sz w:val="24"/>
          <w:szCs w:val="24"/>
          <w:lang w:eastAsia="en-US"/>
        </w:rPr>
      </w:pPr>
    </w:p>
    <w:p w14:paraId="66DE3651" w14:textId="70071E67" w:rsidR="008524A6" w:rsidRDefault="008524A6" w:rsidP="008524A6">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w:t>
      </w:r>
      <w:r>
        <w:rPr>
          <w:rFonts w:ascii="Calibri" w:eastAsia="SimSun" w:hAnsi="Calibri" w:cs="Calibri"/>
          <w:b/>
          <w:kern w:val="3"/>
          <w:sz w:val="24"/>
          <w:szCs w:val="24"/>
          <w:lang w:eastAsia="en-US"/>
        </w:rPr>
        <w:t xml:space="preserve"> 19</w:t>
      </w:r>
    </w:p>
    <w:p w14:paraId="75D6B7F6" w14:textId="77777777" w:rsidR="008524A6" w:rsidRPr="00F31D86" w:rsidRDefault="008524A6" w:rsidP="00197723">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Zasady ruchu osób i pojazdów na terenie KPEC Spółka z o.o.</w:t>
      </w:r>
    </w:p>
    <w:p w14:paraId="495C3FD8" w14:textId="77777777" w:rsidR="008524A6" w:rsidRPr="008524A6" w:rsidRDefault="008524A6" w:rsidP="00B70EDA">
      <w:pPr>
        <w:widowControl/>
        <w:numPr>
          <w:ilvl w:val="0"/>
          <w:numId w:val="33"/>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Wykonawca/Najemca przyjmuje do wiadomości, że Obiektami chronionymi w KPEC Spółka z o.o. w Bydgoszczy są: </w:t>
      </w:r>
    </w:p>
    <w:p w14:paraId="730A1576" w14:textId="77777777" w:rsidR="008524A6" w:rsidRPr="008524A6" w:rsidRDefault="008524A6" w:rsidP="00B70EDA">
      <w:pPr>
        <w:widowControl/>
        <w:numPr>
          <w:ilvl w:val="0"/>
          <w:numId w:val="35"/>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Siedziba Spółki, Bydgoszcz (85-315), Ks. Józefa Schulza 5</w:t>
      </w:r>
    </w:p>
    <w:p w14:paraId="64E64175" w14:textId="77777777" w:rsidR="008524A6" w:rsidRPr="008524A6" w:rsidRDefault="008524A6" w:rsidP="00B70EDA">
      <w:pPr>
        <w:widowControl/>
        <w:numPr>
          <w:ilvl w:val="0"/>
          <w:numId w:val="35"/>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1 - Solec Kujawski (86-050), ul. </w:t>
      </w:r>
      <w:proofErr w:type="spellStart"/>
      <w:r w:rsidRPr="008524A6">
        <w:rPr>
          <w:rFonts w:ascii="Calibri" w:eastAsia="SimSun" w:hAnsi="Calibri" w:cs="Calibri"/>
          <w:kern w:val="3"/>
          <w:sz w:val="24"/>
          <w:szCs w:val="24"/>
          <w:lang w:eastAsia="en-US"/>
        </w:rPr>
        <w:t>Garbary</w:t>
      </w:r>
      <w:proofErr w:type="spellEnd"/>
      <w:r w:rsidRPr="008524A6">
        <w:rPr>
          <w:rFonts w:ascii="Calibri" w:eastAsia="SimSun" w:hAnsi="Calibri" w:cs="Calibri"/>
          <w:kern w:val="3"/>
          <w:sz w:val="24"/>
          <w:szCs w:val="24"/>
          <w:lang w:eastAsia="en-US"/>
        </w:rPr>
        <w:t xml:space="preserve"> 4a</w:t>
      </w:r>
    </w:p>
    <w:p w14:paraId="706A0D6D" w14:textId="77777777" w:rsidR="008524A6" w:rsidRPr="008524A6" w:rsidRDefault="008524A6" w:rsidP="00B70EDA">
      <w:pPr>
        <w:widowControl/>
        <w:numPr>
          <w:ilvl w:val="0"/>
          <w:numId w:val="35"/>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2 - Szubin (85-461), ul. Nakielska 25 </w:t>
      </w:r>
    </w:p>
    <w:p w14:paraId="2F920C54" w14:textId="77777777" w:rsidR="008524A6" w:rsidRPr="008524A6" w:rsidRDefault="008524A6" w:rsidP="00B70EDA">
      <w:pPr>
        <w:widowControl/>
        <w:numPr>
          <w:ilvl w:val="0"/>
          <w:numId w:val="36"/>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3 - Nakło nad Notecią (89-100), ul. Rudki 9-13</w:t>
      </w:r>
    </w:p>
    <w:p w14:paraId="10EFC491" w14:textId="77777777" w:rsidR="008524A6" w:rsidRPr="008524A6" w:rsidRDefault="008524A6" w:rsidP="00B70EDA">
      <w:pPr>
        <w:widowControl/>
        <w:numPr>
          <w:ilvl w:val="0"/>
          <w:numId w:val="36"/>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4 - Koronowo (86-010), Al. Wolności 3d</w:t>
      </w:r>
    </w:p>
    <w:p w14:paraId="59549E2E" w14:textId="77777777" w:rsidR="008524A6" w:rsidRPr="008524A6" w:rsidRDefault="008524A6" w:rsidP="00B70EDA">
      <w:pPr>
        <w:widowControl/>
        <w:numPr>
          <w:ilvl w:val="0"/>
          <w:numId w:val="36"/>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lastRenderedPageBreak/>
        <w:t>Zakład nr 5 - Białe Błota (86-005), ul. Betonowa 9</w:t>
      </w:r>
    </w:p>
    <w:p w14:paraId="1E452AB2" w14:textId="77777777" w:rsidR="008524A6" w:rsidRPr="008524A6" w:rsidRDefault="008524A6" w:rsidP="00B70EDA">
      <w:pPr>
        <w:widowControl/>
        <w:numPr>
          <w:ilvl w:val="0"/>
          <w:numId w:val="36"/>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Osowa Góra (85-461), ul. Spiżowa 2</w:t>
      </w:r>
    </w:p>
    <w:p w14:paraId="5E83BC4A" w14:textId="77777777" w:rsidR="008524A6" w:rsidRPr="008524A6" w:rsidRDefault="008524A6" w:rsidP="00B70EDA">
      <w:pPr>
        <w:widowControl/>
        <w:numPr>
          <w:ilvl w:val="0"/>
          <w:numId w:val="33"/>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Wejście osób na teren Obiektów chronionych KPEC Spółka z o.o. odbywa się przy użyciu kart zbliżeniowych. W celu natychmiastowej i jednoznacznej identyfikacji osoby uprawnionej, na kartach zbliżeniowych zamieszcza się następujące dane osobowe:</w:t>
      </w:r>
    </w:p>
    <w:p w14:paraId="7EDB439D"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imię i nazwisko,</w:t>
      </w:r>
    </w:p>
    <w:p w14:paraId="3CBDCAFB"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nazwę Wykonawcy/Najemcy</w:t>
      </w:r>
    </w:p>
    <w:p w14:paraId="5820DD38" w14:textId="77777777" w:rsidR="008524A6" w:rsidRPr="008524A6" w:rsidRDefault="008524A6" w:rsidP="00B70EDA">
      <w:pPr>
        <w:widowControl/>
        <w:numPr>
          <w:ilvl w:val="0"/>
          <w:numId w:val="33"/>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Karta zbliżeniowa Wykonawcy/Najemcy i jego pracowników jest ważna przez okres trwania zawartej umowy, i stanowi przepustkę okresową uprawniającą do wejścia na obiekty chronione zgodnie z przyznanymi uprawnieniami. Wykonawca/Najemca i jego pracownicy powinni nosić kartę zbliżeniową w widocznym miejscu.</w:t>
      </w:r>
    </w:p>
    <w:p w14:paraId="7FD3859B" w14:textId="77777777" w:rsidR="008524A6" w:rsidRPr="008524A6" w:rsidRDefault="008524A6" w:rsidP="00B70EDA">
      <w:pPr>
        <w:widowControl/>
        <w:numPr>
          <w:ilvl w:val="0"/>
          <w:numId w:val="33"/>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Karta zbliżeniowa jest własnością KPEC Spółka z o.o. Osoby, którym wydano kartę identyfikacyjną zobowiązane są do chronienia jej przed zniszczeniem, zgubieniem lub kradzieżą. </w:t>
      </w:r>
    </w:p>
    <w:p w14:paraId="70B98A76" w14:textId="77777777" w:rsidR="008524A6" w:rsidRPr="008524A6" w:rsidRDefault="008524A6" w:rsidP="00B70EDA">
      <w:pPr>
        <w:widowControl/>
        <w:numPr>
          <w:ilvl w:val="0"/>
          <w:numId w:val="33"/>
        </w:numPr>
        <w:tabs>
          <w:tab w:val="left" w:pos="993"/>
        </w:tabs>
        <w:suppressAutoHyphens/>
        <w:autoSpaceDE/>
        <w:adjustRightInd/>
        <w:ind w:left="426" w:hanging="284"/>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Osoba przebywająca na terenie obiektu chronionego może posiadać tylko jedną kartę zbliżeniową. Nie dopuszcza się wydania kolejnej karty zbliżeniowej osobie, która posiada przypisaną już w systemie kartę zbliżeniową. Jeżeli osoba posiadająca kartę zbliżeniową zapomni jej, dopuszcza się wydanie karty zbliżeniowej „</w:t>
      </w:r>
      <w:r w:rsidRPr="008524A6">
        <w:rPr>
          <w:rFonts w:ascii="Calibri" w:eastAsia="SimSun" w:hAnsi="Calibri" w:cs="Calibri"/>
          <w:i/>
          <w:iCs/>
          <w:kern w:val="3"/>
          <w:sz w:val="24"/>
          <w:szCs w:val="24"/>
          <w:lang w:eastAsia="en-US"/>
        </w:rPr>
        <w:t>Gość</w:t>
      </w:r>
      <w:r w:rsidRPr="008524A6">
        <w:rPr>
          <w:rFonts w:ascii="Calibri" w:eastAsia="SimSun" w:hAnsi="Calibri" w:cs="Calibri"/>
          <w:kern w:val="3"/>
          <w:sz w:val="24"/>
          <w:szCs w:val="24"/>
          <w:lang w:eastAsia="en-US"/>
        </w:rPr>
        <w:t>” na okres jednego dnia (za okazaniem dokumentu tożsamości).</w:t>
      </w:r>
    </w:p>
    <w:p w14:paraId="1901B426" w14:textId="77777777" w:rsidR="008524A6" w:rsidRPr="008524A6" w:rsidRDefault="008524A6" w:rsidP="00B70EDA">
      <w:pPr>
        <w:widowControl/>
        <w:numPr>
          <w:ilvl w:val="0"/>
          <w:numId w:val="33"/>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Pierwsza karta zbliżeniowa dla Wykonawcy/Najemcy i jego pracowników wydawana jest nieodpłatnie.</w:t>
      </w:r>
    </w:p>
    <w:p w14:paraId="7168E334" w14:textId="77777777" w:rsidR="008524A6" w:rsidRPr="008524A6" w:rsidRDefault="008524A6" w:rsidP="00B70EDA">
      <w:pPr>
        <w:widowControl/>
        <w:numPr>
          <w:ilvl w:val="0"/>
          <w:numId w:val="33"/>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 przypadku zniszczenia, zagubienia lub kradzieży karty zbliżeniowej należy o tym fakcie niezwłocznie powiadomić pracownika KPEC nadzorującego wykonanie umowy lub wymienionego w umowie jako osoba do kontaktu.</w:t>
      </w:r>
    </w:p>
    <w:p w14:paraId="5FE13414" w14:textId="77777777" w:rsidR="008524A6" w:rsidRPr="008524A6" w:rsidRDefault="008524A6" w:rsidP="00B70EDA">
      <w:pPr>
        <w:widowControl/>
        <w:numPr>
          <w:ilvl w:val="0"/>
          <w:numId w:val="33"/>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Wykonawcy/Najemcy wymaga potwierdzenia faktu posiadania aktualnego szkolenia BHP i p.poż. Za przeprowadzenie wymienionych szkoleń dla pracowników Wykonawcy odpowiedzialni są specjaliści ds. BHP i p.poż. określeni w umowie.</w:t>
      </w:r>
    </w:p>
    <w:p w14:paraId="5D97DC93" w14:textId="77777777" w:rsidR="008524A6" w:rsidRPr="008524A6" w:rsidRDefault="008524A6" w:rsidP="00B70EDA">
      <w:pPr>
        <w:widowControl/>
        <w:numPr>
          <w:ilvl w:val="0"/>
          <w:numId w:val="33"/>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zapewni pracownikowi Spółki odpowiedzialnemu za nadzór nad wykonaniem umowy następujące:</w:t>
      </w:r>
    </w:p>
    <w:p w14:paraId="25F5D02A" w14:textId="77777777" w:rsidR="008524A6" w:rsidRPr="008524A6" w:rsidRDefault="008524A6" w:rsidP="00B70EDA">
      <w:pPr>
        <w:widowControl/>
        <w:numPr>
          <w:ilvl w:val="0"/>
          <w:numId w:val="30"/>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bieżące aktualizowanie uprawnień poprzez przesyłanie aktualnego wykazu pracowników własnych i pracowników podwykonawców, którzy realizują roboty lub usługi na rzecz Spółki</w:t>
      </w:r>
    </w:p>
    <w:p w14:paraId="623FB026" w14:textId="77777777" w:rsidR="008524A6" w:rsidRPr="008524A6" w:rsidRDefault="008524A6" w:rsidP="00B70EDA">
      <w:pPr>
        <w:widowControl/>
        <w:numPr>
          <w:ilvl w:val="0"/>
          <w:numId w:val="30"/>
        </w:numPr>
        <w:suppressAutoHyphens/>
        <w:autoSpaceDE/>
        <w:adjustRightInd/>
        <w:ind w:left="851"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informowanie w przypadku:</w:t>
      </w:r>
    </w:p>
    <w:p w14:paraId="40559A4A" w14:textId="77777777" w:rsidR="008524A6" w:rsidRPr="008524A6" w:rsidRDefault="008524A6" w:rsidP="00B70EDA">
      <w:pPr>
        <w:widowControl/>
        <w:numPr>
          <w:ilvl w:val="0"/>
          <w:numId w:val="31"/>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zakończenia robót,</w:t>
      </w:r>
    </w:p>
    <w:p w14:paraId="2F0CE5B8" w14:textId="77777777" w:rsidR="008524A6" w:rsidRPr="008524A6" w:rsidRDefault="008524A6" w:rsidP="00B70EDA">
      <w:pPr>
        <w:widowControl/>
        <w:numPr>
          <w:ilvl w:val="0"/>
          <w:numId w:val="31"/>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zerwania lub wygaśnięcia umowy,</w:t>
      </w:r>
    </w:p>
    <w:p w14:paraId="1CD59FB5" w14:textId="77777777" w:rsidR="008524A6" w:rsidRPr="008524A6" w:rsidRDefault="008524A6" w:rsidP="00B70EDA">
      <w:pPr>
        <w:widowControl/>
        <w:numPr>
          <w:ilvl w:val="0"/>
          <w:numId w:val="31"/>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stosunku pracy z pracownikiem Wykonawcy – podanie danych osobowych oraz nr wydanej karty zbliżeniowej,</w:t>
      </w:r>
    </w:p>
    <w:p w14:paraId="4A5CB0C1" w14:textId="77777777" w:rsidR="008524A6" w:rsidRPr="008524A6" w:rsidRDefault="008524A6" w:rsidP="00B70EDA">
      <w:pPr>
        <w:widowControl/>
        <w:numPr>
          <w:ilvl w:val="0"/>
          <w:numId w:val="31"/>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zawartej z pracownikiem Wykonawcy umowy cywilnoprawnej – podanie danych osoby oraz nr wydanej karty zbliżeniowej,</w:t>
      </w:r>
    </w:p>
    <w:p w14:paraId="60F5B953" w14:textId="77777777" w:rsidR="008524A6" w:rsidRPr="008524A6" w:rsidRDefault="008524A6" w:rsidP="00B70EDA">
      <w:pPr>
        <w:widowControl/>
        <w:numPr>
          <w:ilvl w:val="0"/>
          <w:numId w:val="31"/>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porzucenia pracy przez pracownika/pracowników Wykonawcy – podanie danych osoby oraz nr wydanej karty zbliżeniowej,</w:t>
      </w:r>
    </w:p>
    <w:p w14:paraId="4DD37D7E" w14:textId="77777777" w:rsidR="008524A6" w:rsidRPr="008524A6" w:rsidRDefault="008524A6" w:rsidP="00B70EDA">
      <w:pPr>
        <w:widowControl/>
        <w:numPr>
          <w:ilvl w:val="0"/>
          <w:numId w:val="31"/>
        </w:numPr>
        <w:suppressAutoHyphens/>
        <w:autoSpaceDE/>
        <w:adjustRightInd/>
        <w:ind w:left="127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zagubienia lub nieoddania karty zbliżeniowej przez pracownika/pracowników Wykonawcy/Najemcy – podanie danych osoby oraz nr wydanej karty zbliżeniowej.</w:t>
      </w:r>
    </w:p>
    <w:p w14:paraId="45822A88" w14:textId="77777777" w:rsidR="008524A6" w:rsidRPr="008524A6" w:rsidRDefault="008524A6" w:rsidP="00B70EDA">
      <w:pPr>
        <w:widowControl/>
        <w:numPr>
          <w:ilvl w:val="0"/>
          <w:numId w:val="30"/>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lastRenderedPageBreak/>
        <w:t>rozliczenie się po zakończeniu realizacji z wydanych przez Spółkę kart zbliżeniowych,</w:t>
      </w:r>
    </w:p>
    <w:p w14:paraId="2DA6827E" w14:textId="77777777" w:rsidR="008524A6" w:rsidRPr="008524A6" w:rsidRDefault="008524A6" w:rsidP="00B70EDA">
      <w:pPr>
        <w:widowControl/>
        <w:numPr>
          <w:ilvl w:val="0"/>
          <w:numId w:val="33"/>
        </w:numPr>
        <w:suppressAutoHyphens/>
        <w:autoSpaceDE/>
        <w:adjustRightInd/>
        <w:ind w:left="426" w:hanging="49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Konsekwencje naruszenia zasad ochrony obiektów przez pracownika Najemcy, Wykonawcy, podwykonawcy i in. związanych umową: </w:t>
      </w:r>
    </w:p>
    <w:p w14:paraId="67E8E281" w14:textId="77777777" w:rsidR="008524A6" w:rsidRPr="008524A6" w:rsidRDefault="008524A6" w:rsidP="00B70EDA">
      <w:pPr>
        <w:widowControl/>
        <w:numPr>
          <w:ilvl w:val="0"/>
          <w:numId w:val="34"/>
        </w:numPr>
        <w:suppressAutoHyphens/>
        <w:autoSpaceDE/>
        <w:adjustRightInd/>
        <w:jc w:val="both"/>
        <w:textAlignment w:val="baseline"/>
        <w:rPr>
          <w:rFonts w:ascii="Calibri" w:eastAsia="SimSun" w:hAnsi="Calibri" w:cs="Calibri"/>
          <w:vanish/>
          <w:kern w:val="3"/>
          <w:sz w:val="24"/>
          <w:szCs w:val="24"/>
          <w:lang w:eastAsia="en-US"/>
        </w:rPr>
      </w:pPr>
    </w:p>
    <w:p w14:paraId="6C465AAF" w14:textId="77777777" w:rsidR="008524A6" w:rsidRPr="008524A6" w:rsidRDefault="008524A6" w:rsidP="00B70EDA">
      <w:pPr>
        <w:widowControl/>
        <w:numPr>
          <w:ilvl w:val="0"/>
          <w:numId w:val="32"/>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6211D406" w14:textId="77777777" w:rsidR="008524A6" w:rsidRPr="008524A6" w:rsidRDefault="008524A6" w:rsidP="00B70EDA">
      <w:pPr>
        <w:widowControl/>
        <w:numPr>
          <w:ilvl w:val="0"/>
          <w:numId w:val="32"/>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60FFCC1C" w14:textId="77777777" w:rsidR="008524A6" w:rsidRPr="008524A6" w:rsidRDefault="008524A6" w:rsidP="00B70EDA">
      <w:pPr>
        <w:widowControl/>
        <w:numPr>
          <w:ilvl w:val="0"/>
          <w:numId w:val="32"/>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Usiłowanie wejścia na teren obiektu chronionego lub stawienie się do pracy pracownika Wykonawcy w stanie po użyciu alkoholu, w stanie nietrzeźwości, lub pod wpływem środków odurzających - traktowane będzie jako naruszenie obowiązujących zasad bezpieczeństwa, skutkujące niewpuszczeniem pracownika na obszar chroniony oraz poinformowaniem Wykonawcy/Najemcy o zdarzeniu.</w:t>
      </w:r>
    </w:p>
    <w:p w14:paraId="50463785" w14:textId="77777777" w:rsidR="008524A6" w:rsidRPr="008524A6" w:rsidRDefault="008524A6" w:rsidP="00B70EDA">
      <w:pPr>
        <w:widowControl/>
        <w:numPr>
          <w:ilvl w:val="0"/>
          <w:numId w:val="32"/>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Wykonawcy/Najemcy o zdarzeniu.</w:t>
      </w:r>
    </w:p>
    <w:p w14:paraId="30CCD1FE" w14:textId="77777777" w:rsidR="008524A6" w:rsidRPr="008524A6" w:rsidRDefault="008524A6" w:rsidP="00B70EDA">
      <w:pPr>
        <w:widowControl/>
        <w:numPr>
          <w:ilvl w:val="0"/>
          <w:numId w:val="32"/>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Wykonawcy/Najemcy.</w:t>
      </w:r>
    </w:p>
    <w:p w14:paraId="3CA0CD99" w14:textId="77777777" w:rsidR="008524A6" w:rsidRPr="008524A6" w:rsidRDefault="008524A6" w:rsidP="00B70EDA">
      <w:pPr>
        <w:widowControl/>
        <w:numPr>
          <w:ilvl w:val="0"/>
          <w:numId w:val="32"/>
        </w:numPr>
        <w:suppressAutoHyphens/>
        <w:autoSpaceDE/>
        <w:adjustRightInd/>
        <w:ind w:left="709" w:hanging="283"/>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przepisów regulujących ruch drogowy i kontrolę pojazdów - traktowane będzie jako naruszenie obowiązujących zasad bezpieczeństwa, skutkujące upomnieniem, legitymowaniem oraz powiadomieniem Wykonawcy/Najemcy.</w:t>
      </w:r>
    </w:p>
    <w:p w14:paraId="5E549130" w14:textId="1DA935EC" w:rsidR="00CF2D1E" w:rsidRPr="00CF2D1E" w:rsidRDefault="008524A6" w:rsidP="00F0641A">
      <w:pPr>
        <w:widowControl/>
        <w:numPr>
          <w:ilvl w:val="0"/>
          <w:numId w:val="32"/>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1AB63EFC" w14:textId="77777777" w:rsidR="00CF2D1E" w:rsidRPr="002D1B33" w:rsidRDefault="00CF2D1E" w:rsidP="00F0641A">
      <w:pPr>
        <w:widowControl/>
        <w:suppressAutoHyphens/>
        <w:autoSpaceDE/>
        <w:adjustRightInd/>
        <w:jc w:val="both"/>
        <w:textAlignment w:val="baseline"/>
        <w:rPr>
          <w:rFonts w:ascii="Calibri" w:eastAsia="SimSun" w:hAnsi="Calibri" w:cs="Calibri"/>
          <w:kern w:val="3"/>
          <w:sz w:val="24"/>
          <w:szCs w:val="24"/>
          <w:lang w:eastAsia="en-US"/>
        </w:rPr>
      </w:pPr>
    </w:p>
    <w:p w14:paraId="0E7D7071" w14:textId="61DB60DC"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AA309B">
        <w:rPr>
          <w:rFonts w:ascii="Calibri" w:hAnsi="Calibri" w:cs="Times New Roman"/>
          <w:b/>
          <w:sz w:val="24"/>
          <w:szCs w:val="24"/>
        </w:rPr>
        <w:t>20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50F729D3" w14:textId="77777777" w:rsidR="00CF2D1E" w:rsidRPr="002D1B33" w:rsidRDefault="00CF2D1E" w:rsidP="002D1B33">
      <w:pPr>
        <w:jc w:val="both"/>
        <w:rPr>
          <w:rFonts w:ascii="Calibri" w:hAnsi="Calibri" w:cs="Times New Roman"/>
          <w:sz w:val="24"/>
          <w:szCs w:val="24"/>
        </w:rPr>
      </w:pPr>
    </w:p>
    <w:p w14:paraId="28C487F2" w14:textId="69E8CEDB"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AA309B">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B8A2B24" w14:textId="4C5CEC99" w:rsidR="009C78E7"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23ED99D4" w14:textId="77777777" w:rsidR="00141420" w:rsidRPr="00141420" w:rsidRDefault="00141420" w:rsidP="00141420">
      <w:pPr>
        <w:jc w:val="both"/>
        <w:rPr>
          <w:rFonts w:ascii="Calibri" w:hAnsi="Calibri" w:cs="Times New Roman"/>
          <w:sz w:val="24"/>
          <w:szCs w:val="24"/>
        </w:rPr>
      </w:pPr>
    </w:p>
    <w:p w14:paraId="10AE7061" w14:textId="61F1D4EF"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AA309B">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lastRenderedPageBreak/>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AA309B">
      <w:headerReference w:type="default" r:id="rId9"/>
      <w:footerReference w:type="default" r:id="rId10"/>
      <w:pgSz w:w="11906" w:h="16838"/>
      <w:pgMar w:top="1191" w:right="1134" w:bottom="1276" w:left="153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 w15:restartNumberingAfterBreak="0">
    <w:nsid w:val="11093192"/>
    <w:multiLevelType w:val="multilevel"/>
    <w:tmpl w:val="4BBE4D0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0"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44A3F5D"/>
    <w:multiLevelType w:val="hybridMultilevel"/>
    <w:tmpl w:val="49386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BF016DB"/>
    <w:multiLevelType w:val="hybridMultilevel"/>
    <w:tmpl w:val="45AA1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50A2171"/>
    <w:multiLevelType w:val="hybridMultilevel"/>
    <w:tmpl w:val="6C8EF4B8"/>
    <w:lvl w:ilvl="0" w:tplc="1AF6AB1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CE4033"/>
    <w:multiLevelType w:val="multilevel"/>
    <w:tmpl w:val="3A5667EC"/>
    <w:lvl w:ilvl="0">
      <w:start w:val="1"/>
      <w:numFmt w:val="decimal"/>
      <w:lvlText w:val="%1."/>
      <w:lvlJc w:val="left"/>
      <w:pPr>
        <w:ind w:left="720" w:hanging="360"/>
      </w:pPr>
      <w:rPr>
        <w:rFonts w:ascii="Calibri" w:eastAsia="Calibri" w:hAnsi="Calibri"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1D48DF"/>
    <w:multiLevelType w:val="multilevel"/>
    <w:tmpl w:val="BE82332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15:restartNumberingAfterBreak="0">
    <w:nsid w:val="72381365"/>
    <w:multiLevelType w:val="hybridMultilevel"/>
    <w:tmpl w:val="80D01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0"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1"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9"/>
  </w:num>
  <w:num w:numId="2" w16cid:durableId="280655229">
    <w:abstractNumId w:val="3"/>
  </w:num>
  <w:num w:numId="3" w16cid:durableId="784158211">
    <w:abstractNumId w:val="1"/>
  </w:num>
  <w:num w:numId="4" w16cid:durableId="1683429406">
    <w:abstractNumId w:val="10"/>
  </w:num>
  <w:num w:numId="5" w16cid:durableId="1155730025">
    <w:abstractNumId w:val="5"/>
  </w:num>
  <w:num w:numId="6" w16cid:durableId="1057360162">
    <w:abstractNumId w:val="34"/>
  </w:num>
  <w:num w:numId="7" w16cid:durableId="336225896">
    <w:abstractNumId w:val="29"/>
  </w:num>
  <w:num w:numId="8" w16cid:durableId="929853941">
    <w:abstractNumId w:val="18"/>
  </w:num>
  <w:num w:numId="9" w16cid:durableId="1946572153">
    <w:abstractNumId w:val="19"/>
  </w:num>
  <w:num w:numId="10" w16cid:durableId="287705701">
    <w:abstractNumId w:val="26"/>
  </w:num>
  <w:num w:numId="11" w16cid:durableId="720791956">
    <w:abstractNumId w:val="30"/>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2508625">
    <w:abstractNumId w:val="28"/>
  </w:num>
  <w:num w:numId="15" w16cid:durableId="956641391">
    <w:abstractNumId w:val="24"/>
  </w:num>
  <w:num w:numId="16"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2833921">
    <w:abstractNumId w:val="32"/>
  </w:num>
  <w:num w:numId="18"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6131062">
    <w:abstractNumId w:val="8"/>
  </w:num>
  <w:num w:numId="20" w16cid:durableId="5257564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1326063">
    <w:abstractNumId w:val="7"/>
  </w:num>
  <w:num w:numId="22" w16cid:durableId="982585776">
    <w:abstractNumId w:val="35"/>
  </w:num>
  <w:num w:numId="23" w16cid:durableId="1622035950">
    <w:abstractNumId w:val="40"/>
  </w:num>
  <w:num w:numId="24" w16cid:durableId="1235050831">
    <w:abstractNumId w:val="15"/>
  </w:num>
  <w:num w:numId="25" w16cid:durableId="1960793121">
    <w:abstractNumId w:val="22"/>
    <w:lvlOverride w:ilvl="0">
      <w:lvl w:ilvl="0">
        <w:start w:val="1"/>
        <w:numFmt w:val="decimal"/>
        <w:lvlText w:val="%1."/>
        <w:lvlJc w:val="left"/>
        <w:pPr>
          <w:ind w:left="720" w:hanging="360"/>
        </w:pPr>
      </w:lvl>
    </w:lvlOverride>
  </w:num>
  <w:num w:numId="26" w16cid:durableId="1042100431">
    <w:abstractNumId w:val="22"/>
  </w:num>
  <w:num w:numId="27" w16cid:durableId="457190336">
    <w:abstractNumId w:val="25"/>
  </w:num>
  <w:num w:numId="28" w16cid:durableId="21054150">
    <w:abstractNumId w:val="17"/>
  </w:num>
  <w:num w:numId="29" w16cid:durableId="901063554">
    <w:abstractNumId w:val="41"/>
  </w:num>
  <w:num w:numId="30" w16cid:durableId="1417049256">
    <w:abstractNumId w:val="20"/>
  </w:num>
  <w:num w:numId="31" w16cid:durableId="1309900713">
    <w:abstractNumId w:val="12"/>
  </w:num>
  <w:num w:numId="32" w16cid:durableId="763068237">
    <w:abstractNumId w:val="14"/>
  </w:num>
  <w:num w:numId="33" w16cid:durableId="1647659110">
    <w:abstractNumId w:val="16"/>
  </w:num>
  <w:num w:numId="34" w16cid:durableId="1965192122">
    <w:abstractNumId w:val="4"/>
  </w:num>
  <w:num w:numId="35" w16cid:durableId="1866868966">
    <w:abstractNumId w:val="9"/>
  </w:num>
  <w:num w:numId="36" w16cid:durableId="1357316164">
    <w:abstractNumId w:val="6"/>
  </w:num>
  <w:num w:numId="37" w16cid:durableId="749891876">
    <w:abstractNumId w:val="13"/>
  </w:num>
  <w:num w:numId="38" w16cid:durableId="770315462">
    <w:abstractNumId w:val="37"/>
  </w:num>
  <w:num w:numId="39" w16cid:durableId="1297640964">
    <w:abstractNumId w:val="21"/>
  </w:num>
  <w:num w:numId="40" w16cid:durableId="471364142">
    <w:abstractNumId w:val="2"/>
  </w:num>
  <w:num w:numId="41" w16cid:durableId="705330118">
    <w:abstractNumId w:val="23"/>
  </w:num>
  <w:num w:numId="42" w16cid:durableId="326176384">
    <w:abstractNumId w:val="38"/>
  </w:num>
  <w:num w:numId="43" w16cid:durableId="861893477">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3CBE"/>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6DF3"/>
    <w:rsid w:val="00166FB5"/>
    <w:rsid w:val="001675F3"/>
    <w:rsid w:val="0016786D"/>
    <w:rsid w:val="00176A0A"/>
    <w:rsid w:val="00176FD0"/>
    <w:rsid w:val="00180C48"/>
    <w:rsid w:val="00182E84"/>
    <w:rsid w:val="00187CDA"/>
    <w:rsid w:val="00187CEB"/>
    <w:rsid w:val="00187FAD"/>
    <w:rsid w:val="00190E6A"/>
    <w:rsid w:val="00197723"/>
    <w:rsid w:val="001A4A4E"/>
    <w:rsid w:val="001B2AF4"/>
    <w:rsid w:val="001B5F5A"/>
    <w:rsid w:val="001C2D2E"/>
    <w:rsid w:val="001C508E"/>
    <w:rsid w:val="001D1FC5"/>
    <w:rsid w:val="001D3ACF"/>
    <w:rsid w:val="001D67C2"/>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5796"/>
    <w:rsid w:val="003665EF"/>
    <w:rsid w:val="00367163"/>
    <w:rsid w:val="003735CA"/>
    <w:rsid w:val="00374A10"/>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71CD"/>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D241A"/>
    <w:rsid w:val="005D60F9"/>
    <w:rsid w:val="005D7291"/>
    <w:rsid w:val="005E3346"/>
    <w:rsid w:val="005E6CE9"/>
    <w:rsid w:val="005F09A7"/>
    <w:rsid w:val="005F5B82"/>
    <w:rsid w:val="005F6419"/>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7514"/>
    <w:rsid w:val="006517C1"/>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9027DB"/>
    <w:rsid w:val="00903F00"/>
    <w:rsid w:val="009049E6"/>
    <w:rsid w:val="00910B09"/>
    <w:rsid w:val="00912EF9"/>
    <w:rsid w:val="0091555B"/>
    <w:rsid w:val="00915DDF"/>
    <w:rsid w:val="00922D10"/>
    <w:rsid w:val="00931C19"/>
    <w:rsid w:val="00933E9C"/>
    <w:rsid w:val="00934AA3"/>
    <w:rsid w:val="00947305"/>
    <w:rsid w:val="00952BE4"/>
    <w:rsid w:val="009536D5"/>
    <w:rsid w:val="00953D11"/>
    <w:rsid w:val="00956CED"/>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81DC4"/>
    <w:rsid w:val="00A8431E"/>
    <w:rsid w:val="00A9696B"/>
    <w:rsid w:val="00AA309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21317"/>
    <w:rsid w:val="00C32569"/>
    <w:rsid w:val="00C36AB0"/>
    <w:rsid w:val="00C36CDA"/>
    <w:rsid w:val="00C40D5C"/>
    <w:rsid w:val="00C424A2"/>
    <w:rsid w:val="00C42E51"/>
    <w:rsid w:val="00C505BC"/>
    <w:rsid w:val="00C605F2"/>
    <w:rsid w:val="00C67129"/>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6850"/>
    <w:rsid w:val="00CE7EAE"/>
    <w:rsid w:val="00CF2D1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90674"/>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4B78"/>
    <w:rsid w:val="00E25891"/>
    <w:rsid w:val="00E317E6"/>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4C98"/>
    <w:rsid w:val="00F212E2"/>
    <w:rsid w:val="00F23533"/>
    <w:rsid w:val="00F2386A"/>
    <w:rsid w:val="00F244AD"/>
    <w:rsid w:val="00F33483"/>
    <w:rsid w:val="00F34297"/>
    <w:rsid w:val="00F41475"/>
    <w:rsid w:val="00F4446C"/>
    <w:rsid w:val="00F55CCE"/>
    <w:rsid w:val="00F60F1A"/>
    <w:rsid w:val="00F641FB"/>
    <w:rsid w:val="00F66326"/>
    <w:rsid w:val="00F666D8"/>
    <w:rsid w:val="00F72D27"/>
    <w:rsid w:val="00F830D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uiPriority w:val="34"/>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5"/>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6"/>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5954</Words>
  <Characters>40189</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cp:lastModifiedBy>
  <cp:revision>6</cp:revision>
  <cp:lastPrinted>2022-10-07T11:15:00Z</cp:lastPrinted>
  <dcterms:created xsi:type="dcterms:W3CDTF">2022-06-02T12:09:00Z</dcterms:created>
  <dcterms:modified xsi:type="dcterms:W3CDTF">2022-10-07T11:18:00Z</dcterms:modified>
</cp:coreProperties>
</file>