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234A" w14:textId="6CE1CD58" w:rsidR="008C0B7B" w:rsidRDefault="008C0B7B" w:rsidP="008C0B7B">
      <w:pPr>
        <w:pageBreakBefore/>
        <w:autoSpaceDE w:val="0"/>
        <w:rPr>
          <w:rFonts w:eastAsia="TimesNewRomanPS-BoldMT" w:cs="TimesNewRomanPS-BoldMT"/>
          <w:b/>
          <w:bCs/>
        </w:rPr>
      </w:pPr>
      <w:r>
        <w:rPr>
          <w:rStyle w:val="Domylnaczcionkaakapitu2"/>
          <w:rFonts w:eastAsia="TimesNewRomanPS-BoldMT" w:cs="TimesNewRomanPS-BoldMT"/>
        </w:rPr>
        <w:t xml:space="preserve">Załącznik nr 3 do procedury nr </w:t>
      </w:r>
      <w:r w:rsidRPr="00F7436C">
        <w:rPr>
          <w:rStyle w:val="FontStyle18"/>
          <w:rFonts w:eastAsia="TimesNewRomanPS-BoldMT" w:cs="Times New Roman"/>
        </w:rPr>
        <w:t>QS-1.3/KZ-02</w:t>
      </w:r>
      <w:r>
        <w:rPr>
          <w:rStyle w:val="Domylnaczcionkaakapitu2"/>
          <w:rFonts w:eastAsia="TimesNewRomanPS-BoldMT" w:cs="TimesNewRomanPS-BoldMT"/>
        </w:rPr>
        <w:t xml:space="preserve"> </w:t>
      </w:r>
    </w:p>
    <w:p w14:paraId="070E9358" w14:textId="77777777" w:rsidR="008C0B7B" w:rsidRDefault="008C0B7B" w:rsidP="008C0B7B">
      <w:pPr>
        <w:autoSpaceDE w:val="0"/>
        <w:jc w:val="both"/>
        <w:rPr>
          <w:rFonts w:eastAsia="TimesNewRomanPS-BoldMT" w:cs="TimesNewRomanPS-BoldMT"/>
          <w:b/>
          <w:bCs/>
        </w:rPr>
      </w:pPr>
    </w:p>
    <w:p w14:paraId="5537590E" w14:textId="10B3B2E9" w:rsidR="008C0B7B" w:rsidRDefault="008C0B7B" w:rsidP="008C0B7B">
      <w:pPr>
        <w:autoSpaceDE w:val="0"/>
        <w:jc w:val="center"/>
        <w:rPr>
          <w:rStyle w:val="Domylnaczcionkaakapitu2"/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>INSTRUKCJA</w:t>
      </w:r>
      <w:r w:rsidR="00031352">
        <w:rPr>
          <w:rFonts w:eastAsia="TimesNewRomanPS-BoldMT" w:cs="TimesNewRomanPS-BoldMT"/>
          <w:b/>
          <w:bCs/>
        </w:rPr>
        <w:t>-</w:t>
      </w:r>
    </w:p>
    <w:p w14:paraId="47604FDE" w14:textId="58E341AD" w:rsidR="008C0B7B" w:rsidRDefault="008C0B7B" w:rsidP="008C0B7B">
      <w:pPr>
        <w:autoSpaceDE w:val="0"/>
        <w:jc w:val="center"/>
        <w:rPr>
          <w:rFonts w:eastAsia="TimesNewRomanPS-BoldMT" w:cs="TimesNewRomanPS-BoldMT"/>
          <w:b/>
          <w:bCs/>
        </w:rPr>
      </w:pPr>
      <w:r>
        <w:rPr>
          <w:rStyle w:val="Domylnaczcionkaakapitu2"/>
          <w:rFonts w:eastAsia="TimesNewRomanPS-BoldMT" w:cs="TimesNewRomanPS-BoldMT"/>
          <w:b/>
          <w:bCs/>
        </w:rPr>
        <w:t xml:space="preserve"> DEKONTAMINACJA KARETKI TRANSPORTOWEJ</w:t>
      </w:r>
    </w:p>
    <w:p w14:paraId="54E4D30F" w14:textId="77777777" w:rsidR="008C0B7B" w:rsidRDefault="008C0B7B" w:rsidP="008C0B7B">
      <w:pPr>
        <w:autoSpaceDE w:val="0"/>
        <w:jc w:val="both"/>
        <w:rPr>
          <w:rFonts w:eastAsia="TimesNewRomanPS-BoldMT" w:cs="TimesNewRomanPS-BoldMT"/>
          <w:b/>
          <w:bCs/>
        </w:rPr>
      </w:pPr>
    </w:p>
    <w:p w14:paraId="6981D75D" w14:textId="77777777" w:rsidR="008C0B7B" w:rsidRDefault="008C0B7B" w:rsidP="008C0B7B">
      <w:pPr>
        <w:autoSpaceDE w:val="0"/>
        <w:jc w:val="both"/>
        <w:rPr>
          <w:rFonts w:eastAsia="TimesNewRomanPS-BoldMT" w:cs="TimesNewRomanPS-BoldMT"/>
          <w:b/>
          <w:bCs/>
        </w:rPr>
      </w:pPr>
    </w:p>
    <w:p w14:paraId="0D988F4E" w14:textId="6CDFEAC4" w:rsidR="008C0B7B" w:rsidRDefault="008C0B7B" w:rsidP="008C0B7B">
      <w:pPr>
        <w:autoSpaceDE w:val="0"/>
        <w:jc w:val="both"/>
        <w:rPr>
          <w:rFonts w:eastAsia="TimesNewRomanPSMT" w:cs="TimesNewRomanPSMT"/>
        </w:rPr>
      </w:pPr>
      <w:r>
        <w:rPr>
          <w:rStyle w:val="Domylnaczcionkaakapitu2"/>
          <w:rFonts w:eastAsia="TimesNewRomanPSMT" w:cs="TimesNewRomanPSMT"/>
        </w:rPr>
        <w:t xml:space="preserve">I. </w:t>
      </w:r>
      <w:r>
        <w:rPr>
          <w:rStyle w:val="Domylnaczcionkaakapitu2"/>
          <w:rFonts w:eastAsia="TimesNewRomanPS-BoldMT" w:cs="TimesNewRomanPS-BoldMT"/>
          <w:b/>
          <w:bCs/>
        </w:rPr>
        <w:t xml:space="preserve">Transport chorego zakaźnie – </w:t>
      </w:r>
      <w:r>
        <w:rPr>
          <w:rStyle w:val="Domylnaczcionkaakapitu2"/>
          <w:rFonts w:eastAsia="TimesNewRomanPSMT" w:cs="TimesNewRomanPSMT"/>
        </w:rPr>
        <w:t>w trakcie transportu stosować środki ochrony</w:t>
      </w:r>
      <w:r w:rsidR="00031352">
        <w:rPr>
          <w:rStyle w:val="Domylnaczcionkaakapitu2"/>
          <w:rFonts w:eastAsia="TimesNewRomanPSMT" w:cs="TimesNewRomanPSMT"/>
        </w:rPr>
        <w:t xml:space="preserve"> </w:t>
      </w:r>
      <w:r>
        <w:rPr>
          <w:rStyle w:val="Domylnaczcionkaakapitu2"/>
          <w:rFonts w:eastAsia="TimesNewRomanPSMT" w:cs="TimesNewRomanPSMT"/>
        </w:rPr>
        <w:t>osobistej stosowne do zagrożenia (maski, fartuchy, rękawice). Po transporcie pacjenta -koc, poduszkę, bieliznę pościelową włożyć do czerwonego worka, podpisać „</w:t>
      </w:r>
      <w:r>
        <w:rPr>
          <w:rStyle w:val="Domylnaczcionkaakapitu2"/>
          <w:rFonts w:eastAsia="TimesNewRomanPSMT" w:cs="TimesNewRomanPSMT"/>
          <w:u w:val="single"/>
        </w:rPr>
        <w:t>pościel skażona”</w:t>
      </w:r>
      <w:r>
        <w:rPr>
          <w:rStyle w:val="Domylnaczcionkaakapitu2"/>
          <w:rFonts w:eastAsia="TimesNewRomanPSMT" w:cs="TimesNewRomanPSMT"/>
        </w:rPr>
        <w:t xml:space="preserve"> oddać do Stacji Łóżek do dezynfekcji.  Wykonać gruntowną dekontaminację karetki.</w:t>
      </w:r>
    </w:p>
    <w:p w14:paraId="30BE4B80" w14:textId="77777777" w:rsidR="008C0B7B" w:rsidRDefault="008C0B7B" w:rsidP="008C0B7B">
      <w:pPr>
        <w:autoSpaceDE w:val="0"/>
        <w:jc w:val="both"/>
        <w:rPr>
          <w:rFonts w:eastAsia="TimesNewRomanPSMT" w:cs="TimesNewRomanPSMT"/>
        </w:rPr>
      </w:pPr>
    </w:p>
    <w:p w14:paraId="0F632EC4" w14:textId="77777777" w:rsidR="008C0B7B" w:rsidRDefault="008C0B7B" w:rsidP="008C0B7B">
      <w:pPr>
        <w:autoSpaceDE w:val="0"/>
        <w:jc w:val="both"/>
        <w:rPr>
          <w:rFonts w:eastAsia="TimesNewRomanPSMT" w:cs="TimesNewRomanPSMT"/>
        </w:rPr>
      </w:pPr>
      <w:r>
        <w:rPr>
          <w:rStyle w:val="Domylnaczcionkaakapitu2"/>
          <w:rFonts w:eastAsia="TimesNewRomanPSMT" w:cs="TimesNewRomanPSMT"/>
        </w:rPr>
        <w:t xml:space="preserve">II. </w:t>
      </w:r>
      <w:r>
        <w:rPr>
          <w:rStyle w:val="Domylnaczcionkaakapitu2"/>
          <w:rFonts w:eastAsia="TimesNewRomanPS-BoldMT" w:cs="TimesNewRomanPS-BoldMT"/>
          <w:b/>
          <w:bCs/>
        </w:rPr>
        <w:t>Bieżąca dekontaminacja karetki transportowej</w:t>
      </w:r>
      <w:r>
        <w:rPr>
          <w:rStyle w:val="Domylnaczcionkaakapitu2"/>
          <w:rFonts w:eastAsia="TimesNewRomanPSMT" w:cs="TimesNewRomanPSMT"/>
        </w:rPr>
        <w:t>:</w:t>
      </w:r>
    </w:p>
    <w:p w14:paraId="6B05D0B2" w14:textId="77777777" w:rsidR="008C0B7B" w:rsidRDefault="008C0B7B" w:rsidP="008C0B7B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1. Po transporcie chorego w pozycji siedzącej</w:t>
      </w:r>
    </w:p>
    <w:p w14:paraId="59241F0B" w14:textId="77777777" w:rsidR="008C0B7B" w:rsidRDefault="008C0B7B" w:rsidP="008C0B7B">
      <w:pPr>
        <w:numPr>
          <w:ilvl w:val="0"/>
          <w:numId w:val="1"/>
        </w:numPr>
        <w:tabs>
          <w:tab w:val="left" w:pos="-144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przetrzeć fotel, na którym siedział pacjent alkoholowym preparatem dezynfekcyjnym lub preparatem myjąco-dezynfekującym, powierzchnia pozostaje wilgotna przez 15 minut.</w:t>
      </w:r>
    </w:p>
    <w:p w14:paraId="59C7D5DE" w14:textId="77777777" w:rsidR="008C0B7B" w:rsidRDefault="008C0B7B" w:rsidP="008C0B7B">
      <w:pPr>
        <w:autoSpaceDE w:val="0"/>
        <w:jc w:val="both"/>
        <w:rPr>
          <w:rFonts w:eastAsia="TimesNewRomanPSMT" w:cs="TimesNewRomanPSMT"/>
        </w:rPr>
      </w:pPr>
    </w:p>
    <w:p w14:paraId="62647C90" w14:textId="77777777" w:rsidR="008C0B7B" w:rsidRDefault="008C0B7B" w:rsidP="008C0B7B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2. Po transporcie chorego leżącego:</w:t>
      </w:r>
    </w:p>
    <w:p w14:paraId="440B9520" w14:textId="77777777" w:rsidR="008C0B7B" w:rsidRDefault="008C0B7B" w:rsidP="008C0B7B">
      <w:pPr>
        <w:numPr>
          <w:ilvl w:val="0"/>
          <w:numId w:val="2"/>
        </w:numPr>
        <w:tabs>
          <w:tab w:val="left" w:pos="-144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zmienić pościel na noszach, nosze przetrzeć alkoholowym preparatem dezynfekcyjnym lub preparatem myjąco-dezynfekującym, powierzchnia pozostaje wilgotna przez 15 minut.</w:t>
      </w:r>
    </w:p>
    <w:p w14:paraId="0B64CD49" w14:textId="77777777" w:rsidR="008C0B7B" w:rsidRDefault="008C0B7B" w:rsidP="008C0B7B">
      <w:pPr>
        <w:autoSpaceDE w:val="0"/>
        <w:jc w:val="both"/>
        <w:rPr>
          <w:rFonts w:eastAsia="TimesNewRomanPSMT" w:cs="TimesNewRomanPSMT"/>
        </w:rPr>
      </w:pPr>
    </w:p>
    <w:p w14:paraId="35242922" w14:textId="77777777" w:rsidR="008C0B7B" w:rsidRDefault="008C0B7B" w:rsidP="008C0B7B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3. W wypadku zanieczyszczenia karetki materiałem potencjalnie zakaźnym</w:t>
      </w:r>
    </w:p>
    <w:p w14:paraId="474ADF5C" w14:textId="77777777" w:rsidR="008C0B7B" w:rsidRDefault="008C0B7B" w:rsidP="008C0B7B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(krew, ropa, mocz, kał, wymiociny, inne...):</w:t>
      </w:r>
    </w:p>
    <w:p w14:paraId="1E679661" w14:textId="59484EF5" w:rsidR="008C0B7B" w:rsidRDefault="008C0B7B" w:rsidP="008C0B7B">
      <w:pPr>
        <w:numPr>
          <w:ilvl w:val="0"/>
          <w:numId w:val="3"/>
        </w:numPr>
        <w:tabs>
          <w:tab w:val="left" w:pos="-1440"/>
        </w:tabs>
        <w:autoSpaceDE w:val="0"/>
        <w:jc w:val="both"/>
        <w:rPr>
          <w:rStyle w:val="Domylnaczcionkaakapitu2"/>
          <w:rFonts w:eastAsia="OpenSymbol" w:cs="OpenSymbol"/>
        </w:rPr>
      </w:pPr>
      <w:r>
        <w:rPr>
          <w:rFonts w:eastAsia="TimesNewRomanPSMT" w:cs="TimesNewRomanPSMT"/>
        </w:rPr>
        <w:t>materiał potencjalnie zakaźny zebrać ręcznikiem jednorazowym, wyrzucić do czerwonego worka (stosować środki ochrony osobistej: jednorazowy fartuch foliowy, rękawice ochronne),</w:t>
      </w:r>
    </w:p>
    <w:p w14:paraId="0700C56F" w14:textId="4609FD52" w:rsidR="008C0B7B" w:rsidRDefault="008C0B7B" w:rsidP="008C0B7B">
      <w:pPr>
        <w:numPr>
          <w:ilvl w:val="0"/>
          <w:numId w:val="4"/>
        </w:numPr>
        <w:tabs>
          <w:tab w:val="left" w:pos="-1440"/>
        </w:tabs>
        <w:autoSpaceDE w:val="0"/>
        <w:jc w:val="both"/>
        <w:rPr>
          <w:rFonts w:eastAsia="TimesNewRomanPSMT" w:cs="TimesNewRomanPSMT"/>
        </w:rPr>
      </w:pPr>
      <w:r>
        <w:rPr>
          <w:rStyle w:val="Domylnaczcionkaakapitu2"/>
          <w:rFonts w:eastAsia="OpenSymbol" w:cs="OpenSymbol"/>
        </w:rPr>
        <w:t xml:space="preserve">miejsce zdezynfekować </w:t>
      </w:r>
      <w:r>
        <w:rPr>
          <w:rStyle w:val="Domylnaczcionkaakapitu2"/>
          <w:rFonts w:eastAsia="TimesNewRomanPSMT" w:cs="TimesNewRomanPSMT"/>
        </w:rPr>
        <w:t xml:space="preserve">preparatem dezynfekcyjnym o szerokim spektrum działania (B, F, </w:t>
      </w:r>
      <w:proofErr w:type="gramStart"/>
      <w:r>
        <w:rPr>
          <w:rStyle w:val="Domylnaczcionkaakapitu2"/>
          <w:rFonts w:eastAsia="TimesNewRomanPSMT" w:cs="TimesNewRomanPSMT"/>
        </w:rPr>
        <w:t>V,Tbc</w:t>
      </w:r>
      <w:proofErr w:type="gramEnd"/>
      <w:r>
        <w:rPr>
          <w:rStyle w:val="Domylnaczcionkaakapitu2"/>
          <w:rFonts w:eastAsia="TimesNewRomanPSMT" w:cs="TimesNewRomanPSMT"/>
        </w:rPr>
        <w:t>),</w:t>
      </w:r>
    </w:p>
    <w:p w14:paraId="43A2DDA9" w14:textId="77777777" w:rsidR="008C0B7B" w:rsidRDefault="008C0B7B" w:rsidP="008C0B7B">
      <w:pPr>
        <w:numPr>
          <w:ilvl w:val="0"/>
          <w:numId w:val="5"/>
        </w:numPr>
        <w:tabs>
          <w:tab w:val="left" w:pos="-144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po 15 min. miejsce po zanieczyszczeniu, ponownie dezynfekować przez 15 min,</w:t>
      </w:r>
    </w:p>
    <w:p w14:paraId="5A1E67EC" w14:textId="77777777" w:rsidR="008C0B7B" w:rsidRDefault="008C0B7B" w:rsidP="008C0B7B">
      <w:pPr>
        <w:numPr>
          <w:ilvl w:val="0"/>
          <w:numId w:val="5"/>
        </w:numPr>
        <w:tabs>
          <w:tab w:val="left" w:pos="-1440"/>
        </w:tabs>
        <w:autoSpaceDE w:val="0"/>
        <w:jc w:val="both"/>
        <w:rPr>
          <w:rStyle w:val="Domylnaczcionkaakapitu2"/>
          <w:rFonts w:eastAsia="TimesNewRomanPSMT" w:cs="TimesNewRomanPSMT"/>
        </w:rPr>
      </w:pPr>
      <w:r>
        <w:rPr>
          <w:rFonts w:eastAsia="TimesNewRomanPSMT" w:cs="TimesNewRomanPSMT"/>
        </w:rPr>
        <w:t>powierzchnię umyć wodnym roztworem detergentu.</w:t>
      </w:r>
    </w:p>
    <w:p w14:paraId="5B85A62B" w14:textId="77777777" w:rsidR="008C0B7B" w:rsidRDefault="008C0B7B" w:rsidP="008C0B7B">
      <w:pPr>
        <w:autoSpaceDE w:val="0"/>
        <w:jc w:val="both"/>
        <w:rPr>
          <w:rFonts w:eastAsia="Lucida Sans Unicode"/>
        </w:rPr>
      </w:pPr>
      <w:r>
        <w:rPr>
          <w:rStyle w:val="Domylnaczcionkaakapitu2"/>
          <w:rFonts w:eastAsia="TimesNewRomanPSMT" w:cs="TimesNewRomanPSMT"/>
        </w:rPr>
        <w:t>Po wykonaniu powyższych czynności miejsce skażenia traktować jako bezpieczne.</w:t>
      </w:r>
    </w:p>
    <w:p w14:paraId="3144ACDE" w14:textId="77777777" w:rsidR="008C0B7B" w:rsidRDefault="008C0B7B" w:rsidP="008C0B7B">
      <w:pPr>
        <w:autoSpaceDE w:val="0"/>
        <w:rPr>
          <w:rFonts w:eastAsia="Lucida Sans Unicode"/>
        </w:rPr>
      </w:pPr>
    </w:p>
    <w:p w14:paraId="32A8940B" w14:textId="77777777" w:rsidR="008C0B7B" w:rsidRDefault="008C0B7B" w:rsidP="008C0B7B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4. Wnętrze karetki dokładnie wywietrzyć.</w:t>
      </w:r>
    </w:p>
    <w:p w14:paraId="08444A35" w14:textId="77777777" w:rsidR="008C0B7B" w:rsidRDefault="008C0B7B" w:rsidP="008C0B7B">
      <w:pPr>
        <w:autoSpaceDE w:val="0"/>
        <w:rPr>
          <w:rFonts w:eastAsia="TimesNewRomanPSMT" w:cs="TimesNewRomanPSMT"/>
        </w:rPr>
      </w:pPr>
    </w:p>
    <w:p w14:paraId="3EDF8F6C" w14:textId="77777777" w:rsidR="008C0B7B" w:rsidRDefault="008C0B7B" w:rsidP="008C0B7B">
      <w:pPr>
        <w:autoSpaceDE w:val="0"/>
        <w:rPr>
          <w:rFonts w:eastAsia="TimesNewRomanPSMT" w:cs="TimesNewRomanPSMT"/>
        </w:rPr>
      </w:pPr>
      <w:r>
        <w:rPr>
          <w:rFonts w:eastAsia="TimesNewRomanPS-BoldMT" w:cs="TimesNewRomanPS-BoldMT"/>
          <w:b/>
          <w:bCs/>
        </w:rPr>
        <w:t>III. Gruntowna dekontaminacja karetki:</w:t>
      </w:r>
    </w:p>
    <w:p w14:paraId="218DF69B" w14:textId="77777777" w:rsidR="008C0B7B" w:rsidRDefault="008C0B7B" w:rsidP="008C0B7B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Po zakończeniu dyżuru sanitariusz/kierowca zobowiązany jest do gruntownej</w:t>
      </w:r>
    </w:p>
    <w:p w14:paraId="5E3A6003" w14:textId="77777777" w:rsidR="008C0B7B" w:rsidRDefault="008C0B7B" w:rsidP="008C0B7B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dekontaminacji karetki:</w:t>
      </w:r>
    </w:p>
    <w:p w14:paraId="00824CC7" w14:textId="77777777" w:rsidR="008C0B7B" w:rsidRDefault="008C0B7B" w:rsidP="008C0B7B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1. Przeprowadzić dezynfekcję karetki:</w:t>
      </w:r>
    </w:p>
    <w:p w14:paraId="21C8212C" w14:textId="77777777" w:rsidR="008C0B7B" w:rsidRDefault="008C0B7B" w:rsidP="00031352">
      <w:pPr>
        <w:numPr>
          <w:ilvl w:val="0"/>
          <w:numId w:val="6"/>
        </w:numPr>
        <w:tabs>
          <w:tab w:val="left" w:pos="-1440"/>
        </w:tabs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Na wszystkie zmywalne powierzchnie karetki nanieść na 15 minut alkoholowy</w:t>
      </w:r>
    </w:p>
    <w:p w14:paraId="15AD5547" w14:textId="77777777" w:rsidR="008C0B7B" w:rsidRDefault="008C0B7B" w:rsidP="00031352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preparat dezynfekcyjny lub preparat myjąco - dezynfekujący, w uzasadnionych</w:t>
      </w:r>
    </w:p>
    <w:p w14:paraId="35AD3DED" w14:textId="77777777" w:rsidR="008C0B7B" w:rsidRDefault="008C0B7B" w:rsidP="00031352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sytuacjach zastosować preparat dezynfekcyjny o szerokim spektrum działania</w:t>
      </w:r>
    </w:p>
    <w:p w14:paraId="522D86F9" w14:textId="77777777" w:rsidR="008C0B7B" w:rsidRDefault="008C0B7B" w:rsidP="008C0B7B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(B, F, V, Tbc)</w:t>
      </w:r>
    </w:p>
    <w:p w14:paraId="379FE6C2" w14:textId="77777777" w:rsidR="008C0B7B" w:rsidRDefault="008C0B7B" w:rsidP="008C0B7B">
      <w:pPr>
        <w:numPr>
          <w:ilvl w:val="0"/>
          <w:numId w:val="7"/>
        </w:numPr>
        <w:tabs>
          <w:tab w:val="left" w:pos="-1440"/>
        </w:tabs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Po 15 minutach powierzchnie dokładnie umyć detergentem.</w:t>
      </w:r>
    </w:p>
    <w:p w14:paraId="0C647453" w14:textId="77777777" w:rsidR="008C0B7B" w:rsidRDefault="008C0B7B" w:rsidP="008C0B7B">
      <w:pPr>
        <w:tabs>
          <w:tab w:val="left" w:pos="1440"/>
        </w:tabs>
        <w:autoSpaceDE w:val="0"/>
        <w:ind w:left="720"/>
        <w:rPr>
          <w:rFonts w:eastAsia="TimesNewRomanPSMT" w:cs="TimesNewRomanPSMT"/>
        </w:rPr>
      </w:pPr>
    </w:p>
    <w:p w14:paraId="04CF5173" w14:textId="77777777" w:rsidR="008C0B7B" w:rsidRDefault="008C0B7B" w:rsidP="008C0B7B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2. Koce i poduszki oddawać do pralni 1x w tygodniu lub bezpośrednio po użyciu w sytuacjach uzasadnionych.</w:t>
      </w:r>
    </w:p>
    <w:p w14:paraId="20744C38" w14:textId="77777777" w:rsidR="008C0B7B" w:rsidRDefault="008C0B7B" w:rsidP="008C0B7B">
      <w:pPr>
        <w:autoSpaceDE w:val="0"/>
        <w:rPr>
          <w:rFonts w:eastAsia="TimesNewRomanPSMT" w:cs="TimesNewRomanPSMT"/>
        </w:rPr>
      </w:pPr>
    </w:p>
    <w:p w14:paraId="289CD6F6" w14:textId="77777777" w:rsidR="008C0B7B" w:rsidRDefault="008C0B7B" w:rsidP="008C0B7B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3. Wnętrze karetki wywietrzyć.</w:t>
      </w:r>
    </w:p>
    <w:p w14:paraId="23EF744F" w14:textId="77777777" w:rsidR="008C0B7B" w:rsidRDefault="008C0B7B" w:rsidP="008C0B7B">
      <w:pPr>
        <w:autoSpaceDE w:val="0"/>
        <w:rPr>
          <w:rFonts w:eastAsia="TimesNewRomanPSMT" w:cs="TimesNewRomanPSMT"/>
        </w:rPr>
      </w:pPr>
    </w:p>
    <w:p w14:paraId="344DC57B" w14:textId="77777777" w:rsidR="008C0B7B" w:rsidRDefault="008C0B7B" w:rsidP="008C0B7B">
      <w:pPr>
        <w:autoSpaceDE w:val="0"/>
        <w:jc w:val="both"/>
        <w:rPr>
          <w:rFonts w:eastAsia="TimesNewRomanPS-ItalicMT" w:cs="TimesNewRomanPS-ItalicMT"/>
          <w:i/>
          <w:iCs/>
        </w:rPr>
      </w:pPr>
      <w:r>
        <w:rPr>
          <w:rFonts w:eastAsia="TimesNewRomanPSMT" w:cs="TimesNewRomanPSMT"/>
        </w:rPr>
        <w:lastRenderedPageBreak/>
        <w:t xml:space="preserve">Na wyposażeniu karetki obowiązkowo znajdują się: rękawice ochronne, maski, płyn lub chusteczki do odkażania rąk, fartuchy flizelinowe i foliowe jednorazowe, czerwone worki na </w:t>
      </w:r>
      <w:proofErr w:type="gramStart"/>
      <w:r>
        <w:rPr>
          <w:rFonts w:eastAsia="TimesNewRomanPSMT" w:cs="TimesNewRomanPSMT"/>
        </w:rPr>
        <w:t>odpady  skażone</w:t>
      </w:r>
      <w:proofErr w:type="gramEnd"/>
      <w:r>
        <w:rPr>
          <w:rFonts w:eastAsia="TimesNewRomanPSMT" w:cs="TimesNewRomanPSMT"/>
        </w:rPr>
        <w:t xml:space="preserve"> materiałem biologicznym , pojemnik na odpady niebezpieczne ostre, pojemniki z płynami do dezynfekcji powierzchni pojazdu, papierowy ręcznik lub lignina.</w:t>
      </w:r>
    </w:p>
    <w:p w14:paraId="269DBDCD" w14:textId="77777777" w:rsidR="008C0B7B" w:rsidRDefault="008C0B7B" w:rsidP="008C0B7B">
      <w:pPr>
        <w:autoSpaceDE w:val="0"/>
        <w:rPr>
          <w:rFonts w:eastAsia="TimesNewRomanPS-ItalicMT" w:cs="TimesNewRomanPS-ItalicMT"/>
          <w:i/>
          <w:iCs/>
        </w:rPr>
      </w:pPr>
    </w:p>
    <w:p w14:paraId="0C872B35" w14:textId="77777777" w:rsidR="008C0B7B" w:rsidRDefault="008C0B7B" w:rsidP="008C0B7B">
      <w:pPr>
        <w:autoSpaceDE w:val="0"/>
        <w:rPr>
          <w:rFonts w:eastAsia="TimesNewRomanPSMT" w:cs="TimesNewRomanPSMT"/>
        </w:rPr>
      </w:pPr>
      <w:r>
        <w:rPr>
          <w:rFonts w:eastAsia="ArialMT" w:cs="ArialMT"/>
          <w:b/>
          <w:bCs/>
        </w:rPr>
        <w:t xml:space="preserve"> </w:t>
      </w:r>
    </w:p>
    <w:p w14:paraId="3891398A" w14:textId="77777777" w:rsidR="008C0B7B" w:rsidRDefault="008C0B7B" w:rsidP="008C0B7B">
      <w:pPr>
        <w:autoSpaceDE w:val="0"/>
        <w:jc w:val="both"/>
        <w:rPr>
          <w:rFonts w:eastAsia="TimesNewRomanPSMT" w:cs="TimesNewRomanPSMT"/>
        </w:rPr>
      </w:pPr>
    </w:p>
    <w:p w14:paraId="36594032" w14:textId="77777777" w:rsidR="008C0B7B" w:rsidRDefault="008C0B7B" w:rsidP="008C0B7B">
      <w:pPr>
        <w:autoSpaceDE w:val="0"/>
        <w:rPr>
          <w:rFonts w:eastAsia="ArialMT" w:cs="ArialMT"/>
          <w:b/>
          <w:bCs/>
        </w:rPr>
      </w:pPr>
      <w:r>
        <w:rPr>
          <w:rFonts w:eastAsia="Arial-BoldMT" w:cs="Arial-BoldMT"/>
          <w:b/>
          <w:bCs/>
          <w:u w:val="single"/>
        </w:rPr>
        <w:t>Uwaga:</w:t>
      </w:r>
    </w:p>
    <w:p w14:paraId="19008892" w14:textId="77777777" w:rsidR="008C0B7B" w:rsidRDefault="008C0B7B" w:rsidP="008C0B7B">
      <w:pPr>
        <w:autoSpaceDE w:val="0"/>
        <w:rPr>
          <w:rStyle w:val="Domylnaczcionkaakapitu2"/>
          <w:rFonts w:eastAsia="ArialMT" w:cs="ArialMT"/>
          <w:b/>
          <w:bCs/>
        </w:rPr>
      </w:pPr>
      <w:r>
        <w:rPr>
          <w:rFonts w:eastAsia="ArialMT" w:cs="ArialMT"/>
          <w:b/>
          <w:bCs/>
        </w:rPr>
        <w:t>W przypadku zagrożenia skażenia prątkami gruźlicy nie wolno stosować urządzeń</w:t>
      </w:r>
    </w:p>
    <w:p w14:paraId="44840AAD" w14:textId="77777777" w:rsidR="008C0B7B" w:rsidRDefault="008C0B7B" w:rsidP="008C0B7B">
      <w:pPr>
        <w:autoSpaceDE w:val="0"/>
        <w:rPr>
          <w:rFonts w:eastAsia="TimesNewRomanPSMT" w:cs="TimesNewRomanPSMT"/>
        </w:rPr>
      </w:pPr>
      <w:r>
        <w:rPr>
          <w:rStyle w:val="Domylnaczcionkaakapitu2"/>
          <w:rFonts w:eastAsia="ArialMT" w:cs="ArialMT"/>
          <w:b/>
          <w:bCs/>
        </w:rPr>
        <w:t>spryskujących,</w:t>
      </w:r>
      <w:r>
        <w:rPr>
          <w:rStyle w:val="Domylnaczcionkaakapitu2"/>
          <w:rFonts w:eastAsia="ArialMT" w:cs="ArialMT"/>
        </w:rPr>
        <w:t xml:space="preserve"> środek dezynfekcyjny należy nanieść na ściereczkę i przetrzeć dezynfekowaną powierzchnię – pozostawić mokrą na określony czas.</w:t>
      </w:r>
    </w:p>
    <w:p w14:paraId="189A6D2F" w14:textId="77777777" w:rsidR="008C0B7B" w:rsidRDefault="008C0B7B" w:rsidP="008C0B7B">
      <w:pPr>
        <w:autoSpaceDE w:val="0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>Stosować środki ochrony osobistej (rękawice, fartuchy ochronne, maseczki ochronne).</w:t>
      </w:r>
    </w:p>
    <w:p w14:paraId="775B71D9" w14:textId="77777777" w:rsidR="008C0B7B" w:rsidRDefault="008C0B7B" w:rsidP="008C0B7B">
      <w:pPr>
        <w:autoSpaceDE w:val="0"/>
        <w:jc w:val="both"/>
        <w:rPr>
          <w:rFonts w:eastAsia="TimesNewRomanPSMT" w:cs="TimesNewRomanPSMT"/>
        </w:rPr>
      </w:pPr>
    </w:p>
    <w:p w14:paraId="0A2B8081" w14:textId="77777777" w:rsidR="008C0B7B" w:rsidRDefault="008C0B7B" w:rsidP="008C0B7B">
      <w:pPr>
        <w:autoSpaceDE w:val="0"/>
        <w:rPr>
          <w:rFonts w:eastAsia="ArialMT" w:cs="ArialMT"/>
        </w:rPr>
      </w:pPr>
      <w:r>
        <w:rPr>
          <w:rFonts w:eastAsia="ArialMT" w:cs="ArialMT"/>
        </w:rPr>
        <w:t>Do roztworu dezynfekcyjnego nie wolno dodawać innych środków myjących (np. płynu do</w:t>
      </w:r>
    </w:p>
    <w:p w14:paraId="41ED9347" w14:textId="77777777" w:rsidR="008C0B7B" w:rsidRDefault="008C0B7B" w:rsidP="008C0B7B">
      <w:pPr>
        <w:autoSpaceDE w:val="0"/>
        <w:rPr>
          <w:rFonts w:eastAsia="TimesNewRomanPS-BoldMT" w:cs="TimesNewRomanPS-BoldMT"/>
          <w:b/>
          <w:bCs/>
        </w:rPr>
      </w:pPr>
      <w:r>
        <w:rPr>
          <w:rFonts w:eastAsia="ArialMT" w:cs="ArialMT"/>
        </w:rPr>
        <w:t>mycia naczyń kuchennych), piorących (płynów i proszków do prania).</w:t>
      </w:r>
    </w:p>
    <w:p w14:paraId="5237F065" w14:textId="77777777" w:rsidR="008C0B7B" w:rsidRDefault="008C0B7B" w:rsidP="008C0B7B">
      <w:pPr>
        <w:autoSpaceDE w:val="0"/>
        <w:rPr>
          <w:rFonts w:eastAsia="TimesNewRomanPS-BoldMT" w:cs="TimesNewRomanPS-BoldMT"/>
          <w:b/>
          <w:bCs/>
        </w:rPr>
      </w:pPr>
    </w:p>
    <w:p w14:paraId="470E3838" w14:textId="77777777" w:rsidR="008C0B7B" w:rsidRDefault="008C0B7B" w:rsidP="008C0B7B">
      <w:pPr>
        <w:autoSpaceDE w:val="0"/>
        <w:rPr>
          <w:rFonts w:eastAsia="TimesNewRomanPS-BoldMT" w:cs="TimesNewRomanPS-BoldMT"/>
          <w:b/>
          <w:bCs/>
        </w:rPr>
      </w:pPr>
    </w:p>
    <w:p w14:paraId="078F9AE8" w14:textId="77777777" w:rsidR="008C0B7B" w:rsidRDefault="008C0B7B" w:rsidP="008C0B7B">
      <w:pPr>
        <w:autoSpaceDE w:val="0"/>
        <w:rPr>
          <w:rFonts w:eastAsia="TimesNewRomanPS-ItalicMT" w:cs="TimesNewRomanPS-ItalicMT"/>
          <w:i/>
          <w:iCs/>
        </w:rPr>
      </w:pPr>
    </w:p>
    <w:p w14:paraId="66EB6CD7" w14:textId="77777777" w:rsidR="0009410C" w:rsidRDefault="0009410C"/>
    <w:sectPr w:rsidR="0009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ItalicMT">
    <w:charset w:val="EE"/>
    <w:family w:val="script"/>
    <w:pitch w:val="default"/>
  </w:font>
  <w:font w:name="ArialMT">
    <w:charset w:val="00"/>
    <w:family w:val="auto"/>
    <w:pitch w:val="variable"/>
  </w:font>
  <w:font w:name="Arial-Bold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 w16cid:durableId="435444872">
    <w:abstractNumId w:val="0"/>
  </w:num>
  <w:num w:numId="2" w16cid:durableId="1168907791">
    <w:abstractNumId w:val="1"/>
  </w:num>
  <w:num w:numId="3" w16cid:durableId="1498115578">
    <w:abstractNumId w:val="2"/>
  </w:num>
  <w:num w:numId="4" w16cid:durableId="60949063">
    <w:abstractNumId w:val="3"/>
  </w:num>
  <w:num w:numId="5" w16cid:durableId="2084915386">
    <w:abstractNumId w:val="4"/>
  </w:num>
  <w:num w:numId="6" w16cid:durableId="2063211728">
    <w:abstractNumId w:val="5"/>
  </w:num>
  <w:num w:numId="7" w16cid:durableId="1736584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7A"/>
    <w:rsid w:val="00031352"/>
    <w:rsid w:val="0009410C"/>
    <w:rsid w:val="0015361E"/>
    <w:rsid w:val="005E29B1"/>
    <w:rsid w:val="00696CEF"/>
    <w:rsid w:val="008C0B7B"/>
    <w:rsid w:val="00A01C12"/>
    <w:rsid w:val="00BA5E7A"/>
    <w:rsid w:val="00D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0410"/>
  <w15:chartTrackingRefBased/>
  <w15:docId w15:val="{477E2D84-7A57-444E-BDBE-26CA263F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7B"/>
    <w:pPr>
      <w:widowControl w:val="0"/>
      <w:suppressAutoHyphens/>
      <w:spacing w:after="0" w:line="100" w:lineRule="atLeast"/>
      <w:textAlignment w:val="baseline"/>
    </w:pPr>
    <w:rPr>
      <w:rFonts w:ascii="Times New Roman" w:eastAsia="Arial Unicode MS" w:hAnsi="Times New Roman" w:cs="Tahoma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8C0B7B"/>
  </w:style>
  <w:style w:type="character" w:customStyle="1" w:styleId="FontStyle18">
    <w:name w:val="Font Style18"/>
    <w:basedOn w:val="Domylnaczcionkaakapitu"/>
    <w:rsid w:val="008C0B7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4</cp:revision>
  <dcterms:created xsi:type="dcterms:W3CDTF">2024-10-28T08:17:00Z</dcterms:created>
  <dcterms:modified xsi:type="dcterms:W3CDTF">2024-11-07T13:02:00Z</dcterms:modified>
</cp:coreProperties>
</file>