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9F" w:rsidRPr="00FF3C34" w:rsidRDefault="006A1AAA" w:rsidP="00736D2F">
      <w:pPr>
        <w:spacing w:after="0" w:line="360" w:lineRule="auto"/>
        <w:ind w:left="6381" w:firstLine="709"/>
        <w:rPr>
          <w:rFonts w:cs="Calibri"/>
          <w:sz w:val="19"/>
          <w:szCs w:val="19"/>
        </w:rPr>
        <w:sectPr w:rsidR="00B0529F" w:rsidRPr="00FF3C34" w:rsidSect="0012585A">
          <w:footerReference w:type="default" r:id="rId8"/>
          <w:headerReference w:type="first" r:id="rId9"/>
          <w:footerReference w:type="first" r:id="rId10"/>
          <w:type w:val="continuous"/>
          <w:pgSz w:w="11906" w:h="16838" w:code="9"/>
          <w:pgMar w:top="2552" w:right="1134" w:bottom="2268" w:left="1134" w:header="1077" w:footer="454" w:gutter="0"/>
          <w:cols w:space="708"/>
          <w:titlePg/>
          <w:docGrid w:linePitch="360"/>
        </w:sectPr>
      </w:pPr>
      <w:r w:rsidRPr="00FF3C34">
        <w:rPr>
          <w:rFonts w:cs="Calibri"/>
          <w:sz w:val="19"/>
          <w:szCs w:val="19"/>
        </w:rPr>
        <w:t xml:space="preserve">Szczecin, </w:t>
      </w:r>
      <w:r w:rsidR="00DF1029">
        <w:rPr>
          <w:rFonts w:cs="Calibri"/>
          <w:sz w:val="19"/>
          <w:szCs w:val="19"/>
        </w:rPr>
        <w:t>12</w:t>
      </w:r>
      <w:r w:rsidR="00433003">
        <w:rPr>
          <w:rFonts w:cs="Calibri"/>
          <w:sz w:val="19"/>
          <w:szCs w:val="19"/>
        </w:rPr>
        <w:t xml:space="preserve"> </w:t>
      </w:r>
      <w:r w:rsidR="00DF1029">
        <w:rPr>
          <w:rFonts w:cs="Calibri"/>
          <w:sz w:val="19"/>
          <w:szCs w:val="19"/>
        </w:rPr>
        <w:t xml:space="preserve">lipca </w:t>
      </w:r>
      <w:r w:rsidRPr="00FF3C34">
        <w:rPr>
          <w:rFonts w:cs="Calibri"/>
          <w:sz w:val="19"/>
          <w:szCs w:val="19"/>
        </w:rPr>
        <w:t>202</w:t>
      </w:r>
      <w:r w:rsidR="00FF3C34" w:rsidRPr="00FF3C34">
        <w:rPr>
          <w:rFonts w:cs="Calibri"/>
          <w:sz w:val="19"/>
          <w:szCs w:val="19"/>
        </w:rPr>
        <w:t>2</w:t>
      </w:r>
      <w:r w:rsidRPr="00FF3C34">
        <w:rPr>
          <w:rFonts w:cs="Calibri"/>
          <w:sz w:val="19"/>
          <w:szCs w:val="19"/>
        </w:rPr>
        <w:t xml:space="preserve"> r. </w:t>
      </w:r>
    </w:p>
    <w:p w:rsidR="00095D83" w:rsidRPr="00FF3C34" w:rsidRDefault="00095D83" w:rsidP="00FF3C34">
      <w:pPr>
        <w:spacing w:after="0" w:line="360" w:lineRule="auto"/>
        <w:rPr>
          <w:rFonts w:cs="Calibri"/>
          <w:sz w:val="19"/>
          <w:szCs w:val="19"/>
        </w:rPr>
      </w:pPr>
      <w:bookmarkStart w:id="1" w:name="_Hlk12607031"/>
      <w:r w:rsidRPr="00FF3C34">
        <w:rPr>
          <w:rFonts w:cs="Calibri"/>
          <w:b/>
          <w:sz w:val="19"/>
          <w:szCs w:val="19"/>
        </w:rPr>
        <w:t>Sygnatura: ZP/220/</w:t>
      </w:r>
      <w:r w:rsidR="004F008E">
        <w:rPr>
          <w:rFonts w:cs="Calibri"/>
          <w:b/>
          <w:sz w:val="19"/>
          <w:szCs w:val="19"/>
        </w:rPr>
        <w:t>5</w:t>
      </w:r>
      <w:r w:rsidR="00DF1029">
        <w:rPr>
          <w:rFonts w:cs="Calibri"/>
          <w:b/>
          <w:sz w:val="19"/>
          <w:szCs w:val="19"/>
        </w:rPr>
        <w:t>3</w:t>
      </w:r>
      <w:r w:rsidR="004F008E">
        <w:rPr>
          <w:rFonts w:cs="Calibri"/>
          <w:b/>
          <w:sz w:val="19"/>
          <w:szCs w:val="19"/>
        </w:rPr>
        <w:t>/</w:t>
      </w:r>
      <w:r w:rsidR="00FF3C34" w:rsidRPr="00FF3C34">
        <w:rPr>
          <w:rFonts w:cs="Calibri"/>
          <w:b/>
          <w:sz w:val="19"/>
          <w:szCs w:val="19"/>
        </w:rPr>
        <w:t>22</w:t>
      </w:r>
      <w:r w:rsidRPr="00FF3C34">
        <w:rPr>
          <w:rFonts w:cs="Calibri"/>
          <w:b/>
          <w:sz w:val="19"/>
          <w:szCs w:val="19"/>
        </w:rPr>
        <w:t xml:space="preserve"> </w:t>
      </w:r>
    </w:p>
    <w:p w:rsidR="00FF3C34" w:rsidRPr="00433003" w:rsidRDefault="00DF1029" w:rsidP="00433003">
      <w:pPr>
        <w:pStyle w:val="Bezodstpw"/>
        <w:spacing w:line="360" w:lineRule="auto"/>
        <w:jc w:val="both"/>
        <w:rPr>
          <w:rFonts w:cs="Calibri"/>
          <w:sz w:val="19"/>
          <w:szCs w:val="19"/>
        </w:rPr>
      </w:pPr>
      <w:r w:rsidRPr="004955C0">
        <w:rPr>
          <w:rFonts w:ascii="Calibri" w:hAnsi="Calibri" w:cs="Calibri"/>
          <w:i/>
          <w:sz w:val="19"/>
          <w:szCs w:val="19"/>
        </w:rPr>
        <w:t xml:space="preserve">Dotyczy: postępowania o udzielenie zamówienia publicznego na </w:t>
      </w:r>
      <w:r w:rsidRPr="000B3548">
        <w:rPr>
          <w:rFonts w:ascii="Calibri" w:hAnsi="Calibri" w:cs="Calibri"/>
          <w:i/>
          <w:sz w:val="19"/>
          <w:szCs w:val="19"/>
        </w:rPr>
        <w:t>ochronę osób i mienia, obserwacja monitoringu wizyjnego, dozór sygnałów systemów alarmowych, obsługa centrali telefonicznej, konwojowanie (transportowanie) środków pieniężnych</w:t>
      </w:r>
      <w:r w:rsidRPr="004955C0">
        <w:rPr>
          <w:rFonts w:ascii="Calibri" w:hAnsi="Calibri" w:cs="Calibri"/>
          <w:bCs/>
          <w:i/>
          <w:sz w:val="19"/>
          <w:szCs w:val="19"/>
        </w:rPr>
        <w:t>.</w:t>
      </w:r>
    </w:p>
    <w:bookmarkEnd w:id="1"/>
    <w:p w:rsidR="00C320A0" w:rsidRDefault="00C320A0" w:rsidP="00FF3C34">
      <w:pPr>
        <w:spacing w:after="0" w:line="360" w:lineRule="auto"/>
        <w:jc w:val="center"/>
        <w:rPr>
          <w:rFonts w:cs="Calibri"/>
          <w:b/>
          <w:sz w:val="19"/>
          <w:szCs w:val="19"/>
        </w:rPr>
      </w:pPr>
    </w:p>
    <w:p w:rsidR="00E36533" w:rsidRPr="00DF1029" w:rsidRDefault="00C320A0" w:rsidP="00C320A0">
      <w:pPr>
        <w:spacing w:after="0" w:line="360" w:lineRule="auto"/>
        <w:jc w:val="both"/>
        <w:rPr>
          <w:rFonts w:cs="Calibri"/>
          <w:b/>
          <w:sz w:val="20"/>
          <w:szCs w:val="20"/>
        </w:rPr>
      </w:pPr>
      <w:r w:rsidRPr="00DF1029">
        <w:rPr>
          <w:rFonts w:cs="Calibri"/>
          <w:b/>
          <w:sz w:val="20"/>
          <w:szCs w:val="20"/>
        </w:rPr>
        <w:t xml:space="preserve">I. </w:t>
      </w:r>
      <w:r w:rsidR="004432A3" w:rsidRPr="00DF1029">
        <w:rPr>
          <w:rFonts w:cs="Calibri"/>
          <w:b/>
          <w:sz w:val="20"/>
          <w:szCs w:val="20"/>
        </w:rPr>
        <w:t>WYJAŚNIENIE TREŚCI SWZ</w:t>
      </w:r>
    </w:p>
    <w:p w:rsidR="0013090F" w:rsidRPr="00DF1029" w:rsidRDefault="0013090F" w:rsidP="00CC1FF8">
      <w:pPr>
        <w:pStyle w:val="Stopka"/>
        <w:tabs>
          <w:tab w:val="clear" w:pos="4536"/>
          <w:tab w:val="clear" w:pos="9072"/>
          <w:tab w:val="left" w:pos="284"/>
        </w:tabs>
        <w:spacing w:line="360" w:lineRule="auto"/>
        <w:jc w:val="both"/>
        <w:rPr>
          <w:rFonts w:cs="Calibri"/>
          <w:sz w:val="20"/>
          <w:szCs w:val="20"/>
        </w:rPr>
      </w:pPr>
      <w:r w:rsidRPr="00DF1029">
        <w:rPr>
          <w:rFonts w:cs="Calibri"/>
          <w:sz w:val="20"/>
          <w:szCs w:val="20"/>
        </w:rPr>
        <w:t xml:space="preserve">Na podstawie art. </w:t>
      </w:r>
      <w:r w:rsidR="00FF3C34" w:rsidRPr="00DF1029">
        <w:rPr>
          <w:rFonts w:cs="Calibri"/>
          <w:sz w:val="20"/>
          <w:szCs w:val="20"/>
        </w:rPr>
        <w:t>135 u</w:t>
      </w:r>
      <w:r w:rsidRPr="00DF1029">
        <w:rPr>
          <w:rFonts w:cs="Calibri"/>
          <w:sz w:val="20"/>
          <w:szCs w:val="20"/>
        </w:rPr>
        <w:t xml:space="preserve">stawy z dnia </w:t>
      </w:r>
      <w:r w:rsidR="00EA5041" w:rsidRPr="00DF1029">
        <w:rPr>
          <w:rFonts w:cs="Calibri"/>
          <w:sz w:val="20"/>
          <w:szCs w:val="20"/>
        </w:rPr>
        <w:t xml:space="preserve">11 września </w:t>
      </w:r>
      <w:r w:rsidRPr="00DF1029">
        <w:rPr>
          <w:rFonts w:cs="Calibri"/>
          <w:sz w:val="20"/>
          <w:szCs w:val="20"/>
        </w:rPr>
        <w:t>20</w:t>
      </w:r>
      <w:r w:rsidR="00EA5041" w:rsidRPr="00DF1029">
        <w:rPr>
          <w:rFonts w:cs="Calibri"/>
          <w:sz w:val="20"/>
          <w:szCs w:val="20"/>
        </w:rPr>
        <w:t>21</w:t>
      </w:r>
      <w:r w:rsidRPr="00DF1029">
        <w:rPr>
          <w:rFonts w:cs="Calibri"/>
          <w:sz w:val="20"/>
          <w:szCs w:val="20"/>
        </w:rPr>
        <w:t xml:space="preserve"> r. Prawo zamówień publicznych (Dz.U.2019.</w:t>
      </w:r>
      <w:r w:rsidR="00EA5041" w:rsidRPr="00DF1029">
        <w:rPr>
          <w:rFonts w:cs="Calibri"/>
          <w:sz w:val="20"/>
          <w:szCs w:val="20"/>
        </w:rPr>
        <w:t>2019</w:t>
      </w:r>
      <w:r w:rsidRPr="00DF1029">
        <w:rPr>
          <w:rFonts w:cs="Calibri"/>
          <w:sz w:val="20"/>
          <w:szCs w:val="20"/>
        </w:rPr>
        <w:t xml:space="preserve"> t.j. z dnia 2019.</w:t>
      </w:r>
      <w:r w:rsidR="00EA5041" w:rsidRPr="00DF1029">
        <w:rPr>
          <w:rFonts w:cs="Calibri"/>
          <w:sz w:val="20"/>
          <w:szCs w:val="20"/>
        </w:rPr>
        <w:t>10.24</w:t>
      </w:r>
      <w:r w:rsidRPr="00DF1029">
        <w:rPr>
          <w:rFonts w:cs="Calibri"/>
          <w:sz w:val="20"/>
          <w:szCs w:val="20"/>
        </w:rPr>
        <w:t xml:space="preserve">), zamawiający udziela następującego wyjaśnienia: </w:t>
      </w:r>
    </w:p>
    <w:p w:rsidR="00730D7D" w:rsidRPr="00DF1029" w:rsidRDefault="00730D7D" w:rsidP="00CC1FF8">
      <w:pPr>
        <w:spacing w:after="0" w:line="360" w:lineRule="auto"/>
        <w:jc w:val="both"/>
        <w:rPr>
          <w:rFonts w:cs="Calibri"/>
          <w:sz w:val="20"/>
          <w:szCs w:val="20"/>
        </w:rPr>
      </w:pPr>
    </w:p>
    <w:p w:rsidR="00DF1029" w:rsidRPr="00DF1029" w:rsidRDefault="00DF1029" w:rsidP="00DF1029">
      <w:pPr>
        <w:pStyle w:val="Textbody"/>
        <w:jc w:val="both"/>
        <w:rPr>
          <w:rFonts w:ascii="Calibri" w:hAnsi="Calibri" w:cs="Calibri"/>
          <w:bCs/>
          <w:i w:val="0"/>
          <w:sz w:val="20"/>
        </w:rPr>
      </w:pPr>
      <w:r w:rsidRPr="00DF1029">
        <w:rPr>
          <w:rFonts w:ascii="Calibri" w:hAnsi="Calibri" w:cs="Calibri"/>
          <w:bCs/>
          <w:i w:val="0"/>
          <w:sz w:val="20"/>
        </w:rPr>
        <w:t xml:space="preserve">Pytanie 1, </w:t>
      </w:r>
    </w:p>
    <w:p w:rsidR="00DF1029" w:rsidRPr="00DF1029" w:rsidRDefault="00DF1029" w:rsidP="00DF1029">
      <w:pPr>
        <w:pStyle w:val="Textbody"/>
        <w:jc w:val="both"/>
        <w:rPr>
          <w:rFonts w:ascii="Calibri" w:hAnsi="Calibri" w:cs="Calibri"/>
          <w:b w:val="0"/>
          <w:i w:val="0"/>
          <w:sz w:val="20"/>
        </w:rPr>
      </w:pPr>
      <w:r w:rsidRPr="00DF1029">
        <w:rPr>
          <w:rFonts w:ascii="Calibri" w:hAnsi="Calibri" w:cs="Calibri"/>
          <w:b w:val="0"/>
          <w:i w:val="0"/>
          <w:sz w:val="20"/>
        </w:rPr>
        <w:t>Czy</w:t>
      </w:r>
      <w:r w:rsidRPr="00DF1029">
        <w:rPr>
          <w:rFonts w:ascii="Calibri" w:hAnsi="Calibri" w:cs="Calibri"/>
          <w:b w:val="0"/>
          <w:i w:val="0"/>
          <w:spacing w:val="15"/>
          <w:sz w:val="20"/>
        </w:rPr>
        <w:t xml:space="preserve"> </w:t>
      </w:r>
      <w:r w:rsidRPr="00DF1029">
        <w:rPr>
          <w:rFonts w:ascii="Calibri" w:hAnsi="Calibri" w:cs="Calibri"/>
          <w:b w:val="0"/>
          <w:i w:val="0"/>
          <w:sz w:val="20"/>
        </w:rPr>
        <w:t>Zamawiający posiada monitorowanie systemów przeciwpożarowych? Jeśli tak, czy Wykonawca musi posiadać umowę z Państwową Strażą Pożarną na monitorowanie systemu alarmów przeciwpożarowych?</w:t>
      </w:r>
    </w:p>
    <w:p w:rsidR="00DF1029" w:rsidRPr="00DF1029" w:rsidRDefault="00DF1029" w:rsidP="00DF1029">
      <w:pPr>
        <w:pStyle w:val="Textbody"/>
        <w:jc w:val="both"/>
        <w:rPr>
          <w:rFonts w:ascii="Calibri" w:hAnsi="Calibri" w:cs="Calibri"/>
          <w:bCs/>
          <w:i w:val="0"/>
          <w:sz w:val="20"/>
        </w:rPr>
      </w:pPr>
      <w:r w:rsidRPr="00DF1029">
        <w:rPr>
          <w:rFonts w:ascii="Calibri" w:hAnsi="Calibri" w:cs="Calibri"/>
          <w:bCs/>
          <w:i w:val="0"/>
          <w:sz w:val="20"/>
        </w:rPr>
        <w:t>Odpowiedź:</w:t>
      </w:r>
    </w:p>
    <w:p w:rsidR="00DF1029" w:rsidRPr="00DF1029" w:rsidRDefault="00DF1029" w:rsidP="00DF1029">
      <w:pPr>
        <w:pStyle w:val="Textbody"/>
        <w:jc w:val="both"/>
        <w:rPr>
          <w:rFonts w:ascii="Calibri" w:hAnsi="Calibri" w:cs="Calibri"/>
          <w:b w:val="0"/>
          <w:i w:val="0"/>
          <w:sz w:val="20"/>
        </w:rPr>
      </w:pPr>
      <w:r w:rsidRPr="00DF1029">
        <w:rPr>
          <w:rFonts w:ascii="Calibri" w:hAnsi="Calibri" w:cs="Calibri"/>
          <w:b w:val="0"/>
          <w:i w:val="0"/>
          <w:sz w:val="20"/>
        </w:rPr>
        <w:t xml:space="preserve">Zamawiający posiada monitorowanie systemów ppoż. Na portierni przy bramie głównej znajdują się centralki ppoż. W przypadku włączenia się alarmu centrali systemu pożarowego obowiązkiem pracownika ochrony jest weryfikacja prawdziwości alarmu i powiadomienie dyżurnego PSP o ewentualnym pożarze, oraz osób funkcyjnych szpitala, a w przypadku wystąpienia alarmu „fałszywego” poinformowanie firmy wykonującej konserwację systemów ochrony ppoż. </w:t>
      </w:r>
    </w:p>
    <w:p w:rsidR="00DF1029" w:rsidRPr="00DF1029" w:rsidRDefault="00DF1029" w:rsidP="00DF1029">
      <w:pPr>
        <w:pStyle w:val="Textbody"/>
        <w:jc w:val="both"/>
        <w:rPr>
          <w:rFonts w:ascii="Calibri" w:hAnsi="Calibri" w:cs="Calibri"/>
          <w:sz w:val="20"/>
        </w:rPr>
      </w:pPr>
    </w:p>
    <w:p w:rsidR="00DF1029" w:rsidRPr="00DF1029" w:rsidRDefault="00DF1029" w:rsidP="00DF1029">
      <w:pPr>
        <w:pStyle w:val="Textbody"/>
        <w:jc w:val="both"/>
        <w:rPr>
          <w:rFonts w:ascii="Calibri" w:hAnsi="Calibri" w:cs="Calibri"/>
          <w:bCs/>
          <w:i w:val="0"/>
          <w:sz w:val="20"/>
        </w:rPr>
      </w:pPr>
      <w:r w:rsidRPr="00DF1029">
        <w:rPr>
          <w:rFonts w:ascii="Calibri" w:hAnsi="Calibri" w:cs="Calibri"/>
          <w:bCs/>
          <w:i w:val="0"/>
          <w:sz w:val="20"/>
        </w:rPr>
        <w:t xml:space="preserve">Pytanie 2, </w:t>
      </w:r>
    </w:p>
    <w:p w:rsidR="00DF1029" w:rsidRPr="00DF1029" w:rsidRDefault="00DF1029" w:rsidP="00DF1029">
      <w:pPr>
        <w:pStyle w:val="Textbody"/>
        <w:jc w:val="both"/>
        <w:rPr>
          <w:rFonts w:ascii="Calibri" w:hAnsi="Calibri" w:cs="Calibri"/>
          <w:b w:val="0"/>
          <w:i w:val="0"/>
          <w:sz w:val="20"/>
        </w:rPr>
      </w:pPr>
      <w:r w:rsidRPr="00DF1029">
        <w:rPr>
          <w:rFonts w:ascii="Calibri" w:hAnsi="Calibri" w:cs="Calibri"/>
          <w:b w:val="0"/>
          <w:i w:val="0"/>
          <w:sz w:val="20"/>
        </w:rPr>
        <w:t>Czy Zamawiający przewiduje możliwość powierzenia części zamówienia Podwykonawcy w zakresie Monitoringu pożarowego?</w:t>
      </w:r>
    </w:p>
    <w:p w:rsidR="00DF1029" w:rsidRPr="00DF1029" w:rsidRDefault="00DF1029" w:rsidP="00DF1029">
      <w:pPr>
        <w:pStyle w:val="Textbody"/>
        <w:jc w:val="both"/>
        <w:rPr>
          <w:rFonts w:ascii="Calibri" w:hAnsi="Calibri" w:cs="Calibri"/>
          <w:bCs/>
          <w:i w:val="0"/>
          <w:sz w:val="20"/>
        </w:rPr>
      </w:pPr>
      <w:r w:rsidRPr="00DF1029">
        <w:rPr>
          <w:rFonts w:ascii="Calibri" w:hAnsi="Calibri" w:cs="Calibri"/>
          <w:bCs/>
          <w:i w:val="0"/>
          <w:sz w:val="20"/>
        </w:rPr>
        <w:t>Odpowiedź:</w:t>
      </w:r>
    </w:p>
    <w:p w:rsidR="00DF1029" w:rsidRPr="00DF1029" w:rsidRDefault="00DF1029" w:rsidP="00DF1029">
      <w:pPr>
        <w:pStyle w:val="Textbody"/>
        <w:jc w:val="both"/>
        <w:rPr>
          <w:rFonts w:ascii="Calibri" w:hAnsi="Calibri" w:cs="Calibri"/>
          <w:b w:val="0"/>
          <w:i w:val="0"/>
          <w:sz w:val="20"/>
        </w:rPr>
      </w:pPr>
      <w:r w:rsidRPr="00DF1029">
        <w:rPr>
          <w:rFonts w:ascii="Calibri" w:hAnsi="Calibri" w:cs="Calibri"/>
          <w:b w:val="0"/>
          <w:i w:val="0"/>
          <w:sz w:val="20"/>
        </w:rPr>
        <w:t>Nie.</w:t>
      </w:r>
    </w:p>
    <w:p w:rsidR="00DF1029" w:rsidRPr="00DF1029" w:rsidRDefault="00DF1029" w:rsidP="00DF1029">
      <w:pPr>
        <w:pStyle w:val="Textbody"/>
        <w:jc w:val="both"/>
        <w:rPr>
          <w:rFonts w:ascii="Calibri" w:hAnsi="Calibri" w:cs="Calibri"/>
          <w:bCs/>
          <w:i w:val="0"/>
          <w:sz w:val="20"/>
        </w:rPr>
      </w:pPr>
    </w:p>
    <w:p w:rsidR="00DF1029" w:rsidRPr="00DF1029" w:rsidRDefault="00DF1029" w:rsidP="00DF1029">
      <w:pPr>
        <w:autoSpaceDE w:val="0"/>
        <w:jc w:val="both"/>
        <w:rPr>
          <w:rFonts w:cstheme="minorHAnsi"/>
          <w:b/>
          <w:sz w:val="20"/>
          <w:szCs w:val="20"/>
        </w:rPr>
      </w:pPr>
      <w:r w:rsidRPr="00DF1029">
        <w:rPr>
          <w:rFonts w:ascii="Calibri" w:hAnsi="Calibri" w:cs="Calibri"/>
          <w:b/>
          <w:bCs/>
          <w:sz w:val="20"/>
          <w:szCs w:val="20"/>
        </w:rPr>
        <w:t xml:space="preserve">Zamawiający przypomina o konieczności dokonania wizji lokalnej. </w:t>
      </w:r>
      <w:r w:rsidRPr="00DF1029">
        <w:rPr>
          <w:rFonts w:cstheme="minorHAnsi"/>
          <w:b/>
          <w:sz w:val="20"/>
          <w:szCs w:val="20"/>
        </w:rPr>
        <w:t>Szczegółowe informacje zawarte są w Rozdziale II SWZ</w:t>
      </w:r>
      <w:r>
        <w:rPr>
          <w:rFonts w:cstheme="minorHAnsi"/>
          <w:b/>
          <w:sz w:val="20"/>
          <w:szCs w:val="20"/>
        </w:rPr>
        <w:t>!!!</w:t>
      </w:r>
      <w:bookmarkStart w:id="2" w:name="_GoBack"/>
      <w:bookmarkEnd w:id="2"/>
    </w:p>
    <w:p w:rsidR="006C3040" w:rsidRPr="00DF1029" w:rsidRDefault="006C3040" w:rsidP="00CC1FF8">
      <w:pPr>
        <w:spacing w:after="0" w:line="360" w:lineRule="auto"/>
        <w:jc w:val="both"/>
        <w:rPr>
          <w:rFonts w:cs="Calibri"/>
          <w:b/>
          <w:sz w:val="20"/>
          <w:szCs w:val="20"/>
          <w:lang w:eastAsia="pl-PL"/>
        </w:rPr>
      </w:pPr>
      <w:r w:rsidRPr="00DF1029">
        <w:rPr>
          <w:rFonts w:cs="Calibri"/>
          <w:b/>
          <w:sz w:val="20"/>
          <w:szCs w:val="20"/>
          <w:lang w:eastAsia="pl-PL"/>
        </w:rPr>
        <w:t xml:space="preserve">Wykonawcy powinni uwzględnić powyższe </w:t>
      </w:r>
      <w:r w:rsidR="00325C80" w:rsidRPr="00DF1029">
        <w:rPr>
          <w:rFonts w:cs="Calibri"/>
          <w:b/>
          <w:sz w:val="20"/>
          <w:szCs w:val="20"/>
          <w:lang w:eastAsia="pl-PL"/>
        </w:rPr>
        <w:t xml:space="preserve">wyjaśnienia </w:t>
      </w:r>
      <w:r w:rsidRPr="00DF1029">
        <w:rPr>
          <w:rFonts w:cs="Calibri"/>
          <w:b/>
          <w:sz w:val="20"/>
          <w:szCs w:val="20"/>
          <w:lang w:eastAsia="pl-PL"/>
        </w:rPr>
        <w:t>podczas przygotowywania i składania ofert.</w:t>
      </w:r>
    </w:p>
    <w:p w:rsidR="00A95204" w:rsidRPr="00FF3C34" w:rsidRDefault="00A95204" w:rsidP="00A95204">
      <w:pPr>
        <w:spacing w:after="0" w:line="360" w:lineRule="auto"/>
        <w:jc w:val="both"/>
        <w:rPr>
          <w:rFonts w:cs="Calibri"/>
          <w:b/>
          <w:sz w:val="19"/>
          <w:szCs w:val="19"/>
          <w:lang w:eastAsia="pl-PL"/>
        </w:rPr>
      </w:pPr>
    </w:p>
    <w:p w:rsidR="00914981" w:rsidRPr="00914981" w:rsidRDefault="00914981" w:rsidP="00914981">
      <w:pPr>
        <w:widowControl w:val="0"/>
        <w:spacing w:line="240" w:lineRule="auto"/>
        <w:ind w:left="4956" w:firstLine="708"/>
        <w:jc w:val="both"/>
        <w:rPr>
          <w:rFonts w:eastAsiaTheme="minorHAnsi"/>
          <w:b/>
          <w:i/>
          <w:sz w:val="21"/>
          <w:szCs w:val="21"/>
        </w:rPr>
      </w:pPr>
      <w:r w:rsidRPr="00914981">
        <w:rPr>
          <w:rFonts w:eastAsiaTheme="minorHAnsi"/>
          <w:b/>
          <w:i/>
          <w:sz w:val="21"/>
          <w:szCs w:val="21"/>
        </w:rPr>
        <w:t>Z poważaniem</w:t>
      </w:r>
    </w:p>
    <w:p w:rsidR="00914981" w:rsidRDefault="00914981" w:rsidP="00914981">
      <w:pPr>
        <w:widowControl w:val="0"/>
        <w:spacing w:line="240" w:lineRule="auto"/>
        <w:ind w:left="4956"/>
        <w:jc w:val="both"/>
        <w:rPr>
          <w:rFonts w:eastAsiaTheme="minorHAnsi"/>
          <w:sz w:val="21"/>
          <w:szCs w:val="21"/>
        </w:rPr>
      </w:pPr>
      <w:r w:rsidRPr="00914981">
        <w:rPr>
          <w:rFonts w:eastAsiaTheme="minorHAnsi"/>
          <w:sz w:val="21"/>
          <w:szCs w:val="21"/>
        </w:rPr>
        <w:t xml:space="preserve">  Dyrektor SPSK-2 w Szczecinie</w:t>
      </w: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18"/>
          <w:szCs w:val="18"/>
        </w:rPr>
      </w:pPr>
    </w:p>
    <w:p w:rsidR="00914981" w:rsidRPr="00914981" w:rsidRDefault="00914981" w:rsidP="00914981">
      <w:pPr>
        <w:widowControl w:val="0"/>
        <w:spacing w:line="240" w:lineRule="auto"/>
        <w:jc w:val="both"/>
        <w:rPr>
          <w:rFonts w:eastAsiaTheme="minorHAnsi"/>
          <w:sz w:val="21"/>
          <w:szCs w:val="21"/>
        </w:rPr>
      </w:pPr>
      <w:r w:rsidRPr="00914981">
        <w:rPr>
          <w:rFonts w:eastAsiaTheme="minorHAnsi"/>
          <w:sz w:val="18"/>
          <w:szCs w:val="18"/>
        </w:rPr>
        <w:t xml:space="preserve">Sprawę prowadzi (opracowała): </w:t>
      </w:r>
    </w:p>
    <w:p w:rsidR="00A95204" w:rsidRPr="00DF1029" w:rsidRDefault="00914981" w:rsidP="00DF1029">
      <w:pPr>
        <w:widowControl w:val="0"/>
        <w:spacing w:line="240" w:lineRule="auto"/>
        <w:jc w:val="both"/>
        <w:rPr>
          <w:rFonts w:eastAsiaTheme="minorHAnsi"/>
          <w:sz w:val="21"/>
          <w:szCs w:val="21"/>
        </w:rPr>
      </w:pPr>
      <w:r w:rsidRPr="00914981">
        <w:rPr>
          <w:rFonts w:eastAsiaTheme="minorHAnsi"/>
          <w:sz w:val="18"/>
          <w:szCs w:val="18"/>
        </w:rPr>
        <w:t>Eliza Koladyńska – Nowacka, tel. 91-466-1086</w:t>
      </w:r>
    </w:p>
    <w:sectPr w:rsidR="00A95204" w:rsidRPr="00DF1029" w:rsidSect="0012585A">
      <w:type w:val="continuous"/>
      <w:pgSz w:w="11906" w:h="16838" w:code="9"/>
      <w:pgMar w:top="1134" w:right="1134" w:bottom="1134" w:left="1134" w:header="107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6C" w:rsidRDefault="0047186C" w:rsidP="00073102">
      <w:pPr>
        <w:spacing w:after="0" w:line="240" w:lineRule="auto"/>
      </w:pPr>
      <w:r>
        <w:separator/>
      </w:r>
    </w:p>
  </w:endnote>
  <w:endnote w:type="continuationSeparator" w:id="0">
    <w:p w:rsidR="0047186C" w:rsidRDefault="0047186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Default="003D1402" w:rsidP="006E69D8">
    <w:pPr>
      <w:pStyle w:val="Stopka"/>
      <w:jc w:val="right"/>
      <w:rPr>
        <w:b/>
        <w:bCs/>
      </w:rPr>
    </w:pPr>
  </w:p>
  <w:p w:rsidR="003D1402" w:rsidRPr="006C62EA" w:rsidRDefault="003D1402" w:rsidP="006E69D8">
    <w:pPr>
      <w:pStyle w:val="Stopka"/>
      <w:jc w:val="right"/>
      <w:rPr>
        <w:sz w:val="19"/>
        <w:szCs w:val="19"/>
      </w:rPr>
    </w:pPr>
    <w:r w:rsidRPr="006C62EA">
      <w:rPr>
        <w:b/>
        <w:bCs/>
        <w:sz w:val="19"/>
        <w:szCs w:val="19"/>
      </w:rPr>
      <w:fldChar w:fldCharType="begin"/>
    </w:r>
    <w:r w:rsidRPr="006C62EA">
      <w:rPr>
        <w:b/>
        <w:bCs/>
        <w:sz w:val="19"/>
        <w:szCs w:val="19"/>
      </w:rPr>
      <w:instrText>PAGE  \* Arabic  \* MERGEFORMAT</w:instrText>
    </w:r>
    <w:r w:rsidRPr="006C62EA">
      <w:rPr>
        <w:b/>
        <w:bCs/>
        <w:sz w:val="19"/>
        <w:szCs w:val="19"/>
      </w:rPr>
      <w:fldChar w:fldCharType="separate"/>
    </w:r>
    <w:r w:rsidR="00DF1029">
      <w:rPr>
        <w:b/>
        <w:bCs/>
        <w:noProof/>
        <w:sz w:val="19"/>
        <w:szCs w:val="19"/>
      </w:rPr>
      <w:t>2</w:t>
    </w:r>
    <w:r w:rsidRPr="006C62EA">
      <w:rPr>
        <w:b/>
        <w:bCs/>
        <w:sz w:val="19"/>
        <w:szCs w:val="19"/>
      </w:rPr>
      <w:fldChar w:fldCharType="end"/>
    </w:r>
    <w:r w:rsidRPr="006C62EA">
      <w:rPr>
        <w:sz w:val="19"/>
        <w:szCs w:val="19"/>
      </w:rPr>
      <w:t xml:space="preserve"> / </w:t>
    </w:r>
    <w:r w:rsidRPr="006C62EA">
      <w:rPr>
        <w:sz w:val="19"/>
        <w:szCs w:val="19"/>
      </w:rPr>
      <w:fldChar w:fldCharType="begin"/>
    </w:r>
    <w:r w:rsidRPr="006C62EA">
      <w:rPr>
        <w:sz w:val="19"/>
        <w:szCs w:val="19"/>
      </w:rPr>
      <w:instrText>NUMPAGES  \* Arabic  \* MERGEFORMAT</w:instrText>
    </w:r>
    <w:r w:rsidRPr="006C62EA">
      <w:rPr>
        <w:sz w:val="19"/>
        <w:szCs w:val="19"/>
      </w:rPr>
      <w:fldChar w:fldCharType="separate"/>
    </w:r>
    <w:r w:rsidR="00DF1029">
      <w:rPr>
        <w:noProof/>
        <w:sz w:val="19"/>
        <w:szCs w:val="19"/>
      </w:rPr>
      <w:t>2</w:t>
    </w:r>
    <w:r w:rsidRPr="006C62EA">
      <w:rPr>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Default="00933FCB"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simplePos x="0" y="0"/>
          <wp:positionH relativeFrom="column">
            <wp:posOffset>4622165</wp:posOffset>
          </wp:positionH>
          <wp:positionV relativeFrom="paragraph">
            <wp:posOffset>-525145</wp:posOffset>
          </wp:positionV>
          <wp:extent cx="781050" cy="809625"/>
          <wp:effectExtent l="0" t="0" r="0" b="0"/>
          <wp:wrapNone/>
          <wp:docPr id="4" name="Obraz 1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A64B"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7DE9908"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rsidR="003D1402" w:rsidRPr="0009148A" w:rsidRDefault="003D1402" w:rsidP="00A14EDD">
                          <w:pPr>
                            <w:spacing w:after="0" w:line="240" w:lineRule="auto"/>
                            <w:rPr>
                              <w:rFonts w:ascii="Tahoma" w:hAnsi="Tahoma" w:cs="Tahoma"/>
                              <w:sz w:val="16"/>
                            </w:rPr>
                          </w:pPr>
                          <w:r>
                            <w:rPr>
                              <w:b/>
                              <w:sz w:val="18"/>
                            </w:rPr>
                            <w:t xml:space="preserve">Sprawę prowadzi: </w:t>
                          </w:r>
                          <w:r w:rsidR="00662783">
                            <w:rPr>
                              <w:rFonts w:ascii="Tahoma" w:hAnsi="Tahoma" w:cs="Tahoma"/>
                              <w:sz w:val="16"/>
                            </w:rPr>
                            <w:t>Eliza Koladyńska - Nowacka</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Default="003D1402" w:rsidP="00A14EDD">
                          <w:pPr>
                            <w:spacing w:after="0" w:line="240" w:lineRule="auto"/>
                            <w:rPr>
                              <w:rFonts w:ascii="Calibri" w:hAnsi="Calibri" w:cs="Calibri"/>
                            </w:rPr>
                          </w:pPr>
                          <w:r w:rsidRPr="0009148A">
                            <w:rPr>
                              <w:rFonts w:ascii="Tahoma" w:hAnsi="Tahoma" w:cs="Tahoma"/>
                              <w:b/>
                              <w:sz w:val="16"/>
                            </w:rPr>
                            <w:t>T</w:t>
                          </w:r>
                          <w:r w:rsidR="00B56886">
                            <w:rPr>
                              <w:rFonts w:ascii="Tahoma" w:hAnsi="Tahoma" w:cs="Tahoma"/>
                              <w:sz w:val="16"/>
                            </w:rPr>
                            <w:t>: 91 466 1</w:t>
                          </w:r>
                          <w:r w:rsidR="00662783">
                            <w:rPr>
                              <w:rFonts w:ascii="Tahoma" w:hAnsi="Tahoma" w:cs="Tahoma"/>
                              <w:sz w:val="16"/>
                            </w:rPr>
                            <w:t>0 86</w:t>
                          </w:r>
                          <w:r w:rsidR="00B56886">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3" w:history="1">
                            <w:r w:rsidR="00662783" w:rsidRPr="00287B65">
                              <w:rPr>
                                <w:rStyle w:val="Hipercze"/>
                                <w:rFonts w:ascii="Tahoma" w:hAnsi="Tahoma" w:cs="Tahoma"/>
                                <w:sz w:val="16"/>
                              </w:rPr>
                              <w:t>e.koladynska@spsk2-szczecin.pl</w:t>
                            </w:r>
                          </w:hyperlink>
                        </w:p>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rsidR="003D1402" w:rsidRPr="0009148A" w:rsidRDefault="003D1402" w:rsidP="00A14EDD">
                    <w:pPr>
                      <w:spacing w:after="0" w:line="240" w:lineRule="auto"/>
                      <w:rPr>
                        <w:rFonts w:ascii="Tahoma" w:hAnsi="Tahoma" w:cs="Tahoma"/>
                        <w:sz w:val="16"/>
                      </w:rPr>
                    </w:pPr>
                    <w:r>
                      <w:rPr>
                        <w:b/>
                        <w:sz w:val="18"/>
                      </w:rPr>
                      <w:t xml:space="preserve">Sprawę prowadzi: </w:t>
                    </w:r>
                    <w:r w:rsidR="00662783">
                      <w:rPr>
                        <w:rFonts w:ascii="Tahoma" w:hAnsi="Tahoma" w:cs="Tahoma"/>
                        <w:sz w:val="16"/>
                      </w:rPr>
                      <w:t>Eliza Koladyńska - Nowacka</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Default="003D1402" w:rsidP="00A14EDD">
                    <w:pPr>
                      <w:spacing w:after="0" w:line="240" w:lineRule="auto"/>
                      <w:rPr>
                        <w:rFonts w:ascii="Calibri" w:hAnsi="Calibri" w:cs="Calibri"/>
                      </w:rPr>
                    </w:pPr>
                    <w:r w:rsidRPr="0009148A">
                      <w:rPr>
                        <w:rFonts w:ascii="Tahoma" w:hAnsi="Tahoma" w:cs="Tahoma"/>
                        <w:b/>
                        <w:sz w:val="16"/>
                      </w:rPr>
                      <w:t>T</w:t>
                    </w:r>
                    <w:r w:rsidR="00B56886">
                      <w:rPr>
                        <w:rFonts w:ascii="Tahoma" w:hAnsi="Tahoma" w:cs="Tahoma"/>
                        <w:sz w:val="16"/>
                      </w:rPr>
                      <w:t>: 91 466 1</w:t>
                    </w:r>
                    <w:r w:rsidR="00662783">
                      <w:rPr>
                        <w:rFonts w:ascii="Tahoma" w:hAnsi="Tahoma" w:cs="Tahoma"/>
                        <w:sz w:val="16"/>
                      </w:rPr>
                      <w:t>0 86</w:t>
                    </w:r>
                    <w:r w:rsidR="00B56886">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5" w:history="1">
                      <w:r w:rsidR="00662783" w:rsidRPr="00287B65">
                        <w:rPr>
                          <w:rStyle w:val="Hipercze"/>
                          <w:rFonts w:ascii="Tahoma" w:hAnsi="Tahoma" w:cs="Tahoma"/>
                          <w:sz w:val="16"/>
                        </w:rPr>
                        <w:t>e.koladynska@spsk2-szczecin.pl</w:t>
                      </w:r>
                    </w:hyperlink>
                  </w:p>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v:textbox>
              <w10:wrap anchory="page"/>
              <w10:anchorlock/>
            </v:shape>
          </w:pict>
        </mc:Fallback>
      </mc:AlternateContent>
    </w:r>
    <w:r w:rsidR="003D1402">
      <w:tab/>
    </w:r>
  </w:p>
  <w:p w:rsidR="003D1402" w:rsidRDefault="003D140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6C" w:rsidRDefault="0047186C" w:rsidP="00073102">
      <w:pPr>
        <w:spacing w:after="0" w:line="240" w:lineRule="auto"/>
      </w:pPr>
      <w:bookmarkStart w:id="0" w:name="_Hlk30413586"/>
      <w:bookmarkEnd w:id="0"/>
      <w:r>
        <w:separator/>
      </w:r>
    </w:p>
  </w:footnote>
  <w:footnote w:type="continuationSeparator" w:id="0">
    <w:p w:rsidR="0047186C" w:rsidRDefault="0047186C"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Pr="00B20EBC" w:rsidRDefault="00933FCB"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A236"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rsidR="003D1402" w:rsidRPr="00A14EDD" w:rsidRDefault="003D1402" w:rsidP="003A23C4">
                          <w:pPr>
                            <w:spacing w:after="0" w:line="252" w:lineRule="auto"/>
                            <w:rPr>
                              <w:b/>
                              <w:sz w:val="20"/>
                              <w:szCs w:val="20"/>
                            </w:rPr>
                          </w:pPr>
                          <w:r w:rsidRPr="00A14EDD">
                            <w:rPr>
                              <w:b/>
                              <w:sz w:val="20"/>
                              <w:szCs w:val="20"/>
                            </w:rPr>
                            <w:t xml:space="preserve">al.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" filled="f" stroked="f">
              <v:textbox inset="0,0,0,0">
                <w:txbxContent>
                  <w:p w:rsidR="003D1402" w:rsidRPr="00A14EDD" w:rsidRDefault="003D1402" w:rsidP="003A23C4">
                    <w:pPr>
                      <w:spacing w:after="0" w:line="252" w:lineRule="auto"/>
                      <w:rPr>
                        <w:b/>
                        <w:sz w:val="20"/>
                        <w:szCs w:val="20"/>
                      </w:rPr>
                    </w:pPr>
                    <w:r w:rsidRPr="00A14EDD">
                      <w:rPr>
                        <w:b/>
                        <w:sz w:val="20"/>
                        <w:szCs w:val="20"/>
                      </w:rPr>
                      <w:t xml:space="preserve">al.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2847340" cy="144018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61D"/>
    <w:multiLevelType w:val="hybridMultilevel"/>
    <w:tmpl w:val="FA92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D6EAF"/>
    <w:multiLevelType w:val="multilevel"/>
    <w:tmpl w:val="D6C4D8FE"/>
    <w:lvl w:ilvl="0">
      <w:start w:val="1"/>
      <w:numFmt w:val="decimal"/>
      <w:lvlText w:val="%1."/>
      <w:lvlJc w:val="left"/>
      <w:pPr>
        <w:ind w:left="454" w:hanging="341"/>
      </w:pPr>
      <w:rPr>
        <w:rFonts w:ascii="Calibri" w:hAnsi="Calibri" w:cs="Calibri" w:hint="default"/>
        <w:b w:val="0"/>
        <w:i w:val="0"/>
        <w:sz w:val="18"/>
        <w:szCs w:val="18"/>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 w15:restartNumberingAfterBreak="0">
    <w:nsid w:val="09553CFA"/>
    <w:multiLevelType w:val="hybridMultilevel"/>
    <w:tmpl w:val="1CC4EB9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840ADA"/>
    <w:multiLevelType w:val="hybridMultilevel"/>
    <w:tmpl w:val="1C6E0AB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5F2013"/>
    <w:multiLevelType w:val="hybridMultilevel"/>
    <w:tmpl w:val="99106C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E66437"/>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8E65AB3"/>
    <w:multiLevelType w:val="hybridMultilevel"/>
    <w:tmpl w:val="BADC14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FC74CE"/>
    <w:multiLevelType w:val="hybridMultilevel"/>
    <w:tmpl w:val="AD3E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6369FD"/>
    <w:multiLevelType w:val="singleLevel"/>
    <w:tmpl w:val="5C28E8AA"/>
    <w:lvl w:ilvl="0">
      <w:start w:val="1"/>
      <w:numFmt w:val="lowerLetter"/>
      <w:lvlText w:val="%1)"/>
      <w:lvlJc w:val="left"/>
      <w:pPr>
        <w:tabs>
          <w:tab w:val="num" w:pos="360"/>
        </w:tabs>
        <w:ind w:left="360" w:hanging="360"/>
      </w:pPr>
      <w:rPr>
        <w:rFonts w:hint="default"/>
      </w:rPr>
    </w:lvl>
  </w:abstractNum>
  <w:abstractNum w:abstractNumId="9" w15:restartNumberingAfterBreak="0">
    <w:nsid w:val="23786C16"/>
    <w:multiLevelType w:val="hybridMultilevel"/>
    <w:tmpl w:val="B956CD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05D2420"/>
    <w:multiLevelType w:val="hybridMultilevel"/>
    <w:tmpl w:val="359A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4D21E6"/>
    <w:multiLevelType w:val="multilevel"/>
    <w:tmpl w:val="64C4082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D0472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0385FF5"/>
    <w:multiLevelType w:val="hybridMultilevel"/>
    <w:tmpl w:val="41129E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157740A"/>
    <w:multiLevelType w:val="hybridMultilevel"/>
    <w:tmpl w:val="06AC65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5517880"/>
    <w:multiLevelType w:val="hybridMultilevel"/>
    <w:tmpl w:val="FA92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EE6F47"/>
    <w:multiLevelType w:val="hybridMultilevel"/>
    <w:tmpl w:val="3A7C0D6A"/>
    <w:lvl w:ilvl="0" w:tplc="C6AAF1C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E74A10"/>
    <w:multiLevelType w:val="hybridMultilevel"/>
    <w:tmpl w:val="3A2E5944"/>
    <w:lvl w:ilvl="0" w:tplc="FBC8B9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B97278"/>
    <w:multiLevelType w:val="hybridMultilevel"/>
    <w:tmpl w:val="2BFCBA6C"/>
    <w:lvl w:ilvl="0" w:tplc="96E2D4FC">
      <w:start w:val="5"/>
      <w:numFmt w:val="decimal"/>
      <w:lvlText w:val="%1."/>
      <w:lvlJc w:val="left"/>
      <w:pPr>
        <w:ind w:left="1778" w:hanging="360"/>
      </w:pPr>
      <w:rPr>
        <w:rFonts w:cs="Times New Roman" w:hint="default"/>
        <w:b w:val="0"/>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9" w15:restartNumberingAfterBreak="0">
    <w:nsid w:val="7C57718E"/>
    <w:multiLevelType w:val="hybridMultilevel"/>
    <w:tmpl w:val="2ADE07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C7B5E3F"/>
    <w:multiLevelType w:val="multilevel"/>
    <w:tmpl w:val="04E8B59A"/>
    <w:lvl w:ilvl="0">
      <w:start w:val="1"/>
      <w:numFmt w:val="decimal"/>
      <w:lvlText w:val="%1."/>
      <w:lvlJc w:val="left"/>
      <w:pPr>
        <w:ind w:left="454" w:hanging="341"/>
      </w:pPr>
      <w:rPr>
        <w:rFonts w:ascii="Calibri" w:hAnsi="Calibri" w:cs="Calibri" w:hint="default"/>
        <w:b w:val="0"/>
        <w:i w:val="0"/>
        <w:sz w:val="18"/>
        <w:szCs w:val="18"/>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num w:numId="1">
    <w:abstractNumId w:val="1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7"/>
  </w:num>
  <w:num w:numId="5">
    <w:abstractNumId w:val="13"/>
  </w:num>
  <w:num w:numId="6">
    <w:abstractNumId w:val="19"/>
  </w:num>
  <w:num w:numId="7">
    <w:abstractNumId w:val="16"/>
  </w:num>
  <w:num w:numId="8">
    <w:abstractNumId w:val="10"/>
  </w:num>
  <w:num w:numId="9">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2"/>
  </w:num>
  <w:num w:numId="13">
    <w:abstractNumId w:val="18"/>
  </w:num>
  <w:num w:numId="14">
    <w:abstractNumId w:val="17"/>
  </w:num>
  <w:num w:numId="15">
    <w:abstractNumId w:val="8"/>
  </w:num>
  <w:num w:numId="16">
    <w:abstractNumId w:val="4"/>
  </w:num>
  <w:num w:numId="17">
    <w:abstractNumId w:val="14"/>
  </w:num>
  <w:num w:numId="18">
    <w:abstractNumId w:val="6"/>
  </w:num>
  <w:num w:numId="19">
    <w:abstractNumId w:val="9"/>
  </w:num>
  <w:num w:numId="20">
    <w:abstractNumId w:val="15"/>
  </w:num>
  <w:num w:numId="21">
    <w:abstractNumId w:val="3"/>
  </w:num>
  <w:num w:numId="22">
    <w:abstractNumId w:val="11"/>
  </w:num>
  <w:num w:numId="23">
    <w:abstractNumId w:val="0"/>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27E08"/>
    <w:rsid w:val="00035E6E"/>
    <w:rsid w:val="00041646"/>
    <w:rsid w:val="00044FFB"/>
    <w:rsid w:val="00060950"/>
    <w:rsid w:val="000725B5"/>
    <w:rsid w:val="00073102"/>
    <w:rsid w:val="00083698"/>
    <w:rsid w:val="0009148A"/>
    <w:rsid w:val="00095D83"/>
    <w:rsid w:val="000962FF"/>
    <w:rsid w:val="000D2358"/>
    <w:rsid w:val="000D27FC"/>
    <w:rsid w:val="000D5C6F"/>
    <w:rsid w:val="00112146"/>
    <w:rsid w:val="001164DD"/>
    <w:rsid w:val="0012253F"/>
    <w:rsid w:val="0012585A"/>
    <w:rsid w:val="0013090F"/>
    <w:rsid w:val="0015494F"/>
    <w:rsid w:val="00154E82"/>
    <w:rsid w:val="00160139"/>
    <w:rsid w:val="001700F8"/>
    <w:rsid w:val="0017023E"/>
    <w:rsid w:val="001B5AD0"/>
    <w:rsid w:val="001C04D3"/>
    <w:rsid w:val="001C0B9A"/>
    <w:rsid w:val="001C1337"/>
    <w:rsid w:val="001E3236"/>
    <w:rsid w:val="001F080C"/>
    <w:rsid w:val="00224F00"/>
    <w:rsid w:val="00234D8E"/>
    <w:rsid w:val="00237AB1"/>
    <w:rsid w:val="00241719"/>
    <w:rsid w:val="00245E79"/>
    <w:rsid w:val="002528E7"/>
    <w:rsid w:val="00252957"/>
    <w:rsid w:val="00261A64"/>
    <w:rsid w:val="00264BAB"/>
    <w:rsid w:val="00275311"/>
    <w:rsid w:val="002770BD"/>
    <w:rsid w:val="002A55C9"/>
    <w:rsid w:val="002A6CAA"/>
    <w:rsid w:val="002B4F66"/>
    <w:rsid w:val="002C2D41"/>
    <w:rsid w:val="002D59B3"/>
    <w:rsid w:val="002D6FA8"/>
    <w:rsid w:val="002E0E4D"/>
    <w:rsid w:val="002F0D04"/>
    <w:rsid w:val="0030419D"/>
    <w:rsid w:val="00306E71"/>
    <w:rsid w:val="00312842"/>
    <w:rsid w:val="003135FE"/>
    <w:rsid w:val="00323D99"/>
    <w:rsid w:val="00324EFF"/>
    <w:rsid w:val="00325C80"/>
    <w:rsid w:val="003269A2"/>
    <w:rsid w:val="00346C4F"/>
    <w:rsid w:val="003524FF"/>
    <w:rsid w:val="00370961"/>
    <w:rsid w:val="00372BC2"/>
    <w:rsid w:val="00382A23"/>
    <w:rsid w:val="00386C77"/>
    <w:rsid w:val="00387887"/>
    <w:rsid w:val="003A23C4"/>
    <w:rsid w:val="003D116B"/>
    <w:rsid w:val="003D1402"/>
    <w:rsid w:val="003D4A32"/>
    <w:rsid w:val="003E298A"/>
    <w:rsid w:val="003F3EDA"/>
    <w:rsid w:val="003F6C07"/>
    <w:rsid w:val="004052A3"/>
    <w:rsid w:val="00421883"/>
    <w:rsid w:val="0042390D"/>
    <w:rsid w:val="00431AA2"/>
    <w:rsid w:val="00433003"/>
    <w:rsid w:val="0043584D"/>
    <w:rsid w:val="004432A3"/>
    <w:rsid w:val="004501D7"/>
    <w:rsid w:val="00450239"/>
    <w:rsid w:val="004503FB"/>
    <w:rsid w:val="00466F35"/>
    <w:rsid w:val="0047186C"/>
    <w:rsid w:val="00473A52"/>
    <w:rsid w:val="00474B0B"/>
    <w:rsid w:val="004864C8"/>
    <w:rsid w:val="004C5B52"/>
    <w:rsid w:val="004D2CAA"/>
    <w:rsid w:val="004D6C97"/>
    <w:rsid w:val="004F008E"/>
    <w:rsid w:val="0050681E"/>
    <w:rsid w:val="00507CB7"/>
    <w:rsid w:val="00510338"/>
    <w:rsid w:val="00511624"/>
    <w:rsid w:val="00523D96"/>
    <w:rsid w:val="00530922"/>
    <w:rsid w:val="00540E6D"/>
    <w:rsid w:val="00547F65"/>
    <w:rsid w:val="00563AED"/>
    <w:rsid w:val="005648A4"/>
    <w:rsid w:val="0057289F"/>
    <w:rsid w:val="0057415F"/>
    <w:rsid w:val="00577ADC"/>
    <w:rsid w:val="0058600D"/>
    <w:rsid w:val="00586891"/>
    <w:rsid w:val="005931ED"/>
    <w:rsid w:val="005965C6"/>
    <w:rsid w:val="005A2C12"/>
    <w:rsid w:val="005D34BC"/>
    <w:rsid w:val="005D7394"/>
    <w:rsid w:val="005F0313"/>
    <w:rsid w:val="005F571A"/>
    <w:rsid w:val="00602AD4"/>
    <w:rsid w:val="006067A0"/>
    <w:rsid w:val="00610CFA"/>
    <w:rsid w:val="00622EF3"/>
    <w:rsid w:val="00637424"/>
    <w:rsid w:val="006403F1"/>
    <w:rsid w:val="00647F73"/>
    <w:rsid w:val="00662783"/>
    <w:rsid w:val="00672827"/>
    <w:rsid w:val="00683069"/>
    <w:rsid w:val="00690712"/>
    <w:rsid w:val="00690C73"/>
    <w:rsid w:val="00694E33"/>
    <w:rsid w:val="0069568E"/>
    <w:rsid w:val="006A1AAA"/>
    <w:rsid w:val="006A2B23"/>
    <w:rsid w:val="006B266D"/>
    <w:rsid w:val="006B2997"/>
    <w:rsid w:val="006B4AE3"/>
    <w:rsid w:val="006B6049"/>
    <w:rsid w:val="006B70C5"/>
    <w:rsid w:val="006B7726"/>
    <w:rsid w:val="006C3040"/>
    <w:rsid w:val="006C62EA"/>
    <w:rsid w:val="006C762F"/>
    <w:rsid w:val="006D1759"/>
    <w:rsid w:val="006D18B8"/>
    <w:rsid w:val="006D6BF3"/>
    <w:rsid w:val="006E1607"/>
    <w:rsid w:val="006E43DC"/>
    <w:rsid w:val="006E69D8"/>
    <w:rsid w:val="006E75FE"/>
    <w:rsid w:val="00701E7B"/>
    <w:rsid w:val="00702E2A"/>
    <w:rsid w:val="00707C09"/>
    <w:rsid w:val="00711F02"/>
    <w:rsid w:val="00724571"/>
    <w:rsid w:val="007306F6"/>
    <w:rsid w:val="00730D7D"/>
    <w:rsid w:val="00736D2F"/>
    <w:rsid w:val="007371AB"/>
    <w:rsid w:val="00737F7C"/>
    <w:rsid w:val="007430E9"/>
    <w:rsid w:val="00744E14"/>
    <w:rsid w:val="007624F0"/>
    <w:rsid w:val="007656D5"/>
    <w:rsid w:val="00765FE4"/>
    <w:rsid w:val="00772561"/>
    <w:rsid w:val="00795B0E"/>
    <w:rsid w:val="007A5B11"/>
    <w:rsid w:val="007A641D"/>
    <w:rsid w:val="007D0779"/>
    <w:rsid w:val="007D2FC8"/>
    <w:rsid w:val="007D7726"/>
    <w:rsid w:val="007E3969"/>
    <w:rsid w:val="007E3A87"/>
    <w:rsid w:val="007E6A7F"/>
    <w:rsid w:val="0080606B"/>
    <w:rsid w:val="00820E2B"/>
    <w:rsid w:val="00821D02"/>
    <w:rsid w:val="00822C53"/>
    <w:rsid w:val="008412E0"/>
    <w:rsid w:val="00857B4B"/>
    <w:rsid w:val="00864A3E"/>
    <w:rsid w:val="008734B0"/>
    <w:rsid w:val="008A36E0"/>
    <w:rsid w:val="008A3875"/>
    <w:rsid w:val="008B2FD1"/>
    <w:rsid w:val="008C2486"/>
    <w:rsid w:val="008D0306"/>
    <w:rsid w:val="008D220C"/>
    <w:rsid w:val="008D2DB7"/>
    <w:rsid w:val="0090611F"/>
    <w:rsid w:val="009068C2"/>
    <w:rsid w:val="00912B11"/>
    <w:rsid w:val="009132BB"/>
    <w:rsid w:val="00914981"/>
    <w:rsid w:val="00927799"/>
    <w:rsid w:val="00933FCB"/>
    <w:rsid w:val="009365C9"/>
    <w:rsid w:val="009400C2"/>
    <w:rsid w:val="00942EA7"/>
    <w:rsid w:val="00944AA1"/>
    <w:rsid w:val="009556A7"/>
    <w:rsid w:val="009601A5"/>
    <w:rsid w:val="009666F1"/>
    <w:rsid w:val="00967AB1"/>
    <w:rsid w:val="00971D63"/>
    <w:rsid w:val="00986917"/>
    <w:rsid w:val="009B3BA1"/>
    <w:rsid w:val="009B734A"/>
    <w:rsid w:val="009B7F15"/>
    <w:rsid w:val="009C485D"/>
    <w:rsid w:val="009D0FB3"/>
    <w:rsid w:val="009D0FEC"/>
    <w:rsid w:val="009E5466"/>
    <w:rsid w:val="009E59B3"/>
    <w:rsid w:val="009F02EE"/>
    <w:rsid w:val="009F7228"/>
    <w:rsid w:val="00A114DC"/>
    <w:rsid w:val="00A14EDD"/>
    <w:rsid w:val="00A238C8"/>
    <w:rsid w:val="00A25AB1"/>
    <w:rsid w:val="00A44F48"/>
    <w:rsid w:val="00A504A3"/>
    <w:rsid w:val="00A73D93"/>
    <w:rsid w:val="00A840B9"/>
    <w:rsid w:val="00A84DE2"/>
    <w:rsid w:val="00A90CB8"/>
    <w:rsid w:val="00A911B4"/>
    <w:rsid w:val="00A95204"/>
    <w:rsid w:val="00A979EA"/>
    <w:rsid w:val="00AA2A70"/>
    <w:rsid w:val="00AA7306"/>
    <w:rsid w:val="00AA7692"/>
    <w:rsid w:val="00AB428E"/>
    <w:rsid w:val="00AC28A0"/>
    <w:rsid w:val="00AC351B"/>
    <w:rsid w:val="00AC6252"/>
    <w:rsid w:val="00AC785C"/>
    <w:rsid w:val="00AD4DE1"/>
    <w:rsid w:val="00AD7F0E"/>
    <w:rsid w:val="00AD7FE6"/>
    <w:rsid w:val="00AF57DA"/>
    <w:rsid w:val="00AF63EA"/>
    <w:rsid w:val="00AF747B"/>
    <w:rsid w:val="00B0529F"/>
    <w:rsid w:val="00B10F47"/>
    <w:rsid w:val="00B140FA"/>
    <w:rsid w:val="00B16699"/>
    <w:rsid w:val="00B20EBC"/>
    <w:rsid w:val="00B25A85"/>
    <w:rsid w:val="00B311D5"/>
    <w:rsid w:val="00B36766"/>
    <w:rsid w:val="00B4485F"/>
    <w:rsid w:val="00B5430B"/>
    <w:rsid w:val="00B5595A"/>
    <w:rsid w:val="00B561DD"/>
    <w:rsid w:val="00B5660D"/>
    <w:rsid w:val="00B56886"/>
    <w:rsid w:val="00B6315A"/>
    <w:rsid w:val="00B6484F"/>
    <w:rsid w:val="00B744D2"/>
    <w:rsid w:val="00B76106"/>
    <w:rsid w:val="00B91749"/>
    <w:rsid w:val="00BA519E"/>
    <w:rsid w:val="00BB540F"/>
    <w:rsid w:val="00BE4760"/>
    <w:rsid w:val="00BF347C"/>
    <w:rsid w:val="00C1178E"/>
    <w:rsid w:val="00C226AD"/>
    <w:rsid w:val="00C320A0"/>
    <w:rsid w:val="00C3713A"/>
    <w:rsid w:val="00C55A28"/>
    <w:rsid w:val="00C562AB"/>
    <w:rsid w:val="00C62D98"/>
    <w:rsid w:val="00C707F8"/>
    <w:rsid w:val="00C73AA2"/>
    <w:rsid w:val="00C82A64"/>
    <w:rsid w:val="00C86779"/>
    <w:rsid w:val="00C87B8A"/>
    <w:rsid w:val="00C91C4F"/>
    <w:rsid w:val="00C925E4"/>
    <w:rsid w:val="00C97226"/>
    <w:rsid w:val="00CA21D3"/>
    <w:rsid w:val="00CA453E"/>
    <w:rsid w:val="00CB3687"/>
    <w:rsid w:val="00CC1FF8"/>
    <w:rsid w:val="00CE2734"/>
    <w:rsid w:val="00CE7F9D"/>
    <w:rsid w:val="00CF3D26"/>
    <w:rsid w:val="00D05A56"/>
    <w:rsid w:val="00D22FF5"/>
    <w:rsid w:val="00D3145B"/>
    <w:rsid w:val="00D52FED"/>
    <w:rsid w:val="00D53860"/>
    <w:rsid w:val="00D54D15"/>
    <w:rsid w:val="00D64946"/>
    <w:rsid w:val="00D64EF0"/>
    <w:rsid w:val="00D6786F"/>
    <w:rsid w:val="00D756F9"/>
    <w:rsid w:val="00D8247E"/>
    <w:rsid w:val="00DB52C6"/>
    <w:rsid w:val="00DC1DC0"/>
    <w:rsid w:val="00DF1029"/>
    <w:rsid w:val="00E001A5"/>
    <w:rsid w:val="00E00321"/>
    <w:rsid w:val="00E129AB"/>
    <w:rsid w:val="00E12F79"/>
    <w:rsid w:val="00E36533"/>
    <w:rsid w:val="00E36C86"/>
    <w:rsid w:val="00E416C9"/>
    <w:rsid w:val="00E46785"/>
    <w:rsid w:val="00E47C67"/>
    <w:rsid w:val="00E54EDC"/>
    <w:rsid w:val="00E73905"/>
    <w:rsid w:val="00E82F8E"/>
    <w:rsid w:val="00E91F1C"/>
    <w:rsid w:val="00EA5041"/>
    <w:rsid w:val="00EB501A"/>
    <w:rsid w:val="00EB5CD5"/>
    <w:rsid w:val="00EC36BF"/>
    <w:rsid w:val="00EC650E"/>
    <w:rsid w:val="00EC77DF"/>
    <w:rsid w:val="00ED6274"/>
    <w:rsid w:val="00EE747D"/>
    <w:rsid w:val="00F13B85"/>
    <w:rsid w:val="00F14D0F"/>
    <w:rsid w:val="00F20E76"/>
    <w:rsid w:val="00F22306"/>
    <w:rsid w:val="00F24604"/>
    <w:rsid w:val="00F26BE4"/>
    <w:rsid w:val="00F271F8"/>
    <w:rsid w:val="00F406EE"/>
    <w:rsid w:val="00F47DF7"/>
    <w:rsid w:val="00F50DDE"/>
    <w:rsid w:val="00F631EB"/>
    <w:rsid w:val="00F66560"/>
    <w:rsid w:val="00F706EB"/>
    <w:rsid w:val="00F71B64"/>
    <w:rsid w:val="00F7402A"/>
    <w:rsid w:val="00F81380"/>
    <w:rsid w:val="00F834C0"/>
    <w:rsid w:val="00F857BE"/>
    <w:rsid w:val="00F90D3A"/>
    <w:rsid w:val="00F93F98"/>
    <w:rsid w:val="00F96A28"/>
    <w:rsid w:val="00FA562E"/>
    <w:rsid w:val="00FA598A"/>
    <w:rsid w:val="00FB2511"/>
    <w:rsid w:val="00FB597F"/>
    <w:rsid w:val="00FC4CDA"/>
    <w:rsid w:val="00FC664D"/>
    <w:rsid w:val="00FD29BB"/>
    <w:rsid w:val="00FE190D"/>
    <w:rsid w:val="00FF3C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3D5A42BB-4E1E-4108-AE73-E68731FB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45B"/>
    <w:rPr>
      <w:rFonts w:cs="Times New Roman"/>
    </w:rPr>
  </w:style>
  <w:style w:type="paragraph" w:styleId="Nagwek2">
    <w:name w:val="heading 2"/>
    <w:basedOn w:val="Normalny"/>
    <w:next w:val="Normalny"/>
    <w:link w:val="Nagwek2Znak"/>
    <w:uiPriority w:val="9"/>
    <w:semiHidden/>
    <w:unhideWhenUsed/>
    <w:qFormat/>
    <w:rsid w:val="008D2DB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8D2DB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8D2DB7"/>
    <w:pPr>
      <w:keepNext/>
      <w:keepLines/>
      <w:spacing w:before="40" w:after="0" w:line="240" w:lineRule="auto"/>
      <w:outlineLvl w:val="4"/>
    </w:pPr>
    <w:rPr>
      <w:rFonts w:asciiTheme="majorHAnsi" w:eastAsiaTheme="majorEastAsia" w:hAnsiTheme="majorHAnsi" w:cstheme="majorBidi"/>
      <w:color w:val="2E74B5" w:themeColor="accent1" w:themeShade="BF"/>
      <w:sz w:val="20"/>
    </w:rPr>
  </w:style>
  <w:style w:type="paragraph" w:styleId="Nagwek7">
    <w:name w:val="heading 7"/>
    <w:basedOn w:val="Normalny"/>
    <w:next w:val="Normalny"/>
    <w:link w:val="Nagwek7Znak"/>
    <w:qFormat/>
    <w:rsid w:val="008D2DB7"/>
    <w:pPr>
      <w:keepNext/>
      <w:spacing w:after="0" w:line="240" w:lineRule="auto"/>
      <w:outlineLvl w:val="6"/>
    </w:pPr>
    <w:rPr>
      <w:rFonts w:ascii="Times New Roman" w:hAnsi="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UnresolvedMention">
    <w:name w:val="Unresolved Mention"/>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1"/>
    <w:locked/>
    <w:rsid w:val="00A840B9"/>
    <w:rPr>
      <w:rFonts w:cs="Times New Roman"/>
    </w:rPr>
  </w:style>
  <w:style w:type="paragraph" w:styleId="Akapitzlist">
    <w:name w:val="List Paragraph"/>
    <w:aliases w:val="sw tekst,Adresat stanowisko,L1,Numerowanie,Akapit z listą BS,normalny tekst,CW_Lista,2 heading,A_wyliczenie,K-P_odwolanie,Akapit z listą5,maz_wyliczenie,opis dzialania,Odstavec,List Paragraph"/>
    <w:basedOn w:val="Normalny"/>
    <w:link w:val="AkapitzlistZnak"/>
    <w:uiPriority w:val="99"/>
    <w:qFormat/>
    <w:rsid w:val="00E12F79"/>
    <w:pPr>
      <w:spacing w:after="200" w:line="276" w:lineRule="auto"/>
      <w:ind w:left="720"/>
      <w:contextualSpacing/>
    </w:pPr>
  </w:style>
  <w:style w:type="paragraph" w:customStyle="1" w:styleId="Default">
    <w:name w:val="Default"/>
    <w:rsid w:val="00E12F79"/>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B56886"/>
    <w:pPr>
      <w:spacing w:after="0" w:line="240" w:lineRule="auto"/>
    </w:pPr>
    <w:rPr>
      <w:rFonts w:cs="Times New Roman"/>
    </w:rPr>
  </w:style>
  <w:style w:type="paragraph" w:customStyle="1" w:styleId="Standard">
    <w:name w:val="Standard"/>
    <w:basedOn w:val="Normalny"/>
    <w:qFormat/>
    <w:rsid w:val="00F71B64"/>
    <w:pPr>
      <w:widowControl w:val="0"/>
      <w:suppressAutoHyphens/>
      <w:autoSpaceDE w:val="0"/>
      <w:spacing w:after="0" w:line="240" w:lineRule="auto"/>
    </w:pPr>
    <w:rPr>
      <w:rFonts w:ascii="Times New Roman" w:eastAsia="NSimSun" w:hAnsi="Times New Roman"/>
      <w:sz w:val="24"/>
      <w:szCs w:val="20"/>
      <w:lang w:eastAsia="pl-PL"/>
    </w:rPr>
  </w:style>
  <w:style w:type="character" w:customStyle="1" w:styleId="AkapitzlistZnak">
    <w:name w:val="Akapit z listą Znak"/>
    <w:aliases w:val="sw tekst Znak,Adresat stanowisko Znak,L1 Znak,Numerowanie Znak,Akapit z listą BS Znak,normalny tekst Znak,CW_Lista Znak,2 heading Znak,A_wyliczenie Znak,K-P_odwolanie Znak,Akapit z listą5 Znak,maz_wyliczenie Znak,opis dzialania Znak"/>
    <w:link w:val="Akapitzlist"/>
    <w:uiPriority w:val="99"/>
    <w:qFormat/>
    <w:locked/>
    <w:rsid w:val="003D116B"/>
  </w:style>
  <w:style w:type="paragraph" w:styleId="Tekstpodstawowywcity3">
    <w:name w:val="Body Text Indent 3"/>
    <w:basedOn w:val="Normalny"/>
    <w:link w:val="Tekstpodstawowywcity3Znak"/>
    <w:uiPriority w:val="99"/>
    <w:rsid w:val="00FF3C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FF3C34"/>
    <w:rPr>
      <w:rFonts w:cs="Times New Roman"/>
      <w:sz w:val="16"/>
      <w:szCs w:val="16"/>
    </w:rPr>
  </w:style>
  <w:style w:type="paragraph" w:styleId="Tekstprzypisukocowego">
    <w:name w:val="endnote text"/>
    <w:basedOn w:val="Normalny"/>
    <w:link w:val="TekstprzypisukocowegoZnak"/>
    <w:uiPriority w:val="99"/>
    <w:rsid w:val="00CA21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CA21D3"/>
    <w:rPr>
      <w:rFonts w:cs="Times New Roman"/>
      <w:sz w:val="20"/>
      <w:szCs w:val="20"/>
    </w:rPr>
  </w:style>
  <w:style w:type="character" w:styleId="Odwoanieprzypisukocowego">
    <w:name w:val="endnote reference"/>
    <w:basedOn w:val="Domylnaczcionkaakapitu"/>
    <w:uiPriority w:val="99"/>
    <w:rsid w:val="00CA21D3"/>
    <w:rPr>
      <w:rFonts w:cs="Times New Roman"/>
      <w:vertAlign w:val="superscript"/>
    </w:rPr>
  </w:style>
  <w:style w:type="character" w:customStyle="1" w:styleId="Teksttreci">
    <w:name w:val="Tekst treści_"/>
    <w:basedOn w:val="Domylnaczcionkaakapitu"/>
    <w:link w:val="Teksttreci0"/>
    <w:rsid w:val="00A84DE2"/>
    <w:rPr>
      <w:rFonts w:ascii="Tahoma" w:eastAsia="Tahoma" w:hAnsi="Tahoma" w:cs="Tahoma"/>
      <w:sz w:val="16"/>
      <w:szCs w:val="16"/>
      <w:shd w:val="clear" w:color="auto" w:fill="FFFFFF"/>
    </w:rPr>
  </w:style>
  <w:style w:type="paragraph" w:customStyle="1" w:styleId="Teksttreci0">
    <w:name w:val="Tekst treści"/>
    <w:basedOn w:val="Normalny"/>
    <w:link w:val="Teksttreci"/>
    <w:rsid w:val="00A84DE2"/>
    <w:pPr>
      <w:widowControl w:val="0"/>
      <w:shd w:val="clear" w:color="auto" w:fill="FFFFFF"/>
      <w:spacing w:after="780" w:line="0" w:lineRule="atLeast"/>
      <w:jc w:val="right"/>
    </w:pPr>
    <w:rPr>
      <w:rFonts w:ascii="Tahoma" w:eastAsia="Tahoma" w:hAnsi="Tahoma" w:cs="Tahoma"/>
      <w:sz w:val="16"/>
      <w:szCs w:val="16"/>
    </w:rPr>
  </w:style>
  <w:style w:type="character" w:customStyle="1" w:styleId="Nagwek2Znak">
    <w:name w:val="Nagłówek 2 Znak"/>
    <w:basedOn w:val="Domylnaczcionkaakapitu"/>
    <w:link w:val="Nagwek2"/>
    <w:uiPriority w:val="9"/>
    <w:semiHidden/>
    <w:rsid w:val="008D2DB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8D2DB7"/>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8D2DB7"/>
    <w:rPr>
      <w:rFonts w:asciiTheme="majorHAnsi" w:eastAsiaTheme="majorEastAsia" w:hAnsiTheme="majorHAnsi" w:cstheme="majorBidi"/>
      <w:color w:val="2E74B5" w:themeColor="accent1" w:themeShade="BF"/>
      <w:sz w:val="20"/>
    </w:rPr>
  </w:style>
  <w:style w:type="character" w:customStyle="1" w:styleId="Nagwek7Znak">
    <w:name w:val="Nagłówek 7 Znak"/>
    <w:basedOn w:val="Domylnaczcionkaakapitu"/>
    <w:link w:val="Nagwek7"/>
    <w:rsid w:val="008D2DB7"/>
    <w:rPr>
      <w:rFonts w:ascii="Times New Roman" w:hAnsi="Times New Roman" w:cs="Times New Roman"/>
      <w:sz w:val="24"/>
      <w:szCs w:val="20"/>
    </w:rPr>
  </w:style>
  <w:style w:type="paragraph" w:customStyle="1" w:styleId="Textbody">
    <w:name w:val="Text body"/>
    <w:basedOn w:val="Normalny"/>
    <w:rsid w:val="00DF1029"/>
    <w:pPr>
      <w:widowControl w:val="0"/>
      <w:suppressAutoHyphens/>
      <w:autoSpaceDN w:val="0"/>
      <w:spacing w:after="0" w:line="240" w:lineRule="auto"/>
      <w:jc w:val="center"/>
      <w:textAlignment w:val="baseline"/>
    </w:pPr>
    <w:rPr>
      <w:rFonts w:ascii="Times New Roman" w:hAnsi="Times New Roman"/>
      <w:b/>
      <w:i/>
      <w:kern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09631">
      <w:marLeft w:val="0"/>
      <w:marRight w:val="0"/>
      <w:marTop w:val="0"/>
      <w:marBottom w:val="0"/>
      <w:divBdr>
        <w:top w:val="none" w:sz="0" w:space="0" w:color="auto"/>
        <w:left w:val="none" w:sz="0" w:space="0" w:color="auto"/>
        <w:bottom w:val="none" w:sz="0" w:space="0" w:color="auto"/>
        <w:right w:val="none" w:sz="0" w:space="0" w:color="auto"/>
      </w:divBdr>
    </w:div>
    <w:div w:id="1089809632">
      <w:marLeft w:val="0"/>
      <w:marRight w:val="0"/>
      <w:marTop w:val="0"/>
      <w:marBottom w:val="0"/>
      <w:divBdr>
        <w:top w:val="none" w:sz="0" w:space="0" w:color="auto"/>
        <w:left w:val="none" w:sz="0" w:space="0" w:color="auto"/>
        <w:bottom w:val="none" w:sz="0" w:space="0" w:color="auto"/>
        <w:right w:val="none" w:sz="0" w:space="0" w:color="auto"/>
      </w:divBdr>
    </w:div>
    <w:div w:id="1089809633">
      <w:marLeft w:val="0"/>
      <w:marRight w:val="0"/>
      <w:marTop w:val="0"/>
      <w:marBottom w:val="0"/>
      <w:divBdr>
        <w:top w:val="none" w:sz="0" w:space="0" w:color="auto"/>
        <w:left w:val="none" w:sz="0" w:space="0" w:color="auto"/>
        <w:bottom w:val="none" w:sz="0" w:space="0" w:color="auto"/>
        <w:right w:val="none" w:sz="0" w:space="0" w:color="auto"/>
      </w:divBdr>
    </w:div>
    <w:div w:id="1089809634">
      <w:marLeft w:val="0"/>
      <w:marRight w:val="0"/>
      <w:marTop w:val="0"/>
      <w:marBottom w:val="0"/>
      <w:divBdr>
        <w:top w:val="none" w:sz="0" w:space="0" w:color="auto"/>
        <w:left w:val="none" w:sz="0" w:space="0" w:color="auto"/>
        <w:bottom w:val="none" w:sz="0" w:space="0" w:color="auto"/>
        <w:right w:val="none" w:sz="0" w:space="0" w:color="auto"/>
      </w:divBdr>
    </w:div>
    <w:div w:id="1089809635">
      <w:marLeft w:val="0"/>
      <w:marRight w:val="0"/>
      <w:marTop w:val="0"/>
      <w:marBottom w:val="0"/>
      <w:divBdr>
        <w:top w:val="none" w:sz="0" w:space="0" w:color="auto"/>
        <w:left w:val="none" w:sz="0" w:space="0" w:color="auto"/>
        <w:bottom w:val="none" w:sz="0" w:space="0" w:color="auto"/>
        <w:right w:val="none" w:sz="0" w:space="0" w:color="auto"/>
      </w:divBdr>
    </w:div>
    <w:div w:id="1089809636">
      <w:marLeft w:val="0"/>
      <w:marRight w:val="0"/>
      <w:marTop w:val="0"/>
      <w:marBottom w:val="0"/>
      <w:divBdr>
        <w:top w:val="none" w:sz="0" w:space="0" w:color="auto"/>
        <w:left w:val="none" w:sz="0" w:space="0" w:color="auto"/>
        <w:bottom w:val="none" w:sz="0" w:space="0" w:color="auto"/>
        <w:right w:val="none" w:sz="0" w:space="0" w:color="auto"/>
      </w:divBdr>
    </w:div>
    <w:div w:id="1197424802">
      <w:bodyDiv w:val="1"/>
      <w:marLeft w:val="0"/>
      <w:marRight w:val="0"/>
      <w:marTop w:val="0"/>
      <w:marBottom w:val="0"/>
      <w:divBdr>
        <w:top w:val="none" w:sz="0" w:space="0" w:color="auto"/>
        <w:left w:val="none" w:sz="0" w:space="0" w:color="auto"/>
        <w:bottom w:val="none" w:sz="0" w:space="0" w:color="auto"/>
        <w:right w:val="none" w:sz="0" w:space="0" w:color="auto"/>
      </w:divBdr>
      <w:divsChild>
        <w:div w:id="124036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e.koladynska@spsk2-szczecin.pl"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e.koladynska@spsk2-szczecin.pl"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088B-9ABB-4D61-9BD2-20133176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192</Words>
  <Characters>1436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Eliza Koladyńska</cp:lastModifiedBy>
  <cp:revision>13</cp:revision>
  <cp:lastPrinted>2022-06-07T11:31:00Z</cp:lastPrinted>
  <dcterms:created xsi:type="dcterms:W3CDTF">2022-05-05T11:03:00Z</dcterms:created>
  <dcterms:modified xsi:type="dcterms:W3CDTF">2022-07-11T11:22:00Z</dcterms:modified>
</cp:coreProperties>
</file>