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E411AB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E411AB" w:rsidRDefault="00A94453" w:rsidP="00E411A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11AB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E411AB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 w:rsidRPr="00E411AB">
        <w:rPr>
          <w:rFonts w:ascii="Arial" w:hAnsi="Arial" w:cs="Arial"/>
          <w:b/>
          <w:sz w:val="22"/>
          <w:szCs w:val="22"/>
        </w:rPr>
        <w:t xml:space="preserve"> </w:t>
      </w:r>
      <w:r w:rsidRPr="00E411AB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 w:rsidRPr="00E411AB">
        <w:rPr>
          <w:rFonts w:ascii="Arial" w:hAnsi="Arial" w:cs="Arial"/>
          <w:b/>
          <w:sz w:val="22"/>
          <w:szCs w:val="22"/>
        </w:rPr>
        <w:t xml:space="preserve">bez negocjacji </w:t>
      </w:r>
      <w:r w:rsidR="00E900B4" w:rsidRPr="00E411AB">
        <w:rPr>
          <w:rFonts w:ascii="Arial" w:hAnsi="Arial" w:cs="Arial"/>
          <w:b/>
          <w:sz w:val="22"/>
          <w:szCs w:val="22"/>
        </w:rPr>
        <w:t xml:space="preserve">na </w:t>
      </w:r>
      <w:r w:rsidR="00E411AB" w:rsidRPr="00E411AB">
        <w:rPr>
          <w:rFonts w:ascii="Arial" w:hAnsi="Arial" w:cs="Arial"/>
          <w:b/>
          <w:sz w:val="22"/>
          <w:szCs w:val="22"/>
        </w:rPr>
        <w:t>zakup i dostawę mikrobusu do przewozu 7 osób dla Komendy Głównej Państwowej Straży Pożarnej</w:t>
      </w:r>
      <w:r w:rsidRPr="00E411AB">
        <w:rPr>
          <w:rFonts w:ascii="Arial" w:hAnsi="Arial" w:cs="Arial"/>
          <w:b/>
          <w:sz w:val="22"/>
          <w:szCs w:val="22"/>
        </w:rPr>
        <w:br/>
        <w:t xml:space="preserve">nr sprawy: </w:t>
      </w:r>
      <w:r w:rsidR="00750C36" w:rsidRPr="00E411AB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E411AB" w:rsidRPr="00E411AB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="00750C36" w:rsidRPr="00E411AB">
        <w:rPr>
          <w:rFonts w:ascii="Arial" w:hAnsi="Arial" w:cs="Arial"/>
          <w:b/>
          <w:color w:val="000000" w:themeColor="text1"/>
          <w:sz w:val="22"/>
          <w:szCs w:val="22"/>
        </w:rPr>
        <w:t>.2022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r w:rsidR="009A63CF">
        <w:rPr>
          <w:rFonts w:ascii="Arial" w:hAnsi="Arial" w:cs="Arial"/>
          <w:b/>
          <w:sz w:val="22"/>
          <w:szCs w:val="22"/>
        </w:rPr>
        <w:t xml:space="preserve">t. j. </w:t>
      </w:r>
      <w:r w:rsidRPr="00727C55">
        <w:rPr>
          <w:rFonts w:ascii="Arial" w:hAnsi="Arial" w:cs="Arial"/>
          <w:b/>
          <w:sz w:val="22"/>
          <w:szCs w:val="22"/>
        </w:rPr>
        <w:t xml:space="preserve">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9A63CF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9A63CF">
        <w:rPr>
          <w:rFonts w:ascii="Arial" w:hAnsi="Arial" w:cs="Arial"/>
          <w:b/>
          <w:sz w:val="22"/>
          <w:szCs w:val="22"/>
        </w:rPr>
        <w:t>1710</w:t>
      </w:r>
      <w:r w:rsidR="00E411AB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Wartość zamówienia nie przekracza progów unijnych określonych na podstawie </w:t>
      </w:r>
      <w:r w:rsidR="00E411AB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9A691A">
        <w:trPr>
          <w:trHeight w:hRule="exact" w:val="554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9A691A">
        <w:trPr>
          <w:trHeight w:hRule="exact" w:val="413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9A691A">
        <w:trPr>
          <w:trHeight w:hRule="exact" w:val="41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</w:tr>
      <w:tr w:rsidR="00942491" w:rsidRPr="00727C55" w:rsidTr="009A691A">
        <w:trPr>
          <w:trHeight w:hRule="exact" w:val="536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9A691A">
        <w:trPr>
          <w:trHeight w:hRule="exact" w:val="131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9A691A">
        <w:trPr>
          <w:trHeight w:hRule="exact" w:val="41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9A691A">
        <w:trPr>
          <w:trHeight w:hRule="exact" w:val="432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9A691A">
        <w:trPr>
          <w:trHeight w:hRule="exact" w:val="42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9A691A">
        <w:trPr>
          <w:trHeight w:hRule="exact" w:val="355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9A691A">
        <w:trPr>
          <w:trHeight w:hRule="exact" w:val="481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9A691A">
        <w:trPr>
          <w:trHeight w:hRule="exact" w:val="442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9A691A">
        <w:trPr>
          <w:trHeight w:hRule="exact" w:val="40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9A691A">
        <w:trPr>
          <w:trHeight w:hRule="exact" w:val="355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9A691A">
        <w:trPr>
          <w:trHeight w:hRule="exact" w:val="355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9A691A">
        <w:trPr>
          <w:trHeight w:hRule="exact" w:val="70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9A691A">
        <w:trPr>
          <w:trHeight w:hRule="exact" w:val="477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9A691A">
        <w:trPr>
          <w:trHeight w:hRule="exact" w:val="741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9A691A">
        <w:trPr>
          <w:trHeight w:hRule="exact" w:val="39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9A691A">
        <w:trPr>
          <w:trHeight w:hRule="exact" w:val="39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9A691A">
        <w:trPr>
          <w:trHeight w:hRule="exact" w:val="39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  <w:vAlign w:val="center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F24701">
        <w:tblPrEx>
          <w:tblCellMar>
            <w:left w:w="70" w:type="dxa"/>
            <w:right w:w="70" w:type="dxa"/>
          </w:tblCellMar>
        </w:tblPrEx>
        <w:trPr>
          <w:trHeight w:val="285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7F7EAD" w:rsidRPr="00BB616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076BA9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076BA9">
        <w:rPr>
          <w:rFonts w:ascii="Arial" w:hAnsi="Arial" w:cs="Arial"/>
          <w:color w:val="000000" w:themeColor="text1"/>
          <w:sz w:val="22"/>
          <w:szCs w:val="22"/>
        </w:rPr>
        <w:t>ci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076B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866E2E" w:rsidRPr="004D263C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</w:t>
      </w:r>
      <w:bookmarkEnd w:id="3"/>
    </w:p>
    <w:p w:rsidR="0038351E" w:rsidRDefault="0053683C" w:rsidP="009C4AB4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38351E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38351E" w:rsidRPr="0038351E">
        <w:rPr>
          <w:rFonts w:ascii="Arial" w:hAnsi="Arial" w:cs="Arial"/>
          <w:sz w:val="22"/>
          <w:szCs w:val="22"/>
        </w:rPr>
        <w:t xml:space="preserve">zakup i dostawa mikrobusu do przewozu 7 osób dla Komendy Głównej Państwowej Straży Pożarnej </w:t>
      </w:r>
    </w:p>
    <w:p w:rsidR="00767A60" w:rsidRPr="0038351E" w:rsidRDefault="00767A60" w:rsidP="009C4AB4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38351E">
        <w:rPr>
          <w:rFonts w:ascii="Arial" w:hAnsi="Arial" w:cs="Arial"/>
          <w:sz w:val="22"/>
          <w:szCs w:val="22"/>
        </w:rPr>
        <w:t>Wspólny Słownik Zamówień CPV:</w:t>
      </w:r>
    </w:p>
    <w:p w:rsidR="00767A60" w:rsidRPr="007021AF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>- 34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110000-1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samochody osobowe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50C36" w:rsidRPr="007021AF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>34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113000-2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pojazdy z napędem na 4 koła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D08ED" w:rsidRPr="00F23F78" w:rsidRDefault="008F2F2F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stanowi załącznik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>nr 1 do SWZ</w:t>
      </w:r>
      <w:r w:rsidR="004863AD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.</w:t>
      </w:r>
      <w:r w:rsidR="001721A4" w:rsidRPr="001721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67A60" w:rsidRPr="00F23F78" w:rsidRDefault="007021AF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ód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spełniać wszystkie wymagania określone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lastRenderedPageBreak/>
        <w:t>przez Zamawiającego w załącznik</w:t>
      </w:r>
      <w:r w:rsidR="001721A4">
        <w:rPr>
          <w:rFonts w:ascii="Arial" w:hAnsi="Arial" w:cs="Arial"/>
          <w:color w:val="000000" w:themeColor="text1"/>
          <w:sz w:val="22"/>
          <w:szCs w:val="22"/>
        </w:rPr>
        <w:t>ach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nr 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1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/umowy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30FB" w:rsidRPr="007021AF" w:rsidRDefault="001D5340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89188D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y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ód</w:t>
      </w:r>
      <w:r w:rsidR="00D7089E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DB5FD7">
        <w:rPr>
          <w:rFonts w:ascii="Arial" w:hAnsi="Arial" w:cs="Arial"/>
          <w:color w:val="000000" w:themeColor="text1"/>
          <w:sz w:val="22"/>
          <w:szCs w:val="22"/>
        </w:rPr>
        <w:t>y</w:t>
      </w:r>
      <w:r w:rsidRPr="0089188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 xml:space="preserve">rok produkcji </w:t>
      </w:r>
      <w:r w:rsidR="00DB5FD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 xml:space="preserve">min. </w:t>
      </w:r>
      <w:r w:rsidR="00067E37" w:rsidRPr="0089188D">
        <w:rPr>
          <w:rFonts w:ascii="Arial" w:hAnsi="Arial" w:cs="Arial"/>
          <w:color w:val="000000" w:themeColor="text1"/>
          <w:sz w:val="22"/>
          <w:szCs w:val="22"/>
        </w:rPr>
        <w:t>202</w:t>
      </w:r>
      <w:r w:rsidR="003524EC" w:rsidRPr="0089188D">
        <w:rPr>
          <w:rFonts w:ascii="Arial" w:hAnsi="Arial" w:cs="Arial"/>
          <w:color w:val="000000" w:themeColor="text1"/>
          <w:sz w:val="22"/>
          <w:szCs w:val="22"/>
        </w:rPr>
        <w:t>2</w:t>
      </w:r>
      <w:r w:rsidR="007021AF">
        <w:rPr>
          <w:rFonts w:ascii="Arial" w:hAnsi="Arial" w:cs="Arial"/>
          <w:color w:val="000000" w:themeColor="text1"/>
          <w:sz w:val="22"/>
          <w:szCs w:val="22"/>
        </w:rPr>
        <w:t>.</w:t>
      </w:r>
      <w:r w:rsidR="0008198F" w:rsidRPr="008918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Mus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 xml:space="preserve">spełniać wymagania polskich przepisów o ruchu drogowym </w:t>
      </w:r>
      <w:r w:rsidR="00DB5FD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z uwzględnieniem wymagań dotyczących pojazdów uprzywilejowanych. Samoch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ód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 xml:space="preserve"> mus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>i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 xml:space="preserve"> być wyposażon</w:t>
      </w:r>
      <w:r w:rsidR="0038351E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7021AF" w:rsidRPr="007021AF">
        <w:rPr>
          <w:rFonts w:ascii="Arial" w:hAnsi="Arial" w:cs="Arial"/>
          <w:color w:val="000000" w:themeColor="text1"/>
          <w:sz w:val="22"/>
          <w:szCs w:val="22"/>
        </w:rPr>
        <w:t>w urządzenia sygnalizacyjno-ostrzegawcze, dźwiękowe i świetlne umożliwiające poruszanie się jako pojazd uprzywilejowany.</w:t>
      </w:r>
      <w:r w:rsidR="0008198F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7A48D7" w:rsidRPr="00F23F78" w:rsidRDefault="007A48D7" w:rsidP="007A48D7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38351E">
        <w:rPr>
          <w:rFonts w:ascii="Arial" w:eastAsia="Century Gothic" w:hAnsi="Arial" w:cs="Arial"/>
          <w:color w:val="000000" w:themeColor="text1"/>
          <w:spacing w:val="0"/>
        </w:rPr>
        <w:t xml:space="preserve">. </w:t>
      </w:r>
    </w:p>
    <w:bookmarkEnd w:id="4"/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>
        <w:rPr>
          <w:rFonts w:ascii="Arial" w:hAnsi="Arial" w:cs="Arial"/>
          <w:b/>
          <w:sz w:val="22"/>
          <w:szCs w:val="22"/>
        </w:rPr>
        <w:t xml:space="preserve">do </w:t>
      </w:r>
      <w:r w:rsidR="0038351E">
        <w:rPr>
          <w:rFonts w:ascii="Arial" w:hAnsi="Arial" w:cs="Arial"/>
          <w:b/>
          <w:sz w:val="22"/>
          <w:szCs w:val="22"/>
        </w:rPr>
        <w:t>45</w:t>
      </w:r>
      <w:r w:rsidR="00CC5ABA">
        <w:rPr>
          <w:rFonts w:ascii="Arial" w:hAnsi="Arial" w:cs="Arial"/>
          <w:b/>
          <w:sz w:val="22"/>
          <w:szCs w:val="22"/>
        </w:rPr>
        <w:t xml:space="preserve"> dni od dnia zawarcia umowy</w:t>
      </w:r>
      <w:r w:rsidR="007A48D7">
        <w:rPr>
          <w:rFonts w:ascii="Arial" w:hAnsi="Arial" w:cs="Arial"/>
          <w:b/>
          <w:sz w:val="22"/>
          <w:szCs w:val="22"/>
        </w:rPr>
        <w:t>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lastRenderedPageBreak/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</w:t>
      </w:r>
      <w:r w:rsidR="000F7C67">
        <w:rPr>
          <w:rFonts w:ascii="Arial" w:hAnsi="Arial" w:cs="Arial"/>
          <w:color w:val="000000" w:themeColor="text1"/>
          <w:sz w:val="22"/>
          <w:szCs w:val="22"/>
          <w:lang w:val="pl"/>
        </w:rPr>
        <w:t>8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. Wykonawca, przystępując do niniejszego postępowania o udzielenie zamówienia publicznego:</w:t>
      </w:r>
    </w:p>
    <w:p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:rsidR="00A02B08" w:rsidRPr="00A02B08" w:rsidRDefault="000F7C67" w:rsidP="000F7C67">
      <w:pPr>
        <w:tabs>
          <w:tab w:val="left" w:pos="743"/>
        </w:tabs>
        <w:spacing w:line="276" w:lineRule="auto"/>
        <w:ind w:left="17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>
        <w:rPr>
          <w:rFonts w:ascii="Arial" w:eastAsia="Century Gothic" w:hAnsi="Arial" w:cs="Arial"/>
          <w:color w:val="auto"/>
          <w:sz w:val="22"/>
          <w:szCs w:val="22"/>
        </w:rPr>
        <w:t xml:space="preserve">9. </w:t>
      </w:r>
      <w:r w:rsidR="00A02B08"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="00A02B08"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0F7C67" w:rsidP="000F7C67">
      <w:pPr>
        <w:tabs>
          <w:tab w:val="left" w:pos="743"/>
        </w:tabs>
        <w:spacing w:line="276" w:lineRule="auto"/>
        <w:ind w:left="17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>
        <w:rPr>
          <w:rFonts w:ascii="Arial" w:eastAsia="Century Gothic" w:hAnsi="Arial" w:cs="Arial"/>
          <w:color w:val="auto"/>
          <w:sz w:val="22"/>
          <w:szCs w:val="22"/>
        </w:rPr>
        <w:t xml:space="preserve">10. </w:t>
      </w:r>
      <w:r w:rsidR="00A02B08"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0F7C67">
      <w:pPr>
        <w:numPr>
          <w:ilvl w:val="0"/>
          <w:numId w:val="8"/>
        </w:numPr>
        <w:tabs>
          <w:tab w:val="left" w:pos="1042"/>
        </w:tabs>
        <w:spacing w:line="276" w:lineRule="auto"/>
        <w:ind w:left="567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0F7C67">
      <w:pPr>
        <w:numPr>
          <w:ilvl w:val="0"/>
          <w:numId w:val="8"/>
        </w:numPr>
        <w:tabs>
          <w:tab w:val="left" w:pos="1042"/>
        </w:tabs>
        <w:spacing w:line="276" w:lineRule="auto"/>
        <w:ind w:left="567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0F7C67" w:rsidRDefault="00A02B08" w:rsidP="000F7C67">
      <w:pPr>
        <w:pStyle w:val="Akapitzlist"/>
        <w:numPr>
          <w:ilvl w:val="0"/>
          <w:numId w:val="39"/>
        </w:numPr>
        <w:tabs>
          <w:tab w:val="left" w:pos="743"/>
          <w:tab w:val="left" w:pos="851"/>
        </w:tabs>
        <w:spacing w:after="320"/>
        <w:ind w:left="533" w:hanging="357"/>
        <w:jc w:val="both"/>
        <w:rPr>
          <w:rFonts w:ascii="Arial" w:eastAsia="Century Gothic" w:hAnsi="Arial" w:cs="Arial"/>
        </w:rPr>
      </w:pPr>
      <w:r w:rsidRPr="000F7C67">
        <w:rPr>
          <w:rFonts w:ascii="Arial" w:eastAsia="Century Gothic" w:hAnsi="Arial" w:cs="Arial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lastRenderedPageBreak/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076B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do SWZ</w:t>
      </w:r>
      <w:r w:rsidR="00076B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. 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08198F" w:rsidRPr="00D660CB" w:rsidRDefault="0008198F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811F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13 </w:t>
      </w:r>
      <w:r w:rsidR="0038351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grudnia</w:t>
      </w:r>
      <w:r w:rsidR="002F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D19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9A54BD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1"/>
    </w:p>
    <w:p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 xml:space="preserve">Oferta musi być sporządzona w języku polskim, w formie elektronicznej opatrzonej </w:t>
      </w:r>
      <w:r w:rsidRPr="00E465CB">
        <w:rPr>
          <w:rFonts w:ascii="Arial" w:hAnsi="Arial" w:cs="Arial"/>
          <w:sz w:val="22"/>
          <w:szCs w:val="22"/>
        </w:rPr>
        <w:lastRenderedPageBreak/>
        <w:t>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="007F4243">
        <w:rPr>
          <w:rFonts w:ascii="Arial" w:hAnsi="Arial" w:cs="Arial"/>
          <w:sz w:val="22"/>
          <w:szCs w:val="22"/>
        </w:rPr>
        <w:t xml:space="preserve"> </w:t>
      </w:r>
      <w:r w:rsidRPr="00E465CB">
        <w:rPr>
          <w:rFonts w:ascii="Arial" w:hAnsi="Arial" w:cs="Arial"/>
          <w:sz w:val="22"/>
          <w:szCs w:val="22"/>
        </w:rPr>
        <w:t>do SWZ</w:t>
      </w:r>
      <w:r w:rsidR="00BE5566">
        <w:rPr>
          <w:rFonts w:ascii="Arial" w:hAnsi="Arial" w:cs="Arial"/>
          <w:sz w:val="22"/>
          <w:szCs w:val="22"/>
        </w:rPr>
        <w:t xml:space="preserve"> oraz z formularza załącznika nr 1</w:t>
      </w:r>
      <w:r w:rsidR="007F4243">
        <w:rPr>
          <w:rFonts w:ascii="Arial" w:hAnsi="Arial" w:cs="Arial"/>
          <w:sz w:val="22"/>
          <w:szCs w:val="22"/>
        </w:rPr>
        <w:t xml:space="preserve"> </w:t>
      </w:r>
      <w:r w:rsidR="00BE5566">
        <w:rPr>
          <w:rFonts w:ascii="Arial" w:hAnsi="Arial" w:cs="Arial"/>
          <w:sz w:val="22"/>
          <w:szCs w:val="22"/>
        </w:rPr>
        <w:t>do SWZ</w:t>
      </w:r>
      <w:r w:rsidR="004863AD">
        <w:rPr>
          <w:rFonts w:ascii="Arial" w:hAnsi="Arial" w:cs="Arial"/>
          <w:sz w:val="22"/>
          <w:szCs w:val="22"/>
        </w:rPr>
        <w:t>/umowy</w:t>
      </w:r>
      <w:r w:rsidR="00BE5566">
        <w:rPr>
          <w:rFonts w:ascii="Arial" w:hAnsi="Arial" w:cs="Arial"/>
          <w:sz w:val="22"/>
          <w:szCs w:val="22"/>
        </w:rPr>
        <w:t xml:space="preserve"> – Opisu przedmiotu zamówienia (OPZ)</w:t>
      </w:r>
      <w:r w:rsidR="007F4243">
        <w:rPr>
          <w:rFonts w:ascii="Arial" w:hAnsi="Arial" w:cs="Arial"/>
          <w:sz w:val="22"/>
          <w:szCs w:val="22"/>
        </w:rPr>
        <w:t xml:space="preserve">. </w:t>
      </w:r>
      <w:r w:rsidR="007A48D7">
        <w:rPr>
          <w:rFonts w:ascii="Arial" w:hAnsi="Arial" w:cs="Arial"/>
          <w:sz w:val="22"/>
          <w:szCs w:val="22"/>
        </w:rPr>
        <w:br/>
      </w: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</w:t>
      </w:r>
      <w:r w:rsidR="002D1E10">
        <w:rPr>
          <w:rFonts w:ascii="Arial" w:hAnsi="Arial" w:cs="Arial"/>
          <w:sz w:val="22"/>
          <w:szCs w:val="22"/>
        </w:rPr>
        <w:t>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440771">
        <w:rPr>
          <w:rFonts w:ascii="Arial" w:hAnsi="Arial" w:cs="Arial"/>
          <w:sz w:val="22"/>
          <w:szCs w:val="22"/>
        </w:rPr>
        <w:t>ach</w:t>
      </w:r>
      <w:r w:rsidR="00256CC6">
        <w:rPr>
          <w:rFonts w:ascii="Arial" w:hAnsi="Arial" w:cs="Arial"/>
          <w:sz w:val="22"/>
          <w:szCs w:val="22"/>
        </w:rPr>
        <w:t>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="00076BA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do SWZ</w:t>
      </w:r>
      <w:r w:rsidR="00076BA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 xml:space="preserve">Oświadczenie stanowi dowód potwierdzający brak podstaw wykluczenia, spełnianie warunków udziału </w:t>
      </w:r>
      <w:r w:rsidR="00076BA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076BA9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SWZ, składa każdy</w:t>
      </w:r>
      <w:r w:rsidR="007A48D7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BE5566" w:rsidRDefault="001D5340" w:rsidP="00076BA9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3" w:name="bookmark14"/>
    </w:p>
    <w:p w:rsidR="00BE5566" w:rsidRPr="00BE5566" w:rsidRDefault="00BE5566" w:rsidP="00076BA9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podpisane:</w:t>
      </w:r>
    </w:p>
    <w:p w:rsidR="00BE5566" w:rsidRPr="00BE5566" w:rsidRDefault="00BE5566" w:rsidP="00076BA9">
      <w:pPr>
        <w:keepNext/>
        <w:keepLines/>
        <w:numPr>
          <w:ilvl w:val="0"/>
          <w:numId w:val="36"/>
        </w:numPr>
        <w:tabs>
          <w:tab w:val="left" w:pos="709"/>
        </w:tabs>
        <w:spacing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Formularz Oferty (Załącznik nr 3</w:t>
      </w:r>
      <w:r w:rsidR="0038351E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do SWZ) oraz</w:t>
      </w:r>
    </w:p>
    <w:p w:rsidR="00BE5566" w:rsidRPr="00BE5566" w:rsidRDefault="00BE5566" w:rsidP="00076BA9">
      <w:pPr>
        <w:keepNext/>
        <w:keepLines/>
        <w:numPr>
          <w:ilvl w:val="0"/>
          <w:numId w:val="36"/>
        </w:numPr>
        <w:tabs>
          <w:tab w:val="left" w:pos="709"/>
        </w:tabs>
        <w:spacing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Opis przedmiotu zamówienia (</w:t>
      </w:r>
      <w:r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Załącznik nr 1</w:t>
      </w:r>
      <w:r w:rsidR="0038351E">
        <w:rPr>
          <w:rFonts w:ascii="Arial" w:eastAsia="Century Gothic" w:hAnsi="Arial" w:cs="Arial"/>
          <w:bCs/>
          <w:color w:val="000000" w:themeColor="text1"/>
          <w:sz w:val="22"/>
          <w:szCs w:val="22"/>
        </w:rPr>
        <w:t xml:space="preserve"> do </w:t>
      </w:r>
      <w:r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SWZ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/</w:t>
      </w:r>
      <w:r w:rsidR="0038351E">
        <w:rPr>
          <w:rFonts w:ascii="Arial" w:eastAsia="Century Gothic" w:hAnsi="Arial" w:cs="Arial"/>
          <w:bCs/>
          <w:color w:val="auto"/>
          <w:sz w:val="22"/>
          <w:szCs w:val="22"/>
        </w:rPr>
        <w:t>umowy).</w:t>
      </w:r>
    </w:p>
    <w:p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3"/>
    <w:p w:rsidR="009360B1" w:rsidRPr="00933BF5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</w:t>
      </w:r>
      <w:r w:rsidR="0038351E">
        <w:rPr>
          <w:rFonts w:ascii="Arial" w:hAnsi="Arial" w:cs="Arial"/>
          <w:sz w:val="22"/>
          <w:szCs w:val="22"/>
        </w:rPr>
        <w:t>:</w:t>
      </w:r>
    </w:p>
    <w:p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B50055">
        <w:rPr>
          <w:rFonts w:ascii="Arial" w:hAnsi="Arial" w:cs="Arial"/>
          <w:sz w:val="22"/>
          <w:szCs w:val="22"/>
        </w:rPr>
        <w:t xml:space="preserve"> do SWZ</w:t>
      </w:r>
      <w:r w:rsidRPr="00323895">
        <w:rPr>
          <w:rFonts w:ascii="Arial" w:hAnsi="Arial" w:cs="Arial"/>
          <w:sz w:val="22"/>
          <w:szCs w:val="22"/>
        </w:rPr>
        <w:t>.</w:t>
      </w:r>
    </w:p>
    <w:p w:rsidR="00BE5566" w:rsidRPr="001F085D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</w:pPr>
      <w:bookmarkStart w:id="14" w:name="bookmark15"/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(Załącznik nr 3</w:t>
      </w:r>
      <w:r w:rsidR="00B50055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do SWZ)</w:t>
      </w:r>
      <w:r w:rsidR="00B50055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                                     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Załącznikiem nr 1</w:t>
      </w:r>
      <w:r w:rsidR="00B50055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d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o SWZ</w:t>
      </w:r>
      <w:r w:rsidR="004863A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/umowy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– Opisem przedmiotu zamówienia składają wypełnion</w:t>
      </w:r>
      <w:r w:rsidR="00B50055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e</w:t>
      </w:r>
      <w:r w:rsidR="001F085D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 xml:space="preserve"> </w:t>
      </w:r>
      <w:r w:rsidRPr="00BE5566">
        <w:rPr>
          <w:rFonts w:ascii="Arial" w:eastAsia="Century Gothic" w:hAnsi="Arial" w:cs="Arial"/>
          <w:b/>
          <w:bCs/>
          <w:color w:val="000000"/>
          <w:spacing w:val="0"/>
          <w:lang w:eastAsia="pl-PL" w:bidi="pl-PL"/>
        </w:rPr>
        <w:t>i podpisane odpowiednio:</w:t>
      </w:r>
    </w:p>
    <w:bookmarkEnd w:id="14"/>
    <w:p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</w:t>
      </w:r>
      <w:r w:rsidR="00F050CC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do SWZ</w:t>
      </w:r>
      <w:r w:rsidR="00F050CC">
        <w:rPr>
          <w:rFonts w:ascii="Arial" w:hAnsi="Arial" w:cs="Arial"/>
          <w:sz w:val="22"/>
          <w:szCs w:val="22"/>
        </w:rPr>
        <w:t>,</w:t>
      </w:r>
    </w:p>
    <w:p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9A54BD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7A248B" w:rsidRPr="00536538" w:rsidRDefault="009A6CC9" w:rsidP="009A54BD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F050CC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F050CC">
        <w:rPr>
          <w:rFonts w:ascii="Arial" w:hAnsi="Arial" w:cs="Arial"/>
          <w:sz w:val="22"/>
          <w:szCs w:val="22"/>
        </w:rPr>
        <w:t>(</w:t>
      </w:r>
      <w:r w:rsidRPr="009A6CC9">
        <w:rPr>
          <w:rFonts w:ascii="Arial" w:hAnsi="Arial" w:cs="Arial"/>
          <w:sz w:val="22"/>
          <w:szCs w:val="22"/>
        </w:rPr>
        <w:t>jeżeli dotyczy)</w:t>
      </w:r>
      <w:r>
        <w:rPr>
          <w:rFonts w:ascii="Arial" w:hAnsi="Arial" w:cs="Arial"/>
          <w:sz w:val="22"/>
          <w:szCs w:val="22"/>
        </w:rPr>
        <w:t>.</w:t>
      </w:r>
    </w:p>
    <w:p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Wymagania dotyczące wadium</w:t>
      </w:r>
      <w:bookmarkEnd w:id="16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:rsidR="00FB30FB" w:rsidRPr="008B00A2" w:rsidRDefault="008B00A2" w:rsidP="0041524D">
      <w:pPr>
        <w:pStyle w:val="Akapitzlist"/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 może złożyć tylko jedną ofertę</w:t>
      </w:r>
      <w:r w:rsidR="00F050CC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:rsidR="003213CA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="00942B28">
        <w:rPr>
          <w:rFonts w:ascii="Arial" w:hAnsi="Arial" w:cs="Arial"/>
          <w:sz w:val="22"/>
          <w:szCs w:val="22"/>
        </w:rPr>
        <w:t xml:space="preserve"> </w:t>
      </w:r>
      <w:r w:rsidRPr="00D95B24">
        <w:rPr>
          <w:rFonts w:ascii="Arial" w:hAnsi="Arial" w:cs="Arial"/>
          <w:sz w:val="22"/>
          <w:szCs w:val="22"/>
        </w:rPr>
        <w:t>do SWZ</w:t>
      </w:r>
      <w:r w:rsidR="008B00A2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="00770D7B">
        <w:rPr>
          <w:rFonts w:ascii="Arial" w:hAnsi="Arial" w:cs="Arial"/>
          <w:b/>
          <w:sz w:val="22"/>
          <w:szCs w:val="22"/>
        </w:rPr>
        <w:t xml:space="preserve"> </w:t>
      </w:r>
      <w:r w:rsidRPr="00D95B24">
        <w:rPr>
          <w:rFonts w:ascii="Arial" w:hAnsi="Arial" w:cs="Arial"/>
          <w:b/>
          <w:sz w:val="22"/>
          <w:szCs w:val="22"/>
        </w:rPr>
        <w:t xml:space="preserve">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811F7A">
        <w:rPr>
          <w:rFonts w:ascii="Arial" w:hAnsi="Arial" w:cs="Arial"/>
          <w:b/>
          <w:bCs/>
          <w:sz w:val="22"/>
          <w:szCs w:val="22"/>
        </w:rPr>
        <w:t>14</w:t>
      </w:r>
      <w:r w:rsidR="00942B28">
        <w:rPr>
          <w:rFonts w:ascii="Arial" w:hAnsi="Arial" w:cs="Arial"/>
          <w:b/>
          <w:bCs/>
          <w:sz w:val="22"/>
          <w:szCs w:val="22"/>
        </w:rPr>
        <w:t xml:space="preserve"> listopada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</w:t>
      </w:r>
      <w:r w:rsidR="00811F7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) generowany wg czasu lokalnego serwera </w:t>
      </w:r>
      <w:r w:rsidRPr="00727C55">
        <w:rPr>
          <w:rFonts w:ascii="Arial" w:hAnsi="Arial" w:cs="Arial"/>
          <w:sz w:val="22"/>
          <w:szCs w:val="22"/>
        </w:rPr>
        <w:lastRenderedPageBreak/>
        <w:t>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811F7A">
        <w:rPr>
          <w:rFonts w:ascii="Arial" w:hAnsi="Arial" w:cs="Arial"/>
          <w:b/>
          <w:bCs/>
          <w:sz w:val="22"/>
          <w:szCs w:val="22"/>
        </w:rPr>
        <w:t>14</w:t>
      </w:r>
      <w:r w:rsidR="00942B28">
        <w:rPr>
          <w:rFonts w:ascii="Arial" w:hAnsi="Arial" w:cs="Arial"/>
          <w:b/>
          <w:bCs/>
          <w:sz w:val="22"/>
          <w:szCs w:val="22"/>
        </w:rPr>
        <w:t xml:space="preserve"> listopada</w:t>
      </w:r>
      <w:r w:rsidR="00D407A0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811F7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bookmarkStart w:id="19" w:name="_GoBack"/>
      <w:bookmarkEnd w:id="19"/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0" w:name="bookmark19"/>
      <w:r w:rsidRPr="00727C55">
        <w:rPr>
          <w:rFonts w:ascii="Arial" w:hAnsi="Arial" w:cs="Arial"/>
        </w:rPr>
        <w:t>Sposób obliczenia ceny</w:t>
      </w:r>
      <w:bookmarkEnd w:id="20"/>
    </w:p>
    <w:p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</w:t>
      </w:r>
      <w:r w:rsidR="00942B28">
        <w:rPr>
          <w:rFonts w:ascii="Arial" w:hAnsi="Arial" w:cs="Arial"/>
          <w:sz w:val="22"/>
          <w:szCs w:val="22"/>
        </w:rPr>
        <w:t xml:space="preserve"> </w:t>
      </w:r>
      <w:r w:rsidRPr="001F729A">
        <w:rPr>
          <w:rFonts w:ascii="Arial" w:hAnsi="Arial" w:cs="Arial"/>
          <w:sz w:val="22"/>
          <w:szCs w:val="22"/>
        </w:rPr>
        <w:t>do SWZ</w:t>
      </w:r>
      <w:r w:rsidR="00942B28">
        <w:rPr>
          <w:rFonts w:ascii="Arial" w:hAnsi="Arial" w:cs="Arial"/>
          <w:sz w:val="22"/>
          <w:szCs w:val="22"/>
        </w:rPr>
        <w:t>.</w:t>
      </w:r>
      <w:r w:rsidR="008B00A2">
        <w:rPr>
          <w:rFonts w:ascii="Arial" w:hAnsi="Arial" w:cs="Arial"/>
          <w:sz w:val="22"/>
          <w:szCs w:val="22"/>
        </w:rPr>
        <w:t xml:space="preserve"> </w:t>
      </w:r>
      <w:r w:rsidR="008B00A2" w:rsidRPr="0089188D">
        <w:rPr>
          <w:rFonts w:ascii="Arial" w:hAnsi="Arial" w:cs="Arial"/>
          <w:color w:val="000000" w:themeColor="text1"/>
          <w:sz w:val="22"/>
          <w:szCs w:val="22"/>
        </w:rPr>
        <w:t>W przypadku rozbieżności pomiędzy ceną podaną liczbowo a ceną podaną słownie do oceny zostanie przyjęta cena podana liczbowo.</w:t>
      </w:r>
    </w:p>
    <w:p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nazwy (rodzaju) towaru lub usługi, których dostawa lub świadczenie będą </w:t>
      </w:r>
      <w:r w:rsidRPr="00925F8E">
        <w:rPr>
          <w:rFonts w:ascii="Arial" w:hAnsi="Arial" w:cs="Arial"/>
          <w:sz w:val="22"/>
          <w:szCs w:val="22"/>
        </w:rPr>
        <w:lastRenderedPageBreak/>
        <w:t>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1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1"/>
    </w:p>
    <w:p w:rsidR="008B00A2" w:rsidRDefault="008B00A2" w:rsidP="009A54BD">
      <w:pPr>
        <w:pStyle w:val="Teksttreci0"/>
        <w:numPr>
          <w:ilvl w:val="0"/>
          <w:numId w:val="21"/>
        </w:numPr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B256F">
        <w:rPr>
          <w:rFonts w:ascii="Arial" w:hAnsi="Arial" w:cs="Arial"/>
          <w:sz w:val="22"/>
          <w:szCs w:val="22"/>
        </w:rPr>
        <w:t xml:space="preserve">Przy wyborze oferty najkorzystniejszej w zakresie części </w:t>
      </w:r>
      <w:r w:rsidR="00F6449D">
        <w:rPr>
          <w:rFonts w:ascii="Arial" w:hAnsi="Arial" w:cs="Arial"/>
          <w:sz w:val="22"/>
          <w:szCs w:val="22"/>
        </w:rPr>
        <w:t xml:space="preserve">1 </w:t>
      </w:r>
      <w:r w:rsidRPr="004B256F">
        <w:rPr>
          <w:rFonts w:ascii="Arial" w:hAnsi="Arial" w:cs="Arial"/>
          <w:sz w:val="22"/>
          <w:szCs w:val="22"/>
        </w:rPr>
        <w:t>zamówienia, jak również</w:t>
      </w:r>
      <w:r w:rsidR="00F6449D">
        <w:rPr>
          <w:rFonts w:ascii="Arial" w:hAnsi="Arial" w:cs="Arial"/>
          <w:sz w:val="22"/>
          <w:szCs w:val="22"/>
        </w:rPr>
        <w:t xml:space="preserve">       </w:t>
      </w:r>
      <w:r w:rsidRPr="004B256F">
        <w:rPr>
          <w:rFonts w:ascii="Arial" w:hAnsi="Arial" w:cs="Arial"/>
          <w:sz w:val="22"/>
          <w:szCs w:val="22"/>
        </w:rPr>
        <w:t>części</w:t>
      </w:r>
      <w:r w:rsidR="00F6449D">
        <w:rPr>
          <w:rFonts w:ascii="Arial" w:hAnsi="Arial" w:cs="Arial"/>
          <w:sz w:val="22"/>
          <w:szCs w:val="22"/>
        </w:rPr>
        <w:t xml:space="preserve"> 2 </w:t>
      </w:r>
      <w:r w:rsidRPr="004B256F">
        <w:rPr>
          <w:rFonts w:ascii="Arial" w:hAnsi="Arial" w:cs="Arial"/>
          <w:sz w:val="22"/>
          <w:szCs w:val="22"/>
        </w:rPr>
        <w:t>zamówienia, Zamawiający będzie kierował się następującymi</w:t>
      </w:r>
      <w:r w:rsidR="004B256F" w:rsidRPr="004B256F">
        <w:rPr>
          <w:rFonts w:ascii="Arial" w:hAnsi="Arial" w:cs="Arial"/>
          <w:sz w:val="22"/>
          <w:szCs w:val="22"/>
        </w:rPr>
        <w:t xml:space="preserve"> </w:t>
      </w:r>
      <w:r w:rsidRPr="004B256F">
        <w:rPr>
          <w:rFonts w:ascii="Arial" w:hAnsi="Arial" w:cs="Arial"/>
          <w:sz w:val="22"/>
          <w:szCs w:val="22"/>
        </w:rPr>
        <w:t>kryteriami,</w:t>
      </w:r>
      <w:r w:rsidR="00F6449D">
        <w:rPr>
          <w:rFonts w:ascii="Arial" w:hAnsi="Arial" w:cs="Arial"/>
          <w:sz w:val="22"/>
          <w:szCs w:val="22"/>
        </w:rPr>
        <w:t xml:space="preserve">                               </w:t>
      </w:r>
      <w:r w:rsidRPr="004B256F">
        <w:rPr>
          <w:rFonts w:ascii="Arial" w:hAnsi="Arial" w:cs="Arial"/>
          <w:sz w:val="22"/>
          <w:szCs w:val="22"/>
        </w:rPr>
        <w:t>z przypisaniem im odpowiednio wag</w:t>
      </w:r>
      <w:r w:rsidR="004863AD">
        <w:rPr>
          <w:rFonts w:ascii="Arial" w:hAnsi="Arial" w:cs="Arial"/>
          <w:sz w:val="22"/>
          <w:szCs w:val="22"/>
        </w:rPr>
        <w:t>.</w:t>
      </w:r>
    </w:p>
    <w:p w:rsidR="00F6449D" w:rsidRDefault="00F6449D" w:rsidP="00F6449D">
      <w:pPr>
        <w:pStyle w:val="Teksttreci0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F6449D" w:rsidRPr="00F6449D" w:rsidTr="00112A31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sz w:val="22"/>
                <w:szCs w:val="22"/>
              </w:rPr>
              <w:t>ZNACZENIE</w:t>
            </w:r>
          </w:p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6449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F6449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max</w:t>
            </w:r>
            <w:proofErr w:type="spellEnd"/>
            <w:r w:rsidRPr="00F6449D">
              <w:rPr>
                <w:rFonts w:ascii="Arial" w:hAnsi="Arial" w:cs="Arial"/>
                <w:bCs/>
                <w:sz w:val="22"/>
                <w:szCs w:val="22"/>
              </w:rPr>
              <w:t>*)</w:t>
            </w:r>
          </w:p>
        </w:tc>
      </w:tr>
      <w:tr w:rsidR="00F6449D" w:rsidRPr="00F6449D" w:rsidTr="00112A31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60 pkt</w:t>
            </w:r>
          </w:p>
        </w:tc>
      </w:tr>
      <w:tr w:rsidR="00F6449D" w:rsidRPr="00F6449D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BB16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Okres bezpłatnych </w:t>
            </w:r>
            <w:r w:rsidR="006E65D3">
              <w:rPr>
                <w:rFonts w:ascii="Arial" w:hAnsi="Arial" w:cs="Arial"/>
                <w:sz w:val="22"/>
                <w:szCs w:val="22"/>
              </w:rPr>
              <w:t>ob</w:t>
            </w:r>
            <w:r>
              <w:rPr>
                <w:rFonts w:ascii="Arial" w:hAnsi="Arial" w:cs="Arial"/>
                <w:sz w:val="22"/>
                <w:szCs w:val="22"/>
              </w:rPr>
              <w:t>sług i napraw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BB16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6449D">
              <w:rPr>
                <w:rFonts w:ascii="Arial" w:hAnsi="Arial" w:cs="Arial"/>
                <w:sz w:val="22"/>
                <w:szCs w:val="22"/>
              </w:rPr>
              <w:t>0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F6449D" w:rsidRPr="00F6449D" w:rsidTr="00112A31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4863A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6449D" w:rsidRPr="00F6449D" w:rsidRDefault="00F6449D" w:rsidP="00F6449D">
      <w:pPr>
        <w:numPr>
          <w:ilvl w:val="0"/>
          <w:numId w:val="21"/>
        </w:numPr>
        <w:tabs>
          <w:tab w:val="left" w:pos="808"/>
        </w:tabs>
        <w:spacing w:line="276" w:lineRule="auto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F6449D">
        <w:rPr>
          <w:rFonts w:ascii="Arial" w:eastAsia="Century Gothic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:rsidR="00F6449D" w:rsidRPr="00F6449D" w:rsidRDefault="00F6449D" w:rsidP="00F6449D">
      <w:pPr>
        <w:widowControl/>
        <w:tabs>
          <w:tab w:val="left" w:pos="567"/>
        </w:tabs>
        <w:spacing w:before="120"/>
        <w:ind w:left="709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A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.  Cena - proporcjonalnie wg wzoru: </w:t>
      </w:r>
      <w:r w:rsidR="00B75E76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max.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60 pkt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najniższa cena brutto z ofert</w:t>
      </w:r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A 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=  -----------------------------------------------   x </w:t>
      </w:r>
      <w:proofErr w:type="spellStart"/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W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>max</w:t>
      </w:r>
      <w:proofErr w:type="spellEnd"/>
    </w:p>
    <w:p w:rsidR="00BD0B32" w:rsidRDefault="00BD0B32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cena brutto oferty badanej</w:t>
      </w:r>
    </w:p>
    <w:p w:rsidR="004174AC" w:rsidRPr="00B75E76" w:rsidRDefault="004174AC" w:rsidP="004174AC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B75E76" w:rsidRPr="00B75E76" w:rsidRDefault="00BD0B32" w:rsidP="00B75E76">
      <w:pPr>
        <w:widowControl/>
        <w:numPr>
          <w:ilvl w:val="0"/>
          <w:numId w:val="37"/>
        </w:numPr>
        <w:spacing w:line="276" w:lineRule="auto"/>
        <w:ind w:left="1134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B75E76">
        <w:rPr>
          <w:rFonts w:ascii="Arial" w:hAnsi="Arial" w:cs="Arial"/>
          <w:sz w:val="22"/>
          <w:szCs w:val="22"/>
        </w:rPr>
        <w:t xml:space="preserve">Okres bezpłatnych </w:t>
      </w:r>
      <w:r w:rsidR="006E65D3">
        <w:rPr>
          <w:rFonts w:ascii="Arial" w:hAnsi="Arial" w:cs="Arial"/>
          <w:sz w:val="22"/>
          <w:szCs w:val="22"/>
        </w:rPr>
        <w:t>ob</w:t>
      </w:r>
      <w:r w:rsidRPr="00B75E76">
        <w:rPr>
          <w:rFonts w:ascii="Arial" w:hAnsi="Arial" w:cs="Arial"/>
          <w:sz w:val="22"/>
          <w:szCs w:val="22"/>
        </w:rPr>
        <w:t xml:space="preserve">sług i napraw </w:t>
      </w:r>
      <w:r w:rsidR="008C532A">
        <w:rPr>
          <w:rFonts w:ascii="Arial" w:hAnsi="Arial" w:cs="Arial"/>
          <w:sz w:val="22"/>
          <w:szCs w:val="22"/>
        </w:rPr>
        <w:t xml:space="preserve">- </w:t>
      </w:r>
      <w:r w:rsidR="00B75E76" w:rsidRPr="00B75E76">
        <w:rPr>
          <w:rFonts w:ascii="Arial" w:eastAsia="Times New Roman" w:hAnsi="Arial" w:cs="Times New Roman"/>
          <w:sz w:val="22"/>
          <w:szCs w:val="22"/>
          <w:lang w:val="cs-CZ" w:bidi="ar-SA"/>
        </w:rPr>
        <w:t xml:space="preserve">wszelkie koszty obsługi i napraw wraz z użytymi materiałami i wymienionymi częściami zamiennymi leżą po stronie Wykonawcy. </w:t>
      </w:r>
      <w:r w:rsidR="00B75E76" w:rsidRPr="00B75E76">
        <w:rPr>
          <w:rFonts w:ascii="Arial" w:eastAsia="Times New Roman" w:hAnsi="Arial" w:cs="Times New Roman"/>
          <w:sz w:val="22"/>
          <w:szCs w:val="22"/>
          <w:lang w:bidi="ar-SA"/>
        </w:rPr>
        <w:t>Części zamienne muszą być nowe, oryginalne, bezpośrednio pochodzące od producenta pojazdu</w:t>
      </w:r>
      <w:r w:rsidR="00B75E76">
        <w:rPr>
          <w:rFonts w:ascii="Arial" w:eastAsia="Times New Roman" w:hAnsi="Arial" w:cs="Times New Roman"/>
          <w:sz w:val="22"/>
          <w:szCs w:val="22"/>
          <w:lang w:bidi="ar-SA"/>
        </w:rPr>
        <w:t>: max.</w:t>
      </w:r>
      <w:r w:rsidR="00B75E76" w:rsidRPr="00B75E76">
        <w:rPr>
          <w:rFonts w:ascii="Arial" w:eastAsia="Times New Roman" w:hAnsi="Arial" w:cs="Arial"/>
          <w:sz w:val="22"/>
          <w:szCs w:val="22"/>
          <w:lang w:bidi="ar-SA"/>
        </w:rPr>
        <w:t xml:space="preserve">  40 pk</w:t>
      </w:r>
      <w:r w:rsidR="00B75E76">
        <w:rPr>
          <w:rFonts w:ascii="Arial" w:eastAsia="Times New Roman" w:hAnsi="Arial" w:cs="Arial"/>
          <w:sz w:val="22"/>
          <w:szCs w:val="22"/>
          <w:lang w:bidi="ar-SA"/>
        </w:rPr>
        <w:t>t</w:t>
      </w:r>
    </w:p>
    <w:p w:rsidR="00686EB5" w:rsidRDefault="00686EB5" w:rsidP="00686EB5">
      <w:pPr>
        <w:tabs>
          <w:tab w:val="left" w:pos="567"/>
        </w:tabs>
        <w:jc w:val="both"/>
        <w:rPr>
          <w:rFonts w:ascii="Arial" w:eastAsia="Times New Roman" w:hAnsi="Arial" w:cs="Arial"/>
        </w:rPr>
      </w:pPr>
    </w:p>
    <w:p w:rsidR="00B75E76" w:rsidRPr="00B75E76" w:rsidRDefault="00686EB5" w:rsidP="00686EB5">
      <w:pPr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86EB5">
        <w:rPr>
          <w:rFonts w:ascii="Arial" w:eastAsia="Times New Roman" w:hAnsi="Arial" w:cs="Arial"/>
        </w:rPr>
        <w:t xml:space="preserve"> </w:t>
      </w:r>
      <w:r w:rsidR="00B75E76" w:rsidRPr="00B75E76">
        <w:rPr>
          <w:rFonts w:ascii="Arial" w:eastAsia="Times New Roman" w:hAnsi="Arial" w:cs="Arial"/>
          <w:sz w:val="22"/>
          <w:szCs w:val="22"/>
          <w:lang w:bidi="ar-SA"/>
        </w:rPr>
        <w:t xml:space="preserve">Okres ma być podany w pełnych miesiącach wg. zasady: </w:t>
      </w:r>
    </w:p>
    <w:p w:rsidR="00B75E76" w:rsidRPr="00F54670" w:rsidRDefault="00686EB5" w:rsidP="00B75E76">
      <w:pPr>
        <w:widowControl/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bookmarkStart w:id="22" w:name="_Hlk118106516"/>
      <w:r>
        <w:rPr>
          <w:rFonts w:ascii="Arial" w:eastAsia="Times New Roman" w:hAnsi="Arial" w:cs="Arial"/>
          <w:sz w:val="22"/>
          <w:szCs w:val="22"/>
          <w:lang w:bidi="ar-SA"/>
        </w:rPr>
        <w:t xml:space="preserve">- </w:t>
      </w:r>
      <w:r w:rsidR="00B75E76" w:rsidRPr="00B75E76">
        <w:rPr>
          <w:rFonts w:ascii="Arial" w:eastAsia="Times New Roman" w:hAnsi="Arial" w:cs="Arial"/>
          <w:sz w:val="22"/>
          <w:szCs w:val="22"/>
          <w:lang w:bidi="ar-SA"/>
        </w:rPr>
        <w:t>brak okresu bezpłatnych obsług i napraw przedmiotu zamówienia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bookmarkEnd w:id="22"/>
      <w:r w:rsidRPr="00F54670">
        <w:rPr>
          <w:rFonts w:ascii="Arial" w:eastAsia="Times New Roman" w:hAnsi="Arial" w:cs="Arial"/>
          <w:sz w:val="22"/>
          <w:szCs w:val="22"/>
          <w:lang w:bidi="ar-SA"/>
        </w:rPr>
        <w:t>0,00 pkt</w:t>
      </w:r>
      <w:r w:rsidR="00B75E76" w:rsidRPr="00F54670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</w:p>
    <w:p w:rsidR="00B75E76" w:rsidRPr="00B75E76" w:rsidRDefault="00686EB5" w:rsidP="00B75E76">
      <w:pPr>
        <w:widowControl/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- </w:t>
      </w:r>
      <w:r w:rsidR="00B75E76" w:rsidRPr="00B75E76">
        <w:rPr>
          <w:rFonts w:ascii="Arial" w:eastAsia="Times New Roman" w:hAnsi="Arial" w:cs="Arial"/>
          <w:sz w:val="22"/>
          <w:szCs w:val="22"/>
          <w:lang w:bidi="ar-SA"/>
        </w:rPr>
        <w:t>za okres od 1 do 72 miesięcy bezpłatnych obsług i napraw przedmiotu zamówienia</w:t>
      </w:r>
      <w:r w:rsidR="00A93419">
        <w:rPr>
          <w:rFonts w:ascii="Arial" w:eastAsia="Times New Roman" w:hAnsi="Arial" w:cs="Arial"/>
          <w:sz w:val="22"/>
          <w:szCs w:val="22"/>
          <w:lang w:bidi="ar-SA"/>
        </w:rPr>
        <w:t xml:space="preserve">, ilość punktów </w:t>
      </w:r>
      <w:r w:rsidRPr="00B75E76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B75E76" w:rsidRPr="00B75E76">
        <w:rPr>
          <w:rFonts w:ascii="Arial" w:eastAsia="Times New Roman" w:hAnsi="Arial" w:cs="Arial"/>
          <w:sz w:val="22"/>
          <w:szCs w:val="22"/>
          <w:lang w:bidi="ar-SA"/>
        </w:rPr>
        <w:t xml:space="preserve">zostanie wyliczona zgodnie ze wzorem: </w:t>
      </w:r>
    </w:p>
    <w:p w:rsidR="00B75E76" w:rsidRPr="00B75E76" w:rsidRDefault="00B75E76" w:rsidP="00B75E76">
      <w:pPr>
        <w:widowControl/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D75405" w:rsidRPr="00B75E76" w:rsidRDefault="00686EB5" w:rsidP="00B75E76">
      <w:pPr>
        <w:widowControl/>
        <w:tabs>
          <w:tab w:val="left" w:pos="567"/>
        </w:tabs>
        <w:spacing w:line="276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</w:pPr>
      <w:r w:rsidRPr="00686EB5">
        <w:rPr>
          <w:rFonts w:ascii="Arial" w:eastAsia="Times New Roman" w:hAnsi="Arial" w:cs="Arial"/>
        </w:rPr>
        <w:t>B = (oferowany okres w miesiącach/72 miesiące) х 40</w:t>
      </w:r>
    </w:p>
    <w:p w:rsidR="004174AC" w:rsidRDefault="004174AC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następnie wg wzoru: 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S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vertAlign w:val="subscript"/>
          <w:lang w:bidi="ar-SA"/>
        </w:rPr>
        <w:t>n</w:t>
      </w:r>
      <w:r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= A + B </w:t>
      </w: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 xml:space="preserve">gdzie: </w:t>
      </w:r>
    </w:p>
    <w:p w:rsidR="00F6449D" w:rsidRPr="00F6449D" w:rsidRDefault="00F6449D" w:rsidP="00F6449D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ab/>
        <w:t>S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vertAlign w:val="subscript"/>
          <w:lang w:bidi="ar-SA"/>
        </w:rPr>
        <w:t xml:space="preserve">n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- bilans  punktów oferty „n”.</w:t>
      </w:r>
    </w:p>
    <w:p w:rsidR="00B47649" w:rsidRDefault="001D5340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before="120" w:line="276" w:lineRule="auto"/>
        <w:ind w:left="720" w:hanging="278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</w:t>
      </w:r>
      <w:r w:rsidRPr="0093570D">
        <w:rPr>
          <w:rFonts w:ascii="Arial" w:hAnsi="Arial" w:cs="Arial"/>
          <w:sz w:val="22"/>
          <w:szCs w:val="22"/>
        </w:rPr>
        <w:lastRenderedPageBreak/>
        <w:t>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9A54BD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3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3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4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4"/>
    </w:p>
    <w:p w:rsidR="00FB30FB" w:rsidRDefault="001D5340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9A54BD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A54BD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(odpowiednio)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135D6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</w:t>
      </w:r>
      <w:r w:rsidR="003932A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5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5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6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6"/>
    </w:p>
    <w:p w:rsidR="002A0904" w:rsidRPr="002A0904" w:rsidRDefault="002A0904" w:rsidP="002A0904">
      <w:pPr>
        <w:widowControl/>
        <w:spacing w:before="120"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Zgodnie z art. 13 ust. 1 i 2 oraz art. 14 ust. 1 i 2 rozporządzenia Parlamentu Europejskiego i Rady (UE) 2016/679 z dnia 27 kwietnia 2016 r. w sprawie ochrony osób fizycznych w związku</w:t>
      </w:r>
      <w:r w:rsidR="00D760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fax.: (22) 523 30 16, e-mail: </w:t>
      </w:r>
      <w:hyperlink r:id="rId19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komendant@kgpsp.gov.pl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zwany dalej „Administratorem”;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ul. Podchorążych 38, tel.: (22) 523 33 69, fax.: (22) 523 30 16, e-mail: </w:t>
      </w:r>
      <w:hyperlink r:id="rId20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iod@kgpsp.gov.pl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;</w:t>
      </w:r>
    </w:p>
    <w:p w:rsid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ze zm.);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będzie przetwarzać wyłącznie niezbędne dane osobowe, w szczególności: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imię i nazwisko,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PESEL, NIP, numer REGON, numer KRS,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adres zamieszkania, adres siedziby, adres korespondencyjny, identyfikator internetowy,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(e-mail, telefon),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zależności od postępowania (wykształcenie, kwalifikacje, uprawnienia);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okres przetwarzania Pana/Pani danych zależy od rozstrzygnięcia postępowania</w:t>
      </w:r>
      <w:r w:rsidR="00D653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odniesieniu natomiast do opłacania składki społecznej przez 50 lat (kat. B-50);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osobowe mogą być pozyskiwane bezpośrednio od Pana/Pani albo od instytucji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podmiotów zaangażowanych składających ofertę.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odbiorcami Pana/Pani danych osobowych będą wyłącznie podmioty uprawnione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 uzyskania danych osobowych na podstawie obowiązujących przepisów prawa oraz podmioty realizujące usługi na rzecz Administratora. Odbiorcami danych mogą być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szczególności: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banki, urzędy skarbowe, ZUS; </w:t>
      </w:r>
    </w:p>
    <w:p w:rsid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 także świadczące usługi przesyłek kurierskich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poczty,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przetwarzaniem Pana/Pani danych osobowych przysługują następujące prawa: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dostępu do treści swoich danych osobowych oraz otrzymania ich kopii - na podstawie art. 15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sprostowania danych osobowych - w przypadku, gdy dane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są nieprawidłowe lub niekompletne - na podstawie art. 16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usunięcia swoich danych (art. 17 RODO) - jeśli nie zaistniały okoliczności,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których mowa w art. 17 ust. 3 RODO;,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wniesienia skargi do organu nadzorczego - na podstawie art. 77 RODO, którym jest Prezes Urzędu Ochrony Danych Osobowych: 00-193 Warszawa, ul. Stawki 2,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tel.: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- w przypadku, gdy uzna Pan/Pani, iż przetwarzanie danych osobowych narusza przepisy RODO lub inne krajowe przepisy regulujących kwestię ochrony danych osobowych, obowiązujące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Rzeczpospolitej Polskiej;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podanie przez Pana/Panią danych osobowych niezbędne do realizacji celu przetwarzania, jakim jest przeprowadzenie postępowania o udzielenie zamówienia publicznego;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rozumieniu przepisów RODO;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przetwarzanie podanych przez Pana/Panią danych osobowych nie będzie podlegało zautomatyzowanemu podejmowaniu decyzji, w tym profilowaniu, o którym mowa w art. 22</w:t>
      </w:r>
      <w:r w:rsidR="00B8464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ust. 1 i 4 RODO. </w:t>
      </w:r>
    </w:p>
    <w:p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:rsidR="006D51D2" w:rsidRDefault="006D51D2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:rsidR="00FB6887" w:rsidRPr="009A54B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7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7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</w:t>
      </w:r>
      <w:r w:rsidR="00A52D84">
        <w:rPr>
          <w:rFonts w:ascii="Arial" w:hAnsi="Arial" w:cs="Arial"/>
          <w:sz w:val="22"/>
          <w:szCs w:val="22"/>
        </w:rPr>
        <w:t>.</w:t>
      </w:r>
    </w:p>
    <w:sectPr w:rsidR="003A73C0" w:rsidSect="003A1CA8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31" w:rsidRDefault="00112A31">
      <w:r>
        <w:separator/>
      </w:r>
    </w:p>
  </w:endnote>
  <w:endnote w:type="continuationSeparator" w:id="0">
    <w:p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1592"/>
      <w:docPartObj>
        <w:docPartGallery w:val="Page Numbers (Bottom of Page)"/>
        <w:docPartUnique/>
      </w:docPartObj>
    </w:sdtPr>
    <w:sdtEndPr/>
    <w:sdtContent>
      <w:p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31" w:rsidRDefault="00112A31">
      <w:r>
        <w:separator/>
      </w:r>
    </w:p>
  </w:footnote>
  <w:footnote w:type="continuationSeparator" w:id="0">
    <w:p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31" w:rsidRDefault="00112A31">
    <w:pPr>
      <w:pStyle w:val="Nagwek"/>
    </w:pPr>
  </w:p>
  <w:p w:rsidR="00112A31" w:rsidRPr="00F47819" w:rsidRDefault="00811F7A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E411AB">
          <w:rPr>
            <w:rFonts w:ascii="Arial" w:hAnsi="Arial" w:cs="Arial"/>
            <w:color w:val="000000" w:themeColor="text1"/>
            <w:sz w:val="20"/>
            <w:szCs w:val="20"/>
          </w:rPr>
          <w:t>23.</w:t>
        </w:r>
        <w:r w:rsidR="00112A31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112A31">
          <w:rPr>
            <w:rFonts w:ascii="Arial" w:hAnsi="Arial" w:cs="Arial"/>
            <w:color w:val="000000" w:themeColor="text1"/>
            <w:sz w:val="20"/>
            <w:szCs w:val="20"/>
          </w:rPr>
          <w:t>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F52299"/>
    <w:multiLevelType w:val="hybridMultilevel"/>
    <w:tmpl w:val="0C8C97B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2EB"/>
    <w:multiLevelType w:val="multilevel"/>
    <w:tmpl w:val="3184EFA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1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5"/>
  </w:num>
  <w:num w:numId="11">
    <w:abstractNumId w:val="30"/>
  </w:num>
  <w:num w:numId="12">
    <w:abstractNumId w:val="18"/>
  </w:num>
  <w:num w:numId="13">
    <w:abstractNumId w:val="16"/>
  </w:num>
  <w:num w:numId="14">
    <w:abstractNumId w:val="27"/>
  </w:num>
  <w:num w:numId="15">
    <w:abstractNumId w:val="19"/>
  </w:num>
  <w:num w:numId="16">
    <w:abstractNumId w:val="36"/>
  </w:num>
  <w:num w:numId="17">
    <w:abstractNumId w:val="28"/>
  </w:num>
  <w:num w:numId="18">
    <w:abstractNumId w:val="17"/>
  </w:num>
  <w:num w:numId="19">
    <w:abstractNumId w:val="4"/>
  </w:num>
  <w:num w:numId="20">
    <w:abstractNumId w:val="22"/>
  </w:num>
  <w:num w:numId="21">
    <w:abstractNumId w:val="2"/>
  </w:num>
  <w:num w:numId="22">
    <w:abstractNumId w:val="34"/>
  </w:num>
  <w:num w:numId="23">
    <w:abstractNumId w:val="33"/>
  </w:num>
  <w:num w:numId="24">
    <w:abstractNumId w:val="3"/>
  </w:num>
  <w:num w:numId="25">
    <w:abstractNumId w:val="24"/>
  </w:num>
  <w:num w:numId="26">
    <w:abstractNumId w:val="3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26"/>
  </w:num>
  <w:num w:numId="28">
    <w:abstractNumId w:val="21"/>
  </w:num>
  <w:num w:numId="29">
    <w:abstractNumId w:val="10"/>
  </w:num>
  <w:num w:numId="30">
    <w:abstractNumId w:val="13"/>
  </w:num>
  <w:num w:numId="31">
    <w:abstractNumId w:val="31"/>
  </w:num>
  <w:num w:numId="32">
    <w:abstractNumId w:val="6"/>
  </w:num>
  <w:num w:numId="33">
    <w:abstractNumId w:val="11"/>
  </w:num>
  <w:num w:numId="34">
    <w:abstractNumId w:val="25"/>
  </w:num>
  <w:num w:numId="35">
    <w:abstractNumId w:val="9"/>
  </w:num>
  <w:num w:numId="36">
    <w:abstractNumId w:val="12"/>
  </w:num>
  <w:num w:numId="37">
    <w:abstractNumId w:val="32"/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011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614A"/>
    <w:rsid w:val="0006515E"/>
    <w:rsid w:val="0006634E"/>
    <w:rsid w:val="00067E37"/>
    <w:rsid w:val="00076BA9"/>
    <w:rsid w:val="0008198F"/>
    <w:rsid w:val="000845A0"/>
    <w:rsid w:val="00093816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F4EFC"/>
    <w:rsid w:val="000F5C76"/>
    <w:rsid w:val="000F7C67"/>
    <w:rsid w:val="00112A31"/>
    <w:rsid w:val="001212F8"/>
    <w:rsid w:val="00132E42"/>
    <w:rsid w:val="00135A65"/>
    <w:rsid w:val="00135D62"/>
    <w:rsid w:val="001414CA"/>
    <w:rsid w:val="00141BB0"/>
    <w:rsid w:val="00146459"/>
    <w:rsid w:val="00160D11"/>
    <w:rsid w:val="001721A4"/>
    <w:rsid w:val="00172CD7"/>
    <w:rsid w:val="001766CD"/>
    <w:rsid w:val="001A1D98"/>
    <w:rsid w:val="001A38A7"/>
    <w:rsid w:val="001B2B8F"/>
    <w:rsid w:val="001B4857"/>
    <w:rsid w:val="001B5691"/>
    <w:rsid w:val="001C4514"/>
    <w:rsid w:val="001D0724"/>
    <w:rsid w:val="001D5340"/>
    <w:rsid w:val="001D6AF0"/>
    <w:rsid w:val="001D7867"/>
    <w:rsid w:val="001F085D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81C5C"/>
    <w:rsid w:val="0029280B"/>
    <w:rsid w:val="00293BA3"/>
    <w:rsid w:val="002971DB"/>
    <w:rsid w:val="002A0904"/>
    <w:rsid w:val="002A741C"/>
    <w:rsid w:val="002C6C3C"/>
    <w:rsid w:val="002D08E6"/>
    <w:rsid w:val="002D19DD"/>
    <w:rsid w:val="002D1E10"/>
    <w:rsid w:val="002D4285"/>
    <w:rsid w:val="002E6510"/>
    <w:rsid w:val="002F1D85"/>
    <w:rsid w:val="002F28F8"/>
    <w:rsid w:val="002F3CB5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1F1E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351E"/>
    <w:rsid w:val="0038641E"/>
    <w:rsid w:val="00391A9C"/>
    <w:rsid w:val="003932A2"/>
    <w:rsid w:val="003A1CA8"/>
    <w:rsid w:val="003A6708"/>
    <w:rsid w:val="003A73C0"/>
    <w:rsid w:val="003B01BF"/>
    <w:rsid w:val="003C09D9"/>
    <w:rsid w:val="003C2795"/>
    <w:rsid w:val="003C2E19"/>
    <w:rsid w:val="003D35FE"/>
    <w:rsid w:val="003D6785"/>
    <w:rsid w:val="003D7781"/>
    <w:rsid w:val="003F0D88"/>
    <w:rsid w:val="00400880"/>
    <w:rsid w:val="004010DB"/>
    <w:rsid w:val="0040621E"/>
    <w:rsid w:val="0041524D"/>
    <w:rsid w:val="004174AC"/>
    <w:rsid w:val="0042034F"/>
    <w:rsid w:val="004238D2"/>
    <w:rsid w:val="00423964"/>
    <w:rsid w:val="0042451F"/>
    <w:rsid w:val="0042605B"/>
    <w:rsid w:val="004350C4"/>
    <w:rsid w:val="00440771"/>
    <w:rsid w:val="00440B35"/>
    <w:rsid w:val="00441829"/>
    <w:rsid w:val="00442715"/>
    <w:rsid w:val="00476832"/>
    <w:rsid w:val="004863AD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3EAC"/>
    <w:rsid w:val="005117A4"/>
    <w:rsid w:val="00524ABD"/>
    <w:rsid w:val="00532B94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974B3"/>
    <w:rsid w:val="00597B09"/>
    <w:rsid w:val="005B1FAB"/>
    <w:rsid w:val="005B4366"/>
    <w:rsid w:val="005C4921"/>
    <w:rsid w:val="005D5904"/>
    <w:rsid w:val="005D72C1"/>
    <w:rsid w:val="005E297A"/>
    <w:rsid w:val="005F0E1A"/>
    <w:rsid w:val="005F2081"/>
    <w:rsid w:val="005F271A"/>
    <w:rsid w:val="00601F3E"/>
    <w:rsid w:val="006043BE"/>
    <w:rsid w:val="0060562D"/>
    <w:rsid w:val="006079AD"/>
    <w:rsid w:val="006119E0"/>
    <w:rsid w:val="00613399"/>
    <w:rsid w:val="00615929"/>
    <w:rsid w:val="00616774"/>
    <w:rsid w:val="00627073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6EB5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65D3"/>
    <w:rsid w:val="006E7D73"/>
    <w:rsid w:val="006F137A"/>
    <w:rsid w:val="007021AF"/>
    <w:rsid w:val="00715273"/>
    <w:rsid w:val="007268CE"/>
    <w:rsid w:val="00727C55"/>
    <w:rsid w:val="00730B4F"/>
    <w:rsid w:val="00732B3B"/>
    <w:rsid w:val="007366AC"/>
    <w:rsid w:val="00750C36"/>
    <w:rsid w:val="00751817"/>
    <w:rsid w:val="00762D09"/>
    <w:rsid w:val="00766C6C"/>
    <w:rsid w:val="00767A60"/>
    <w:rsid w:val="00770D7B"/>
    <w:rsid w:val="00771C95"/>
    <w:rsid w:val="007749D3"/>
    <w:rsid w:val="007770F7"/>
    <w:rsid w:val="007A1273"/>
    <w:rsid w:val="007A248B"/>
    <w:rsid w:val="007A48D7"/>
    <w:rsid w:val="007B2AD7"/>
    <w:rsid w:val="007C1586"/>
    <w:rsid w:val="007C1EB7"/>
    <w:rsid w:val="007F3992"/>
    <w:rsid w:val="007F4243"/>
    <w:rsid w:val="007F7EAD"/>
    <w:rsid w:val="00810212"/>
    <w:rsid w:val="00811F7A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835EB"/>
    <w:rsid w:val="00885A66"/>
    <w:rsid w:val="0089188D"/>
    <w:rsid w:val="008B00A2"/>
    <w:rsid w:val="008B01A1"/>
    <w:rsid w:val="008B079D"/>
    <w:rsid w:val="008B0D07"/>
    <w:rsid w:val="008B2890"/>
    <w:rsid w:val="008B49BE"/>
    <w:rsid w:val="008C532A"/>
    <w:rsid w:val="008D29D5"/>
    <w:rsid w:val="008D4B37"/>
    <w:rsid w:val="008E09F8"/>
    <w:rsid w:val="008E6FE6"/>
    <w:rsid w:val="008F2540"/>
    <w:rsid w:val="008F2F2F"/>
    <w:rsid w:val="009117F0"/>
    <w:rsid w:val="00925F8E"/>
    <w:rsid w:val="00927320"/>
    <w:rsid w:val="00933BF5"/>
    <w:rsid w:val="0093570D"/>
    <w:rsid w:val="009360B1"/>
    <w:rsid w:val="00942418"/>
    <w:rsid w:val="00942491"/>
    <w:rsid w:val="00942B28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2769"/>
    <w:rsid w:val="009A54BD"/>
    <w:rsid w:val="009A63CF"/>
    <w:rsid w:val="009A655A"/>
    <w:rsid w:val="009A691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317C2"/>
    <w:rsid w:val="00A42265"/>
    <w:rsid w:val="00A44C82"/>
    <w:rsid w:val="00A47E77"/>
    <w:rsid w:val="00A52D84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3419"/>
    <w:rsid w:val="00A94453"/>
    <w:rsid w:val="00AA4738"/>
    <w:rsid w:val="00AB7C54"/>
    <w:rsid w:val="00AC0035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50055"/>
    <w:rsid w:val="00B64A7C"/>
    <w:rsid w:val="00B70C4D"/>
    <w:rsid w:val="00B75E76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169D"/>
    <w:rsid w:val="00BB616D"/>
    <w:rsid w:val="00BC5A51"/>
    <w:rsid w:val="00BD06DD"/>
    <w:rsid w:val="00BD0B32"/>
    <w:rsid w:val="00BE41A5"/>
    <w:rsid w:val="00BE433B"/>
    <w:rsid w:val="00BE542C"/>
    <w:rsid w:val="00BE5566"/>
    <w:rsid w:val="00C0623C"/>
    <w:rsid w:val="00C24349"/>
    <w:rsid w:val="00C261F4"/>
    <w:rsid w:val="00C3781E"/>
    <w:rsid w:val="00C43E85"/>
    <w:rsid w:val="00C47CB0"/>
    <w:rsid w:val="00C5356F"/>
    <w:rsid w:val="00C5778F"/>
    <w:rsid w:val="00C67C5A"/>
    <w:rsid w:val="00C70872"/>
    <w:rsid w:val="00C70A1B"/>
    <w:rsid w:val="00C91554"/>
    <w:rsid w:val="00C92623"/>
    <w:rsid w:val="00CA7139"/>
    <w:rsid w:val="00CB1A1D"/>
    <w:rsid w:val="00CC1413"/>
    <w:rsid w:val="00CC355B"/>
    <w:rsid w:val="00CC5ABA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407A0"/>
    <w:rsid w:val="00D54E16"/>
    <w:rsid w:val="00D60871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69A3"/>
    <w:rsid w:val="00D9002A"/>
    <w:rsid w:val="00D92B41"/>
    <w:rsid w:val="00DA3100"/>
    <w:rsid w:val="00DA6726"/>
    <w:rsid w:val="00DB5FD7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07815"/>
    <w:rsid w:val="00E118AA"/>
    <w:rsid w:val="00E15983"/>
    <w:rsid w:val="00E16981"/>
    <w:rsid w:val="00E240BD"/>
    <w:rsid w:val="00E26B59"/>
    <w:rsid w:val="00E411AB"/>
    <w:rsid w:val="00E432E2"/>
    <w:rsid w:val="00E465CB"/>
    <w:rsid w:val="00E46C2F"/>
    <w:rsid w:val="00E62038"/>
    <w:rsid w:val="00E72DF0"/>
    <w:rsid w:val="00E72ECC"/>
    <w:rsid w:val="00E82CEB"/>
    <w:rsid w:val="00E900B4"/>
    <w:rsid w:val="00EA1504"/>
    <w:rsid w:val="00EA4C7A"/>
    <w:rsid w:val="00EA5AA9"/>
    <w:rsid w:val="00EB0CCF"/>
    <w:rsid w:val="00EB3DAD"/>
    <w:rsid w:val="00EC37D7"/>
    <w:rsid w:val="00EE1C82"/>
    <w:rsid w:val="00EE21F7"/>
    <w:rsid w:val="00EE4131"/>
    <w:rsid w:val="00EF369D"/>
    <w:rsid w:val="00EF5624"/>
    <w:rsid w:val="00F050CC"/>
    <w:rsid w:val="00F07C3D"/>
    <w:rsid w:val="00F12603"/>
    <w:rsid w:val="00F23F78"/>
    <w:rsid w:val="00F24701"/>
    <w:rsid w:val="00F25C36"/>
    <w:rsid w:val="00F309C5"/>
    <w:rsid w:val="00F37BFF"/>
    <w:rsid w:val="00F4182F"/>
    <w:rsid w:val="00F41DD8"/>
    <w:rsid w:val="00F47819"/>
    <w:rsid w:val="00F54670"/>
    <w:rsid w:val="00F64495"/>
    <w:rsid w:val="00F6449D"/>
    <w:rsid w:val="00F74721"/>
    <w:rsid w:val="00F76329"/>
    <w:rsid w:val="00F776F3"/>
    <w:rsid w:val="00F8278D"/>
    <w:rsid w:val="00F90AC4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6720112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D2D9-1971-48C7-B353-A33B8F3B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13</Pages>
  <Words>5172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BF-IV.2370.23.2022</dc:creator>
  <cp:lastModifiedBy>K.Owsianko (KG PSP)</cp:lastModifiedBy>
  <cp:revision>120</cp:revision>
  <cp:lastPrinted>2022-11-02T10:00:00Z</cp:lastPrinted>
  <dcterms:created xsi:type="dcterms:W3CDTF">2021-04-12T07:33:00Z</dcterms:created>
  <dcterms:modified xsi:type="dcterms:W3CDTF">2022-11-03T08:49:00Z</dcterms:modified>
</cp:coreProperties>
</file>