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AD14" w14:textId="5841BF9D" w:rsidR="00A3684E" w:rsidRPr="00E7624F" w:rsidRDefault="00A3684E" w:rsidP="00B07F0B">
      <w:pPr>
        <w:autoSpaceDE w:val="0"/>
        <w:spacing w:after="0"/>
        <w:contextualSpacing/>
        <w:jc w:val="right"/>
        <w:rPr>
          <w:rFonts w:ascii="Arial" w:eastAsia="Calibri" w:hAnsi="Arial" w:cs="Arial"/>
          <w:lang w:eastAsia="pl-PL"/>
        </w:rPr>
      </w:pPr>
      <w:r w:rsidRPr="00E7624F">
        <w:rPr>
          <w:rFonts w:ascii="Arial" w:hAnsi="Arial" w:cs="Arial"/>
          <w:lang w:eastAsia="pl-PL"/>
        </w:rPr>
        <w:t>Załącznik nr 1</w:t>
      </w:r>
      <w:r w:rsidR="00EB26BB">
        <w:rPr>
          <w:rFonts w:ascii="Arial" w:hAnsi="Arial" w:cs="Arial"/>
          <w:lang w:eastAsia="pl-PL"/>
        </w:rPr>
        <w:t>.1</w:t>
      </w:r>
      <w:r w:rsidRPr="00E7624F">
        <w:rPr>
          <w:rFonts w:ascii="Arial" w:hAnsi="Arial" w:cs="Arial"/>
          <w:lang w:eastAsia="pl-PL"/>
        </w:rPr>
        <w:t xml:space="preserve"> do SWZ</w:t>
      </w:r>
    </w:p>
    <w:p w14:paraId="2971CAC3" w14:textId="77777777" w:rsidR="00AB2EEC" w:rsidRPr="00E7624F" w:rsidRDefault="00AB2EEC" w:rsidP="00B07F0B">
      <w:pPr>
        <w:autoSpaceDE w:val="0"/>
        <w:spacing w:after="0"/>
        <w:contextualSpacing/>
        <w:rPr>
          <w:rFonts w:ascii="Arial" w:eastAsia="Calibri" w:hAnsi="Arial" w:cs="Arial"/>
          <w:lang w:eastAsia="pl-PL"/>
        </w:rPr>
      </w:pPr>
    </w:p>
    <w:p w14:paraId="1C4930B4" w14:textId="0247DA06" w:rsidR="000C2D6C" w:rsidRPr="00E7624F" w:rsidRDefault="00E620D9" w:rsidP="00B07F0B">
      <w:pPr>
        <w:autoSpaceDE w:val="0"/>
        <w:spacing w:after="0"/>
        <w:contextualSpacing/>
        <w:rPr>
          <w:rFonts w:ascii="Arial" w:eastAsia="Calibri" w:hAnsi="Arial" w:cs="Arial"/>
          <w:lang w:eastAsia="pl-PL"/>
        </w:rPr>
      </w:pPr>
      <w:r w:rsidRPr="00E7624F">
        <w:rPr>
          <w:rFonts w:ascii="Arial" w:eastAsia="Calibri" w:hAnsi="Arial" w:cs="Arial"/>
          <w:lang w:eastAsia="pl-PL"/>
        </w:rPr>
        <w:t>DZP</w:t>
      </w:r>
      <w:r w:rsidR="000240CC" w:rsidRPr="00E7624F">
        <w:rPr>
          <w:rFonts w:ascii="Arial" w:eastAsia="Calibri" w:hAnsi="Arial" w:cs="Arial"/>
          <w:lang w:eastAsia="pl-PL"/>
        </w:rPr>
        <w:t>.26.1</w:t>
      </w:r>
      <w:r w:rsidR="00566FD8" w:rsidRPr="00E7624F">
        <w:rPr>
          <w:rFonts w:ascii="Arial" w:eastAsia="Calibri" w:hAnsi="Arial" w:cs="Arial"/>
          <w:lang w:eastAsia="pl-PL"/>
        </w:rPr>
        <w:t>.</w:t>
      </w:r>
      <w:r w:rsidR="00397197" w:rsidRPr="00E7624F">
        <w:rPr>
          <w:rFonts w:ascii="Arial" w:eastAsia="Calibri" w:hAnsi="Arial" w:cs="Arial"/>
          <w:lang w:eastAsia="pl-PL"/>
        </w:rPr>
        <w:t>20</w:t>
      </w:r>
      <w:r w:rsidR="00D91A24" w:rsidRPr="00E7624F">
        <w:rPr>
          <w:rFonts w:ascii="Arial" w:eastAsia="Calibri" w:hAnsi="Arial" w:cs="Arial"/>
          <w:lang w:eastAsia="pl-PL"/>
        </w:rPr>
        <w:t>.2024</w:t>
      </w:r>
      <w:r w:rsidR="000C2D6C" w:rsidRPr="00E7624F">
        <w:rPr>
          <w:rFonts w:ascii="Arial" w:eastAsia="Calibri" w:hAnsi="Arial" w:cs="Arial"/>
          <w:lang w:eastAsia="pl-PL"/>
        </w:rPr>
        <w:t xml:space="preserve"> </w:t>
      </w:r>
      <w:r w:rsidR="000C2D6C" w:rsidRPr="00E7624F">
        <w:rPr>
          <w:rFonts w:ascii="Arial" w:eastAsia="Calibri" w:hAnsi="Arial" w:cs="Arial"/>
          <w:lang w:eastAsia="pl-PL"/>
        </w:rPr>
        <w:tab/>
      </w:r>
      <w:r w:rsidR="000C2D6C" w:rsidRPr="00E7624F">
        <w:rPr>
          <w:rFonts w:ascii="Arial" w:eastAsia="Calibri" w:hAnsi="Arial" w:cs="Arial"/>
          <w:lang w:eastAsia="pl-PL"/>
        </w:rPr>
        <w:tab/>
      </w:r>
      <w:r w:rsidR="000C2D6C" w:rsidRPr="00E7624F">
        <w:rPr>
          <w:rFonts w:ascii="Arial" w:eastAsia="Calibri" w:hAnsi="Arial" w:cs="Arial"/>
          <w:lang w:eastAsia="pl-PL"/>
        </w:rPr>
        <w:tab/>
      </w:r>
      <w:r w:rsidR="000C2D6C" w:rsidRPr="00E7624F">
        <w:rPr>
          <w:rFonts w:ascii="Arial" w:eastAsia="Calibri" w:hAnsi="Arial" w:cs="Arial"/>
          <w:lang w:eastAsia="pl-PL"/>
        </w:rPr>
        <w:tab/>
      </w:r>
      <w:r w:rsidR="000C2D6C" w:rsidRPr="00E7624F">
        <w:rPr>
          <w:rFonts w:ascii="Arial" w:eastAsia="Calibri" w:hAnsi="Arial" w:cs="Arial"/>
          <w:lang w:eastAsia="pl-PL"/>
        </w:rPr>
        <w:tab/>
      </w:r>
      <w:r w:rsidR="000C2D6C" w:rsidRPr="00E7624F">
        <w:rPr>
          <w:rFonts w:ascii="Arial" w:eastAsia="Calibri" w:hAnsi="Arial" w:cs="Arial"/>
          <w:lang w:eastAsia="pl-PL"/>
        </w:rPr>
        <w:tab/>
      </w:r>
      <w:r w:rsidR="000C2D6C" w:rsidRPr="00E7624F">
        <w:rPr>
          <w:rFonts w:ascii="Arial" w:eastAsia="Calibri" w:hAnsi="Arial" w:cs="Arial"/>
          <w:lang w:eastAsia="pl-PL"/>
        </w:rPr>
        <w:tab/>
      </w:r>
    </w:p>
    <w:p w14:paraId="554823CF" w14:textId="77777777" w:rsidR="000C2D6C" w:rsidRPr="00E7624F" w:rsidRDefault="000C2D6C" w:rsidP="00B07F0B">
      <w:pPr>
        <w:widowControl w:val="0"/>
        <w:suppressAutoHyphens/>
        <w:spacing w:after="0"/>
        <w:rPr>
          <w:rFonts w:ascii="Arial" w:hAnsi="Arial" w:cs="Arial"/>
          <w:lang w:eastAsia="pl-PL"/>
        </w:rPr>
      </w:pPr>
      <w:r w:rsidRPr="00E7624F">
        <w:rPr>
          <w:rFonts w:ascii="Arial" w:hAnsi="Arial" w:cs="Arial"/>
          <w:lang w:eastAsia="pl-PL"/>
        </w:rPr>
        <w:tab/>
      </w:r>
      <w:r w:rsidRPr="00E7624F">
        <w:rPr>
          <w:rFonts w:ascii="Arial" w:hAnsi="Arial" w:cs="Arial"/>
          <w:lang w:eastAsia="pl-PL"/>
        </w:rPr>
        <w:tab/>
        <w:t xml:space="preserve">                                                               </w:t>
      </w:r>
    </w:p>
    <w:p w14:paraId="369A3F47" w14:textId="7114B277" w:rsidR="00EB26BB" w:rsidRPr="00E7624F" w:rsidRDefault="00EB26BB" w:rsidP="005E7A37">
      <w:pPr>
        <w:spacing w:after="120"/>
        <w:jc w:val="center"/>
        <w:rPr>
          <w:rFonts w:ascii="Arial" w:hAnsi="Arial" w:cs="Arial"/>
          <w:b/>
          <w:lang w:eastAsia="pl-PL"/>
        </w:rPr>
      </w:pPr>
      <w:r w:rsidRPr="00E7624F">
        <w:rPr>
          <w:rFonts w:ascii="Arial" w:hAnsi="Arial" w:cs="Arial"/>
          <w:b/>
          <w:lang w:eastAsia="pl-PL"/>
        </w:rPr>
        <w:t>OPIS PRZEDMIOTU ZAMÓWIENIA</w:t>
      </w:r>
      <w:r w:rsidR="005E7A37">
        <w:rPr>
          <w:rFonts w:ascii="Arial" w:hAnsi="Arial" w:cs="Arial"/>
          <w:b/>
          <w:lang w:eastAsia="pl-PL"/>
        </w:rPr>
        <w:t xml:space="preserve"> - </w:t>
      </w:r>
      <w:r>
        <w:rPr>
          <w:rFonts w:ascii="Arial" w:hAnsi="Arial" w:cs="Arial"/>
          <w:b/>
          <w:lang w:eastAsia="pl-PL"/>
        </w:rPr>
        <w:t xml:space="preserve">CZĘŚĆ </w:t>
      </w:r>
      <w:r w:rsidR="00440F1D">
        <w:rPr>
          <w:rFonts w:ascii="Arial" w:hAnsi="Arial" w:cs="Arial"/>
          <w:b/>
          <w:lang w:eastAsia="pl-PL"/>
        </w:rPr>
        <w:t>1</w:t>
      </w:r>
    </w:p>
    <w:p w14:paraId="4B31EFEC" w14:textId="77777777" w:rsidR="00566FD8" w:rsidRPr="00E7624F" w:rsidRDefault="00566FD8" w:rsidP="00B07F0B">
      <w:pPr>
        <w:pStyle w:val="Nagwek1"/>
        <w:rPr>
          <w:rFonts w:ascii="Arial" w:hAnsi="Arial" w:cs="Arial"/>
          <w:sz w:val="22"/>
          <w:szCs w:val="22"/>
        </w:rPr>
      </w:pPr>
    </w:p>
    <w:p w14:paraId="6E657202" w14:textId="44D3A1F3" w:rsidR="00397197" w:rsidRPr="00E7624F" w:rsidRDefault="00566FD8" w:rsidP="00397197">
      <w:pPr>
        <w:pStyle w:val="Nagwek1"/>
        <w:rPr>
          <w:rFonts w:ascii="Arial" w:hAnsi="Arial" w:cs="Arial"/>
          <w:sz w:val="22"/>
          <w:szCs w:val="22"/>
        </w:rPr>
      </w:pPr>
      <w:r w:rsidRPr="00E7624F">
        <w:rPr>
          <w:rFonts w:ascii="Arial" w:hAnsi="Arial" w:cs="Arial"/>
          <w:sz w:val="22"/>
          <w:szCs w:val="22"/>
        </w:rPr>
        <w:t>PRZEDMIOT ZAMÓWIENIA</w:t>
      </w:r>
    </w:p>
    <w:p w14:paraId="71F01E19" w14:textId="05F8BE6C" w:rsidR="006C3FC3" w:rsidRPr="00E7624F" w:rsidRDefault="00566FD8" w:rsidP="00B07F0B">
      <w:pPr>
        <w:spacing w:after="0"/>
        <w:rPr>
          <w:rFonts w:ascii="Arial" w:hAnsi="Arial" w:cs="Arial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 xml:space="preserve">Przedmiot zamówienia </w:t>
      </w:r>
      <w:r w:rsidR="00397197" w:rsidRPr="00E7624F">
        <w:rPr>
          <w:rFonts w:ascii="Arial" w:eastAsia="Lucida Sans Unicode" w:hAnsi="Arial" w:cs="Arial"/>
          <w:kern w:val="1"/>
          <w:lang w:eastAsia="ar-SA"/>
        </w:rPr>
        <w:t xml:space="preserve">obejmuje świadczenie wsparcia eksperckiego, w tym doradczego zwanego dalej usługą doradczą w zakresie planowania oraz prowadzenia badań, diagnoz, analiz w związku z realizacją </w:t>
      </w:r>
      <w:r w:rsidRPr="00E7624F">
        <w:rPr>
          <w:rFonts w:ascii="Arial" w:hAnsi="Arial" w:cs="Arial"/>
        </w:rPr>
        <w:t>projektu „</w:t>
      </w:r>
      <w:r w:rsidRPr="00E7624F">
        <w:rPr>
          <w:rFonts w:ascii="Arial" w:hAnsi="Arial" w:cs="Arial"/>
          <w:iCs/>
        </w:rPr>
        <w:t>Koordynacja działań w zakresie polityki społecznej w województwie podlaskim”</w:t>
      </w:r>
      <w:r w:rsidRPr="00E7624F">
        <w:rPr>
          <w:rFonts w:ascii="Arial" w:hAnsi="Arial" w:cs="Arial"/>
        </w:rPr>
        <w:t xml:space="preserve">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wojewódzkim.</w:t>
      </w:r>
    </w:p>
    <w:p w14:paraId="6ACB3791" w14:textId="77777777" w:rsidR="00397197" w:rsidRPr="00E7624F" w:rsidRDefault="00397197" w:rsidP="00397197">
      <w:pPr>
        <w:spacing w:after="0"/>
        <w:rPr>
          <w:rFonts w:ascii="Arial" w:eastAsia="Lucida Sans Unicode" w:hAnsi="Arial" w:cs="Arial"/>
          <w:kern w:val="1"/>
          <w:lang w:eastAsia="ar-SA"/>
        </w:rPr>
      </w:pPr>
    </w:p>
    <w:p w14:paraId="2ED98EF0" w14:textId="1AEC5BD6" w:rsidR="00397197" w:rsidRPr="00E7624F" w:rsidRDefault="00397197" w:rsidP="00397197">
      <w:pPr>
        <w:spacing w:after="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Zakres usługi eksperckiej/doradczej obejmuje:</w:t>
      </w:r>
    </w:p>
    <w:p w14:paraId="6B4D5890" w14:textId="77777777" w:rsidR="00397197" w:rsidRPr="00E7624F" w:rsidRDefault="00397197" w:rsidP="00E7624F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1)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Wsparcie doradcze pracowników Podlaskiego Obserwatorium Polityki Społecznej w zakresie planowania oraz prowadzenia badań, diagnoz, analiz w zakresie usług społecznych, wspierania rodziny, pieczy zastępczej i adopcji, pomocy społecznej i aktywnej integracji oraz ekonomii społecznej, którego celem jest podniesienie jakości pracy tego działu oraz zwiększenie efektywności procesów badawczych. </w:t>
      </w:r>
    </w:p>
    <w:p w14:paraId="114B822E" w14:textId="77777777" w:rsidR="00397197" w:rsidRPr="00E7624F" w:rsidRDefault="00397197" w:rsidP="00E7624F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2)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Doradztwo będzie dotyczyło: </w:t>
      </w:r>
    </w:p>
    <w:p w14:paraId="18CDC78D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planowania tematyki/zakresu badań i analiz, </w:t>
      </w:r>
    </w:p>
    <w:p w14:paraId="296D1F7A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współpracy przy tworzeniu koncepcji badań i analiz,</w:t>
      </w:r>
    </w:p>
    <w:p w14:paraId="5A5D4816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ustalania obszarów i celów badawczych,</w:t>
      </w:r>
    </w:p>
    <w:p w14:paraId="47A359BF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doboru technik i metod badawczych, </w:t>
      </w:r>
    </w:p>
    <w:p w14:paraId="60B6C17C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doboru grup docelowych/prób badawczych, </w:t>
      </w:r>
    </w:p>
    <w:p w14:paraId="5E29AEBA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współpracy przy tworzeniu narzędzi badawczych,</w:t>
      </w:r>
    </w:p>
    <w:p w14:paraId="0020F901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interpretacji pozyskanych wyników badań (ilościowych i jakościowych),</w:t>
      </w:r>
    </w:p>
    <w:p w14:paraId="0BFD5044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opracowywania wniosków i rekomendacji,</w:t>
      </w:r>
    </w:p>
    <w:p w14:paraId="0FFCFD53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weryfikacji roboczych oraz końcowych raportów badawczych (własnych jak i zlecanych), </w:t>
      </w:r>
    </w:p>
    <w:p w14:paraId="778F18FB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współpracy przy tworzeniu prezentacji multimedialnych dotyczących wyników badań i analiz, </w:t>
      </w:r>
    </w:p>
    <w:p w14:paraId="47BE3CD9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wsparcia przy analizie ofert, ocenie merytorycznej ofert Wykonawców i wyborze Wykonawców w postępowaniach na badania zlecone, </w:t>
      </w:r>
    </w:p>
    <w:p w14:paraId="68312307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współpracy merytorycznej w ramach zespołu Podlaskiego Obserwatorium Polityki Społecznej (według potrzeb zgłaszanych przez Zamawiającego).</w:t>
      </w:r>
    </w:p>
    <w:p w14:paraId="4019A759" w14:textId="77777777" w:rsidR="00397197" w:rsidRPr="00E7624F" w:rsidRDefault="00397197" w:rsidP="00E7624F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3)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Zakres usługi może dotyczyć wszystkich lub wybranych elementów doradztwa (wskazanych w pkt. 2), zgodnie z potrzebami pracowników Podlaskiego Obserwatorium Polityki Społecznej. </w:t>
      </w:r>
    </w:p>
    <w:p w14:paraId="3335D913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</w:p>
    <w:p w14:paraId="33D57C47" w14:textId="3F553EDA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Do zadań eksperta/doradcy należy ponadto:</w:t>
      </w:r>
    </w:p>
    <w:p w14:paraId="200D897C" w14:textId="77777777" w:rsidR="00397197" w:rsidRPr="00E7624F" w:rsidRDefault="00397197" w:rsidP="00E7624F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lastRenderedPageBreak/>
        <w:t>1)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Przestrzeganie zasad ochrony danych osobowych w trakcie wykonywania czynności projektowych.</w:t>
      </w:r>
    </w:p>
    <w:p w14:paraId="42601DC8" w14:textId="77777777" w:rsidR="00397197" w:rsidRPr="00E7624F" w:rsidRDefault="00397197" w:rsidP="00E7624F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2)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Dokumentacja pracy doradczej musi zawierać logotypy. Opis graficzny oraz oznakowanie zostanie przekazane Wykonawcy przez Zamawiającego po zawarciu umowy.</w:t>
      </w:r>
    </w:p>
    <w:p w14:paraId="7C636349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</w:p>
    <w:p w14:paraId="0BE4DB5D" w14:textId="77777777" w:rsidR="00397197" w:rsidRPr="009B0433" w:rsidRDefault="00397197" w:rsidP="009B0433">
      <w:pPr>
        <w:spacing w:after="0"/>
        <w:rPr>
          <w:rFonts w:ascii="Arial" w:eastAsia="Lucida Sans Unicode" w:hAnsi="Arial" w:cs="Arial"/>
          <w:kern w:val="1"/>
          <w:lang w:eastAsia="ar-SA"/>
        </w:rPr>
      </w:pPr>
      <w:r w:rsidRPr="009B0433">
        <w:rPr>
          <w:rFonts w:ascii="Arial" w:eastAsia="Lucida Sans Unicode" w:hAnsi="Arial" w:cs="Arial"/>
          <w:kern w:val="1"/>
          <w:lang w:eastAsia="ar-SA"/>
        </w:rPr>
        <w:t>Odbiorcy usługi:</w:t>
      </w:r>
    </w:p>
    <w:p w14:paraId="65C02B5E" w14:textId="77777777" w:rsidR="00397197" w:rsidRPr="009B0433" w:rsidRDefault="00397197" w:rsidP="009B0433">
      <w:pPr>
        <w:spacing w:after="0"/>
        <w:rPr>
          <w:rFonts w:ascii="Arial" w:eastAsia="Lucida Sans Unicode" w:hAnsi="Arial" w:cs="Arial"/>
          <w:kern w:val="1"/>
          <w:lang w:eastAsia="ar-SA"/>
        </w:rPr>
      </w:pPr>
      <w:r w:rsidRPr="009B0433">
        <w:rPr>
          <w:rFonts w:ascii="Arial" w:eastAsia="Lucida Sans Unicode" w:hAnsi="Arial" w:cs="Arial"/>
          <w:kern w:val="1"/>
          <w:lang w:eastAsia="ar-SA"/>
        </w:rPr>
        <w:t>Obiorcami usługi doradczej będą pracownicy Regionalnego Ośrodka Polityki Społecznej w Białymstoku zatrudnieni w ramach projektu „Koordynacja działań w zakresie polityki społecznej w województwie podlaskim” w Podlaskim Obserwatorium Polityki Społecznej (POPS) na stanowiskach specjalistów ds. badań i analiz.</w:t>
      </w:r>
    </w:p>
    <w:p w14:paraId="184C91EA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</w:p>
    <w:p w14:paraId="4C866C8A" w14:textId="77777777" w:rsidR="00397197" w:rsidRPr="009B0433" w:rsidRDefault="00397197" w:rsidP="009B0433">
      <w:pPr>
        <w:spacing w:after="0"/>
        <w:rPr>
          <w:rFonts w:ascii="Arial" w:eastAsia="Lucida Sans Unicode" w:hAnsi="Arial" w:cs="Arial"/>
          <w:kern w:val="1"/>
          <w:lang w:eastAsia="ar-SA"/>
        </w:rPr>
      </w:pPr>
      <w:r w:rsidRPr="009B0433">
        <w:rPr>
          <w:rFonts w:ascii="Arial" w:eastAsia="Lucida Sans Unicode" w:hAnsi="Arial" w:cs="Arial"/>
          <w:kern w:val="1"/>
          <w:lang w:eastAsia="ar-SA"/>
        </w:rPr>
        <w:t>Termin realizacji usługi:</w:t>
      </w:r>
    </w:p>
    <w:p w14:paraId="5BFEBC41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1)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Usługa doradcza odbywać się będzie w terminie uzgodnionym pomiędzy doradcą a odbiorcą. Szczegółowy harmonogram doradztwa będzie ustalany na bieżąco pomiędzy Zamawiającym a Wykonawcą.</w:t>
      </w:r>
    </w:p>
    <w:p w14:paraId="5688E673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2)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Usługa doradcza świadczona będzie w łącznym wymiarze 120 godzin zegarowych (godz. zegarowa = 60 min.), przez 24 miesiące od zawarcia umowy.</w:t>
      </w:r>
    </w:p>
    <w:p w14:paraId="5CFDA5A3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</w:p>
    <w:p w14:paraId="09C85295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Miejsce i forma realizacji usługi:</w:t>
      </w:r>
    </w:p>
    <w:p w14:paraId="6514D4F9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1)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Usługa zostanie zrealizowana w dni robocze od poniedziałku do piątku w godzinach 7:30-15:30, uzgodnionych wcześniej pomiędzy Zamawiającym i Wykonawcą.</w:t>
      </w:r>
    </w:p>
    <w:p w14:paraId="6B3B5329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2)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Usługa może być realizowana indywidualnie lub grupowo, w zależności od potrzeb Zamawiającego.</w:t>
      </w:r>
    </w:p>
    <w:p w14:paraId="5DF22BA7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3)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Zamawiający informuje, że główną formą wsparcia będzie świadczenie usługi w formie zdalnej, natomiast Zamawiający dopuszcza możliwość skorzystania ze świadczeń usługi w formie stacjonarnej w wymiarze nie większym niż 24 godziny zegarowe, przy czym jedno spotkanie stacjonarne będzie trwało od 4 do 8 godzin zegarowych w zależności od ustalonej tematyki doradztwa.</w:t>
      </w:r>
    </w:p>
    <w:p w14:paraId="2E8184E7" w14:textId="77777777" w:rsidR="00397197" w:rsidRPr="00E7624F" w:rsidRDefault="00397197" w:rsidP="009B0433">
      <w:pPr>
        <w:pStyle w:val="Akapitzlist"/>
        <w:spacing w:after="0"/>
        <w:ind w:left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a)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Doradztwo stacjonarne świadczone będzie w siedzibie Regionalnego Ośrodka Polityki Społecznej w Białymstoku (ul. gen. George`a Smitha Pattona 8). </w:t>
      </w:r>
    </w:p>
    <w:p w14:paraId="39D46696" w14:textId="77777777" w:rsidR="00397197" w:rsidRPr="00E7624F" w:rsidRDefault="00397197" w:rsidP="009B0433">
      <w:pPr>
        <w:pStyle w:val="Akapitzlist"/>
        <w:spacing w:after="0"/>
        <w:ind w:left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b)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Doradztwo w formie zdalnej może odbywać się m.in. poprzez: konsultacje telefoniczne, pisemne, za pośrednictwem poczty elektronicznej, platform i komunikatorów internetowych w zależności od potrzeb Zamawiającego. Doradca powinien dysponować sprzętem komputerowym wraz z komunikatorem, za pomocą którego będzie przeprowadzał doradztwo. Każdorazowo powinien poinformować uczestnika/ów doradztwa o rodzaju komunikatora oraz o minimalnych wymaganiach sprzętowych i dotyczących parametrów łącza sieciowego jakie musi spełniać komputer uczestnika doradztwa. Wszelkie zmiany trybu pracy doradcy muszą być uzgodnione i zaakceptowane przez Zamawiającego (forma e-mailowa).</w:t>
      </w:r>
    </w:p>
    <w:p w14:paraId="24706C13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4)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Miejsce, forma i czas realizacji usługi doradczej każdorazowo zostanie uzgodniona pomiędzy Zamawiającym a doradcą. Zamawiający nie może ponosić dodatkowych kosztów za uczestnictwo w spotkaniach doradczych.</w:t>
      </w:r>
    </w:p>
    <w:p w14:paraId="07EED7BE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5)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Istotą doradztwa jest to, aby Zamawiający w możliwie jak najkrótszym czasie uzyskał wsparcie doradcze w postaci rozwiązania konkretnych zagadnień.</w:t>
      </w:r>
    </w:p>
    <w:p w14:paraId="70D74865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6)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Jeżeli Zamawiający uzna, że:</w:t>
      </w:r>
    </w:p>
    <w:p w14:paraId="0E0149A0" w14:textId="77777777" w:rsidR="00397197" w:rsidRPr="00E7624F" w:rsidRDefault="00397197" w:rsidP="009B0433">
      <w:pPr>
        <w:pStyle w:val="Akapitzlist"/>
        <w:spacing w:after="0"/>
        <w:ind w:left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lastRenderedPageBreak/>
        <w:t>a)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doradca nie udzielił odpowiedzi na zadane mu pytanie albo</w:t>
      </w:r>
    </w:p>
    <w:p w14:paraId="62722736" w14:textId="77777777" w:rsidR="00397197" w:rsidRPr="00E7624F" w:rsidRDefault="00397197" w:rsidP="009B0433">
      <w:pPr>
        <w:pStyle w:val="Akapitzlist"/>
        <w:spacing w:after="0"/>
        <w:ind w:left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b)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udzielona przez doradcę odpowiedź nie wyczerpuje jego wątpliwości albo</w:t>
      </w:r>
    </w:p>
    <w:p w14:paraId="50572346" w14:textId="77777777" w:rsidR="00397197" w:rsidRPr="00E7624F" w:rsidRDefault="00397197" w:rsidP="009B0433">
      <w:pPr>
        <w:pStyle w:val="Akapitzlist"/>
        <w:spacing w:after="0"/>
        <w:ind w:left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c)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doradca stwierdzi, że nie jest w stanie odpowiedzieć na zadane pytanie albo</w:t>
      </w:r>
    </w:p>
    <w:p w14:paraId="39F11A68" w14:textId="77777777" w:rsidR="00397197" w:rsidRPr="00E7624F" w:rsidRDefault="00397197" w:rsidP="009B0433">
      <w:pPr>
        <w:pStyle w:val="Akapitzlist"/>
        <w:spacing w:after="0"/>
        <w:ind w:left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d)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istnieje stosowna potrzeba,</w:t>
      </w:r>
    </w:p>
    <w:p w14:paraId="718EE9C9" w14:textId="77777777" w:rsidR="00397197" w:rsidRPr="00E7624F" w:rsidRDefault="00397197" w:rsidP="000551A3">
      <w:pPr>
        <w:pStyle w:val="Akapitzlist"/>
        <w:spacing w:after="0"/>
        <w:ind w:left="426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 xml:space="preserve">ma prawo zwrócić się do doradcy z pytaniem zadanym na piśmie lub z wykorzystaniem poczty elektronicznej lub innej aplikacji. </w:t>
      </w:r>
    </w:p>
    <w:p w14:paraId="12ABB457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7)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 Wykonawca zobowiązany jest do udzielania odpowiedzi na pytanie, zadane przez Zmawiającego pisemnie w formie zgłoszenia, wysyłając odpowiedź na adres poczty elektronicznej maksymalnie w ciągu 2 dni roboczych licząc od chwili przekazania pytania.</w:t>
      </w:r>
    </w:p>
    <w:p w14:paraId="60322BDF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</w:p>
    <w:p w14:paraId="7FC9E1AD" w14:textId="77777777" w:rsidR="00397197" w:rsidRPr="009B0433" w:rsidRDefault="00397197" w:rsidP="009B0433">
      <w:pPr>
        <w:spacing w:after="0"/>
        <w:rPr>
          <w:rFonts w:ascii="Arial" w:eastAsia="Lucida Sans Unicode" w:hAnsi="Arial" w:cs="Arial"/>
          <w:kern w:val="1"/>
          <w:lang w:eastAsia="ar-SA"/>
        </w:rPr>
      </w:pPr>
      <w:r w:rsidRPr="009B0433">
        <w:rPr>
          <w:rFonts w:ascii="Arial" w:eastAsia="Lucida Sans Unicode" w:hAnsi="Arial" w:cs="Arial"/>
          <w:kern w:val="1"/>
          <w:lang w:eastAsia="ar-SA"/>
        </w:rPr>
        <w:t>Szczegóły rozliczania usługi:</w:t>
      </w:r>
    </w:p>
    <w:p w14:paraId="7EE3979D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1)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Prowadzenie dokumentacji pracy doradczej, którą należy przekazać do 10-go dnia każdego miesiąca do siedziby Zamawiającego:</w:t>
      </w:r>
    </w:p>
    <w:p w14:paraId="7C3C6648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 miesięcznej ewidencji czasu pracy doradcy, </w:t>
      </w:r>
    </w:p>
    <w:p w14:paraId="342CC8ED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 xml:space="preserve"> miesięcznego sprawozdania z wykonania usługi doradczej.</w:t>
      </w:r>
    </w:p>
    <w:p w14:paraId="3524EDD0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2)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Kwota do wypłaty zostanie ostatecznie ustalona na podstawie rozliczenia według faktycznie zrealizowanych godzin doradztwa – na podstawie stawki jednostkowej wskazanej w formularzu ofertowym oraz miesięcznej ewidencji czasu pracy doradcy, stanowiącej załącznik do umowy.</w:t>
      </w:r>
    </w:p>
    <w:p w14:paraId="64C40380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3)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Doradcy nie przysługuje zwrot kosztów dojazdu, wyżywienia, ewentualnego noclegu w związku ze świadczoną usługą doradczą.</w:t>
      </w:r>
    </w:p>
    <w:p w14:paraId="4EC73584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4)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W przypadku doradztwa stacjonarnego, czas dojazdu nie jest wliczany w usługę doradczą tj. w godziny doradztwa. Doradcy należne będzie wynagrodzenie jedynie za czas faktycznej realizacji usług doradczych.</w:t>
      </w:r>
    </w:p>
    <w:p w14:paraId="4B5CF7FF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5)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Wszelkie prace i czynności nieopisane w niniejszym zapytaniu, a zdaniem Wykonawcy niezbędne do właściwej i kompletnej realizacji zamówienia, należy traktować jako oczywiste, uwzględniając je w całkowitej cenie.</w:t>
      </w:r>
    </w:p>
    <w:p w14:paraId="48A2D2D2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</w:p>
    <w:p w14:paraId="297E8C52" w14:textId="77777777" w:rsidR="00397197" w:rsidRPr="009B0433" w:rsidRDefault="00397197" w:rsidP="009B0433">
      <w:pPr>
        <w:spacing w:after="0"/>
        <w:rPr>
          <w:rFonts w:ascii="Arial" w:eastAsia="Lucida Sans Unicode" w:hAnsi="Arial" w:cs="Arial"/>
          <w:kern w:val="1"/>
          <w:lang w:eastAsia="ar-SA"/>
        </w:rPr>
      </w:pPr>
      <w:r w:rsidRPr="009B0433">
        <w:rPr>
          <w:rFonts w:ascii="Arial" w:eastAsia="Lucida Sans Unicode" w:hAnsi="Arial" w:cs="Arial"/>
          <w:kern w:val="1"/>
          <w:lang w:eastAsia="ar-SA"/>
        </w:rPr>
        <w:t>Zapewnienie dostępności:</w:t>
      </w:r>
    </w:p>
    <w:p w14:paraId="76D9EAF2" w14:textId="64757927" w:rsidR="00397197" w:rsidRPr="002D3A43" w:rsidRDefault="00397197" w:rsidP="002D3A43">
      <w:pPr>
        <w:spacing w:after="0"/>
        <w:rPr>
          <w:rFonts w:ascii="Arial" w:eastAsia="Lucida Sans Unicode" w:hAnsi="Arial" w:cs="Arial"/>
          <w:kern w:val="1"/>
          <w:lang w:eastAsia="ar-SA"/>
        </w:rPr>
      </w:pPr>
      <w:r w:rsidRPr="002D3A43">
        <w:rPr>
          <w:rFonts w:ascii="Arial" w:eastAsia="Lucida Sans Unicode" w:hAnsi="Arial" w:cs="Arial"/>
          <w:kern w:val="1"/>
          <w:lang w:eastAsia="ar-SA"/>
        </w:rPr>
        <w:t xml:space="preserve">W związku z ustawą z dnia 19 lipca 2019 r. o zapewnieniu dostępności osobom ze szczególnymi potrzebami (tj. </w:t>
      </w:r>
      <w:r w:rsidR="00832780" w:rsidRPr="00832780">
        <w:rPr>
          <w:rFonts w:ascii="Arial" w:eastAsia="Lucida Sans Unicode" w:hAnsi="Arial" w:cs="Arial"/>
          <w:kern w:val="1"/>
          <w:lang w:eastAsia="ar-SA"/>
        </w:rPr>
        <w:t>Dz. U. z 2024 r. poz. 1411</w:t>
      </w:r>
      <w:r w:rsidRPr="002D3A43">
        <w:rPr>
          <w:rFonts w:ascii="Arial" w:eastAsia="Lucida Sans Unicode" w:hAnsi="Arial" w:cs="Arial"/>
          <w:kern w:val="1"/>
          <w:lang w:eastAsia="ar-SA"/>
        </w:rPr>
        <w:t>) oraz „Wytycznymi dotyczącymi realizacji zasad równościowych w ramach funduszy unijnych na lata 2021 – 2027” oraz „Standardami dostępności dla polityki spójności 2021 – 2027”, mając na względzie rodzaj i zakres przedmiotu zamówienia, Wykonawca jest zobowiązany do zapewnienia dostępności osobom ze szczególnymi potrzebami, a mianowicie:</w:t>
      </w:r>
    </w:p>
    <w:p w14:paraId="211738DB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1)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jeżeli w doradztwie będą uczestniczyły osoby z niepełnosprawnościami, sposób organizacji wsparcia będzie dostosowany do ich potrzeb, z uwzględnieniem rodzaju i stopnia niepełnosprawności uczestników;</w:t>
      </w:r>
    </w:p>
    <w:p w14:paraId="12ECF59D" w14:textId="77777777" w:rsidR="00397197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2)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w przypadku obecności osób z niepełnosprawnościami należy:</w:t>
      </w:r>
    </w:p>
    <w:p w14:paraId="27974986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uwzględnić wsparcie na wyrównanie szans (na przykład: asystent osoby z niepełnosprawnością, tłumacz przewodnik, technologie asystujące),</w:t>
      </w:r>
    </w:p>
    <w:p w14:paraId="71EC6A13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zapewnić elastyczność form wsparcia (na przykład: wydłużony czas trwania doradztwa, konieczność wolniejszego mówienia, krótsze spotkania doradcze, częstsze i dłuższe przerwy),</w:t>
      </w:r>
    </w:p>
    <w:p w14:paraId="15AE5749" w14:textId="77777777" w:rsidR="00397197" w:rsidRPr="00E7624F" w:rsidRDefault="00397197" w:rsidP="00397197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lastRenderedPageBreak/>
        <w:t>•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dążyć do zapewnienia bezpieczeństwa psychicznego (na przykład: zwiększenie liczby godzin, wolniejsze tempo prowadzenia spotkania lub indywidualne spotkanie doradcze dla osób o obniżonej normie intelektualnej);</w:t>
      </w:r>
    </w:p>
    <w:p w14:paraId="77684967" w14:textId="5C575313" w:rsidR="000C2D6C" w:rsidRPr="00E7624F" w:rsidRDefault="00397197" w:rsidP="009B0433">
      <w:pPr>
        <w:pStyle w:val="Akapitzlist"/>
        <w:spacing w:after="0"/>
        <w:ind w:left="360" w:hanging="360"/>
        <w:rPr>
          <w:rFonts w:ascii="Arial" w:eastAsia="Lucida Sans Unicode" w:hAnsi="Arial" w:cs="Arial"/>
          <w:kern w:val="1"/>
          <w:lang w:eastAsia="ar-SA"/>
        </w:rPr>
      </w:pPr>
      <w:r w:rsidRPr="00E7624F">
        <w:rPr>
          <w:rFonts w:ascii="Arial" w:eastAsia="Lucida Sans Unicode" w:hAnsi="Arial" w:cs="Arial"/>
          <w:kern w:val="1"/>
          <w:lang w:eastAsia="ar-SA"/>
        </w:rPr>
        <w:t>3)</w:t>
      </w:r>
      <w:r w:rsidRPr="00E7624F">
        <w:rPr>
          <w:rFonts w:ascii="Arial" w:eastAsia="Lucida Sans Unicode" w:hAnsi="Arial" w:cs="Arial"/>
          <w:kern w:val="1"/>
          <w:lang w:eastAsia="ar-SA"/>
        </w:rPr>
        <w:tab/>
        <w:t>ewentualne materiały opracowane przez doradcę będą przygotowane w sposób dostępny i będą udostępniane dla potencjalnych uczestników co najmniej w wersji elektronicznej.</w:t>
      </w:r>
    </w:p>
    <w:p w14:paraId="334756A5" w14:textId="77777777" w:rsidR="00E7624F" w:rsidRPr="00E7624F" w:rsidRDefault="00E7624F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lang w:eastAsia="ar-SA"/>
        </w:rPr>
      </w:pPr>
    </w:p>
    <w:sectPr w:rsidR="00E7624F" w:rsidRPr="00E7624F" w:rsidSect="00A3684E">
      <w:headerReference w:type="default" r:id="rId7"/>
      <w:headerReference w:type="first" r:id="rId8"/>
      <w:pgSz w:w="11906" w:h="16838" w:code="9"/>
      <w:pgMar w:top="226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8B62" w14:textId="77777777" w:rsidR="006E40CD" w:rsidRDefault="006E40CD" w:rsidP="00306FDE">
      <w:pPr>
        <w:spacing w:after="0" w:line="240" w:lineRule="auto"/>
      </w:pPr>
      <w:r>
        <w:separator/>
      </w:r>
    </w:p>
  </w:endnote>
  <w:endnote w:type="continuationSeparator" w:id="0">
    <w:p w14:paraId="73949D65" w14:textId="77777777" w:rsidR="006E40CD" w:rsidRDefault="006E40CD" w:rsidP="0030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1930" w14:textId="77777777" w:rsidR="006E40CD" w:rsidRDefault="006E40CD" w:rsidP="00306FDE">
      <w:pPr>
        <w:spacing w:after="0" w:line="240" w:lineRule="auto"/>
      </w:pPr>
      <w:r>
        <w:separator/>
      </w:r>
    </w:p>
  </w:footnote>
  <w:footnote w:type="continuationSeparator" w:id="0">
    <w:p w14:paraId="765905E3" w14:textId="77777777" w:rsidR="006E40CD" w:rsidRDefault="006E40CD" w:rsidP="0030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2A5B" w14:textId="6E3AA463" w:rsidR="00A3684E" w:rsidRDefault="00000000">
    <w:pPr>
      <w:pStyle w:val="Nagwek"/>
    </w:pPr>
    <w:r>
      <w:rPr>
        <w:noProof/>
      </w:rPr>
      <w:pict w14:anchorId="5ECE24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.8pt;margin-top:78.05pt;width:446.5pt;height:.0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BTN/Ua4AAAAAwBAAAPAAAAZHJzL2Rvd25yZXYueG1sTI/BTsMw&#10;EETvSPyDtUhcELWbVqWEOBUCARWCQwvi7MZLHBGv09htw9+z5QLHmX2anSkWg2/FHvvYBNIwHikQ&#10;SFWwDdUa3t8eLucgYjJkTRsINXxjhEV5elKY3IYDrXC/TrXgEIq50eBS6nIpY+XQmzgKHRLfPkPv&#10;TWLZ19L25sDhvpWZUjPpTUP8wZkO7xxWX+ud1/BxkT3N71+39FJvl5Pw/LhKS3Jan58NtzcgEg7p&#10;D4Zjfa4OJXfahB3ZKFrW0+sJoxqysZqBOBJqmrG1+bWuQJaF/D+i/AEAAP//AwBQSwECLQAUAAYA&#10;CAAAACEAtoM4kv4AAADhAQAAEwAAAAAAAAAAAAAAAAAAAAAAW0NvbnRlbnRfVHlwZXNdLnhtbFBL&#10;AQItABQABgAIAAAAIQA4/SH/1gAAAJQBAAALAAAAAAAAAAAAAAAAAC8BAABfcmVscy8ucmVsc1BL&#10;AQItABQABgAIAAAAIQCg5c+w5wEAAMoDAAAOAAAAAAAAAAAAAAAAAC4CAABkcnMvZTJvRG9jLnht&#10;bFBLAQItABQABgAIAAAAIQBTN/Ua4AAAAAwBAAAPAAAAAAAAAAAAAAAAAEEEAABkcnMvZG93bnJl&#10;di54bWxQSwUGAAAAAAQABADzAAAATgUAAAAA&#10;" strokecolor="#938953 [1614]">
          <w10:wrap anchorx="margin"/>
        </v:shape>
      </w:pict>
    </w:r>
    <w:r w:rsidR="00A3684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F84669" wp14:editId="58577BE5">
          <wp:simplePos x="0" y="0"/>
          <wp:positionH relativeFrom="margin">
            <wp:posOffset>7620</wp:posOffset>
          </wp:positionH>
          <wp:positionV relativeFrom="paragraph">
            <wp:posOffset>-318659</wp:posOffset>
          </wp:positionV>
          <wp:extent cx="5748655" cy="1351915"/>
          <wp:effectExtent l="0" t="0" r="4445" b="635"/>
          <wp:wrapNone/>
          <wp:docPr id="1742154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4787" w14:textId="342E13FF" w:rsidR="00566FD8" w:rsidRDefault="00000000">
    <w:pPr>
      <w:pStyle w:val="Nagwek"/>
    </w:pPr>
    <w:r>
      <w:rPr>
        <w:noProof/>
      </w:rPr>
      <w:pict w14:anchorId="27EB676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5.8pt;margin-top:83.4pt;width:446.5pt;height:.0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BTN/Ua4AAAAAwBAAAPAAAAZHJzL2Rvd25yZXYueG1sTI/BTsMw&#10;EETvSPyDtUhcELWbVqWEOBUCARWCQwvi7MZLHBGv09htw9+z5QLHmX2anSkWg2/FHvvYBNIwHikQ&#10;SFWwDdUa3t8eLucgYjJkTRsINXxjhEV5elKY3IYDrXC/TrXgEIq50eBS6nIpY+XQmzgKHRLfPkPv&#10;TWLZ19L25sDhvpWZUjPpTUP8wZkO7xxWX+ud1/BxkT3N71+39FJvl5Pw/LhKS3Jan58NtzcgEg7p&#10;D4Zjfa4OJXfahB3ZKFrW0+sJoxqysZqBOBJqmrG1+bWuQJaF/D+i/AEAAP//AwBQSwECLQAUAAYA&#10;CAAAACEAtoM4kv4AAADhAQAAEwAAAAAAAAAAAAAAAAAAAAAAW0NvbnRlbnRfVHlwZXNdLnhtbFBL&#10;AQItABQABgAIAAAAIQA4/SH/1gAAAJQBAAALAAAAAAAAAAAAAAAAAC8BAABfcmVscy8ucmVsc1BL&#10;AQItABQABgAIAAAAIQCg5c+w5wEAAMoDAAAOAAAAAAAAAAAAAAAAAC4CAABkcnMvZTJvRG9jLnht&#10;bFBLAQItABQABgAIAAAAIQBTN/Ua4AAAAAwBAAAPAAAAAAAAAAAAAAAAAEEEAABkcnMvZG93bnJl&#10;di54bWxQSwUGAAAAAAQABADzAAAATgUAAAAA&#10;" strokecolor="#938953 [1614]">
          <w10:wrap anchorx="margin"/>
        </v:shape>
      </w:pict>
    </w:r>
    <w:r w:rsidR="00566FD8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F9BD696" wp14:editId="330AF889">
          <wp:simplePos x="0" y="0"/>
          <wp:positionH relativeFrom="margin">
            <wp:posOffset>0</wp:posOffset>
          </wp:positionH>
          <wp:positionV relativeFrom="paragraph">
            <wp:posOffset>-247126</wp:posOffset>
          </wp:positionV>
          <wp:extent cx="5748655" cy="1351915"/>
          <wp:effectExtent l="0" t="0" r="4445" b="635"/>
          <wp:wrapNone/>
          <wp:docPr id="1159350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A72"/>
    <w:multiLevelType w:val="hybridMultilevel"/>
    <w:tmpl w:val="8CBC8B7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0A16159"/>
    <w:multiLevelType w:val="hybridMultilevel"/>
    <w:tmpl w:val="64E6616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57748"/>
    <w:multiLevelType w:val="hybridMultilevel"/>
    <w:tmpl w:val="45D42718"/>
    <w:lvl w:ilvl="0" w:tplc="1B68ADB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4252A83"/>
    <w:multiLevelType w:val="multilevel"/>
    <w:tmpl w:val="3078DD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F2D2F"/>
    <w:multiLevelType w:val="hybridMultilevel"/>
    <w:tmpl w:val="A3B83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D5B54"/>
    <w:multiLevelType w:val="hybridMultilevel"/>
    <w:tmpl w:val="57FA7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7203F"/>
    <w:multiLevelType w:val="hybridMultilevel"/>
    <w:tmpl w:val="A1163EF4"/>
    <w:lvl w:ilvl="0" w:tplc="480A1D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655CE"/>
    <w:multiLevelType w:val="hybridMultilevel"/>
    <w:tmpl w:val="AED0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770B"/>
    <w:multiLevelType w:val="hybridMultilevel"/>
    <w:tmpl w:val="46965EE2"/>
    <w:lvl w:ilvl="0" w:tplc="3FC6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D44A4"/>
    <w:multiLevelType w:val="multilevel"/>
    <w:tmpl w:val="EF5675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E62552"/>
    <w:multiLevelType w:val="hybridMultilevel"/>
    <w:tmpl w:val="C6BCC010"/>
    <w:lvl w:ilvl="0" w:tplc="0BA65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2E69D2"/>
    <w:multiLevelType w:val="hybridMultilevel"/>
    <w:tmpl w:val="DE62EE8C"/>
    <w:lvl w:ilvl="0" w:tplc="4098929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650F4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771EF3"/>
    <w:multiLevelType w:val="hybridMultilevel"/>
    <w:tmpl w:val="7F403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A6197"/>
    <w:multiLevelType w:val="multilevel"/>
    <w:tmpl w:val="3B84A05C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A5E747D"/>
    <w:multiLevelType w:val="hybridMultilevel"/>
    <w:tmpl w:val="AA5CF55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A195A"/>
    <w:multiLevelType w:val="hybridMultilevel"/>
    <w:tmpl w:val="9A901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B18B5"/>
    <w:multiLevelType w:val="hybridMultilevel"/>
    <w:tmpl w:val="09D21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6D694B"/>
    <w:multiLevelType w:val="multilevel"/>
    <w:tmpl w:val="663686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C687027"/>
    <w:multiLevelType w:val="hybridMultilevel"/>
    <w:tmpl w:val="0C882D16"/>
    <w:lvl w:ilvl="0" w:tplc="86C4AF0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E9B59F1"/>
    <w:multiLevelType w:val="multilevel"/>
    <w:tmpl w:val="563A5842"/>
    <w:lvl w:ilvl="0">
      <w:start w:val="1"/>
      <w:numFmt w:val="lowerLetter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25" w15:restartNumberingAfterBreak="0">
    <w:nsid w:val="54B156C2"/>
    <w:multiLevelType w:val="multilevel"/>
    <w:tmpl w:val="C7D009E8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0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ind w:left="2703" w:hanging="360"/>
      </w:pPr>
      <w:rPr>
        <w:rFonts w:ascii="Symbol" w:eastAsiaTheme="minorHAnsi" w:hAnsi="Symbol" w:cstheme="minorBidi" w:hint="default"/>
        <w:color w:val="auto"/>
      </w:rPr>
    </w:lvl>
    <w:lvl w:ilvl="4">
      <w:numFmt w:val="bullet"/>
      <w:lvlText w:val="•"/>
      <w:lvlJc w:val="left"/>
      <w:pPr>
        <w:ind w:left="3713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57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4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4D2D45"/>
    <w:multiLevelType w:val="hybridMultilevel"/>
    <w:tmpl w:val="49022186"/>
    <w:lvl w:ilvl="0" w:tplc="636EE4C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5EFA0620">
      <w:start w:val="1"/>
      <w:numFmt w:val="decimal"/>
      <w:lvlText w:val="%2)"/>
      <w:lvlJc w:val="left"/>
      <w:pPr>
        <w:ind w:left="992" w:hanging="85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B79E4"/>
    <w:multiLevelType w:val="hybridMultilevel"/>
    <w:tmpl w:val="DB9C6876"/>
    <w:lvl w:ilvl="0" w:tplc="86C4AF0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0445"/>
    <w:multiLevelType w:val="hybridMultilevel"/>
    <w:tmpl w:val="6CECFD68"/>
    <w:lvl w:ilvl="0" w:tplc="40767B2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1622B9"/>
    <w:multiLevelType w:val="hybridMultilevel"/>
    <w:tmpl w:val="3782DB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3A2348"/>
    <w:multiLevelType w:val="hybridMultilevel"/>
    <w:tmpl w:val="D8B41862"/>
    <w:lvl w:ilvl="0" w:tplc="480A1D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45E19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26497901">
    <w:abstractNumId w:val="13"/>
  </w:num>
  <w:num w:numId="2" w16cid:durableId="317195554">
    <w:abstractNumId w:val="33"/>
  </w:num>
  <w:num w:numId="3" w16cid:durableId="976185054">
    <w:abstractNumId w:val="15"/>
  </w:num>
  <w:num w:numId="4" w16cid:durableId="1370762528">
    <w:abstractNumId w:val="30"/>
  </w:num>
  <w:num w:numId="5" w16cid:durableId="1189875857">
    <w:abstractNumId w:val="12"/>
  </w:num>
  <w:num w:numId="6" w16cid:durableId="266736450">
    <w:abstractNumId w:val="21"/>
  </w:num>
  <w:num w:numId="7" w16cid:durableId="988627912">
    <w:abstractNumId w:val="23"/>
  </w:num>
  <w:num w:numId="8" w16cid:durableId="849105846">
    <w:abstractNumId w:val="24"/>
  </w:num>
  <w:num w:numId="9" w16cid:durableId="1178227335">
    <w:abstractNumId w:val="11"/>
  </w:num>
  <w:num w:numId="10" w16cid:durableId="1415274387">
    <w:abstractNumId w:val="16"/>
  </w:num>
  <w:num w:numId="11" w16cid:durableId="345789760">
    <w:abstractNumId w:val="4"/>
  </w:num>
  <w:num w:numId="12" w16cid:durableId="1243834267">
    <w:abstractNumId w:val="3"/>
  </w:num>
  <w:num w:numId="13" w16cid:durableId="1502431003">
    <w:abstractNumId w:val="14"/>
  </w:num>
  <w:num w:numId="14" w16cid:durableId="1051533775">
    <w:abstractNumId w:val="31"/>
  </w:num>
  <w:num w:numId="15" w16cid:durableId="946812065">
    <w:abstractNumId w:val="28"/>
  </w:num>
  <w:num w:numId="16" w16cid:durableId="917665696">
    <w:abstractNumId w:val="5"/>
  </w:num>
  <w:num w:numId="17" w16cid:durableId="1789397504">
    <w:abstractNumId w:val="27"/>
  </w:num>
  <w:num w:numId="18" w16cid:durableId="1753811930">
    <w:abstractNumId w:val="2"/>
  </w:num>
  <w:num w:numId="19" w16cid:durableId="1069032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9895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6327049">
    <w:abstractNumId w:val="0"/>
  </w:num>
  <w:num w:numId="22" w16cid:durableId="2079396374">
    <w:abstractNumId w:val="10"/>
  </w:num>
  <w:num w:numId="23" w16cid:durableId="505827458">
    <w:abstractNumId w:val="9"/>
  </w:num>
  <w:num w:numId="24" w16cid:durableId="331106139">
    <w:abstractNumId w:val="17"/>
  </w:num>
  <w:num w:numId="25" w16cid:durableId="1234001077">
    <w:abstractNumId w:val="25"/>
  </w:num>
  <w:num w:numId="26" w16cid:durableId="1246961267">
    <w:abstractNumId w:val="6"/>
  </w:num>
  <w:num w:numId="27" w16cid:durableId="652563019">
    <w:abstractNumId w:val="18"/>
  </w:num>
  <w:num w:numId="28" w16cid:durableId="1035734928">
    <w:abstractNumId w:val="19"/>
  </w:num>
  <w:num w:numId="29" w16cid:durableId="2133864085">
    <w:abstractNumId w:val="1"/>
  </w:num>
  <w:num w:numId="30" w16cid:durableId="1712874364">
    <w:abstractNumId w:val="7"/>
  </w:num>
  <w:num w:numId="31" w16cid:durableId="1152796541">
    <w:abstractNumId w:val="22"/>
  </w:num>
  <w:num w:numId="32" w16cid:durableId="1493181902">
    <w:abstractNumId w:val="29"/>
  </w:num>
  <w:num w:numId="33" w16cid:durableId="1429616976">
    <w:abstractNumId w:val="8"/>
  </w:num>
  <w:num w:numId="34" w16cid:durableId="14203712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FDE"/>
    <w:rsid w:val="000023C6"/>
    <w:rsid w:val="00005BF8"/>
    <w:rsid w:val="00006545"/>
    <w:rsid w:val="00015E1B"/>
    <w:rsid w:val="000240CC"/>
    <w:rsid w:val="000359D8"/>
    <w:rsid w:val="00037863"/>
    <w:rsid w:val="00046AA9"/>
    <w:rsid w:val="00050AA6"/>
    <w:rsid w:val="000551A3"/>
    <w:rsid w:val="000A5B74"/>
    <w:rsid w:val="000A6648"/>
    <w:rsid w:val="000C2BDF"/>
    <w:rsid w:val="000C2D6C"/>
    <w:rsid w:val="00111CD9"/>
    <w:rsid w:val="00113425"/>
    <w:rsid w:val="001207D7"/>
    <w:rsid w:val="00135B58"/>
    <w:rsid w:val="00142C85"/>
    <w:rsid w:val="001638CA"/>
    <w:rsid w:val="00175B2D"/>
    <w:rsid w:val="001763B8"/>
    <w:rsid w:val="001E6415"/>
    <w:rsid w:val="00205952"/>
    <w:rsid w:val="00207A07"/>
    <w:rsid w:val="002272C4"/>
    <w:rsid w:val="00234CB3"/>
    <w:rsid w:val="00286BEE"/>
    <w:rsid w:val="002A369A"/>
    <w:rsid w:val="002B2AC0"/>
    <w:rsid w:val="002D3A43"/>
    <w:rsid w:val="002E465D"/>
    <w:rsid w:val="00306FDE"/>
    <w:rsid w:val="003124F4"/>
    <w:rsid w:val="00312EC5"/>
    <w:rsid w:val="003247A8"/>
    <w:rsid w:val="0033327D"/>
    <w:rsid w:val="00397197"/>
    <w:rsid w:val="0039722A"/>
    <w:rsid w:val="003D0150"/>
    <w:rsid w:val="003D422C"/>
    <w:rsid w:val="003E3823"/>
    <w:rsid w:val="003E6798"/>
    <w:rsid w:val="003F5219"/>
    <w:rsid w:val="003F76AE"/>
    <w:rsid w:val="00403B64"/>
    <w:rsid w:val="004201D5"/>
    <w:rsid w:val="00437C74"/>
    <w:rsid w:val="00440F1D"/>
    <w:rsid w:val="00441BE2"/>
    <w:rsid w:val="00455778"/>
    <w:rsid w:val="00456367"/>
    <w:rsid w:val="004607B8"/>
    <w:rsid w:val="00467699"/>
    <w:rsid w:val="004965E6"/>
    <w:rsid w:val="004A2B2C"/>
    <w:rsid w:val="004B3B8B"/>
    <w:rsid w:val="004E0634"/>
    <w:rsid w:val="005032D5"/>
    <w:rsid w:val="00505705"/>
    <w:rsid w:val="005278A0"/>
    <w:rsid w:val="00541CAE"/>
    <w:rsid w:val="00566FD8"/>
    <w:rsid w:val="00576067"/>
    <w:rsid w:val="00596F46"/>
    <w:rsid w:val="005E301A"/>
    <w:rsid w:val="005E7A37"/>
    <w:rsid w:val="005F2CF3"/>
    <w:rsid w:val="00602BEA"/>
    <w:rsid w:val="00631F12"/>
    <w:rsid w:val="0064426E"/>
    <w:rsid w:val="00671245"/>
    <w:rsid w:val="006C38AF"/>
    <w:rsid w:val="006C3FC3"/>
    <w:rsid w:val="006C7A55"/>
    <w:rsid w:val="006D2F8F"/>
    <w:rsid w:val="006D3CF2"/>
    <w:rsid w:val="006E40CD"/>
    <w:rsid w:val="006F78DB"/>
    <w:rsid w:val="00700449"/>
    <w:rsid w:val="0070704C"/>
    <w:rsid w:val="00711E4A"/>
    <w:rsid w:val="00733FFF"/>
    <w:rsid w:val="007426DE"/>
    <w:rsid w:val="00754F94"/>
    <w:rsid w:val="00756E8B"/>
    <w:rsid w:val="00794551"/>
    <w:rsid w:val="007955CD"/>
    <w:rsid w:val="007A182D"/>
    <w:rsid w:val="007D5644"/>
    <w:rsid w:val="007D7319"/>
    <w:rsid w:val="007F4C6E"/>
    <w:rsid w:val="007F7C86"/>
    <w:rsid w:val="00826413"/>
    <w:rsid w:val="00832780"/>
    <w:rsid w:val="00842963"/>
    <w:rsid w:val="008551FE"/>
    <w:rsid w:val="00875FC8"/>
    <w:rsid w:val="00894723"/>
    <w:rsid w:val="00896883"/>
    <w:rsid w:val="008B1E2E"/>
    <w:rsid w:val="008C690E"/>
    <w:rsid w:val="008D2E28"/>
    <w:rsid w:val="00912489"/>
    <w:rsid w:val="009244F8"/>
    <w:rsid w:val="0098414E"/>
    <w:rsid w:val="00984314"/>
    <w:rsid w:val="009A3285"/>
    <w:rsid w:val="009B0433"/>
    <w:rsid w:val="009C3596"/>
    <w:rsid w:val="009D1418"/>
    <w:rsid w:val="009D6ADF"/>
    <w:rsid w:val="009E0020"/>
    <w:rsid w:val="009F60FB"/>
    <w:rsid w:val="009F64A7"/>
    <w:rsid w:val="00A011FF"/>
    <w:rsid w:val="00A1527E"/>
    <w:rsid w:val="00A32EE2"/>
    <w:rsid w:val="00A3684E"/>
    <w:rsid w:val="00A475B5"/>
    <w:rsid w:val="00A500F4"/>
    <w:rsid w:val="00A66F37"/>
    <w:rsid w:val="00A67BFC"/>
    <w:rsid w:val="00A93A78"/>
    <w:rsid w:val="00AB2EEC"/>
    <w:rsid w:val="00AE4492"/>
    <w:rsid w:val="00AF71FE"/>
    <w:rsid w:val="00B018F4"/>
    <w:rsid w:val="00B07F0B"/>
    <w:rsid w:val="00B2493A"/>
    <w:rsid w:val="00B50127"/>
    <w:rsid w:val="00B740A6"/>
    <w:rsid w:val="00B7751A"/>
    <w:rsid w:val="00B84411"/>
    <w:rsid w:val="00BA2B38"/>
    <w:rsid w:val="00BA73FE"/>
    <w:rsid w:val="00BB1845"/>
    <w:rsid w:val="00BC560C"/>
    <w:rsid w:val="00BF20A2"/>
    <w:rsid w:val="00C10653"/>
    <w:rsid w:val="00C20C43"/>
    <w:rsid w:val="00C34114"/>
    <w:rsid w:val="00C52C77"/>
    <w:rsid w:val="00C57B93"/>
    <w:rsid w:val="00C83FB1"/>
    <w:rsid w:val="00C8522F"/>
    <w:rsid w:val="00C91324"/>
    <w:rsid w:val="00CC311C"/>
    <w:rsid w:val="00CE180E"/>
    <w:rsid w:val="00CE551F"/>
    <w:rsid w:val="00D001D8"/>
    <w:rsid w:val="00D03C68"/>
    <w:rsid w:val="00D16423"/>
    <w:rsid w:val="00D7517B"/>
    <w:rsid w:val="00D91A24"/>
    <w:rsid w:val="00DA6F62"/>
    <w:rsid w:val="00DB48D5"/>
    <w:rsid w:val="00DC68B3"/>
    <w:rsid w:val="00DD6C52"/>
    <w:rsid w:val="00DE44DA"/>
    <w:rsid w:val="00E01D84"/>
    <w:rsid w:val="00E15427"/>
    <w:rsid w:val="00E22097"/>
    <w:rsid w:val="00E2784E"/>
    <w:rsid w:val="00E34261"/>
    <w:rsid w:val="00E46932"/>
    <w:rsid w:val="00E47210"/>
    <w:rsid w:val="00E50307"/>
    <w:rsid w:val="00E570D2"/>
    <w:rsid w:val="00E620D9"/>
    <w:rsid w:val="00E670C3"/>
    <w:rsid w:val="00E7624F"/>
    <w:rsid w:val="00EB26BB"/>
    <w:rsid w:val="00ED45C2"/>
    <w:rsid w:val="00F00843"/>
    <w:rsid w:val="00F729AE"/>
    <w:rsid w:val="00F76398"/>
    <w:rsid w:val="00F76E7E"/>
    <w:rsid w:val="00F845EF"/>
    <w:rsid w:val="00FA32A3"/>
    <w:rsid w:val="00FB523D"/>
    <w:rsid w:val="00FC2CFD"/>
    <w:rsid w:val="00FF12DF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89EAF"/>
  <w15:docId w15:val="{EC75C5D0-09F5-46E3-AE31-03441ECB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FDE"/>
  </w:style>
  <w:style w:type="paragraph" w:styleId="Nagwek1">
    <w:name w:val="heading 1"/>
    <w:basedOn w:val="Normalny"/>
    <w:next w:val="Normalny"/>
    <w:link w:val="Nagwek1Znak"/>
    <w:uiPriority w:val="9"/>
    <w:qFormat/>
    <w:rsid w:val="00566FD8"/>
    <w:pPr>
      <w:spacing w:after="0"/>
      <w:outlineLvl w:val="0"/>
    </w:pPr>
    <w:rPr>
      <w:rFonts w:cstheme="minorHAnsi"/>
      <w:b/>
      <w:bCs/>
      <w:kern w:val="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6FD8"/>
    <w:pPr>
      <w:spacing w:after="0"/>
      <w:outlineLvl w:val="1"/>
    </w:pPr>
    <w:rPr>
      <w:rFonts w:eastAsia="Lucida Sans Unicode" w:cstheme="minorHAnsi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306FD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306FDE"/>
  </w:style>
  <w:style w:type="character" w:styleId="Hipercze">
    <w:name w:val="Hyperlink"/>
    <w:uiPriority w:val="99"/>
    <w:unhideWhenUsed/>
    <w:rsid w:val="00306FDE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F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6FD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6FDE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306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5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5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5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1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93A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66FD8"/>
    <w:rPr>
      <w:rFonts w:cstheme="minorHAnsi"/>
      <w:b/>
      <w:bCs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66FD8"/>
    <w:rPr>
      <w:rFonts w:eastAsia="Lucida Sans Unicode" w:cstheme="minorHAnsi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FD8"/>
  </w:style>
  <w:style w:type="paragraph" w:styleId="Stopka">
    <w:name w:val="footer"/>
    <w:basedOn w:val="Normalny"/>
    <w:link w:val="StopkaZnak"/>
    <w:uiPriority w:val="99"/>
    <w:unhideWhenUsed/>
    <w:rsid w:val="0056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m.sasińska</dc:creator>
  <cp:lastModifiedBy>Edyta Nieradko</cp:lastModifiedBy>
  <cp:revision>57</cp:revision>
  <cp:lastPrinted>2024-01-23T10:08:00Z</cp:lastPrinted>
  <dcterms:created xsi:type="dcterms:W3CDTF">2024-01-24T11:46:00Z</dcterms:created>
  <dcterms:modified xsi:type="dcterms:W3CDTF">2024-10-23T07:13:00Z</dcterms:modified>
</cp:coreProperties>
</file>