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1EFB4" w14:textId="284BBAD6" w:rsidR="002847D8" w:rsidRDefault="002847D8">
      <w:r w:rsidRPr="002847D8">
        <w:rPr>
          <w:noProof/>
        </w:rPr>
        <w:drawing>
          <wp:inline distT="0" distB="0" distL="0" distR="0" wp14:anchorId="7C4B62C1" wp14:editId="73187D19">
            <wp:extent cx="5010150" cy="6677025"/>
            <wp:effectExtent l="0" t="0" r="0" b="9525"/>
            <wp:docPr id="13261729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1729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FB9FF" w14:textId="22EBB3A0" w:rsidR="001479D5" w:rsidRDefault="001479D5">
      <w:r>
        <w:t>Naświetlacze będą montowane na istniejących słupach w  miejsce obecnych, które zostaną zdementowane . Słupy są stalowe o przekroju kołowym .Średnica wysięgnika na którym zamontowana jest naświetlacz to rura fi 50 mm .</w:t>
      </w:r>
    </w:p>
    <w:sectPr w:rsidR="00147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D8"/>
    <w:rsid w:val="001479D5"/>
    <w:rsid w:val="002847D8"/>
    <w:rsid w:val="007807B5"/>
    <w:rsid w:val="00BE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043C"/>
  <w15:chartTrackingRefBased/>
  <w15:docId w15:val="{73261963-E3AE-4E09-BC51-875C388F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Kocha</dc:creator>
  <cp:keywords/>
  <dc:description/>
  <cp:lastModifiedBy>Bogdan Kocha</cp:lastModifiedBy>
  <cp:revision>2</cp:revision>
  <dcterms:created xsi:type="dcterms:W3CDTF">2024-09-25T07:01:00Z</dcterms:created>
  <dcterms:modified xsi:type="dcterms:W3CDTF">2024-09-25T07:55:00Z</dcterms:modified>
</cp:coreProperties>
</file>