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E88D" w14:textId="3629B39A" w:rsidR="008B2EDA" w:rsidRPr="00475EE0" w:rsidRDefault="00344598" w:rsidP="008B2E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5EE0">
        <w:rPr>
          <w:rFonts w:cstheme="minorHAnsi"/>
        </w:rPr>
        <w:t xml:space="preserve">Dział </w:t>
      </w:r>
      <w:r w:rsidR="008B2EDA" w:rsidRPr="00475EE0">
        <w:rPr>
          <w:rFonts w:cstheme="minorHAnsi"/>
        </w:rPr>
        <w:t xml:space="preserve"> II</w:t>
      </w:r>
    </w:p>
    <w:p w14:paraId="7C2D56B1" w14:textId="334731D9" w:rsidR="008B2EDA" w:rsidRPr="00475EE0" w:rsidRDefault="008B2EDA" w:rsidP="008B2E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5EE0">
        <w:rPr>
          <w:rFonts w:cstheme="minorHAnsi"/>
        </w:rPr>
        <w:t xml:space="preserve">OPIS PRZEDMIOTU ZAMÓWIENIA </w:t>
      </w:r>
    </w:p>
    <w:p w14:paraId="5178DB7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143B7FB4" w14:textId="77777777" w:rsidR="00475EE0" w:rsidRDefault="006A3D64" w:rsidP="00475EE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Przedmiotem zamierzenia inwestycyjnego jest</w:t>
      </w:r>
      <w:r w:rsidR="00475EE0">
        <w:rPr>
          <w:rFonts w:cstheme="minorHAnsi"/>
          <w:color w:val="000000"/>
        </w:rPr>
        <w:t>:</w:t>
      </w:r>
    </w:p>
    <w:p w14:paraId="24873580" w14:textId="481978C9" w:rsidR="006A3D64" w:rsidRPr="00475EE0" w:rsidRDefault="00475EE0" w:rsidP="00475EE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„D</w:t>
      </w:r>
      <w:r w:rsidR="006A3D64" w:rsidRPr="00475EE0">
        <w:rPr>
          <w:rFonts w:cstheme="minorHAnsi"/>
          <w:color w:val="000000"/>
        </w:rPr>
        <w:t>ostosowanie budynku Przedszkola Samorządowego</w:t>
      </w:r>
    </w:p>
    <w:p w14:paraId="721C32DC" w14:textId="77777777" w:rsidR="006A3D64" w:rsidRPr="00475EE0" w:rsidRDefault="006A3D64" w:rsidP="00475EE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w Mikołajkach Pomorskich do obowiązujących przepisów ppoż.</w:t>
      </w:r>
    </w:p>
    <w:p w14:paraId="3ED8071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094462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b/>
          <w:bCs/>
          <w:color w:val="000000"/>
        </w:rPr>
        <w:t>1. ZAKRES ROBÓT BUDOWLANYCH I INSTALACYJNYCH DO WYKONANIA:</w:t>
      </w:r>
    </w:p>
    <w:p w14:paraId="5353653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 xml:space="preserve"> a)  Klatka schodowa w przedszkolu zostanie obudowana ścianami w lekkiej konstrukcji o klasie odporności ogniowej REI60 i zamykana drzwiami o klasie odporności ogniowej EIS 30.</w:t>
      </w:r>
    </w:p>
    <w:p w14:paraId="415EA0CF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Obudowę klatki schodowej projektuje się jako ścianę o wymaganej klasie odporności ogniowej REI60 o konstrukcji lekkiej o łącznej gr. 13cm, np. w technologii Norgips (rys. A-3 oraz A-4).</w:t>
      </w:r>
    </w:p>
    <w:p w14:paraId="664C027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Drzwi klatki schodowej projektuje się o wymaganej klasie odporności ogniowej EIS30, lokalizacja zgodnie z częścią rysunkową, parametry stolarki drzwiowej zgodnie z rys. A-6.</w:t>
      </w:r>
    </w:p>
    <w:p w14:paraId="0D082E5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b)  Magazyn opału zostanie wydzielony drzwiami o klasie odporności ogniowej EI 60.</w:t>
      </w:r>
    </w:p>
    <w:p w14:paraId="0DE734B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Drzwi magazynu opału projektuje się o wymaganej klasie odporności ogniowej EI60, lokalizacja zgodnie z częścią rysunkową, parametry stolarki drzwiowej zgodnie z rys. A-6.</w:t>
      </w:r>
    </w:p>
    <w:p w14:paraId="79DD701F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c) Klatka schodowa przedszkola zostanie wyposażona w instalację systemu oddymiania.</w:t>
      </w:r>
    </w:p>
    <w:p w14:paraId="3F233ED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2. Przedmiot i podstawa opracowania</w:t>
      </w:r>
    </w:p>
    <w:p w14:paraId="462E6F09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Przedmiotem opracowania jest projekt budowlano-wykonawczy instalacji systemu oddymiania ODD klatki schodowej w budynku przedszkola w Mikołajkach Pomorskich w ramach zadania: Dostosowanie budynku Przedszkola Samorządowego w Mikołajkach Pomorskich do obowiązujących przepisów ppoż. Projekt ma na celu poprawę bezpieczeństwa pożarowego budynku.</w:t>
      </w:r>
    </w:p>
    <w:p w14:paraId="7E667732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3. Opis techniczny.</w:t>
      </w:r>
    </w:p>
    <w:p w14:paraId="3BF7AB9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Dobór elementów systemu.</w:t>
      </w:r>
    </w:p>
    <w:p w14:paraId="277E34B1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W budynku przedszkola zaprojektowano instalacje oddymiania. Głównym elementem systemu oddymiania jest centrala sterowania oddymianiem UCS 6000 prod. POLON-ALFA, zlokalizowana na klatce schodowej na kondygnacji poddasza, w bezpośrednim sąsiedztwie okien oddymiających</w:t>
      </w:r>
    </w:p>
    <w:p w14:paraId="2FB841AB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Do centrali oddymiającej podłączone będą:</w:t>
      </w:r>
    </w:p>
    <w:p w14:paraId="4ABC0F04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• linia przycisków oddymiania do której podłączone są: przyciski oddymiania PO-63 (służące do</w:t>
      </w:r>
    </w:p>
    <w:p w14:paraId="2B98FAC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uruchomienia oddymiania i sygnalizacji pożaru),</w:t>
      </w:r>
    </w:p>
    <w:p w14:paraId="26D8599D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• linie zasilania siłowników łańcuchowych, siłowniki otwierania okien oddymiających</w:t>
      </w:r>
    </w:p>
    <w:p w14:paraId="54F2A8E9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• linie zasilania siłownika drzwiowego BS-LI(siłownik skrzydła czynnego) produkcji AFG.</w:t>
      </w:r>
    </w:p>
    <w:p w14:paraId="7C46DA6B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• linie sterowania elektrozaczepami drzwi napowietrzających</w:t>
      </w:r>
    </w:p>
    <w:p w14:paraId="45362AAA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• linia dozorowa do której należy przyłączyć projektowane czujki dymu</w:t>
      </w:r>
    </w:p>
    <w:p w14:paraId="4A0F95E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• linię sygnalizatora akustycznego</w:t>
      </w:r>
    </w:p>
    <w:p w14:paraId="52F65FB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lastRenderedPageBreak/>
        <w:t>Działanie systemu.</w:t>
      </w:r>
    </w:p>
    <w:p w14:paraId="50C39E91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Oddymianie uruchamiane będzie poprzez przyciśnięcie przycisku oddymiania PO-63 zlokalizowanych na klatce schodowej na parterze budynku, lub automatyczne poprzez wykrycie, przez konwencjonalne czujki dymu DOR-40, pożaru, przekazując informację o pożarze, za pośrednictwem linii dozorowej, do central oddymiania UCS6000 która uruchamia:</w:t>
      </w:r>
    </w:p>
    <w:p w14:paraId="7BA6F06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o napędy, okien oddymiających na klatce schodowej</w:t>
      </w:r>
    </w:p>
    <w:p w14:paraId="4E615D1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o otwieranie drzwi napowietrzających na klatce schodowej, poprzez wysterowanie napędu drzwiowego BS-LI produkcji AFG: otwarcie skrzydła drzwiowego, następuje poprzez zwolnienie elektrozaczepu skrzydła oraz uruchomienie siłownika BS-LI</w:t>
      </w:r>
    </w:p>
    <w:p w14:paraId="083CDB5B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Okablowanie.</w:t>
      </w:r>
    </w:p>
    <w:p w14:paraId="21B7D4AD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Linię przycisków oddymiania należy prowadzić przewodem HTKSHekw  3x2x0.8mm.</w:t>
      </w:r>
    </w:p>
    <w:p w14:paraId="2466C78B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Linię siłowników prowadzić przewodem ognioodpornym HDGS 3x2,5mm2 PH90.</w:t>
      </w:r>
    </w:p>
    <w:p w14:paraId="1601D90B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Linię monitorowania stanu napędów drzwiowych poprowadzić przewodem HTKSHekw 3x2x0,8mm od puszki łączeniowej w kierunku centrali oddymiającej.</w:t>
      </w:r>
    </w:p>
    <w:p w14:paraId="5FF041A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Przewody HDGS 3x2,5mm^2 i HTKSH 3x2x0,8mm należy prowadzić podtynkowo, przewód układać montując do podłoża za pomocą systemowych uchwytów stalowych i kołków stalowych – całą trasa kablowa musi być certyfikowana i posiadać odporność ogniową EI90</w:t>
      </w:r>
    </w:p>
    <w:p w14:paraId="1F13888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Linię zasilania elektrozaczepu rewersyjnego prowadzić przewodem HTKSHekw 3x2x0,8mm, w kierunku modułu przekaźników dodatkowych MPD-60- w centrali UCS6000, prowadzoną podtynkowo, przewód układać montując do podłoża za pomocą systemowych uchwytów stalowych i kołków stalowych,</w:t>
      </w:r>
    </w:p>
    <w:p w14:paraId="4B6942E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 xml:space="preserve"> – cała trasa kablowa musi być certyfikowana i posiadać odporność ogniową EI90</w:t>
      </w:r>
    </w:p>
    <w:p w14:paraId="2037DFE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Przyciski oddymiania PO-63 instalować na wysokości 135cm od podłogi.</w:t>
      </w:r>
    </w:p>
    <w:p w14:paraId="1A944CF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Główne źródło zasilania dla centrali oddymiającej, wykonane będzie z wydzielonego obwodu</w:t>
      </w:r>
    </w:p>
    <w:p w14:paraId="4658BF1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wyprowadzonego z złącza kablowego budynku, zasilanej sprzed przeciwpożarowego wyłącznika prądu.</w:t>
      </w:r>
    </w:p>
    <w:p w14:paraId="55A7099A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Zasilanie awaryjne z baterii akumulatorów powinno być zdolne do utrzymania instalacji w stanie pracy w ciągu co najmniej 72h, po czym pojemność powinna być wystarczająca do zapewnienia alarmowania jeszcze co najmniej przez 30min.</w:t>
      </w:r>
    </w:p>
    <w:p w14:paraId="042840A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Wszystkie elementy systemu posiadają certyfikaty CNBOP. Rozmieszczenie poszczególnych elementów systemu oddymiania, detekcji dymu, pokazano na rysunkach E-3, E-4. Schemat instalacji pokazano na rysunkach od E-6, E-7.</w:t>
      </w:r>
    </w:p>
    <w:p w14:paraId="1744E2C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4. Wytyczne do montażu i konserwacji systemu</w:t>
      </w:r>
    </w:p>
    <w:p w14:paraId="48BC577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Montaż centrali oraz siłowników powinien być przeprowadzony przez firmy posiadające odpowiednie kwalifikacje. Urządzenia Systemu Oddymiania powinny być objęte nadzorem technicznym i poddawane stałym przeglądom konserwacyjnym.</w:t>
      </w:r>
    </w:p>
    <w:p w14:paraId="7C743709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Centrala UCS6000 wysteruje elektrozaczep rewersyjny zamontowany na drzwiach, wejściowych do</w:t>
      </w:r>
    </w:p>
    <w:p w14:paraId="1170471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budynku.</w:t>
      </w:r>
    </w:p>
    <w:p w14:paraId="1B62EEC8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Konserwację systemu należy zlecić wyspecjalizowanej firmie. Celowym byłoby wybranie jako</w:t>
      </w:r>
    </w:p>
    <w:p w14:paraId="3D6F2A7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lastRenderedPageBreak/>
        <w:t>„konserwatora” firmy, która instalowała system na obiekcie. Nazwa i numer telefonu firmy prowadzącej konserwację powinny być wyraźnie uwidocznione na centrali COD. Prace konserwatorskie należy prowadzić w taki sposób aby zapobiegać niepożądanemu uruchomieniu urządzeń służących oddymianiu.</w:t>
      </w:r>
    </w:p>
    <w:p w14:paraId="6CBC55AA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Fakt przeprowadzania wszelkich prac związanych z konserwacją lub naprawą systemu powinien być</w:t>
      </w:r>
    </w:p>
    <w:p w14:paraId="102F5D7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zapisany w książce eksploatacji systemu, przechowywanej u użytkownika obiektu.</w:t>
      </w:r>
    </w:p>
    <w:p w14:paraId="04203CC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5. Zestawienie materiałów i certyfikatów</w:t>
      </w:r>
    </w:p>
    <w:p w14:paraId="63C83C6A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Nr świad. dop. Nazwa urządzenia</w:t>
      </w:r>
    </w:p>
    <w:p w14:paraId="13C28919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0882/2011 Przewód niepalny sygnalizacyjny HTKSH 3x2x0,8mm PH90</w:t>
      </w:r>
    </w:p>
    <w:p w14:paraId="29124EB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2942/2014 Przewód niepalny sygnalizacyjny HDGS 3x2,5mm^2 PH90</w:t>
      </w:r>
    </w:p>
    <w:p w14:paraId="3E6272A9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2338/2015 Zestaw konsol</w:t>
      </w:r>
    </w:p>
    <w:p w14:paraId="61D58F5D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1499/2013 Napęd drzwiowy BS-LI</w:t>
      </w:r>
    </w:p>
    <w:p w14:paraId="58E9D80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1499/2013 Płyta montażowa</w:t>
      </w:r>
    </w:p>
    <w:p w14:paraId="39A72A7B" w14:textId="26E47075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2799/2012 Ręczne przyciski oddymiania PO-63</w:t>
      </w:r>
    </w:p>
    <w:p w14:paraId="5D1594F0" w14:textId="499ED736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2799/2012 Ramka maskująca, uzupełnienie do wersji natynkowej,</w:t>
      </w:r>
      <w:r w:rsidR="00475EE0">
        <w:rPr>
          <w:rFonts w:cstheme="minorHAnsi"/>
          <w:color w:val="000000"/>
        </w:rPr>
        <w:t xml:space="preserve"> </w:t>
      </w:r>
      <w:r w:rsidRPr="00475EE0">
        <w:rPr>
          <w:rFonts w:cstheme="minorHAnsi"/>
          <w:color w:val="000000"/>
        </w:rPr>
        <w:t>pomarańczowa RM-60-O</w:t>
      </w:r>
    </w:p>
    <w:p w14:paraId="1FFF9661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2798/2012 Uniwersalna centrala sterująca UCS6000</w:t>
      </w:r>
    </w:p>
    <w:p w14:paraId="2B38BCE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2798/2012 Moduł dwóch przekaźników dodatkowych MPD-60</w:t>
      </w:r>
    </w:p>
    <w:p w14:paraId="3AB32C6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1438/CPD/0020 Konwencjonalna czujka dymu DOR-40</w:t>
      </w:r>
    </w:p>
    <w:p w14:paraId="06BB4064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2966/2014 Puszka przyłączeniowa, przelotowa, 4x2,5mm2 AWOZ-225 P</w:t>
      </w:r>
    </w:p>
    <w:p w14:paraId="58A1EF0E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Akumulator 7.5Ah/12v, bezobsługowy, AGM, typ ZS-7.5292212OL7</w:t>
      </w:r>
    </w:p>
    <w:p w14:paraId="575CC4CD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343838"/>
        </w:rPr>
      </w:pPr>
      <w:r w:rsidRPr="00475EE0">
        <w:rPr>
          <w:rFonts w:cstheme="minorHAnsi"/>
          <w:color w:val="343838"/>
        </w:rPr>
        <w:t>Kabel ognioodporny NHXH-J FE180/E90 3x2,5 0,6/1kV</w:t>
      </w:r>
    </w:p>
    <w:p w14:paraId="1CF6C8B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2757/2011 Kabel telekomunikacyjny YnTKSYekw 2x2x0,8</w:t>
      </w:r>
    </w:p>
    <w:p w14:paraId="427EB899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6. Na korytarzach i klatce schodowej całego budynku zostanie wykonana instalacja awaryjnego oświetlenie ewakuacyjnego o natężeniu 5 lx:</w:t>
      </w:r>
    </w:p>
    <w:p w14:paraId="127C8E31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6.1. Złącze pomiarowe ZKP</w:t>
      </w:r>
    </w:p>
    <w:p w14:paraId="4F67A1A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Istniejący układ pomiarowy, zlokalizowany w złączu pomiarowym zlokalizowanym na ścianie budynku bezpośrednio pod hakiem przyłącza, należy przebudować poprzez wyposażenie w-w złącza w przeciwpożarowy wyłącznik prądu PWP, układ kontroli napięcia i zabezpieczenie obwodu zasilania centrali oddymiającej.</w:t>
      </w:r>
    </w:p>
    <w:p w14:paraId="55B151D1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W złączu pomiarowym zaprojektowano, obwód zasilany sprzed przeciwpożarowego wyłącznika prądu, zasilania urządzeń służących ochronie PPOŻ:</w:t>
      </w:r>
    </w:p>
    <w:p w14:paraId="2B356B01" w14:textId="06933178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• Centralę oddymiania klatki schodowej, zlokalizowanej na poddaszu, wykonać kablem NHXH</w:t>
      </w:r>
      <w:r w:rsidR="00475EE0">
        <w:rPr>
          <w:rFonts w:cstheme="minorHAnsi"/>
          <w:color w:val="000000"/>
        </w:rPr>
        <w:t xml:space="preserve"> </w:t>
      </w:r>
      <w:r w:rsidRPr="00475EE0">
        <w:rPr>
          <w:rFonts w:cstheme="minorHAnsi"/>
          <w:color w:val="000000"/>
        </w:rPr>
        <w:t>3x2,5mm2</w:t>
      </w:r>
    </w:p>
    <w:p w14:paraId="3B56BF82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• Do przycisku PWP zlokalizowanego w przedsionku wykonać kablem NHXH 3x2,5mm2</w:t>
      </w:r>
    </w:p>
    <w:p w14:paraId="09FDB64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Kable należy prowadzić natynkowo, montując do podłoża za pomocą systemowych uchwytów stalowych i kołków stalowych – cała trasa kablowa musi być certyfikowana i posiadać odporność ogniową EI90.</w:t>
      </w:r>
    </w:p>
    <w:p w14:paraId="654638F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6.2. Rozdzielnice RG</w:t>
      </w:r>
    </w:p>
    <w:p w14:paraId="5203B1D8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 rozdzielnicy RG zasilić obwód zasilania opraw awaryjnego oświetlenia ewakuacyjnego,</w:t>
      </w:r>
    </w:p>
    <w:p w14:paraId="72CA971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lastRenderedPageBreak/>
        <w:t>przewodem YDY 3z1,5mm2 prowadzonym natynkowo w korytkach kablowych PCV.</w:t>
      </w:r>
    </w:p>
    <w:p w14:paraId="61123AB8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6.3.Instalacje awaryjnego oświetlenia ewakuacyjnego</w:t>
      </w:r>
    </w:p>
    <w:p w14:paraId="13639311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W ciągach komunikacyjnych, zaprojektowano instalacje awaryjnego oświetlenia ewakuacyjnego.</w:t>
      </w:r>
    </w:p>
    <w:p w14:paraId="6E0DAE11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Zaprojektowano oświetlenie awaryjne, ewakuacyjne, wg PN-EN 1838:2005 „Oświetlenie awaryjne” i PNEN 50172:2005 „Systemy awaryjnego oświetlenia ewakuacyjnego”, dla którego zapewniono wymagane normą natężenie oświetlenia na poziomie min. 1lx (średnia wartość w natężenia oświetlenia wzdłuż środkowej linii drogi ewakuacyjnej ponad 1 lx) przy równomierności Emax/Emin jak 40:1.</w:t>
      </w:r>
    </w:p>
    <w:p w14:paraId="1DDBB98A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Zaprojektowano oprawy oświetlenia awaryjnego ze źródłem typu LED o podtrzymaniu 1 godzinnym.</w:t>
      </w:r>
    </w:p>
    <w:p w14:paraId="1169A44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Jako oprawy ze znakiem ewakuacyjnym, do wskazywania kierunku ewakuacji, zaprojektowano oprawy oświetlenia awaryjnego ze znakiem ewakuacyjnym jednostronnym, lub dwustronnym ze źródłem typu LED o mocy 1W, podtrzymanie 1 godzinne. Zastosowano oprawy z autonomicznym źródłem zasilania o podtrzymaniu jednogodzinnym, z testem automatycznym.</w:t>
      </w:r>
    </w:p>
    <w:p w14:paraId="1CCED8CF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Zaprojektowane oprawy spełniają wymagania normy PN-EN 60598-2-22 oraz posiadają certyfikat</w:t>
      </w:r>
    </w:p>
    <w:p w14:paraId="4660417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CNBOP. Oprawy oświetlenia awaryjnego oznaczyć zgodnie z przepisami. Rozmieszczenie opraw na</w:t>
      </w:r>
    </w:p>
    <w:p w14:paraId="75BC118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załączonym rysunku nr E-1, E-2.</w:t>
      </w:r>
    </w:p>
    <w:p w14:paraId="4AFA253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Opawy zasilić, z rozdzielnicy RG, przewodem YDYżo 3x1,5mm2, przewód układać w korytkach</w:t>
      </w:r>
    </w:p>
    <w:p w14:paraId="79728478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kablowych.</w:t>
      </w:r>
    </w:p>
    <w:p w14:paraId="3950F97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6.4.Instalacje dodatkowej ochrony od porażeń</w:t>
      </w:r>
    </w:p>
    <w:p w14:paraId="727F0618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Instalację elektryczną należy wykonać w układzie sieciowym TN-S. Ochrona przeciwporażeniowa</w:t>
      </w:r>
    </w:p>
    <w:p w14:paraId="0E19CBF2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przy dotyku pośrednim realizowana jest przez zastosowanie samoczynnego wyłączenia zasilania za pomocą wyłączników nadprądowych i wyłączników różnicowoprądowych. Przed przystąpieniem do eksploatacji należy wykonać pomiary skuteczności ochrony przeciwporażeniowej przez osoby posiadające odpowiednie uprawnienia.</w:t>
      </w:r>
    </w:p>
    <w:p w14:paraId="0EB1B4E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7. Piętro budynku zostanie wyposażone w instalację wodociągową przeciwpożarową z hydrantem 25 z wężem półsztywnym:</w:t>
      </w:r>
    </w:p>
    <w:p w14:paraId="52756E9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 uwagi na brak instalacji wodociągowej przeciwpożarowej na piętrze budynku, projektuje się hydrant 25 z wężem półsztywnym, obejmujący zasięgiem wszystkie istniejące pomieszczenia piętra przedszkola.</w:t>
      </w:r>
    </w:p>
    <w:p w14:paraId="7E204F9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Wymagana wydajność hydrantu 25 – 1,0 dm3/s, przy ciśnieniu 0,2 MPa, wysokość zaworu+1,35 m od posadzki, miejsce ustawienia szafki hydrantowej oznakować znakiem bezpieczeństwa „hydrant”.</w:t>
      </w:r>
    </w:p>
    <w:p w14:paraId="3899A78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Projektuje się z uwagi na ograniczone miejsce, hydrant natynkowy- wolnostojący na podporach o</w:t>
      </w:r>
    </w:p>
    <w:p w14:paraId="79BB9EF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wymiarach (sz. x wys. x gł.) 30x88x70cm. Długość węża 20 m.</w:t>
      </w:r>
    </w:p>
    <w:p w14:paraId="2DCE057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Rozprowadzenie stalowych przewodów wodociągowych w przewidziano przy ścianach, na konstrukcjach wsporczych, z podejściami do projektowanego hydrantu zgodnie z rys. S-1. Poziomy wody zimnej należy wykonać z rur stalowych ocynkowanych łączonych na kształtki gwintowane.</w:t>
      </w:r>
    </w:p>
    <w:p w14:paraId="53B41512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Aby zapobiec zastojom wody w okresie nie używania hydrantów, instalację hydrantową łączyć szeregowo.</w:t>
      </w:r>
    </w:p>
    <w:p w14:paraId="3E993CE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Średnice i trasy przewodów wg części rysunkowej projektu.</w:t>
      </w:r>
    </w:p>
    <w:p w14:paraId="17C1B924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Całą instalację poddać próbie szczelności zgodnie z obowiązującymi przepisami.</w:t>
      </w:r>
    </w:p>
    <w:p w14:paraId="7DE86A6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lastRenderedPageBreak/>
        <w:t>W miejscach przejść przewodów przez przegrody budowlane założyć tuleje ochronne, przestrzeń między rurą a tuleją wypełnić materiałem elastycznym.</w:t>
      </w:r>
    </w:p>
    <w:p w14:paraId="5846C07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75EE0">
        <w:rPr>
          <w:rFonts w:cstheme="minorHAnsi"/>
          <w:b/>
          <w:bCs/>
          <w:color w:val="000000"/>
        </w:rPr>
        <w:t>8. Do obiektu doprowadzona zostanie droga pożarowa:</w:t>
      </w:r>
    </w:p>
    <w:p w14:paraId="2D528759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Istniejący odcinek dojazdu do budynku przedszkola posiada nawierzchnię gruntową, nieutwardzoną, nie spełnia kryteriów drogi pożarowej. W związku z powyższym zachodzi konieczność przeprowadzenia stosownych robót budowlanych.</w:t>
      </w:r>
    </w:p>
    <w:p w14:paraId="521F2D4F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Realizacja planowanej budowy drogi pożarowej nie będzie miała negatywnego wpływu na środowisko, przyczyni się do zdecydowanej poprawy użytkowania, bezpieczeństwa uczestników ruchu kołowego oraz poprawy warunków dojazdu do budynku.</w:t>
      </w:r>
    </w:p>
    <w:p w14:paraId="111A109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Projektuje się budowę drogi pożarowej w zakresie:</w:t>
      </w:r>
    </w:p>
    <w:p w14:paraId="2FFAF8A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wykonanie robót przygotowawczych ziemnych (korytowanie);</w:t>
      </w:r>
    </w:p>
    <w:p w14:paraId="4A21CDF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wykonanie warstwy podbudowy;</w:t>
      </w:r>
    </w:p>
    <w:p w14:paraId="0DE6AE5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wykonanie warstwy odsączającej;</w:t>
      </w:r>
    </w:p>
    <w:p w14:paraId="65BBB30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osadzenie krawężników;</w:t>
      </w:r>
    </w:p>
    <w:p w14:paraId="6CD0B2F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wykonanie nawierzchni z płyt ażurowych typu MEBA oraz kostki betonowej prostokątnej.</w:t>
      </w:r>
    </w:p>
    <w:p w14:paraId="1D6EA53E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Odwodnienie:</w:t>
      </w:r>
    </w:p>
    <w:p w14:paraId="38C60A9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Projektuje się nawierzchnię przepuszczalną z płyt ażurowych zasypanych piaskiem. Woda opadowa będzie przesiąkała bezpośrednio do gruntu.</w:t>
      </w:r>
    </w:p>
    <w:p w14:paraId="20907515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Ze względu na okresowe wykorzystanie drogi pożarowej nie ma obawy o zanieczyszczenie gruntu</w:t>
      </w:r>
    </w:p>
    <w:p w14:paraId="60E86BA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substancjami szkodliwymi. Nie ma potrzeby wykonywania systemu odprowadzającego i podczyszczającego wody opadowe.</w:t>
      </w:r>
    </w:p>
    <w:p w14:paraId="4F763138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Podstawowe kryteria projektowe:</w:t>
      </w:r>
    </w:p>
    <w:p w14:paraId="044B057E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Parametry techniczne budowy placu manewrowego oraz chodników zostały określone na podstawie</w:t>
      </w:r>
    </w:p>
    <w:p w14:paraId="4D1E659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Rozporządzenia Ministra Transportu i Gospodarki Morskiej z dnia 2 marca 1999 r. w sprawie warunków technicznych, jakim powinny odpowiadać drogi publiczne i ich usytuowanie (Dz. Ustaw nr 43 z dnia 14 maja 1999 r.).</w:t>
      </w:r>
    </w:p>
    <w:p w14:paraId="222B981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Parametry techniczne:</w:t>
      </w:r>
    </w:p>
    <w:p w14:paraId="7D765C1B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klasa techniczna „D”</w:t>
      </w:r>
    </w:p>
    <w:p w14:paraId="40B8690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kategoria ruchu „KR1”, „KR2”</w:t>
      </w:r>
    </w:p>
    <w:p w14:paraId="7DA1F6B3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obciążenie min 50 kN/oś</w:t>
      </w:r>
    </w:p>
    <w:p w14:paraId="498223F8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Stwierdzono występowanie podłoża gruntowego do nośności zaliczanej do grupy od G1-G2. Warunki</w:t>
      </w:r>
    </w:p>
    <w:p w14:paraId="20AAAD2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mrozoodporności podłoża zgodnie z warunkami technicznymi jakim powinny odpowiadać drogi publiczne i ich usytuowanie od 0,4-0,45 m w zależności od grupy nośności podłoża gruntowego.</w:t>
      </w:r>
    </w:p>
    <w:p w14:paraId="4EC14C4B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Zestawienie przyjętej konstrukcji nawierzchni:</w:t>
      </w:r>
    </w:p>
    <w:p w14:paraId="6898A9A4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Zaprojektowano następującą konstrukcję nawierzchni</w:t>
      </w:r>
    </w:p>
    <w:p w14:paraId="43B0F4F6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płyta ażurowa typu MEBA 60x40x10cm, (zasypka otworów - piasek)</w:t>
      </w:r>
    </w:p>
    <w:p w14:paraId="76B248E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lastRenderedPageBreak/>
        <w:t>- podsypka piaskowa gr. 5cm</w:t>
      </w:r>
    </w:p>
    <w:p w14:paraId="30A4717C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kruszywo łamane stabilizowane mechanicznie 0/31.5mm gr. 8cm</w:t>
      </w:r>
    </w:p>
    <w:p w14:paraId="2FA25D51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kruszywo łamane stabilizowane mechanicznie 0/61.5mm gr. 15cm</w:t>
      </w:r>
    </w:p>
    <w:p w14:paraId="02E2B9E8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warstwa odsączająca z piasku gr. 10cm</w:t>
      </w:r>
    </w:p>
    <w:p w14:paraId="4F02A5B7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- krawężniki betonowe 15x30x100cm na ławie betonowej z oporem C12/15</w:t>
      </w:r>
    </w:p>
    <w:p w14:paraId="339C2C4F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krawężniki betonowe najazdowe 15x22x100cm na ławie betonowej z oporem C12/15</w:t>
      </w:r>
    </w:p>
    <w:p w14:paraId="095CA07A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  <w:r w:rsidRPr="00475EE0">
        <w:rPr>
          <w:rFonts w:cstheme="minorHAnsi"/>
          <w:color w:val="000000"/>
        </w:rPr>
        <w:t>gr. hz=48cm&lt;50cm - warunek mrozoodporności spełniony.</w:t>
      </w:r>
    </w:p>
    <w:p w14:paraId="418530A0" w14:textId="77777777" w:rsidR="006A3D64" w:rsidRPr="00475EE0" w:rsidRDefault="006A3D64" w:rsidP="006A3D64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54C05BE" w14:textId="756E172D" w:rsidR="00EE66AB" w:rsidRPr="00475EE0" w:rsidRDefault="00BD4B0E" w:rsidP="008B2EDA">
      <w:pPr>
        <w:rPr>
          <w:rFonts w:cstheme="minorHAnsi"/>
        </w:rPr>
      </w:pPr>
      <w:r w:rsidRPr="00475EE0">
        <w:rPr>
          <w:rFonts w:cstheme="minorHAnsi"/>
          <w:b/>
          <w:bCs/>
        </w:rPr>
        <w:t>9.</w:t>
      </w:r>
      <w:r w:rsidR="00EE66AB" w:rsidRPr="00475EE0">
        <w:rPr>
          <w:rFonts w:cstheme="minorHAnsi"/>
          <w:b/>
          <w:bCs/>
        </w:rPr>
        <w:t xml:space="preserve"> Wycinka drzew</w:t>
      </w:r>
      <w:r w:rsidRPr="00475EE0">
        <w:rPr>
          <w:rFonts w:cstheme="minorHAnsi"/>
        </w:rPr>
        <w:t xml:space="preserve"> </w:t>
      </w:r>
      <w:r w:rsidR="00EE66AB" w:rsidRPr="00475EE0">
        <w:rPr>
          <w:rFonts w:cstheme="minorHAnsi"/>
        </w:rPr>
        <w:t>:</w:t>
      </w:r>
    </w:p>
    <w:p w14:paraId="40FF8F5A" w14:textId="701738EC" w:rsidR="00E86A22" w:rsidRPr="00475EE0" w:rsidRDefault="00BD4B0E" w:rsidP="008B2EDA">
      <w:pPr>
        <w:rPr>
          <w:rFonts w:cstheme="minorHAnsi"/>
        </w:rPr>
      </w:pPr>
      <w:r w:rsidRPr="00475EE0">
        <w:rPr>
          <w:rFonts w:cstheme="minorHAnsi"/>
        </w:rPr>
        <w:t xml:space="preserve">Wykonawca przygotowując ofertę winien skalkulować wycinkę </w:t>
      </w:r>
      <w:r w:rsidR="00915B71" w:rsidRPr="00475EE0">
        <w:rPr>
          <w:rFonts w:cstheme="minorHAnsi"/>
        </w:rPr>
        <w:t>4</w:t>
      </w:r>
      <w:r w:rsidRPr="00475EE0">
        <w:rPr>
          <w:rFonts w:cstheme="minorHAnsi"/>
        </w:rPr>
        <w:t xml:space="preserve"> drzew posadowionych na terenie  planowanej inwestycji.</w:t>
      </w:r>
    </w:p>
    <w:sectPr w:rsidR="00E86A22" w:rsidRPr="00475EE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B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965A5F"/>
    <w:multiLevelType w:val="singleLevel"/>
    <w:tmpl w:val="5C326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E52480"/>
    <w:multiLevelType w:val="multilevel"/>
    <w:tmpl w:val="0D12DCB0"/>
    <w:lvl w:ilvl="0">
      <w:start w:val="8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33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F7D6714"/>
    <w:multiLevelType w:val="multilevel"/>
    <w:tmpl w:val="D5FE08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33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1DF543D"/>
    <w:multiLevelType w:val="multilevel"/>
    <w:tmpl w:val="EA46314C"/>
    <w:lvl w:ilvl="0">
      <w:start w:val="8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33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4CB66D1"/>
    <w:multiLevelType w:val="multilevel"/>
    <w:tmpl w:val="63867F08"/>
    <w:lvl w:ilvl="0">
      <w:start w:val="8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33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55E698B"/>
    <w:multiLevelType w:val="hybridMultilevel"/>
    <w:tmpl w:val="B710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215F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4621AB"/>
    <w:multiLevelType w:val="multilevel"/>
    <w:tmpl w:val="C9A2C466"/>
    <w:lvl w:ilvl="0">
      <w:start w:val="8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33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5A156E1"/>
    <w:multiLevelType w:val="hybridMultilevel"/>
    <w:tmpl w:val="ED3E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67CF"/>
    <w:multiLevelType w:val="singleLevel"/>
    <w:tmpl w:val="81A88768"/>
    <w:lvl w:ilvl="0">
      <w:start w:val="8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DD4D4C"/>
    <w:multiLevelType w:val="hybridMultilevel"/>
    <w:tmpl w:val="ED3E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0983"/>
    <w:multiLevelType w:val="multilevel"/>
    <w:tmpl w:val="DAB01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33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57A0C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7148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FF63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8D7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CB5F43"/>
    <w:multiLevelType w:val="multilevel"/>
    <w:tmpl w:val="B28C2064"/>
    <w:lvl w:ilvl="0">
      <w:start w:val="8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33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B296476"/>
    <w:multiLevelType w:val="hybridMultilevel"/>
    <w:tmpl w:val="ED3E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C3E85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A46A32"/>
    <w:multiLevelType w:val="hybridMultilevel"/>
    <w:tmpl w:val="ED3E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45F2B"/>
    <w:multiLevelType w:val="multilevel"/>
    <w:tmpl w:val="8A0ED3B0"/>
    <w:lvl w:ilvl="0">
      <w:start w:val="8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500"/>
      <w:numFmt w:val="decimal"/>
      <w:lvlText w:val="%1-%2"/>
      <w:lvlJc w:val="left"/>
      <w:pPr>
        <w:tabs>
          <w:tab w:val="num" w:pos="5925"/>
        </w:tabs>
        <w:ind w:left="592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05"/>
        </w:tabs>
        <w:ind w:left="1090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0"/>
        </w:tabs>
        <w:ind w:left="160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0"/>
        </w:tabs>
        <w:ind w:left="2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340"/>
        </w:tabs>
        <w:ind w:left="26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20"/>
        </w:tabs>
        <w:ind w:left="3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76"/>
        </w:tabs>
        <w:ind w:left="-288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536"/>
        </w:tabs>
        <w:ind w:left="-23536" w:hanging="2160"/>
      </w:pPr>
      <w:rPr>
        <w:rFonts w:hint="default"/>
      </w:rPr>
    </w:lvl>
  </w:abstractNum>
  <w:abstractNum w:abstractNumId="22" w15:restartNumberingAfterBreak="0">
    <w:nsid w:val="766668FC"/>
    <w:multiLevelType w:val="singleLevel"/>
    <w:tmpl w:val="A47CC444"/>
    <w:lvl w:ilvl="0">
      <w:start w:val="4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101C22"/>
    <w:multiLevelType w:val="multilevel"/>
    <w:tmpl w:val="00889B68"/>
    <w:lvl w:ilvl="0">
      <w:start w:val="8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33"/>
      <w:numFmt w:val="decimal"/>
      <w:lvlText w:val="%1-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24"/>
  </w:num>
  <w:num w:numId="14">
    <w:abstractNumId w:val="10"/>
  </w:num>
  <w:num w:numId="15">
    <w:abstractNumId w:val="8"/>
  </w:num>
  <w:num w:numId="16">
    <w:abstractNumId w:val="4"/>
  </w:num>
  <w:num w:numId="17">
    <w:abstractNumId w:val="17"/>
  </w:num>
  <w:num w:numId="18">
    <w:abstractNumId w:val="2"/>
  </w:num>
  <w:num w:numId="19">
    <w:abstractNumId w:val="22"/>
  </w:num>
  <w:num w:numId="20">
    <w:abstractNumId w:val="19"/>
  </w:num>
  <w:num w:numId="21">
    <w:abstractNumId w:val="6"/>
  </w:num>
  <w:num w:numId="22">
    <w:abstractNumId w:val="11"/>
  </w:num>
  <w:num w:numId="23">
    <w:abstractNumId w:val="18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177268"/>
    <w:rsid w:val="00331BEE"/>
    <w:rsid w:val="00344598"/>
    <w:rsid w:val="003458F1"/>
    <w:rsid w:val="003D30AF"/>
    <w:rsid w:val="00475EE0"/>
    <w:rsid w:val="00595887"/>
    <w:rsid w:val="005F14EB"/>
    <w:rsid w:val="006A3D64"/>
    <w:rsid w:val="00731763"/>
    <w:rsid w:val="007543DF"/>
    <w:rsid w:val="007C786A"/>
    <w:rsid w:val="00801FFB"/>
    <w:rsid w:val="00813C9C"/>
    <w:rsid w:val="00874465"/>
    <w:rsid w:val="008B2EDA"/>
    <w:rsid w:val="00915B71"/>
    <w:rsid w:val="009579C5"/>
    <w:rsid w:val="00992117"/>
    <w:rsid w:val="00BD4B0E"/>
    <w:rsid w:val="00BD631D"/>
    <w:rsid w:val="00C62CAE"/>
    <w:rsid w:val="00C775D4"/>
    <w:rsid w:val="00D232A4"/>
    <w:rsid w:val="00D62222"/>
    <w:rsid w:val="00D85900"/>
    <w:rsid w:val="00E86A22"/>
    <w:rsid w:val="00E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3D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3D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3D64"/>
    <w:pPr>
      <w:keepNext/>
      <w:spacing w:after="0" w:line="240" w:lineRule="auto"/>
      <w:ind w:left="4980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D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A3D6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A3D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D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3D6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AEC0-8032-40C9-8A2C-B9F7E48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8</cp:revision>
  <dcterms:created xsi:type="dcterms:W3CDTF">2021-05-18T08:53:00Z</dcterms:created>
  <dcterms:modified xsi:type="dcterms:W3CDTF">2021-05-25T07:48:00Z</dcterms:modified>
</cp:coreProperties>
</file>