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F9" w:rsidRDefault="00172F6D">
      <w:pPr>
        <w:pStyle w:val="Standard"/>
        <w:spacing w:line="360" w:lineRule="auto"/>
      </w:pPr>
      <w:r>
        <w:t>Przy sporządzaniu kosztorysu ofertowego prosimy o zapoznanie się z poniższymi informacjami:</w:t>
      </w:r>
    </w:p>
    <w:p w:rsidR="00172F6D" w:rsidRDefault="00172F6D">
      <w:pPr>
        <w:pStyle w:val="Standard"/>
        <w:spacing w:line="360" w:lineRule="auto"/>
      </w:pPr>
    </w:p>
    <w:p w:rsidR="00172F6D" w:rsidRDefault="00172F6D">
      <w:pPr>
        <w:pStyle w:val="Standard"/>
        <w:spacing w:line="360" w:lineRule="auto"/>
      </w:pPr>
    </w:p>
    <w:p w:rsidR="006402F9" w:rsidRDefault="006402F9">
      <w:pPr>
        <w:pStyle w:val="Standard"/>
        <w:spacing w:line="360" w:lineRule="auto"/>
      </w:pPr>
    </w:p>
    <w:p w:rsidR="006402F9" w:rsidRDefault="00AD67B1">
      <w:pPr>
        <w:pStyle w:val="Standard"/>
        <w:numPr>
          <w:ilvl w:val="0"/>
          <w:numId w:val="1"/>
        </w:numPr>
        <w:spacing w:line="360" w:lineRule="auto"/>
      </w:pPr>
      <w:r>
        <w:t>Sporządzenie kosztorysu – formułą :</w:t>
      </w:r>
    </w:p>
    <w:p w:rsidR="006402F9" w:rsidRDefault="00AD67B1" w:rsidP="00172F6D">
      <w:pPr>
        <w:pStyle w:val="Standard"/>
        <w:spacing w:line="360" w:lineRule="auto"/>
        <w:ind w:left="709" w:hanging="283"/>
        <w:rPr>
          <w:b/>
          <w:bCs/>
          <w:i/>
          <w:iCs/>
        </w:rPr>
      </w:pPr>
      <w:r>
        <w:rPr>
          <w:b/>
          <w:bCs/>
          <w:i/>
          <w:iCs/>
        </w:rPr>
        <w:t xml:space="preserve">   - ilość jednostek obmiarowych  x  cena jednostkowa   =    wartość całkowita</w:t>
      </w:r>
    </w:p>
    <w:p w:rsidR="006402F9" w:rsidRDefault="00AD67B1" w:rsidP="00172F6D">
      <w:pPr>
        <w:pStyle w:val="Standard"/>
        <w:spacing w:line="360" w:lineRule="auto"/>
        <w:ind w:left="709" w:hanging="283"/>
      </w:pPr>
      <w:r>
        <w:t xml:space="preserve">     np.              1,32                        </w:t>
      </w:r>
      <w:r>
        <w:rPr>
          <w:b/>
          <w:bCs/>
        </w:rPr>
        <w:t>x</w:t>
      </w:r>
      <w:r>
        <w:t xml:space="preserve">   11,2                        =   17,78</w:t>
      </w:r>
    </w:p>
    <w:p w:rsidR="006402F9" w:rsidRDefault="006402F9">
      <w:pPr>
        <w:pStyle w:val="Standard"/>
        <w:spacing w:line="360" w:lineRule="auto"/>
      </w:pPr>
    </w:p>
    <w:p w:rsidR="006402F9" w:rsidRDefault="00AD67B1">
      <w:pPr>
        <w:pStyle w:val="Standard"/>
        <w:numPr>
          <w:ilvl w:val="0"/>
          <w:numId w:val="1"/>
        </w:numPr>
        <w:spacing w:line="360" w:lineRule="auto"/>
      </w:pPr>
      <w:r>
        <w:t>Wartość ceny jednostkowej i wartości całkowitej</w:t>
      </w:r>
      <w:r>
        <w:rPr>
          <w:b/>
          <w:bCs/>
        </w:rPr>
        <w:t xml:space="preserve">  - 2 miejsca po przecinku</w:t>
      </w:r>
      <w:r w:rsidR="00172F6D">
        <w:rPr>
          <w:b/>
          <w:bCs/>
        </w:rPr>
        <w:t>,</w:t>
      </w:r>
      <w:r w:rsidR="00172F6D" w:rsidRPr="00172F6D">
        <w:rPr>
          <w:rFonts w:eastAsia="Cambria" w:cs="Times New Roman"/>
          <w:b/>
          <w:kern w:val="0"/>
          <w:lang w:eastAsia="en-US" w:bidi="ar-SA"/>
        </w:rPr>
        <w:t xml:space="preserve"> </w:t>
      </w:r>
      <w:r w:rsidR="00172F6D" w:rsidRPr="00172F6D">
        <w:rPr>
          <w:b/>
          <w:bCs/>
        </w:rPr>
        <w:t>przy zastosowaniu matematycznych reguł zaokrąglania liczb</w:t>
      </w:r>
    </w:p>
    <w:p w:rsidR="006402F9" w:rsidRDefault="006402F9">
      <w:pPr>
        <w:pStyle w:val="Standard"/>
        <w:spacing w:line="360" w:lineRule="auto"/>
      </w:pPr>
    </w:p>
    <w:p w:rsidR="006402F9" w:rsidRPr="003F1C3F" w:rsidRDefault="00172F6D">
      <w:pPr>
        <w:pStyle w:val="Standard"/>
        <w:numPr>
          <w:ilvl w:val="0"/>
          <w:numId w:val="1"/>
        </w:numPr>
        <w:spacing w:line="360" w:lineRule="auto"/>
      </w:pPr>
      <w:r>
        <w:rPr>
          <w:b/>
          <w:bCs/>
        </w:rPr>
        <w:t>Wyliczenie oferty formułą jak w punkcie 3</w:t>
      </w:r>
      <w:r w:rsidR="00AD67B1">
        <w:rPr>
          <w:b/>
          <w:bCs/>
        </w:rPr>
        <w:t xml:space="preserve">  ma wpływ na wysokość wartości kosztorysowej oferty</w:t>
      </w:r>
    </w:p>
    <w:p w:rsidR="003F1C3F" w:rsidRDefault="003F1C3F" w:rsidP="003F1C3F">
      <w:pPr>
        <w:pStyle w:val="Akapitzlist"/>
      </w:pPr>
    </w:p>
    <w:p w:rsidR="003F1C3F" w:rsidRPr="00046D2B" w:rsidRDefault="003F1C3F" w:rsidP="003F1C3F">
      <w:pPr>
        <w:pStyle w:val="Standard"/>
        <w:spacing w:line="360" w:lineRule="auto"/>
        <w:jc w:val="both"/>
      </w:pPr>
      <w:r w:rsidRPr="003F1C3F">
        <w:rPr>
          <w:b/>
        </w:rPr>
        <w:t>Do kosztorysu ofertowego</w:t>
      </w:r>
      <w:r>
        <w:rPr>
          <w:b/>
        </w:rPr>
        <w:t xml:space="preserve"> </w:t>
      </w:r>
      <w:bookmarkStart w:id="0" w:name="_GoBack"/>
      <w:bookmarkEnd w:id="0"/>
      <w:r w:rsidRPr="003F1C3F">
        <w:rPr>
          <w:b/>
        </w:rPr>
        <w:t>należy dołączyć ceny jednostkowe zastosowanych materiałów (bez konieczności podawania łącz</w:t>
      </w:r>
      <w:r w:rsidR="00286FFA">
        <w:rPr>
          <w:b/>
        </w:rPr>
        <w:t>nej ilości), sprzętu i stawkę 1 </w:t>
      </w:r>
      <w:r w:rsidRPr="003F1C3F">
        <w:rPr>
          <w:b/>
        </w:rPr>
        <w:t>godziny robocizny.</w:t>
      </w:r>
      <w:r w:rsidRPr="003F1C3F">
        <w:t xml:space="preserve"> Kosztorys ofertowy stanowi treść oferty wykonawcy ze względu na przyjęcie wynagrodzenia kosztorysowego. </w:t>
      </w:r>
      <w:r w:rsidR="00046D2B" w:rsidRPr="00046D2B">
        <w:rPr>
          <w:b/>
        </w:rPr>
        <w:t xml:space="preserve">Wartość czynników cenotwórczych, należy załączyć do oferty (Kp - koszty pośrednie w % od R i S; Kz </w:t>
      </w:r>
      <w:r w:rsidR="00046D2B" w:rsidRPr="00046D2B">
        <w:rPr>
          <w:rFonts w:hint="eastAsia"/>
          <w:b/>
        </w:rPr>
        <w:t>–</w:t>
      </w:r>
      <w:r w:rsidR="00046D2B" w:rsidRPr="00046D2B">
        <w:rPr>
          <w:b/>
        </w:rPr>
        <w:t xml:space="preserve"> koszty zakupu w % od M; Z- zysk w % od R, S, Kp) </w:t>
      </w:r>
      <w:r w:rsidR="00046D2B" w:rsidRPr="00046D2B">
        <w:t>w oparciu, o które został sporządzony kosztorys ofertowy, a które mogą być wykorzystane do ustalenia cen jednostkowych koniecznych robót dodatkowych (robót, których nie można było przewidzieć w chwili zawarcia umowy).</w:t>
      </w:r>
    </w:p>
    <w:sectPr w:rsidR="003F1C3F" w:rsidRPr="00046D2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F5" w:rsidRDefault="006E4FF5">
      <w:r>
        <w:separator/>
      </w:r>
    </w:p>
  </w:endnote>
  <w:endnote w:type="continuationSeparator" w:id="0">
    <w:p w:rsidR="006E4FF5" w:rsidRDefault="006E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F5" w:rsidRDefault="006E4FF5">
      <w:r>
        <w:rPr>
          <w:color w:val="000000"/>
        </w:rPr>
        <w:separator/>
      </w:r>
    </w:p>
  </w:footnote>
  <w:footnote w:type="continuationSeparator" w:id="0">
    <w:p w:rsidR="006E4FF5" w:rsidRDefault="006E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66037"/>
    <w:multiLevelType w:val="multilevel"/>
    <w:tmpl w:val="BEF65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F9"/>
    <w:rsid w:val="00046D2B"/>
    <w:rsid w:val="00172F6D"/>
    <w:rsid w:val="00286FFA"/>
    <w:rsid w:val="003F1C3F"/>
    <w:rsid w:val="00573F9B"/>
    <w:rsid w:val="0061593A"/>
    <w:rsid w:val="006402F9"/>
    <w:rsid w:val="006E4FF5"/>
    <w:rsid w:val="006F6BCE"/>
    <w:rsid w:val="00AD67B1"/>
    <w:rsid w:val="00B355A7"/>
    <w:rsid w:val="00D3357C"/>
    <w:rsid w:val="00DD4F63"/>
    <w:rsid w:val="00F9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30126-9843-42BE-B3CC-8729B9D3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F1C3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8</cp:revision>
  <dcterms:created xsi:type="dcterms:W3CDTF">2019-02-06T09:47:00Z</dcterms:created>
  <dcterms:modified xsi:type="dcterms:W3CDTF">2023-04-28T05:18:00Z</dcterms:modified>
</cp:coreProperties>
</file>