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E93F" w14:textId="77777777" w:rsidR="00EA6996" w:rsidRPr="00A755FE" w:rsidRDefault="00EA6996" w:rsidP="00EA6996">
      <w:pPr>
        <w:pStyle w:val="Nagwek2"/>
        <w:numPr>
          <w:ilvl w:val="1"/>
          <w:numId w:val="13"/>
        </w:numPr>
        <w:spacing w:before="0" w:after="0"/>
        <w:ind w:left="1800" w:firstLine="0"/>
        <w:rPr>
          <w:color w:val="auto"/>
        </w:rPr>
      </w:pPr>
      <w:r w:rsidRPr="007251DA">
        <w:rPr>
          <w:rFonts w:ascii="Tahoma" w:hAnsi="Tahoma" w:cs="Tahoma"/>
          <w:b w:val="0"/>
          <w:color w:val="auto"/>
        </w:rPr>
        <w:t xml:space="preserve">Załącznik Nr 3 do </w:t>
      </w:r>
      <w:r w:rsidRPr="007251DA">
        <w:rPr>
          <w:rFonts w:ascii="Tahoma" w:hAnsi="Tahoma" w:cs="Tahoma"/>
          <w:b w:val="0"/>
          <w:color w:val="auto"/>
          <w:shd w:val="clear" w:color="auto" w:fill="FFFFFF"/>
        </w:rPr>
        <w:t>umowy</w:t>
      </w:r>
    </w:p>
    <w:p w14:paraId="5521E576" w14:textId="77777777" w:rsidR="00A755FE" w:rsidRDefault="00A755FE" w:rsidP="00A755FE">
      <w:pPr>
        <w:pStyle w:val="Nagwek"/>
        <w:jc w:val="right"/>
        <w:rPr>
          <w:rFonts w:ascii="Tahoma" w:hAnsi="Tahoma" w:cs="Tahoma"/>
          <w:szCs w:val="20"/>
        </w:rPr>
      </w:pPr>
      <w:r>
        <w:rPr>
          <w:rFonts w:ascii="Tahoma" w:hAnsi="Tahoma" w:cs="Tahoma"/>
          <w:i/>
          <w:szCs w:val="20"/>
        </w:rPr>
        <w:t>Zamawiający:</w:t>
      </w:r>
    </w:p>
    <w:p w14:paraId="31D9EBE2" w14:textId="77777777" w:rsidR="00757E8E" w:rsidRPr="00757E8E" w:rsidRDefault="00A755FE" w:rsidP="00757E8E">
      <w:pPr>
        <w:pStyle w:val="Nagwek1"/>
        <w:numPr>
          <w:ilvl w:val="0"/>
          <w:numId w:val="13"/>
        </w:numPr>
        <w:tabs>
          <w:tab w:val="left" w:pos="708"/>
        </w:tabs>
        <w:spacing w:before="0"/>
        <w:ind w:left="431" w:hanging="431"/>
        <w:jc w:val="right"/>
        <w:rPr>
          <w:rFonts w:ascii="Tahoma" w:hAnsi="Tahoma" w:cs="Tahoma"/>
          <w:i/>
          <w:color w:val="auto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 w:rsidR="00757E8E" w:rsidRPr="00757E8E">
        <w:rPr>
          <w:rFonts w:ascii="Tahoma" w:hAnsi="Tahoma" w:cs="Tahoma"/>
          <w:i/>
          <w:color w:val="auto"/>
          <w:sz w:val="20"/>
          <w:szCs w:val="20"/>
        </w:rPr>
        <w:t>Gmina Łagiewniki</w:t>
      </w:r>
    </w:p>
    <w:p w14:paraId="103B1B24" w14:textId="77777777" w:rsidR="00757E8E" w:rsidRPr="00757E8E" w:rsidRDefault="00757E8E" w:rsidP="00757E8E">
      <w:pPr>
        <w:pStyle w:val="Nagwek1"/>
        <w:numPr>
          <w:ilvl w:val="0"/>
          <w:numId w:val="13"/>
        </w:numPr>
        <w:tabs>
          <w:tab w:val="left" w:pos="708"/>
        </w:tabs>
        <w:spacing w:before="0"/>
        <w:ind w:left="431" w:hanging="431"/>
        <w:jc w:val="right"/>
        <w:rPr>
          <w:rFonts w:ascii="Tahoma" w:hAnsi="Tahoma" w:cs="Tahoma"/>
          <w:i/>
          <w:color w:val="auto"/>
          <w:sz w:val="20"/>
          <w:szCs w:val="20"/>
        </w:rPr>
      </w:pPr>
      <w:r w:rsidRPr="00757E8E">
        <w:rPr>
          <w:rFonts w:ascii="Tahoma" w:hAnsi="Tahoma" w:cs="Tahoma"/>
          <w:i/>
          <w:color w:val="auto"/>
          <w:sz w:val="20"/>
          <w:szCs w:val="20"/>
        </w:rPr>
        <w:tab/>
      </w:r>
      <w:r w:rsidRPr="00757E8E">
        <w:rPr>
          <w:rFonts w:ascii="Tahoma" w:hAnsi="Tahoma" w:cs="Tahoma"/>
          <w:i/>
          <w:color w:val="auto"/>
          <w:sz w:val="20"/>
          <w:szCs w:val="20"/>
        </w:rPr>
        <w:tab/>
        <w:t>ul. Jedności Narodowej 21</w:t>
      </w:r>
    </w:p>
    <w:p w14:paraId="00A99A00" w14:textId="468CE5FB" w:rsidR="00A755FE" w:rsidRPr="007251DA" w:rsidRDefault="00757E8E" w:rsidP="00757E8E">
      <w:pPr>
        <w:pStyle w:val="Nagwek1"/>
        <w:keepLines w:val="0"/>
        <w:numPr>
          <w:ilvl w:val="0"/>
          <w:numId w:val="13"/>
        </w:numPr>
        <w:tabs>
          <w:tab w:val="left" w:pos="708"/>
        </w:tabs>
        <w:spacing w:before="0"/>
        <w:ind w:left="431" w:hanging="431"/>
        <w:jc w:val="right"/>
        <w:rPr>
          <w:color w:val="auto"/>
        </w:rPr>
      </w:pPr>
      <w:r w:rsidRPr="00757E8E">
        <w:rPr>
          <w:rFonts w:ascii="Tahoma" w:hAnsi="Tahoma" w:cs="Tahoma"/>
          <w:i/>
          <w:color w:val="auto"/>
          <w:sz w:val="20"/>
          <w:szCs w:val="20"/>
        </w:rPr>
        <w:t>58-210 Łagiewniki</w:t>
      </w:r>
    </w:p>
    <w:p w14:paraId="0585AE05" w14:textId="77777777" w:rsidR="00F7280D" w:rsidRDefault="006078ED" w:rsidP="00F7280D">
      <w:pPr>
        <w:shd w:val="clear" w:color="auto" w:fill="FFFFFF"/>
        <w:suppressAutoHyphens w:val="0"/>
        <w:spacing w:after="0" w:line="288" w:lineRule="auto"/>
        <w:jc w:val="center"/>
        <w:rPr>
          <w:rFonts w:ascii="Tahoma" w:hAnsi="Tahoma" w:cs="Tahoma"/>
          <w:b/>
          <w:bCs/>
          <w:kern w:val="0"/>
          <w:szCs w:val="20"/>
          <w:lang w:eastAsia="pl-PL"/>
        </w:rPr>
      </w:pPr>
      <w:r w:rsidRPr="007251DA">
        <w:rPr>
          <w:rFonts w:ascii="Tahoma" w:hAnsi="Tahoma" w:cs="Tahoma"/>
          <w:b/>
          <w:bCs/>
          <w:kern w:val="0"/>
          <w:szCs w:val="20"/>
          <w:lang w:eastAsia="pl-PL"/>
        </w:rPr>
        <w:t>PODWYKONAWSTWO</w:t>
      </w:r>
    </w:p>
    <w:p w14:paraId="7471BC3F" w14:textId="77777777" w:rsidR="006078ED" w:rsidRPr="007251DA" w:rsidRDefault="006078ED" w:rsidP="00F7280D">
      <w:pPr>
        <w:shd w:val="clear" w:color="auto" w:fill="FFFFFF"/>
        <w:suppressAutoHyphens w:val="0"/>
        <w:spacing w:after="0" w:line="288" w:lineRule="auto"/>
        <w:jc w:val="center"/>
        <w:rPr>
          <w:rFonts w:ascii="Tahoma" w:hAnsi="Tahoma" w:cs="Tahoma"/>
          <w:b/>
          <w:bCs/>
          <w:kern w:val="0"/>
          <w:szCs w:val="20"/>
          <w:lang w:eastAsia="pl-PL"/>
        </w:rPr>
      </w:pPr>
    </w:p>
    <w:p w14:paraId="4A4FBEB2" w14:textId="77777777" w:rsidR="00F7280D" w:rsidRPr="007251DA" w:rsidRDefault="00F7280D" w:rsidP="00F7280D">
      <w:pPr>
        <w:shd w:val="clear" w:color="auto" w:fill="FFFFFF"/>
        <w:suppressAutoHyphens w:val="0"/>
        <w:spacing w:after="0" w:line="288" w:lineRule="auto"/>
        <w:jc w:val="left"/>
        <w:rPr>
          <w:rFonts w:ascii="Tahoma" w:hAnsi="Tahoma" w:cs="Tahoma"/>
          <w:b/>
          <w:bCs/>
          <w:kern w:val="0"/>
          <w:szCs w:val="20"/>
          <w:lang w:eastAsia="pl-PL"/>
        </w:rPr>
      </w:pPr>
      <w:r w:rsidRPr="007251DA">
        <w:rPr>
          <w:rFonts w:ascii="Tahoma" w:hAnsi="Tahoma" w:cs="Tahoma"/>
          <w:b/>
          <w:bCs/>
          <w:kern w:val="0"/>
          <w:szCs w:val="20"/>
          <w:lang w:eastAsia="pl-PL"/>
        </w:rPr>
        <w:t>Art.  462.  [Powierzenie wykonania części zamówienia podwykonawcy]</w:t>
      </w:r>
    </w:p>
    <w:p w14:paraId="70538C5A" w14:textId="77777777" w:rsidR="00F7280D" w:rsidRPr="007251DA" w:rsidRDefault="00F7280D" w:rsidP="00F7280D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0" w:line="288" w:lineRule="auto"/>
        <w:jc w:val="left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Wykonawca może powierzyć wykonanie części zamówienia podwykonawcy.</w:t>
      </w:r>
    </w:p>
    <w:p w14:paraId="503C42CB" w14:textId="77777777" w:rsidR="00F7280D" w:rsidRPr="007251DA" w:rsidRDefault="00F7280D" w:rsidP="00F7280D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 xml:space="preserve">Zamawiający </w:t>
      </w:r>
      <w:r w:rsidR="007E3C9C" w:rsidRPr="007251DA">
        <w:rPr>
          <w:rFonts w:ascii="Tahoma" w:hAnsi="Tahoma" w:cs="Tahoma"/>
          <w:kern w:val="0"/>
          <w:szCs w:val="20"/>
          <w:lang w:eastAsia="pl-PL"/>
        </w:rPr>
        <w:t xml:space="preserve">żąda </w:t>
      </w:r>
      <w:r w:rsidRPr="007251DA">
        <w:rPr>
          <w:rFonts w:ascii="Tahoma" w:hAnsi="Tahoma" w:cs="Tahoma"/>
          <w:kern w:val="0"/>
          <w:szCs w:val="20"/>
          <w:lang w:eastAsia="pl-PL"/>
        </w:rPr>
        <w:t>wskazania przez wykonawcę, w ofercie, części zamówienia, których wykonanie zamierza powierzyć podwykonawcom, oraz podania nazw ewentualnych podwykonawców, jeżeli są już znani.</w:t>
      </w:r>
    </w:p>
    <w:p w14:paraId="32DB4761" w14:textId="77777777" w:rsidR="00F7280D" w:rsidRPr="007251DA" w:rsidRDefault="00F7280D" w:rsidP="00F7280D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W przypad</w:t>
      </w:r>
      <w:r w:rsidR="00A74659" w:rsidRPr="007251DA">
        <w:rPr>
          <w:rFonts w:ascii="Tahoma" w:hAnsi="Tahoma" w:cs="Tahoma"/>
          <w:kern w:val="0"/>
          <w:szCs w:val="20"/>
          <w:lang w:eastAsia="pl-PL"/>
        </w:rPr>
        <w:t>ku zamówień na roboty budowlane</w:t>
      </w:r>
      <w:r w:rsidR="006F67CE">
        <w:rPr>
          <w:rFonts w:ascii="Tahoma" w:hAnsi="Tahoma" w:cs="Tahoma"/>
          <w:kern w:val="0"/>
          <w:szCs w:val="20"/>
          <w:lang w:eastAsia="pl-PL"/>
        </w:rPr>
        <w:t xml:space="preserve"> oraz usługi</w:t>
      </w:r>
      <w:r w:rsidRPr="007251DA">
        <w:rPr>
          <w:rFonts w:ascii="Tahoma" w:hAnsi="Tahoma" w:cs="Tahoma"/>
          <w:kern w:val="0"/>
          <w:szCs w:val="20"/>
          <w:lang w:eastAsia="pl-PL"/>
        </w:rPr>
        <w:t>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budowlanych.</w:t>
      </w:r>
    </w:p>
    <w:p w14:paraId="214E21B7" w14:textId="77777777" w:rsidR="00F7280D" w:rsidRPr="007251DA" w:rsidRDefault="00F7280D" w:rsidP="00F7280D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Zamawiający może żądać informacji, o których mowa w ust. 3:</w:t>
      </w:r>
    </w:p>
    <w:p w14:paraId="4D703C47" w14:textId="77777777" w:rsidR="00F7280D" w:rsidRPr="007251DA" w:rsidRDefault="00F7280D" w:rsidP="00F7280D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w przypadku zamówień na dostawy oraz zamówień na usługi inne niż dotyczące usług, które mają być wykonane w miejscu podlegającym bezpośredniemu nadzorowi zamawiającego lub</w:t>
      </w:r>
    </w:p>
    <w:p w14:paraId="65C53E9E" w14:textId="77777777" w:rsidR="00F7280D" w:rsidRPr="007251DA" w:rsidRDefault="00F7280D" w:rsidP="00F7280D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dotyczących dalszych podwykonawców, lub</w:t>
      </w:r>
    </w:p>
    <w:p w14:paraId="5B001088" w14:textId="77777777" w:rsidR="00F7280D" w:rsidRPr="007251DA" w:rsidRDefault="00F7280D" w:rsidP="00F7280D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dotyczących dostawców uczestniczących w wykonaniu zamówienia na roboty budowlane lub usługi.</w:t>
      </w:r>
    </w:p>
    <w:p w14:paraId="2C872925" w14:textId="77777777" w:rsidR="00F7280D" w:rsidRPr="007251DA" w:rsidRDefault="00F7280D" w:rsidP="00F7280D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W przypadkach, o których mowa w ust. 2 i 3 oraz ust. 4 pkt 1, zamawiający może badać, czy nie zachodzą wobec podwykonawcy niebędącego podmiotem udostępniającym zasoby podstawy wykluczenia, o których mowa w art. 108 i art. 109, o ile przewidział to w dokumentach zamówienia. Wykonawca na żądanie zamawiającego przedstawia oświadczenie, o którym mowa w art. 125 ust. 1, lub podmiotowe środki dowodowe dotyczące tego podwykonawcy.</w:t>
      </w:r>
    </w:p>
    <w:p w14:paraId="58422DF5" w14:textId="77777777" w:rsidR="00F7280D" w:rsidRPr="007251DA" w:rsidRDefault="00F7280D" w:rsidP="00F7280D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W przypadku, o którym mowa w ust. 5, jeżeli wobec podwykonawcy zachodzą podstawy wykluczenia, zamawiający żąda, aby wykonawca w terminie określonym przez zamawiającego zastąpił tego podwykonawcę pod rygorem niedopuszczenia podwykonawcy do realizacji części zamówienia.</w:t>
      </w:r>
    </w:p>
    <w:p w14:paraId="7DE9EEB6" w14:textId="77777777" w:rsidR="00F7280D" w:rsidRPr="007251DA" w:rsidRDefault="00F7280D" w:rsidP="00F7280D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 xml:space="preserve"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</w:t>
      </w:r>
      <w:r w:rsidR="000F5F26" w:rsidRPr="007251DA">
        <w:rPr>
          <w:rFonts w:ascii="Tahoma" w:hAnsi="Tahoma" w:cs="Tahoma"/>
          <w:kern w:val="0"/>
          <w:szCs w:val="20"/>
          <w:lang w:eastAsia="pl-PL"/>
        </w:rPr>
        <w:br/>
      </w:r>
      <w:r w:rsidRPr="007251DA">
        <w:rPr>
          <w:rFonts w:ascii="Tahoma" w:hAnsi="Tahoma" w:cs="Tahoma"/>
          <w:kern w:val="0"/>
          <w:szCs w:val="20"/>
          <w:lang w:eastAsia="pl-PL"/>
        </w:rPr>
        <w:t>art. 122 stosuje się odpowiednio.</w:t>
      </w:r>
    </w:p>
    <w:p w14:paraId="1277ACBD" w14:textId="77777777" w:rsidR="00F7280D" w:rsidRPr="007251DA" w:rsidRDefault="00F7280D" w:rsidP="00F7280D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Powierzenie wykonania części zamówienia podwykonawcom nie zwalnia wykonawcy z odpowiedzialności za należyte wykonanie tego zamówienia.</w:t>
      </w:r>
    </w:p>
    <w:p w14:paraId="142A8270" w14:textId="77777777" w:rsidR="000F5F26" w:rsidRPr="007251DA" w:rsidRDefault="000F5F26" w:rsidP="00F7280D">
      <w:pPr>
        <w:shd w:val="clear" w:color="auto" w:fill="FFFFFF"/>
        <w:suppressAutoHyphens w:val="0"/>
        <w:spacing w:after="0" w:line="288" w:lineRule="auto"/>
        <w:jc w:val="left"/>
        <w:rPr>
          <w:rFonts w:ascii="Tahoma" w:hAnsi="Tahoma" w:cs="Tahoma"/>
          <w:b/>
          <w:bCs/>
          <w:kern w:val="0"/>
          <w:szCs w:val="20"/>
          <w:lang w:eastAsia="pl-PL"/>
        </w:rPr>
      </w:pPr>
    </w:p>
    <w:p w14:paraId="3DDAC9DF" w14:textId="77777777" w:rsidR="00F7280D" w:rsidRPr="007251DA" w:rsidRDefault="00F7280D" w:rsidP="00F7280D">
      <w:pPr>
        <w:shd w:val="clear" w:color="auto" w:fill="FFFFFF"/>
        <w:suppressAutoHyphens w:val="0"/>
        <w:spacing w:after="0" w:line="288" w:lineRule="auto"/>
        <w:jc w:val="left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b/>
          <w:bCs/>
          <w:kern w:val="0"/>
          <w:szCs w:val="20"/>
          <w:lang w:eastAsia="pl-PL"/>
        </w:rPr>
        <w:t>Art.  463.  [Zakazane postanowienia w umowie o podwykonawstwo]</w:t>
      </w:r>
    </w:p>
    <w:p w14:paraId="0D7F38EC" w14:textId="77777777" w:rsidR="00F7280D" w:rsidRPr="007251DA" w:rsidRDefault="00F7280D" w:rsidP="00F7280D">
      <w:p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64B75F18" w14:textId="77777777" w:rsidR="000F5F26" w:rsidRPr="007251DA" w:rsidRDefault="000F5F26" w:rsidP="00F7280D">
      <w:pPr>
        <w:shd w:val="clear" w:color="auto" w:fill="FFFFFF"/>
        <w:suppressAutoHyphens w:val="0"/>
        <w:spacing w:after="0" w:line="288" w:lineRule="auto"/>
        <w:jc w:val="left"/>
        <w:rPr>
          <w:rFonts w:ascii="Tahoma" w:hAnsi="Tahoma" w:cs="Tahoma"/>
          <w:b/>
          <w:bCs/>
          <w:kern w:val="0"/>
          <w:szCs w:val="20"/>
          <w:lang w:eastAsia="pl-PL"/>
        </w:rPr>
      </w:pPr>
    </w:p>
    <w:p w14:paraId="69C7FFBF" w14:textId="77777777" w:rsidR="00F7280D" w:rsidRPr="007251DA" w:rsidRDefault="00F7280D" w:rsidP="00F7280D">
      <w:pPr>
        <w:shd w:val="clear" w:color="auto" w:fill="FFFFFF"/>
        <w:suppressAutoHyphens w:val="0"/>
        <w:spacing w:after="0" w:line="288" w:lineRule="auto"/>
        <w:jc w:val="left"/>
        <w:rPr>
          <w:rFonts w:ascii="Tahoma" w:hAnsi="Tahoma" w:cs="Tahoma"/>
          <w:b/>
          <w:bCs/>
          <w:kern w:val="0"/>
          <w:szCs w:val="20"/>
          <w:lang w:eastAsia="pl-PL"/>
        </w:rPr>
      </w:pPr>
      <w:r w:rsidRPr="007251DA">
        <w:rPr>
          <w:rFonts w:ascii="Tahoma" w:hAnsi="Tahoma" w:cs="Tahoma"/>
          <w:b/>
          <w:bCs/>
          <w:kern w:val="0"/>
          <w:szCs w:val="20"/>
          <w:lang w:eastAsia="pl-PL"/>
        </w:rPr>
        <w:t>Art.  464.  [Umowa o podwykonawstwo zamówienia na roboty budowlane]</w:t>
      </w:r>
    </w:p>
    <w:p w14:paraId="38AB2F09" w14:textId="77777777" w:rsidR="00F7280D" w:rsidRPr="007251DA" w:rsidRDefault="00F7280D" w:rsidP="00F7280D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b/>
          <w:bCs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 xml:space="preserve"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</w:t>
      </w:r>
      <w:r w:rsidRPr="007251DA">
        <w:rPr>
          <w:rFonts w:ascii="Tahoma" w:hAnsi="Tahoma" w:cs="Tahoma"/>
          <w:kern w:val="0"/>
          <w:szCs w:val="20"/>
          <w:lang w:eastAsia="pl-PL"/>
        </w:rPr>
        <w:br/>
        <w:t>o podwykonawstwo o treści zgodnej z projektem umowy.</w:t>
      </w:r>
    </w:p>
    <w:p w14:paraId="1A382E49" w14:textId="77777777" w:rsidR="00F7280D" w:rsidRPr="007251DA" w:rsidRDefault="00F7280D" w:rsidP="00F7280D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b/>
          <w:bCs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lastRenderedPageBreak/>
        <w:t xml:space="preserve">Termin zapłaty wynagrodzenia podwykonawcy lub dalszemu podwykonawcy, przewidziany w umowie </w:t>
      </w:r>
      <w:r w:rsidRPr="007251DA">
        <w:rPr>
          <w:rFonts w:ascii="Tahoma" w:hAnsi="Tahoma" w:cs="Tahoma"/>
          <w:kern w:val="0"/>
          <w:szCs w:val="20"/>
          <w:lang w:eastAsia="pl-PL"/>
        </w:rPr>
        <w:br/>
        <w:t>o podwykonawstwo, nie może być dłuższy niż 30 dni od dnia doręczenia wykonawcy, podwykonawcy lub dalszemu podwykonawcy faktury lub rachunku.</w:t>
      </w:r>
    </w:p>
    <w:p w14:paraId="78545AF7" w14:textId="77777777" w:rsidR="00F7280D" w:rsidRPr="007251DA" w:rsidRDefault="00F7280D" w:rsidP="00F7280D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b/>
          <w:bCs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Zamawiający, w terminie określonym zgodnie z art. 437 ust. 1 pkt 2</w:t>
      </w:r>
      <w:r w:rsidR="002B1D77">
        <w:rPr>
          <w:rFonts w:ascii="Tahoma" w:hAnsi="Tahoma" w:cs="Tahoma"/>
          <w:kern w:val="0"/>
          <w:szCs w:val="20"/>
          <w:lang w:eastAsia="pl-PL"/>
        </w:rPr>
        <w:t xml:space="preserve"> </w:t>
      </w:r>
      <w:r w:rsidR="002B1D77" w:rsidRPr="00951098">
        <w:rPr>
          <w:rFonts w:ascii="Tahoma" w:hAnsi="Tahoma" w:cs="Tahoma"/>
          <w:kern w:val="0"/>
          <w:szCs w:val="20"/>
          <w:lang w:eastAsia="pl-PL"/>
        </w:rPr>
        <w:t>(</w:t>
      </w:r>
      <w:r w:rsidR="002B1D77" w:rsidRPr="00951098">
        <w:rPr>
          <w:rFonts w:ascii="Tahoma" w:hAnsi="Tahoma" w:cs="Tahoma"/>
          <w:kern w:val="0"/>
          <w:szCs w:val="20"/>
          <w:u w:val="single"/>
          <w:lang w:eastAsia="pl-PL"/>
        </w:rPr>
        <w:t xml:space="preserve">zamawiający określa termin </w:t>
      </w:r>
      <w:r w:rsidR="00951098" w:rsidRPr="00951098">
        <w:rPr>
          <w:rFonts w:ascii="Tahoma" w:hAnsi="Tahoma" w:cs="Tahoma"/>
          <w:kern w:val="0"/>
          <w:szCs w:val="20"/>
          <w:u w:val="single"/>
          <w:lang w:eastAsia="pl-PL"/>
        </w:rPr>
        <w:br/>
      </w:r>
      <w:r w:rsidR="002B1D77" w:rsidRPr="00951098">
        <w:rPr>
          <w:rFonts w:ascii="Tahoma" w:hAnsi="Tahoma" w:cs="Tahoma"/>
          <w:kern w:val="0"/>
          <w:szCs w:val="20"/>
          <w:u w:val="single"/>
          <w:lang w:eastAsia="pl-PL"/>
        </w:rPr>
        <w:t>7 dniowy</w:t>
      </w:r>
      <w:r w:rsidR="002B1D77" w:rsidRPr="00951098">
        <w:rPr>
          <w:rFonts w:ascii="Tahoma" w:hAnsi="Tahoma" w:cs="Tahoma"/>
          <w:kern w:val="0"/>
          <w:szCs w:val="20"/>
          <w:lang w:eastAsia="pl-PL"/>
        </w:rPr>
        <w:t>)</w:t>
      </w:r>
      <w:r w:rsidRPr="00951098">
        <w:rPr>
          <w:rFonts w:ascii="Tahoma" w:hAnsi="Tahoma" w:cs="Tahoma"/>
          <w:kern w:val="0"/>
          <w:szCs w:val="20"/>
          <w:lang w:eastAsia="pl-PL"/>
        </w:rPr>
        <w:t>,</w:t>
      </w:r>
      <w:r w:rsidRPr="007251DA">
        <w:rPr>
          <w:rFonts w:ascii="Tahoma" w:hAnsi="Tahoma" w:cs="Tahoma"/>
          <w:kern w:val="0"/>
          <w:szCs w:val="20"/>
          <w:lang w:eastAsia="pl-PL"/>
        </w:rPr>
        <w:t xml:space="preserve"> zgłasza w formie pisemnej, pod rygorem nieważności, zastrzeżenia do projektu umowy </w:t>
      </w:r>
      <w:r w:rsidR="00951098">
        <w:rPr>
          <w:rFonts w:ascii="Tahoma" w:hAnsi="Tahoma" w:cs="Tahoma"/>
          <w:kern w:val="0"/>
          <w:szCs w:val="20"/>
          <w:lang w:eastAsia="pl-PL"/>
        </w:rPr>
        <w:br/>
      </w:r>
      <w:r w:rsidRPr="007251DA">
        <w:rPr>
          <w:rFonts w:ascii="Tahoma" w:hAnsi="Tahoma" w:cs="Tahoma"/>
          <w:kern w:val="0"/>
          <w:szCs w:val="20"/>
          <w:lang w:eastAsia="pl-PL"/>
        </w:rPr>
        <w:t>o podwykonawstwo, której przedmiotem są roboty budowlane, w przypadku gdy:</w:t>
      </w:r>
    </w:p>
    <w:p w14:paraId="5732BBA0" w14:textId="77777777" w:rsidR="00F7280D" w:rsidRPr="007251DA" w:rsidRDefault="00F7280D" w:rsidP="00F7280D">
      <w:pPr>
        <w:pStyle w:val="Akapitzlist"/>
        <w:numPr>
          <w:ilvl w:val="0"/>
          <w:numId w:val="9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b/>
          <w:bCs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nie spełnia ona wymagań określonych w dokumentach zamówienia,</w:t>
      </w:r>
    </w:p>
    <w:p w14:paraId="5054D9BE" w14:textId="77777777" w:rsidR="00F7280D" w:rsidRPr="007251DA" w:rsidRDefault="00F7280D" w:rsidP="00F7280D">
      <w:pPr>
        <w:pStyle w:val="Akapitzlist"/>
        <w:numPr>
          <w:ilvl w:val="0"/>
          <w:numId w:val="9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b/>
          <w:bCs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przewiduje ona termin zapłaty wynagrodzenia dłuższy niż określony w ust. 2,</w:t>
      </w:r>
    </w:p>
    <w:p w14:paraId="62322816" w14:textId="77777777" w:rsidR="00F7280D" w:rsidRPr="007251DA" w:rsidRDefault="00F7280D" w:rsidP="00F7280D">
      <w:pPr>
        <w:pStyle w:val="Akapitzlist"/>
        <w:numPr>
          <w:ilvl w:val="0"/>
          <w:numId w:val="9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b/>
          <w:bCs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zawiera ona postanowienia niezgodne z art. 463.</w:t>
      </w:r>
    </w:p>
    <w:p w14:paraId="3938BA92" w14:textId="77777777" w:rsidR="00F7280D" w:rsidRPr="007251DA" w:rsidRDefault="00CA4546" w:rsidP="00CA4546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b/>
          <w:bCs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 xml:space="preserve">Niezgłoszenie </w:t>
      </w:r>
      <w:r w:rsidR="00F7280D" w:rsidRPr="007251DA">
        <w:rPr>
          <w:rFonts w:ascii="Tahoma" w:hAnsi="Tahoma" w:cs="Tahoma"/>
          <w:kern w:val="0"/>
          <w:szCs w:val="20"/>
          <w:lang w:eastAsia="pl-PL"/>
        </w:rPr>
        <w:t xml:space="preserve">zastrzeżeń, o których mowa w ust. 3, do przedłożonego projektu umowy </w:t>
      </w:r>
      <w:r w:rsidR="00F7280D" w:rsidRPr="007251DA">
        <w:rPr>
          <w:rFonts w:ascii="Tahoma" w:hAnsi="Tahoma" w:cs="Tahoma"/>
          <w:kern w:val="0"/>
          <w:szCs w:val="20"/>
          <w:lang w:eastAsia="pl-PL"/>
        </w:rPr>
        <w:br/>
        <w:t xml:space="preserve">o podwykonawstwo, której przedmiotem są roboty budowlane, w terminie określonym zgodnie </w:t>
      </w:r>
      <w:r w:rsidR="00F7280D" w:rsidRPr="007251DA">
        <w:rPr>
          <w:rFonts w:ascii="Tahoma" w:hAnsi="Tahoma" w:cs="Tahoma"/>
          <w:kern w:val="0"/>
          <w:szCs w:val="20"/>
          <w:lang w:eastAsia="pl-PL"/>
        </w:rPr>
        <w:br/>
        <w:t>z art. 437 ust. 1 pkt 2, uważa się za akceptację projektu umowy przez zamawiającego.</w:t>
      </w:r>
    </w:p>
    <w:p w14:paraId="505A4011" w14:textId="77777777" w:rsidR="00F7280D" w:rsidRPr="007251DA" w:rsidRDefault="00F7280D" w:rsidP="00CA4546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b/>
          <w:bCs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31589B87" w14:textId="77777777" w:rsidR="00F7280D" w:rsidRPr="007251DA" w:rsidRDefault="00F7280D" w:rsidP="00CA4546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b/>
          <w:bCs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Zamawiający, w terminie określonym zgodnie z art. 437 ust. 1 pkt 2, zgłasza w formie pisemnej pod rygorem nieważności sprzeciw do umowy o podwykonawstwo, której przedmiotem są roboty budowlane, w przypadkach, o których mowa w ust. 3.</w:t>
      </w:r>
    </w:p>
    <w:p w14:paraId="2F534B3B" w14:textId="77777777" w:rsidR="00F7280D" w:rsidRPr="007251DA" w:rsidRDefault="00F7280D" w:rsidP="00CA4546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b/>
          <w:bCs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Niezgłoszenie sprzeciwu, o którym mowa w ust. 6, do przedłożonej umowy o podwykonawstwo, której przedmiotem są roboty budowlane, w terminie określonym zgodnie z art. 437 ust. 1 pkt 2, uważa się za akceptację umowy przez zamawiającego.</w:t>
      </w:r>
    </w:p>
    <w:p w14:paraId="2979F153" w14:textId="77777777" w:rsidR="00F7280D" w:rsidRPr="007251DA" w:rsidRDefault="00F7280D" w:rsidP="00CA4546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b/>
          <w:bCs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 xml:space="preserve"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</w:t>
      </w:r>
      <w:r w:rsidR="000F5F26" w:rsidRPr="007251DA">
        <w:rPr>
          <w:rFonts w:ascii="Tahoma" w:hAnsi="Tahoma" w:cs="Tahoma"/>
          <w:kern w:val="0"/>
          <w:szCs w:val="20"/>
          <w:lang w:eastAsia="pl-PL"/>
        </w:rPr>
        <w:br/>
      </w:r>
      <w:r w:rsidRPr="007251DA">
        <w:rPr>
          <w:rFonts w:ascii="Tahoma" w:hAnsi="Tahoma" w:cs="Tahoma"/>
          <w:kern w:val="0"/>
          <w:szCs w:val="20"/>
          <w:lang w:eastAsia="pl-PL"/>
        </w:rPr>
        <w:t>o wartości większej niż 50 000 złotych.</w:t>
      </w:r>
    </w:p>
    <w:p w14:paraId="462BBD4A" w14:textId="77777777" w:rsidR="00F7280D" w:rsidRPr="007251DA" w:rsidRDefault="00F7280D" w:rsidP="00CA4546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b/>
          <w:bCs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W przypadku, o którym mowa w ust. 8, podwykonawca lub dalszy podwykonawca, przedkłada poświadczoną za zgodność z oryginałem kopię umowy również wykonawcy.</w:t>
      </w:r>
    </w:p>
    <w:p w14:paraId="1709AC4F" w14:textId="77777777" w:rsidR="00F7280D" w:rsidRPr="007251DA" w:rsidRDefault="00F7280D" w:rsidP="00CA4546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b/>
          <w:bCs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 xml:space="preserve">W przypadku, o którym mowa w ust. 8, jeżeli termin zapłaty wynagrodzenia jest dłuższy niż określony </w:t>
      </w:r>
      <w:r w:rsidR="00CA4546" w:rsidRPr="007251DA">
        <w:rPr>
          <w:rFonts w:ascii="Tahoma" w:hAnsi="Tahoma" w:cs="Tahoma"/>
          <w:kern w:val="0"/>
          <w:szCs w:val="20"/>
          <w:lang w:eastAsia="pl-PL"/>
        </w:rPr>
        <w:br/>
      </w:r>
      <w:r w:rsidRPr="007251DA">
        <w:rPr>
          <w:rFonts w:ascii="Tahoma" w:hAnsi="Tahoma" w:cs="Tahoma"/>
          <w:kern w:val="0"/>
          <w:szCs w:val="20"/>
          <w:lang w:eastAsia="pl-PL"/>
        </w:rPr>
        <w:t>w ust. 2, zamawiający informuje o tym wykonawcę i wzywa go do doprowadzenia do zmiany tej umowy, pod rygorem wystąpienia o zapłatę kary umownej.</w:t>
      </w:r>
    </w:p>
    <w:p w14:paraId="6923FFCE" w14:textId="77777777" w:rsidR="00F7280D" w:rsidRPr="007251DA" w:rsidRDefault="00F7280D" w:rsidP="00CA4546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b/>
          <w:bCs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Przepisy ust. 1-10 stosuje się odpowiednio do zmian umowy o podwykonawstwo.</w:t>
      </w:r>
    </w:p>
    <w:p w14:paraId="25196904" w14:textId="77777777" w:rsidR="00A921B1" w:rsidRPr="007251DA" w:rsidRDefault="00A921B1" w:rsidP="00A921B1">
      <w:pPr>
        <w:pStyle w:val="Akapitzlist"/>
        <w:shd w:val="clear" w:color="auto" w:fill="FFFFFF"/>
        <w:suppressAutoHyphens w:val="0"/>
        <w:spacing w:after="0" w:line="288" w:lineRule="auto"/>
        <w:ind w:left="360"/>
        <w:rPr>
          <w:rFonts w:ascii="Tahoma" w:hAnsi="Tahoma" w:cs="Tahoma"/>
          <w:b/>
          <w:bCs/>
          <w:kern w:val="0"/>
          <w:szCs w:val="20"/>
          <w:lang w:eastAsia="pl-PL"/>
        </w:rPr>
      </w:pPr>
    </w:p>
    <w:p w14:paraId="5ADE7680" w14:textId="77777777" w:rsidR="00F7280D" w:rsidRPr="007251DA" w:rsidRDefault="00F7280D" w:rsidP="00F7280D">
      <w:pPr>
        <w:shd w:val="clear" w:color="auto" w:fill="FFFFFF"/>
        <w:suppressAutoHyphens w:val="0"/>
        <w:spacing w:after="0" w:line="288" w:lineRule="auto"/>
        <w:jc w:val="left"/>
        <w:rPr>
          <w:rFonts w:ascii="Tahoma" w:hAnsi="Tahoma" w:cs="Tahoma"/>
          <w:b/>
          <w:bCs/>
          <w:kern w:val="0"/>
          <w:szCs w:val="20"/>
          <w:lang w:eastAsia="pl-PL"/>
        </w:rPr>
      </w:pPr>
      <w:r w:rsidRPr="007251DA">
        <w:rPr>
          <w:rFonts w:ascii="Tahoma" w:hAnsi="Tahoma" w:cs="Tahoma"/>
          <w:b/>
          <w:bCs/>
          <w:kern w:val="0"/>
          <w:szCs w:val="20"/>
          <w:lang w:eastAsia="pl-PL"/>
        </w:rPr>
        <w:t>Art.  465.  [Bezpośrednia zapłata wynagrodzenia podwykonawcy lub dalszemu podwykonawcy]</w:t>
      </w:r>
    </w:p>
    <w:p w14:paraId="2374E13F" w14:textId="77777777" w:rsidR="00F7280D" w:rsidRPr="007251DA" w:rsidRDefault="00F7280D" w:rsidP="00CA4546">
      <w:pPr>
        <w:pStyle w:val="Akapitzlist"/>
        <w:numPr>
          <w:ilvl w:val="0"/>
          <w:numId w:val="11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55F1F212" w14:textId="77777777" w:rsidR="00F7280D" w:rsidRPr="007251DA" w:rsidRDefault="00F7280D" w:rsidP="00CA4546">
      <w:pPr>
        <w:pStyle w:val="Akapitzlist"/>
        <w:numPr>
          <w:ilvl w:val="0"/>
          <w:numId w:val="11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DE0819E" w14:textId="77777777" w:rsidR="00F7280D" w:rsidRPr="007251DA" w:rsidRDefault="00F7280D" w:rsidP="00CA4546">
      <w:pPr>
        <w:pStyle w:val="Akapitzlist"/>
        <w:numPr>
          <w:ilvl w:val="0"/>
          <w:numId w:val="11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Bezpośrednia zapłata obejmuje wyłącznie należne wynagrodzenie, bez odsetek, należnych podwykonawcy lub dalszemu podwykonawcy.</w:t>
      </w:r>
    </w:p>
    <w:p w14:paraId="68D96582" w14:textId="77777777" w:rsidR="00F7280D" w:rsidRPr="007251DA" w:rsidRDefault="00F7280D" w:rsidP="00CA4546">
      <w:pPr>
        <w:pStyle w:val="Akapitzlist"/>
        <w:numPr>
          <w:ilvl w:val="0"/>
          <w:numId w:val="11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 xml:space="preserve"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</w:t>
      </w:r>
      <w:r w:rsidRPr="007251DA">
        <w:rPr>
          <w:rFonts w:ascii="Tahoma" w:hAnsi="Tahoma" w:cs="Tahoma"/>
          <w:kern w:val="0"/>
          <w:szCs w:val="20"/>
          <w:lang w:eastAsia="pl-PL"/>
        </w:rPr>
        <w:lastRenderedPageBreak/>
        <w:t>od dnia doręczenia tej informacji. W uwagach nie można powoływać się na potrącenie roszczeń wykonawcy względem podwykonawcy niezwiązanych z realizacją umowy o podwykonawstwo.</w:t>
      </w:r>
    </w:p>
    <w:p w14:paraId="771827A1" w14:textId="77777777" w:rsidR="00F7280D" w:rsidRPr="007251DA" w:rsidRDefault="00F7280D" w:rsidP="00CA4546">
      <w:pPr>
        <w:pStyle w:val="Akapitzlist"/>
        <w:numPr>
          <w:ilvl w:val="0"/>
          <w:numId w:val="11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W przypadku zgłoszenia uwag, o których mowa w ust. 4, w terminie wskazanym przez zamawiającego, zamawiający może:</w:t>
      </w:r>
    </w:p>
    <w:p w14:paraId="74B551E8" w14:textId="77777777" w:rsidR="00F7280D" w:rsidRPr="007251DA" w:rsidRDefault="00F7280D" w:rsidP="00CA4546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nie dokonać bezpośredniej zapłaty wynagrodzenia podwykonawcy lub dalszemu podwykonawcy, jeżeli wykonawca wykaże niezasadność takiej zapłaty albo</w:t>
      </w:r>
    </w:p>
    <w:p w14:paraId="6B142C63" w14:textId="77777777" w:rsidR="00F7280D" w:rsidRPr="007251DA" w:rsidRDefault="00F7280D" w:rsidP="00CA4546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7FF7BC96" w14:textId="77777777" w:rsidR="00F7280D" w:rsidRPr="007251DA" w:rsidRDefault="00F7280D" w:rsidP="00CA4546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5E0AB29D" w14:textId="77777777" w:rsidR="00F7280D" w:rsidRPr="007251DA" w:rsidRDefault="00F7280D" w:rsidP="00CA4546">
      <w:pPr>
        <w:pStyle w:val="Akapitzlist"/>
        <w:numPr>
          <w:ilvl w:val="0"/>
          <w:numId w:val="11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>W przypadku dokonania bezpośredniej zapłaty podwykonawcy lub dalszemu podwykonawcy zamawiający potrąca kwotę wypłaconego wynagrodzenia z wynagrodzenia należnego wykonawcy.</w:t>
      </w:r>
    </w:p>
    <w:p w14:paraId="5B730F12" w14:textId="77777777" w:rsidR="00F7280D" w:rsidRPr="007251DA" w:rsidRDefault="00F7280D" w:rsidP="00CA4546">
      <w:pPr>
        <w:pStyle w:val="Akapitzlist"/>
        <w:numPr>
          <w:ilvl w:val="0"/>
          <w:numId w:val="11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 xml:space="preserve">Konieczność wielokrotnego dokonywania bezpośredniej zapłaty podwykonawcy lub dalszemu podwykonawcy lub konieczność dokonania bezpośrednich zapłat na sumę większą niż 5% wartości umowy </w:t>
      </w:r>
      <w:r w:rsidR="001C3B7F">
        <w:rPr>
          <w:rFonts w:ascii="Tahoma" w:hAnsi="Tahoma" w:cs="Tahoma"/>
          <w:kern w:val="0"/>
          <w:szCs w:val="20"/>
          <w:lang w:eastAsia="pl-PL"/>
        </w:rPr>
        <w:t>stanowi</w:t>
      </w:r>
      <w:r w:rsidRPr="007251DA">
        <w:rPr>
          <w:rFonts w:ascii="Tahoma" w:hAnsi="Tahoma" w:cs="Tahoma"/>
          <w:kern w:val="0"/>
          <w:szCs w:val="20"/>
          <w:lang w:eastAsia="pl-PL"/>
        </w:rPr>
        <w:t xml:space="preserve"> podstawę do odstąpienia od umowy</w:t>
      </w:r>
      <w:r w:rsidR="001C3B7F">
        <w:rPr>
          <w:rFonts w:ascii="Tahoma" w:hAnsi="Tahoma" w:cs="Tahoma"/>
          <w:kern w:val="0"/>
          <w:szCs w:val="20"/>
          <w:lang w:eastAsia="pl-PL"/>
        </w:rPr>
        <w:t xml:space="preserve"> - § 12 ust. 1 pkt 8 umowy</w:t>
      </w:r>
      <w:r w:rsidRPr="007251DA">
        <w:rPr>
          <w:rFonts w:ascii="Tahoma" w:hAnsi="Tahoma" w:cs="Tahoma"/>
          <w:kern w:val="0"/>
          <w:szCs w:val="20"/>
          <w:lang w:eastAsia="pl-PL"/>
        </w:rPr>
        <w:t>.</w:t>
      </w:r>
    </w:p>
    <w:p w14:paraId="6815FDCD" w14:textId="77777777" w:rsidR="00F7280D" w:rsidRDefault="00F7280D" w:rsidP="00CA4546">
      <w:pPr>
        <w:pStyle w:val="Akapitzlist"/>
        <w:numPr>
          <w:ilvl w:val="0"/>
          <w:numId w:val="11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7251DA">
        <w:rPr>
          <w:rFonts w:ascii="Tahoma" w:hAnsi="Tahoma" w:cs="Tahoma"/>
          <w:kern w:val="0"/>
          <w:szCs w:val="20"/>
          <w:lang w:eastAsia="pl-PL"/>
        </w:rPr>
        <w:t xml:space="preserve">Do zasad odpowiedzialności zamawiającego, wykonawcy, podwykonawcy lub dalszego podwykonawcy </w:t>
      </w:r>
      <w:r w:rsidR="00CA4546" w:rsidRPr="007251DA">
        <w:rPr>
          <w:rFonts w:ascii="Tahoma" w:hAnsi="Tahoma" w:cs="Tahoma"/>
          <w:kern w:val="0"/>
          <w:szCs w:val="20"/>
          <w:lang w:eastAsia="pl-PL"/>
        </w:rPr>
        <w:br/>
      </w:r>
      <w:r w:rsidRPr="007251DA">
        <w:rPr>
          <w:rFonts w:ascii="Tahoma" w:hAnsi="Tahoma" w:cs="Tahoma"/>
          <w:kern w:val="0"/>
          <w:szCs w:val="20"/>
          <w:lang w:eastAsia="pl-PL"/>
        </w:rPr>
        <w:t xml:space="preserve">z tytułu wykonanych robót budowlanych stosuje się przepisy </w:t>
      </w:r>
      <w:hyperlink r:id="rId5" w:anchor="/document/16785996?cm=DOCUMENT" w:history="1">
        <w:r w:rsidRPr="007251DA">
          <w:rPr>
            <w:rFonts w:ascii="Tahoma" w:hAnsi="Tahoma" w:cs="Tahoma"/>
            <w:kern w:val="0"/>
            <w:szCs w:val="20"/>
            <w:lang w:eastAsia="pl-PL"/>
          </w:rPr>
          <w:t>ustawy</w:t>
        </w:r>
      </w:hyperlink>
      <w:r w:rsidRPr="007251DA">
        <w:rPr>
          <w:rFonts w:ascii="Tahoma" w:hAnsi="Tahoma" w:cs="Tahoma"/>
          <w:kern w:val="0"/>
          <w:szCs w:val="20"/>
          <w:lang w:eastAsia="pl-PL"/>
        </w:rPr>
        <w:t xml:space="preserve"> z dnia 23 kwietnia 1964 r. - Kodeks cywilny, jeżeli przepisy ustawy nie stanowią inaczej.</w:t>
      </w:r>
    </w:p>
    <w:p w14:paraId="2EB6A0A1" w14:textId="77777777" w:rsidR="007812D8" w:rsidRDefault="007812D8" w:rsidP="007812D8">
      <w:p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</w:p>
    <w:p w14:paraId="2F3CFD55" w14:textId="77777777" w:rsidR="007812D8" w:rsidRPr="007812D8" w:rsidRDefault="007812D8" w:rsidP="007812D8">
      <w:pPr>
        <w:shd w:val="clear" w:color="auto" w:fill="FFFFFF"/>
        <w:suppressAutoHyphens w:val="0"/>
        <w:spacing w:after="0" w:line="288" w:lineRule="auto"/>
        <w:rPr>
          <w:rFonts w:ascii="Tahoma" w:hAnsi="Tahoma" w:cs="Tahoma"/>
          <w:b/>
          <w:kern w:val="0"/>
          <w:szCs w:val="20"/>
          <w:lang w:eastAsia="pl-PL"/>
        </w:rPr>
      </w:pPr>
      <w:r w:rsidRPr="007812D8">
        <w:rPr>
          <w:rFonts w:ascii="Tahoma" w:hAnsi="Tahoma" w:cs="Tahoma"/>
          <w:b/>
          <w:kern w:val="0"/>
          <w:szCs w:val="20"/>
          <w:lang w:eastAsia="pl-PL"/>
        </w:rPr>
        <w:t>Umowa, której przedmiotem są roboty budowalne, zawiera również</w:t>
      </w:r>
      <w:r w:rsidR="00AC6CD4">
        <w:rPr>
          <w:rFonts w:ascii="Tahoma" w:hAnsi="Tahoma" w:cs="Tahoma"/>
          <w:b/>
          <w:kern w:val="0"/>
          <w:szCs w:val="20"/>
          <w:lang w:eastAsia="pl-PL"/>
        </w:rPr>
        <w:t xml:space="preserve"> następujące postanowienia</w:t>
      </w:r>
      <w:r w:rsidRPr="007812D8">
        <w:rPr>
          <w:rFonts w:ascii="Tahoma" w:hAnsi="Tahoma" w:cs="Tahoma"/>
          <w:b/>
          <w:kern w:val="0"/>
          <w:szCs w:val="20"/>
          <w:lang w:eastAsia="pl-PL"/>
        </w:rPr>
        <w:t>:</w:t>
      </w:r>
    </w:p>
    <w:p w14:paraId="51CF6C3C" w14:textId="77777777" w:rsidR="006B5657" w:rsidRDefault="005178BF" w:rsidP="007812D8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>
        <w:rPr>
          <w:rFonts w:ascii="Tahoma" w:hAnsi="Tahoma" w:cs="Tahoma"/>
          <w:kern w:val="0"/>
          <w:szCs w:val="20"/>
          <w:lang w:eastAsia="pl-PL"/>
        </w:rPr>
        <w:t xml:space="preserve">Na podstawie art. 437 ust. 1 pkt 1 ustawy </w:t>
      </w:r>
      <w:proofErr w:type="spellStart"/>
      <w:r>
        <w:rPr>
          <w:rFonts w:ascii="Tahoma" w:hAnsi="Tahoma" w:cs="Tahoma"/>
          <w:kern w:val="0"/>
          <w:szCs w:val="20"/>
          <w:lang w:eastAsia="pl-PL"/>
        </w:rPr>
        <w:t>Pzp</w:t>
      </w:r>
      <w:proofErr w:type="spellEnd"/>
      <w:r>
        <w:rPr>
          <w:rFonts w:ascii="Tahoma" w:hAnsi="Tahoma" w:cs="Tahoma"/>
          <w:kern w:val="0"/>
          <w:szCs w:val="20"/>
          <w:lang w:eastAsia="pl-PL"/>
        </w:rPr>
        <w:t xml:space="preserve"> </w:t>
      </w:r>
      <w:r w:rsidR="006B5657" w:rsidRPr="006B5657">
        <w:rPr>
          <w:rFonts w:ascii="Tahoma" w:hAnsi="Tahoma" w:cs="Tahoma"/>
          <w:kern w:val="0"/>
          <w:szCs w:val="20"/>
          <w:lang w:eastAsia="pl-PL"/>
        </w:rPr>
        <w:t xml:space="preserve">Wykonawca przedkłada zamawiającemu projekt umowy </w:t>
      </w:r>
      <w:r>
        <w:rPr>
          <w:rFonts w:ascii="Tahoma" w:hAnsi="Tahoma" w:cs="Tahoma"/>
          <w:kern w:val="0"/>
          <w:szCs w:val="20"/>
          <w:lang w:eastAsia="pl-PL"/>
        </w:rPr>
        <w:br/>
      </w:r>
      <w:r w:rsidR="006B5657" w:rsidRPr="006B5657">
        <w:rPr>
          <w:rFonts w:ascii="Tahoma" w:hAnsi="Tahoma" w:cs="Tahoma"/>
          <w:kern w:val="0"/>
          <w:szCs w:val="20"/>
          <w:lang w:eastAsia="pl-PL"/>
        </w:rPr>
        <w:t>o podwykonawstwo, której przedmiotem są roboty budowlane, a także projekt jej zmiany, oraz poświadcza za zgodność z oryginałem kopię zawartej umowy o podwykonawstwo, której przedmiotem są roboty budowlane, i jej zmian.</w:t>
      </w:r>
    </w:p>
    <w:p w14:paraId="1D782925" w14:textId="77777777" w:rsidR="006B5657" w:rsidRDefault="005178BF" w:rsidP="007812D8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>
        <w:rPr>
          <w:rFonts w:ascii="Tahoma" w:hAnsi="Tahoma" w:cs="Tahoma"/>
          <w:kern w:val="0"/>
          <w:szCs w:val="20"/>
          <w:lang w:eastAsia="pl-PL"/>
        </w:rPr>
        <w:t xml:space="preserve">Na podstawie art. 437 ust. 1 pkt 2 ustawy </w:t>
      </w:r>
      <w:proofErr w:type="spellStart"/>
      <w:r>
        <w:rPr>
          <w:rFonts w:ascii="Tahoma" w:hAnsi="Tahoma" w:cs="Tahoma"/>
          <w:kern w:val="0"/>
          <w:szCs w:val="20"/>
          <w:lang w:eastAsia="pl-PL"/>
        </w:rPr>
        <w:t>Pzp</w:t>
      </w:r>
      <w:proofErr w:type="spellEnd"/>
      <w:r>
        <w:rPr>
          <w:rFonts w:ascii="Tahoma" w:hAnsi="Tahoma" w:cs="Tahoma"/>
          <w:kern w:val="0"/>
          <w:szCs w:val="20"/>
          <w:lang w:eastAsia="pl-PL"/>
        </w:rPr>
        <w:t xml:space="preserve"> </w:t>
      </w:r>
      <w:r w:rsidR="006B5657" w:rsidRPr="006B5657">
        <w:rPr>
          <w:rFonts w:ascii="Tahoma" w:hAnsi="Tahoma" w:cs="Tahoma"/>
          <w:kern w:val="0"/>
          <w:szCs w:val="20"/>
          <w:lang w:eastAsia="pl-PL"/>
        </w:rPr>
        <w:t>Zamawiający wyznacza 7 dniowy termin na zgłoszenie zastrzeżeń do projektu umowy o podwykonawstwo, której przedmiotem są roboty budowlane, i do projektu jej</w:t>
      </w:r>
      <w:r>
        <w:rPr>
          <w:rFonts w:ascii="Tahoma" w:hAnsi="Tahoma" w:cs="Tahoma"/>
          <w:kern w:val="0"/>
          <w:szCs w:val="20"/>
          <w:lang w:eastAsia="pl-PL"/>
        </w:rPr>
        <w:t xml:space="preserve"> zmiany lub sprzeciwu do umowy </w:t>
      </w:r>
      <w:r w:rsidR="006B5657" w:rsidRPr="006B5657">
        <w:rPr>
          <w:rFonts w:ascii="Tahoma" w:hAnsi="Tahoma" w:cs="Tahoma"/>
          <w:kern w:val="0"/>
          <w:szCs w:val="20"/>
          <w:lang w:eastAsia="pl-PL"/>
        </w:rPr>
        <w:t>o podwykonawstwo, której przedmiotem są roboty budowlane, i do jej zmian.</w:t>
      </w:r>
    </w:p>
    <w:p w14:paraId="25CF20C6" w14:textId="77777777" w:rsidR="006B5657" w:rsidRDefault="005178BF" w:rsidP="007812D8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>
        <w:rPr>
          <w:rFonts w:ascii="Tahoma" w:hAnsi="Tahoma" w:cs="Tahoma"/>
          <w:kern w:val="0"/>
          <w:szCs w:val="20"/>
          <w:lang w:eastAsia="pl-PL"/>
        </w:rPr>
        <w:t xml:space="preserve">Na podstawie art. 437 ust. 1 pkt 3 ustawy </w:t>
      </w:r>
      <w:proofErr w:type="spellStart"/>
      <w:r>
        <w:rPr>
          <w:rFonts w:ascii="Tahoma" w:hAnsi="Tahoma" w:cs="Tahoma"/>
          <w:kern w:val="0"/>
          <w:szCs w:val="20"/>
          <w:lang w:eastAsia="pl-PL"/>
        </w:rPr>
        <w:t>Pzp</w:t>
      </w:r>
      <w:proofErr w:type="spellEnd"/>
      <w:r>
        <w:rPr>
          <w:rFonts w:ascii="Tahoma" w:hAnsi="Tahoma" w:cs="Tahoma"/>
          <w:kern w:val="0"/>
          <w:szCs w:val="20"/>
          <w:lang w:eastAsia="pl-PL"/>
        </w:rPr>
        <w:t xml:space="preserve"> </w:t>
      </w:r>
      <w:r w:rsidR="006B5657" w:rsidRPr="006B5657">
        <w:rPr>
          <w:rFonts w:ascii="Tahoma" w:hAnsi="Tahoma" w:cs="Tahoma"/>
          <w:kern w:val="0"/>
          <w:szCs w:val="20"/>
          <w:lang w:eastAsia="pl-PL"/>
        </w:rPr>
        <w:t xml:space="preserve">Wykonawca przedkłada </w:t>
      </w:r>
      <w:r w:rsidRPr="006B5657">
        <w:rPr>
          <w:rFonts w:ascii="Tahoma" w:hAnsi="Tahoma" w:cs="Tahoma"/>
          <w:kern w:val="0"/>
          <w:szCs w:val="20"/>
          <w:lang w:eastAsia="pl-PL"/>
        </w:rPr>
        <w:t xml:space="preserve">Zamawiającemu </w:t>
      </w:r>
      <w:r w:rsidR="006B5657" w:rsidRPr="006B5657">
        <w:rPr>
          <w:rFonts w:ascii="Tahoma" w:hAnsi="Tahoma" w:cs="Tahoma"/>
          <w:kern w:val="0"/>
          <w:szCs w:val="20"/>
          <w:lang w:eastAsia="pl-PL"/>
        </w:rPr>
        <w:t>poświadczoną za zgodność z oryginałem kopię zawartych umów o podwykonawstwo, których przedmiotem są dostawy lub usługi, oraz ich zmian.</w:t>
      </w:r>
    </w:p>
    <w:p w14:paraId="1629057A" w14:textId="77777777" w:rsidR="006B5657" w:rsidRPr="005178BF" w:rsidRDefault="005178BF" w:rsidP="007812D8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5178BF">
        <w:rPr>
          <w:rFonts w:ascii="Tahoma" w:hAnsi="Tahoma" w:cs="Tahoma"/>
          <w:kern w:val="0"/>
          <w:szCs w:val="20"/>
          <w:lang w:eastAsia="pl-PL"/>
        </w:rPr>
        <w:t xml:space="preserve">Na podstawie art. 437 ust. 1 pkt 1 ustawy </w:t>
      </w:r>
      <w:proofErr w:type="spellStart"/>
      <w:r w:rsidRPr="005178BF">
        <w:rPr>
          <w:rFonts w:ascii="Tahoma" w:hAnsi="Tahoma" w:cs="Tahoma"/>
          <w:kern w:val="0"/>
          <w:szCs w:val="20"/>
          <w:lang w:eastAsia="pl-PL"/>
        </w:rPr>
        <w:t>Pzp</w:t>
      </w:r>
      <w:proofErr w:type="spellEnd"/>
      <w:r w:rsidRPr="005178BF">
        <w:rPr>
          <w:rFonts w:ascii="Tahoma" w:hAnsi="Tahoma" w:cs="Tahoma"/>
          <w:kern w:val="0"/>
          <w:szCs w:val="20"/>
          <w:lang w:eastAsia="pl-PL"/>
        </w:rPr>
        <w:t xml:space="preserve">, w </w:t>
      </w:r>
      <w:r w:rsidR="006B5657" w:rsidRPr="005178BF">
        <w:rPr>
          <w:rFonts w:ascii="Tahoma" w:hAnsi="Tahoma" w:cs="Tahoma"/>
          <w:kern w:val="0"/>
          <w:szCs w:val="20"/>
          <w:lang w:eastAsia="pl-PL"/>
        </w:rPr>
        <w:t xml:space="preserve">przypadku nie przedstawienia przez Wykonawcę wszystkich dowodów </w:t>
      </w:r>
      <w:r w:rsidRPr="005178BF">
        <w:rPr>
          <w:rFonts w:ascii="Tahoma" w:hAnsi="Tahoma" w:cs="Tahoma"/>
          <w:shd w:val="clear" w:color="auto" w:fill="FFFFFF"/>
        </w:rPr>
        <w:t>potwierdzających zapłatę wymagalnego wynagrodzenia podwykonawcom lub dalszym podwykonawcom</w:t>
      </w:r>
      <w:r w:rsidRPr="005178BF">
        <w:rPr>
          <w:rFonts w:ascii="Tahoma" w:hAnsi="Tahoma" w:cs="Tahoma"/>
          <w:kern w:val="0"/>
          <w:szCs w:val="20"/>
          <w:lang w:eastAsia="pl-PL"/>
        </w:rPr>
        <w:t xml:space="preserve"> </w:t>
      </w:r>
      <w:r w:rsidR="006B5657" w:rsidRPr="005178BF">
        <w:rPr>
          <w:rFonts w:ascii="Tahoma" w:hAnsi="Tahoma" w:cs="Tahoma"/>
          <w:kern w:val="0"/>
          <w:szCs w:val="20"/>
          <w:lang w:eastAsia="pl-PL"/>
        </w:rPr>
        <w:t>zapłaty</w:t>
      </w:r>
      <w:r>
        <w:rPr>
          <w:rFonts w:ascii="Tahoma" w:hAnsi="Tahoma" w:cs="Tahoma"/>
          <w:kern w:val="0"/>
          <w:szCs w:val="20"/>
          <w:lang w:eastAsia="pl-PL"/>
        </w:rPr>
        <w:t>,</w:t>
      </w:r>
      <w:r w:rsidR="006B5657" w:rsidRPr="005178BF">
        <w:rPr>
          <w:rFonts w:ascii="Tahoma" w:hAnsi="Tahoma" w:cs="Tahoma"/>
          <w:kern w:val="0"/>
          <w:szCs w:val="20"/>
          <w:lang w:eastAsia="pl-PL"/>
        </w:rPr>
        <w:t xml:space="preserve"> wstrzymuje się wypłatę należnego wynagrodzenia za odebrane roboty budowlane</w:t>
      </w:r>
      <w:r w:rsidR="000326D2">
        <w:rPr>
          <w:rFonts w:ascii="Tahoma" w:hAnsi="Tahoma" w:cs="Tahoma"/>
          <w:kern w:val="0"/>
          <w:szCs w:val="20"/>
          <w:lang w:eastAsia="pl-PL"/>
        </w:rPr>
        <w:t xml:space="preserve"> dla wykonawcy</w:t>
      </w:r>
      <w:r w:rsidR="006B5657" w:rsidRPr="005178BF">
        <w:rPr>
          <w:rFonts w:ascii="Tahoma" w:hAnsi="Tahoma" w:cs="Tahoma"/>
          <w:kern w:val="0"/>
          <w:szCs w:val="20"/>
          <w:lang w:eastAsia="pl-PL"/>
        </w:rPr>
        <w:t>.</w:t>
      </w:r>
    </w:p>
    <w:p w14:paraId="3EC3DFFA" w14:textId="77777777" w:rsidR="006B5657" w:rsidRDefault="006B5657" w:rsidP="000D40CE">
      <w:pPr>
        <w:pStyle w:val="Akapitzlist"/>
        <w:numPr>
          <w:ilvl w:val="0"/>
          <w:numId w:val="16"/>
        </w:numPr>
        <w:shd w:val="clear" w:color="auto" w:fill="FFFFFF"/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6B5657">
        <w:rPr>
          <w:rFonts w:ascii="Tahoma" w:hAnsi="Tahoma" w:cs="Tahoma"/>
          <w:kern w:val="0"/>
          <w:szCs w:val="20"/>
          <w:lang w:eastAsia="pl-PL"/>
        </w:rPr>
        <w:t xml:space="preserve">W przypadkach, o których mowa w ust. </w:t>
      </w:r>
      <w:r w:rsidR="00BC3F36">
        <w:rPr>
          <w:rFonts w:ascii="Tahoma" w:hAnsi="Tahoma" w:cs="Tahoma"/>
          <w:kern w:val="0"/>
          <w:szCs w:val="20"/>
          <w:lang w:eastAsia="pl-PL"/>
        </w:rPr>
        <w:t>1 i 3</w:t>
      </w:r>
      <w:r w:rsidRPr="006B5657">
        <w:rPr>
          <w:rFonts w:ascii="Tahoma" w:hAnsi="Tahoma" w:cs="Tahoma"/>
          <w:kern w:val="0"/>
          <w:szCs w:val="20"/>
          <w:lang w:eastAsia="pl-PL"/>
        </w:rPr>
        <w:t>, przedkładający może poświadczyć za zgodność z oryginałem kopię umowy o podwykonawstwo.</w:t>
      </w:r>
    </w:p>
    <w:p w14:paraId="7B745EAC" w14:textId="77777777" w:rsidR="000D40CE" w:rsidRPr="00F841EC" w:rsidRDefault="000D40CE" w:rsidP="000D40CE">
      <w:pPr>
        <w:shd w:val="clear" w:color="auto" w:fill="FFFFFF"/>
        <w:suppressAutoHyphens w:val="0"/>
        <w:spacing w:after="0" w:line="288" w:lineRule="auto"/>
        <w:rPr>
          <w:rFonts w:ascii="Tahoma" w:hAnsi="Tahoma" w:cs="Tahoma"/>
          <w:b/>
          <w:kern w:val="0"/>
          <w:szCs w:val="20"/>
          <w:highlight w:val="yellow"/>
          <w:lang w:eastAsia="pl-PL"/>
        </w:rPr>
      </w:pPr>
      <w:r w:rsidRPr="00F841EC">
        <w:rPr>
          <w:rFonts w:ascii="Tahoma" w:hAnsi="Tahoma" w:cs="Tahoma"/>
          <w:b/>
          <w:kern w:val="0"/>
          <w:szCs w:val="20"/>
          <w:highlight w:val="yellow"/>
          <w:lang w:eastAsia="pl-PL"/>
        </w:rPr>
        <w:t>UWAGA!</w:t>
      </w:r>
    </w:p>
    <w:p w14:paraId="3A60D90E" w14:textId="77777777" w:rsidR="000D40CE" w:rsidRPr="00F841EC" w:rsidRDefault="000D40CE" w:rsidP="000D40CE">
      <w:pPr>
        <w:suppressAutoHyphens w:val="0"/>
        <w:spacing w:after="0" w:line="288" w:lineRule="auto"/>
        <w:rPr>
          <w:rFonts w:ascii="Tahoma" w:hAnsi="Tahoma" w:cs="Tahoma"/>
          <w:kern w:val="0"/>
          <w:szCs w:val="20"/>
          <w:lang w:eastAsia="pl-PL"/>
        </w:rPr>
      </w:pPr>
      <w:r w:rsidRPr="00F841EC">
        <w:rPr>
          <w:rFonts w:ascii="Tahoma" w:hAnsi="Tahoma" w:cs="Tahoma"/>
          <w:bCs/>
          <w:kern w:val="0"/>
          <w:szCs w:val="20"/>
          <w:highlight w:val="yellow"/>
          <w:shd w:val="clear" w:color="auto" w:fill="FFFFFF"/>
          <w:lang w:eastAsia="pl-PL"/>
        </w:rPr>
        <w:t>Na podstawie art</w:t>
      </w:r>
      <w:r w:rsidR="00AA778A" w:rsidRPr="00F841EC">
        <w:rPr>
          <w:rFonts w:ascii="Tahoma" w:hAnsi="Tahoma" w:cs="Tahoma"/>
          <w:bCs/>
          <w:kern w:val="0"/>
          <w:szCs w:val="20"/>
          <w:highlight w:val="yellow"/>
          <w:shd w:val="clear" w:color="auto" w:fill="FFFFFF"/>
          <w:lang w:eastAsia="pl-PL"/>
        </w:rPr>
        <w:t xml:space="preserve">. </w:t>
      </w:r>
      <w:r w:rsidRPr="00F841EC">
        <w:rPr>
          <w:rFonts w:ascii="Tahoma" w:hAnsi="Tahoma" w:cs="Tahoma"/>
          <w:bCs/>
          <w:kern w:val="0"/>
          <w:szCs w:val="20"/>
          <w:highlight w:val="yellow"/>
          <w:shd w:val="clear" w:color="auto" w:fill="FFFFFF"/>
          <w:lang w:eastAsia="pl-PL"/>
        </w:rPr>
        <w:t xml:space="preserve">123 ustawy </w:t>
      </w:r>
      <w:proofErr w:type="spellStart"/>
      <w:r w:rsidRPr="00F841EC">
        <w:rPr>
          <w:rFonts w:ascii="Tahoma" w:hAnsi="Tahoma" w:cs="Tahoma"/>
          <w:bCs/>
          <w:kern w:val="0"/>
          <w:szCs w:val="20"/>
          <w:highlight w:val="yellow"/>
          <w:shd w:val="clear" w:color="auto" w:fill="FFFFFF"/>
          <w:lang w:eastAsia="pl-PL"/>
        </w:rPr>
        <w:t>Pzp</w:t>
      </w:r>
      <w:proofErr w:type="spellEnd"/>
      <w:r w:rsidRPr="00F841EC">
        <w:rPr>
          <w:rFonts w:ascii="Tahoma" w:hAnsi="Tahoma" w:cs="Tahoma"/>
          <w:kern w:val="0"/>
          <w:szCs w:val="20"/>
          <w:highlight w:val="yellow"/>
          <w:lang w:eastAsia="pl-PL"/>
        </w:rPr>
        <w:t xml:space="preserve"> Wykonawca nie może, po upływie terminu składania wniosków </w:t>
      </w:r>
      <w:r w:rsidRPr="00F841EC">
        <w:rPr>
          <w:rFonts w:ascii="Tahoma" w:hAnsi="Tahoma" w:cs="Tahoma"/>
          <w:kern w:val="0"/>
          <w:szCs w:val="20"/>
          <w:highlight w:val="yellow"/>
          <w:lang w:eastAsia="pl-PL"/>
        </w:rPr>
        <w:br/>
        <w:t>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3073CF92" w14:textId="77777777" w:rsidR="00F7280D" w:rsidRPr="007251DA" w:rsidRDefault="00F7280D" w:rsidP="00B45F3C">
      <w:pPr>
        <w:autoSpaceDE w:val="0"/>
        <w:spacing w:after="0" w:line="288" w:lineRule="auto"/>
        <w:rPr>
          <w:rFonts w:ascii="Tahoma" w:hAnsi="Tahoma" w:cs="Tahoma"/>
          <w:szCs w:val="20"/>
        </w:rPr>
      </w:pPr>
    </w:p>
    <w:p w14:paraId="65EED394" w14:textId="77777777" w:rsidR="004B74AF" w:rsidRPr="007251DA" w:rsidRDefault="004B74AF" w:rsidP="004B74AF">
      <w:pPr>
        <w:spacing w:after="0" w:line="288" w:lineRule="auto"/>
        <w:jc w:val="center"/>
        <w:rPr>
          <w:rFonts w:ascii="Tahoma" w:hAnsi="Tahoma" w:cs="Tahoma"/>
          <w:b/>
          <w:szCs w:val="20"/>
        </w:rPr>
      </w:pPr>
      <w:r w:rsidRPr="007251DA">
        <w:rPr>
          <w:rFonts w:ascii="Tahoma" w:hAnsi="Tahoma" w:cs="Tahoma"/>
          <w:b/>
          <w:szCs w:val="20"/>
        </w:rPr>
        <w:t>ZAMAWIAJĄCY:</w:t>
      </w:r>
      <w:r w:rsidRPr="007251DA">
        <w:rPr>
          <w:rFonts w:ascii="Tahoma" w:hAnsi="Tahoma" w:cs="Tahoma"/>
          <w:b/>
          <w:szCs w:val="20"/>
        </w:rPr>
        <w:tab/>
      </w:r>
      <w:r w:rsidRPr="007251DA">
        <w:rPr>
          <w:rFonts w:ascii="Tahoma" w:hAnsi="Tahoma" w:cs="Tahoma"/>
          <w:b/>
          <w:szCs w:val="20"/>
        </w:rPr>
        <w:tab/>
      </w:r>
      <w:r w:rsidRPr="007251DA">
        <w:rPr>
          <w:rFonts w:ascii="Tahoma" w:hAnsi="Tahoma" w:cs="Tahoma"/>
          <w:b/>
          <w:szCs w:val="20"/>
        </w:rPr>
        <w:tab/>
      </w:r>
      <w:r w:rsidRPr="007251DA">
        <w:rPr>
          <w:rFonts w:ascii="Tahoma" w:hAnsi="Tahoma" w:cs="Tahoma"/>
          <w:b/>
          <w:szCs w:val="20"/>
        </w:rPr>
        <w:tab/>
      </w:r>
      <w:r w:rsidRPr="007251DA">
        <w:rPr>
          <w:rFonts w:ascii="Tahoma" w:hAnsi="Tahoma" w:cs="Tahoma"/>
          <w:b/>
          <w:szCs w:val="20"/>
        </w:rPr>
        <w:tab/>
      </w:r>
      <w:r w:rsidRPr="007251DA">
        <w:rPr>
          <w:rFonts w:ascii="Tahoma" w:hAnsi="Tahoma" w:cs="Tahoma"/>
          <w:b/>
          <w:szCs w:val="20"/>
        </w:rPr>
        <w:tab/>
        <w:t>WYKONAWCA:</w:t>
      </w:r>
    </w:p>
    <w:p w14:paraId="1637AFCE" w14:textId="77777777" w:rsidR="00F7280D" w:rsidRPr="007251DA" w:rsidRDefault="00F7280D" w:rsidP="00B45F3C">
      <w:pPr>
        <w:autoSpaceDE w:val="0"/>
        <w:spacing w:after="0" w:line="288" w:lineRule="auto"/>
        <w:rPr>
          <w:rFonts w:ascii="Tahoma" w:hAnsi="Tahoma" w:cs="Tahoma"/>
          <w:szCs w:val="20"/>
        </w:rPr>
      </w:pPr>
    </w:p>
    <w:sectPr w:rsidR="00F7280D" w:rsidRPr="007251DA" w:rsidSect="00F728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b w:val="0"/>
        <w:bCs/>
        <w:szCs w:val="20"/>
      </w:r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Cs w:val="20"/>
      </w:rPr>
    </w:lvl>
  </w:abstractNum>
  <w:abstractNum w:abstractNumId="3" w15:restartNumberingAfterBreak="0">
    <w:nsid w:val="0AE5181D"/>
    <w:multiLevelType w:val="hybridMultilevel"/>
    <w:tmpl w:val="8090B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12DD2"/>
    <w:multiLevelType w:val="hybridMultilevel"/>
    <w:tmpl w:val="3B22F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60464"/>
    <w:multiLevelType w:val="hybridMultilevel"/>
    <w:tmpl w:val="4D3422C6"/>
    <w:lvl w:ilvl="0" w:tplc="5CEC33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13629"/>
    <w:multiLevelType w:val="hybridMultilevel"/>
    <w:tmpl w:val="E97614B4"/>
    <w:lvl w:ilvl="0" w:tplc="5CEC33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2B3A"/>
    <w:multiLevelType w:val="multilevel"/>
    <w:tmpl w:val="0A04AD1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ahoma" w:eastAsia="Arial" w:hAnsi="Tahoma" w:cs="Tahoma"/>
        <w:b/>
        <w:bCs/>
        <w:i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39FF1837"/>
    <w:multiLevelType w:val="hybridMultilevel"/>
    <w:tmpl w:val="6054E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F22F6"/>
    <w:multiLevelType w:val="hybridMultilevel"/>
    <w:tmpl w:val="C1CC2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4265D"/>
    <w:multiLevelType w:val="hybridMultilevel"/>
    <w:tmpl w:val="1446F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A016F0"/>
    <w:multiLevelType w:val="hybridMultilevel"/>
    <w:tmpl w:val="30569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671EF"/>
    <w:multiLevelType w:val="hybridMultilevel"/>
    <w:tmpl w:val="39167760"/>
    <w:lvl w:ilvl="0" w:tplc="DE38873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55" w:hanging="360"/>
      </w:pPr>
    </w:lvl>
    <w:lvl w:ilvl="2" w:tplc="0415001B">
      <w:start w:val="1"/>
      <w:numFmt w:val="lowerRoman"/>
      <w:lvlText w:val="%3."/>
      <w:lvlJc w:val="right"/>
      <w:pPr>
        <w:ind w:left="2375" w:hanging="180"/>
      </w:pPr>
    </w:lvl>
    <w:lvl w:ilvl="3" w:tplc="0415000F">
      <w:start w:val="1"/>
      <w:numFmt w:val="decimal"/>
      <w:lvlText w:val="%4."/>
      <w:lvlJc w:val="left"/>
      <w:pPr>
        <w:ind w:left="3095" w:hanging="360"/>
      </w:pPr>
    </w:lvl>
    <w:lvl w:ilvl="4" w:tplc="04150019">
      <w:start w:val="1"/>
      <w:numFmt w:val="lowerLetter"/>
      <w:lvlText w:val="%5."/>
      <w:lvlJc w:val="left"/>
      <w:pPr>
        <w:ind w:left="3815" w:hanging="360"/>
      </w:pPr>
    </w:lvl>
    <w:lvl w:ilvl="5" w:tplc="0415001B">
      <w:start w:val="1"/>
      <w:numFmt w:val="lowerRoman"/>
      <w:lvlText w:val="%6."/>
      <w:lvlJc w:val="right"/>
      <w:pPr>
        <w:ind w:left="4535" w:hanging="180"/>
      </w:pPr>
    </w:lvl>
    <w:lvl w:ilvl="6" w:tplc="0415000F">
      <w:start w:val="1"/>
      <w:numFmt w:val="decimal"/>
      <w:lvlText w:val="%7."/>
      <w:lvlJc w:val="left"/>
      <w:pPr>
        <w:ind w:left="5255" w:hanging="360"/>
      </w:pPr>
    </w:lvl>
    <w:lvl w:ilvl="7" w:tplc="04150019">
      <w:start w:val="1"/>
      <w:numFmt w:val="lowerLetter"/>
      <w:lvlText w:val="%8."/>
      <w:lvlJc w:val="left"/>
      <w:pPr>
        <w:ind w:left="5975" w:hanging="360"/>
      </w:pPr>
    </w:lvl>
    <w:lvl w:ilvl="8" w:tplc="0415001B">
      <w:start w:val="1"/>
      <w:numFmt w:val="lowerRoman"/>
      <w:lvlText w:val="%9."/>
      <w:lvlJc w:val="right"/>
      <w:pPr>
        <w:ind w:left="6695" w:hanging="180"/>
      </w:pPr>
    </w:lvl>
  </w:abstractNum>
  <w:abstractNum w:abstractNumId="13" w15:restartNumberingAfterBreak="0">
    <w:nsid w:val="6F810879"/>
    <w:multiLevelType w:val="hybridMultilevel"/>
    <w:tmpl w:val="8090B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224E78"/>
    <w:multiLevelType w:val="hybridMultilevel"/>
    <w:tmpl w:val="7A36F8F2"/>
    <w:lvl w:ilvl="0" w:tplc="ECB6A0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9"/>
  </w:num>
  <w:num w:numId="8">
    <w:abstractNumId w:val="14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3C"/>
    <w:rsid w:val="000326D2"/>
    <w:rsid w:val="000B0BA2"/>
    <w:rsid w:val="000D40CE"/>
    <w:rsid w:val="000F5F26"/>
    <w:rsid w:val="00134E30"/>
    <w:rsid w:val="001C3B7F"/>
    <w:rsid w:val="00241AE2"/>
    <w:rsid w:val="002A069E"/>
    <w:rsid w:val="002A0943"/>
    <w:rsid w:val="002B1D77"/>
    <w:rsid w:val="002F5BE0"/>
    <w:rsid w:val="003D1B3F"/>
    <w:rsid w:val="004B74AF"/>
    <w:rsid w:val="005178BF"/>
    <w:rsid w:val="006078ED"/>
    <w:rsid w:val="006B5657"/>
    <w:rsid w:val="006F67CE"/>
    <w:rsid w:val="007251DA"/>
    <w:rsid w:val="007330DA"/>
    <w:rsid w:val="00757E8E"/>
    <w:rsid w:val="007812D8"/>
    <w:rsid w:val="007D72AE"/>
    <w:rsid w:val="007E3C9C"/>
    <w:rsid w:val="00833DA3"/>
    <w:rsid w:val="00857624"/>
    <w:rsid w:val="00951098"/>
    <w:rsid w:val="0097479E"/>
    <w:rsid w:val="00A54DD2"/>
    <w:rsid w:val="00A74659"/>
    <w:rsid w:val="00A755FE"/>
    <w:rsid w:val="00A86A84"/>
    <w:rsid w:val="00A921B1"/>
    <w:rsid w:val="00AA778A"/>
    <w:rsid w:val="00AC6CD4"/>
    <w:rsid w:val="00B45F3C"/>
    <w:rsid w:val="00B61F25"/>
    <w:rsid w:val="00BA1D2B"/>
    <w:rsid w:val="00BC3F36"/>
    <w:rsid w:val="00CA4546"/>
    <w:rsid w:val="00DD76E4"/>
    <w:rsid w:val="00E30D89"/>
    <w:rsid w:val="00EA6996"/>
    <w:rsid w:val="00F0784F"/>
    <w:rsid w:val="00F71436"/>
    <w:rsid w:val="00F7280D"/>
    <w:rsid w:val="00F8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B1D4"/>
  <w15:chartTrackingRefBased/>
  <w15:docId w15:val="{333CB885-079D-44AB-B26F-450B7F71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F3C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EA6996"/>
    <w:pPr>
      <w:keepNext/>
      <w:spacing w:before="240"/>
      <w:jc w:val="right"/>
      <w:outlineLvl w:val="1"/>
    </w:pPr>
    <w:rPr>
      <w:rFonts w:ascii="Arial" w:hAnsi="Arial" w:cs="Arial"/>
      <w:b/>
      <w:bCs/>
      <w:i/>
      <w:iCs/>
      <w:color w:val="00000A"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F7280D"/>
  </w:style>
  <w:style w:type="paragraph" w:styleId="NormalnyWeb">
    <w:name w:val="Normal (Web)"/>
    <w:basedOn w:val="Normalny"/>
    <w:uiPriority w:val="99"/>
    <w:semiHidden/>
    <w:unhideWhenUsed/>
    <w:rsid w:val="00F7280D"/>
    <w:pPr>
      <w:suppressAutoHyphens w:val="0"/>
      <w:spacing w:before="100" w:beforeAutospacing="1" w:after="100" w:afterAutospacing="1"/>
      <w:jc w:val="left"/>
    </w:pPr>
    <w:rPr>
      <w:kern w:val="0"/>
      <w:sz w:val="24"/>
      <w:lang w:eastAsia="pl-PL"/>
    </w:rPr>
  </w:style>
  <w:style w:type="character" w:customStyle="1" w:styleId="alb-s">
    <w:name w:val="a_lb-s"/>
    <w:basedOn w:val="Domylnaczcionkaakapitu"/>
    <w:rsid w:val="00F7280D"/>
  </w:style>
  <w:style w:type="character" w:styleId="Hipercze">
    <w:name w:val="Hyperlink"/>
    <w:basedOn w:val="Domylnaczcionkaakapitu"/>
    <w:uiPriority w:val="99"/>
    <w:semiHidden/>
    <w:unhideWhenUsed/>
    <w:rsid w:val="00F728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280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qFormat/>
    <w:rsid w:val="00EA6996"/>
    <w:rPr>
      <w:rFonts w:ascii="Arial" w:eastAsia="Times New Roman" w:hAnsi="Arial" w:cs="Arial"/>
      <w:b/>
      <w:bCs/>
      <w:i/>
      <w:iCs/>
      <w:color w:val="00000A"/>
      <w:sz w:val="20"/>
      <w:szCs w:val="20"/>
      <w:lang w:eastAsia="zh-CN"/>
    </w:rPr>
  </w:style>
  <w:style w:type="paragraph" w:customStyle="1" w:styleId="text-justify">
    <w:name w:val="text-justify"/>
    <w:basedOn w:val="Normalny"/>
    <w:rsid w:val="006078ED"/>
    <w:pPr>
      <w:suppressAutoHyphens w:val="0"/>
      <w:spacing w:before="100" w:beforeAutospacing="1" w:after="100" w:afterAutospacing="1"/>
      <w:jc w:val="left"/>
    </w:pPr>
    <w:rPr>
      <w:kern w:val="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55FE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zh-CN"/>
    </w:rPr>
  </w:style>
  <w:style w:type="paragraph" w:styleId="Nagwek">
    <w:name w:val="header"/>
    <w:basedOn w:val="Normalny"/>
    <w:next w:val="Tekstpodstawowy"/>
    <w:link w:val="NagwekZnak"/>
    <w:semiHidden/>
    <w:unhideWhenUsed/>
    <w:rsid w:val="00A755FE"/>
    <w:pPr>
      <w:tabs>
        <w:tab w:val="center" w:pos="4536"/>
        <w:tab w:val="right" w:pos="9072"/>
      </w:tabs>
      <w:suppressAutoHyphens w:val="0"/>
      <w:spacing w:after="0"/>
      <w:jc w:val="left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qFormat/>
    <w:rsid w:val="00A755FE"/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5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55FE"/>
    <w:rPr>
      <w:rFonts w:ascii="Times New Roman" w:eastAsia="Times New Roman" w:hAnsi="Times New Roman" w:cs="Times New Roman"/>
      <w:kern w:val="2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8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1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65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8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33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77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471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83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16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03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85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57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911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87145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52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62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61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02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203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90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59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492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46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5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945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77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01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884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0083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2064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091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587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35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980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8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902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83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800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38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734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8945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503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496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756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571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375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453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43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0954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82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103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837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280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457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337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57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5355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392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7918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836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547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0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1596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Bajda</dc:creator>
  <cp:keywords/>
  <dc:description/>
  <cp:lastModifiedBy>malgorzata.stepnik@lagiewniki.pl</cp:lastModifiedBy>
  <cp:revision>3</cp:revision>
  <dcterms:created xsi:type="dcterms:W3CDTF">2021-02-01T14:51:00Z</dcterms:created>
  <dcterms:modified xsi:type="dcterms:W3CDTF">2021-03-17T10:59:00Z</dcterms:modified>
</cp:coreProperties>
</file>