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A675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14:paraId="5214C0D4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365531" w14:textId="09ED7814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podstawowym bez negocjacji zgodnie z art. 275 pkt 1 </w:t>
      </w:r>
      <w:proofErr w:type="spellStart"/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o wartości szacunkowej nieprzekraczającej 1</w:t>
      </w:r>
      <w:r w:rsidR="002A56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="00B871B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14:paraId="1C6EF9EA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87659ED" w14:textId="5E2B9381" w:rsidR="00DD7394" w:rsidRPr="00DD7394" w:rsidRDefault="00DD7394" w:rsidP="00DD739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Wykonywanie napraw i obsług pojazdów pożarniczych dla KM PSP we Wrocławiu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>w 202</w:t>
      </w:r>
      <w:r w:rsidR="00B871BC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D739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14:paraId="1F64CF39" w14:textId="05199371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MT.2370.</w:t>
      </w:r>
      <w:r w:rsidR="00BB7BE8">
        <w:rPr>
          <w:rFonts w:ascii="Tahoma" w:eastAsia="Times New Roman" w:hAnsi="Tahoma" w:cs="Tahoma"/>
          <w:b/>
          <w:sz w:val="20"/>
          <w:szCs w:val="20"/>
          <w:lang w:eastAsia="pl-PL"/>
        </w:rPr>
        <w:t>56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BB7BE8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796E9213" w14:textId="77777777"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color w:val="000000"/>
          <w:spacing w:val="3"/>
          <w:sz w:val="20"/>
          <w:szCs w:val="20"/>
        </w:rPr>
      </w:pPr>
    </w:p>
    <w:p w14:paraId="21E6D0F9" w14:textId="77777777"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color w:val="000000"/>
          <w:sz w:val="20"/>
          <w:szCs w:val="20"/>
          <w:u w:val="single"/>
        </w:rPr>
      </w:pPr>
    </w:p>
    <w:p w14:paraId="2EEBB3DB" w14:textId="77777777" w:rsidR="00401F30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Wykonawca (należy wpisać pełną nazwę oraz adres) </w:t>
      </w:r>
      <w:r w:rsidRPr="00C553BA">
        <w:rPr>
          <w:rStyle w:val="Odwoanieprzypisudolnego"/>
          <w:rFonts w:ascii="Tahoma" w:hAnsi="Tahoma" w:cs="Tahoma"/>
          <w:b/>
          <w:iCs/>
          <w:color w:val="000000"/>
          <w:spacing w:val="4"/>
          <w:sz w:val="20"/>
          <w:szCs w:val="20"/>
        </w:rPr>
        <w:footnoteReference w:id="1"/>
      </w:r>
    </w:p>
    <w:p w14:paraId="235F9268" w14:textId="77777777" w:rsidR="00D64399" w:rsidRPr="00C553BA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</w:p>
    <w:p w14:paraId="24805BF3" w14:textId="77777777" w:rsidR="00401F30" w:rsidRPr="00C553BA" w:rsidRDefault="00401F30" w:rsidP="00401F30">
      <w:pPr>
        <w:spacing w:after="0" w:line="360" w:lineRule="auto"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Nazwa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</w:t>
      </w:r>
      <w:r w:rsidR="00D64399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………………………………………………………………………</w:t>
      </w:r>
    </w:p>
    <w:p w14:paraId="6B544DA5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 siedziby: 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………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 NIP: …………………………… REGON: ……………………</w:t>
      </w:r>
    </w:p>
    <w:p w14:paraId="1C33A103" w14:textId="77777777"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03B4C37D" w14:textId="77777777"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DANE DO KONTAKTU</w:t>
      </w:r>
    </w:p>
    <w:p w14:paraId="48BC4C41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Imię i nazwisko osoby do kontaktu: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14:paraId="7AC63C24" w14:textId="77777777" w:rsidR="00401F30" w:rsidRPr="00C553BA" w:rsidRDefault="00401F30" w:rsidP="00401F30">
      <w:pPr>
        <w:spacing w:after="0" w:line="36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korespondencyjny: ………………………………………….……………………………..…………………………………….</w:t>
      </w:r>
    </w:p>
    <w:p w14:paraId="21FE2BD0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Telefon:……………………………………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fax:………………………………….……</w:t>
      </w:r>
      <w:r w:rsidRPr="00C553BA">
        <w:rPr>
          <w:rFonts w:ascii="Tahoma" w:hAnsi="Tahoma" w:cs="Tahoma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e-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ma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il…………………………………..</w:t>
      </w:r>
    </w:p>
    <w:p w14:paraId="2EE3926C" w14:textId="77777777"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6B74F420" w14:textId="77777777"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TREŚĆ OFERTY</w:t>
      </w:r>
    </w:p>
    <w:p w14:paraId="00C666FD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14:paraId="5669B906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30EBEF1A" w14:textId="08B78FF1" w:rsidR="00401F30" w:rsidRPr="00C553BA" w:rsidRDefault="00676881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Parametry punktowane </w:t>
      </w:r>
    </w:p>
    <w:p w14:paraId="6640882B" w14:textId="77777777" w:rsidR="00401F30" w:rsidRPr="00C553BA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14:paraId="2DC291CC" w14:textId="23DCBC1F" w:rsidR="005C20F3" w:rsidRPr="00676881" w:rsidRDefault="005C20F3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768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Wartość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6"/>
        <w:gridCol w:w="2275"/>
        <w:gridCol w:w="1775"/>
        <w:gridCol w:w="1424"/>
        <w:gridCol w:w="1775"/>
      </w:tblGrid>
      <w:tr w:rsidR="00F1470F" w14:paraId="17206DFD" w14:textId="77777777" w:rsidTr="00F1470F">
        <w:tc>
          <w:tcPr>
            <w:tcW w:w="1956" w:type="dxa"/>
          </w:tcPr>
          <w:p w14:paraId="5F0DF9FC" w14:textId="73E8DA3A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Szacunkowa liczba roboczogodzin </w:t>
            </w:r>
          </w:p>
        </w:tc>
        <w:tc>
          <w:tcPr>
            <w:tcW w:w="2275" w:type="dxa"/>
          </w:tcPr>
          <w:p w14:paraId="363C2977" w14:textId="43DB5E08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Cena roboczogodziny netto </w:t>
            </w:r>
          </w:p>
        </w:tc>
        <w:tc>
          <w:tcPr>
            <w:tcW w:w="1775" w:type="dxa"/>
          </w:tcPr>
          <w:p w14:paraId="3D0F89CE" w14:textId="64CB02BE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Wartość robocizny netto</w:t>
            </w:r>
          </w:p>
        </w:tc>
        <w:tc>
          <w:tcPr>
            <w:tcW w:w="1424" w:type="dxa"/>
          </w:tcPr>
          <w:p w14:paraId="2C2E988A" w14:textId="57268B38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VAT</w:t>
            </w:r>
          </w:p>
        </w:tc>
        <w:tc>
          <w:tcPr>
            <w:tcW w:w="1775" w:type="dxa"/>
          </w:tcPr>
          <w:p w14:paraId="182679EE" w14:textId="0121E893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Wartość  brutto</w:t>
            </w:r>
          </w:p>
        </w:tc>
      </w:tr>
      <w:tr w:rsidR="00F1470F" w14:paraId="6A883649" w14:textId="77777777" w:rsidTr="00F1470F">
        <w:tc>
          <w:tcPr>
            <w:tcW w:w="1956" w:type="dxa"/>
          </w:tcPr>
          <w:p w14:paraId="5228442C" w14:textId="01F31393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1100</w:t>
            </w:r>
          </w:p>
        </w:tc>
        <w:tc>
          <w:tcPr>
            <w:tcW w:w="2275" w:type="dxa"/>
          </w:tcPr>
          <w:p w14:paraId="6DCC2DD7" w14:textId="5B139F14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………………………….</w:t>
            </w:r>
            <w:r w:rsidR="002A4540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zł</w:t>
            </w:r>
          </w:p>
        </w:tc>
        <w:tc>
          <w:tcPr>
            <w:tcW w:w="1775" w:type="dxa"/>
          </w:tcPr>
          <w:p w14:paraId="4D07737C" w14:textId="10AA9498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………………….</w:t>
            </w:r>
            <w:r w:rsidR="002A4540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zł</w:t>
            </w:r>
          </w:p>
        </w:tc>
        <w:tc>
          <w:tcPr>
            <w:tcW w:w="1424" w:type="dxa"/>
          </w:tcPr>
          <w:p w14:paraId="6C6EA533" w14:textId="1F21C803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+ 23%</w:t>
            </w:r>
          </w:p>
        </w:tc>
        <w:tc>
          <w:tcPr>
            <w:tcW w:w="1775" w:type="dxa"/>
          </w:tcPr>
          <w:p w14:paraId="31E648EB" w14:textId="2D96EE9F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…………………..</w:t>
            </w:r>
            <w:r w:rsidR="002A4540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zł</w:t>
            </w:r>
          </w:p>
        </w:tc>
      </w:tr>
      <w:tr w:rsidR="00F1470F" w14:paraId="189F4285" w14:textId="77777777" w:rsidTr="00495B2C">
        <w:tc>
          <w:tcPr>
            <w:tcW w:w="7430" w:type="dxa"/>
            <w:gridSpan w:val="4"/>
          </w:tcPr>
          <w:p w14:paraId="6D8ED140" w14:textId="3D304024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Szacunkowa wartość części </w:t>
            </w:r>
            <w:r w:rsidR="00676881">
              <w:rPr>
                <w:rFonts w:ascii="Tahoma" w:eastAsia="Times New Roman" w:hAnsi="Tahoma" w:cs="Tahoma"/>
                <w:color w:val="000000"/>
                <w:lang w:eastAsia="pl-PL"/>
              </w:rPr>
              <w:t>(brutto VAT 23%)</w:t>
            </w:r>
          </w:p>
        </w:tc>
        <w:tc>
          <w:tcPr>
            <w:tcW w:w="1775" w:type="dxa"/>
          </w:tcPr>
          <w:p w14:paraId="37CEEE78" w14:textId="5C761FD6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525 443,00 zł</w:t>
            </w:r>
          </w:p>
        </w:tc>
      </w:tr>
      <w:tr w:rsidR="00F1470F" w14:paraId="125F87E5" w14:textId="77777777" w:rsidTr="00495B2C">
        <w:tc>
          <w:tcPr>
            <w:tcW w:w="7430" w:type="dxa"/>
            <w:gridSpan w:val="4"/>
          </w:tcPr>
          <w:p w14:paraId="66F0E440" w14:textId="4D128F9E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Razem </w:t>
            </w:r>
            <w:r w:rsidR="002A4540">
              <w:rPr>
                <w:rFonts w:ascii="Tahoma" w:eastAsia="Times New Roman" w:hAnsi="Tahoma" w:cs="Tahoma"/>
                <w:color w:val="000000"/>
                <w:lang w:eastAsia="pl-PL"/>
              </w:rPr>
              <w:t>brutto</w:t>
            </w:r>
          </w:p>
        </w:tc>
        <w:tc>
          <w:tcPr>
            <w:tcW w:w="1775" w:type="dxa"/>
          </w:tcPr>
          <w:p w14:paraId="42715F3D" w14:textId="1053048E" w:rsidR="00F1470F" w:rsidRDefault="00F1470F" w:rsidP="00F1470F">
            <w:pPr>
              <w:tabs>
                <w:tab w:val="num" w:pos="1440"/>
              </w:tabs>
              <w:suppressAutoHyphens w:val="0"/>
              <w:spacing w:line="36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…………………….</w:t>
            </w:r>
            <w:r w:rsidR="002A4540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zł</w:t>
            </w:r>
          </w:p>
        </w:tc>
      </w:tr>
    </w:tbl>
    <w:p w14:paraId="33E497E7" w14:textId="77777777" w:rsidR="00F1470F" w:rsidRDefault="00F1470F" w:rsidP="00F1470F">
      <w:pPr>
        <w:tabs>
          <w:tab w:val="num" w:pos="1440"/>
        </w:tabs>
        <w:suppressAutoHyphens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4EC81E3" w14:textId="77777777" w:rsidR="00F1470F" w:rsidRDefault="00F1470F" w:rsidP="00F1470F">
      <w:pPr>
        <w:tabs>
          <w:tab w:val="num" w:pos="1440"/>
        </w:tabs>
        <w:suppressAutoHyphens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8A5D3A8" w14:textId="77777777"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Gwarancja na naprawy……………….m-</w:t>
      </w:r>
      <w:proofErr w:type="spellStart"/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cy</w:t>
      </w:r>
      <w:proofErr w:type="spellEnd"/>
    </w:p>
    <w:p w14:paraId="5CB5887B" w14:textId="77777777" w:rsidR="00DD7394" w:rsidRPr="00DD7394" w:rsidRDefault="00DD7394" w:rsidP="00DD7394">
      <w:pPr>
        <w:numPr>
          <w:ilvl w:val="1"/>
          <w:numId w:val="4"/>
        </w:numPr>
        <w:tabs>
          <w:tab w:val="num" w:pos="-3780"/>
        </w:tabs>
        <w:suppressAutoHyphens w:val="0"/>
        <w:spacing w:after="0" w:line="360" w:lineRule="auto"/>
        <w:ind w:left="107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D739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Marża udzielona na zakupione przez Zamawiającego i wykorzystane do remontu części i podzespoły ……………………..%</w:t>
      </w:r>
    </w:p>
    <w:p w14:paraId="62F84C85" w14:textId="77777777"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6A9C83C6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14:paraId="11782DA1" w14:textId="1B282FB0" w:rsidR="00401F30" w:rsidRPr="006241E1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FF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Jesteśmy związani niniejszą ofertą na okres 30 dni, tj. do 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 xml:space="preserve">dnia </w:t>
      </w:r>
      <w:r w:rsidR="00F1470F">
        <w:rPr>
          <w:rFonts w:ascii="Tahoma" w:hAnsi="Tahoma" w:cs="Tahoma"/>
          <w:b/>
          <w:iCs/>
          <w:spacing w:val="4"/>
          <w:sz w:val="20"/>
          <w:szCs w:val="20"/>
        </w:rPr>
        <w:t>4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 xml:space="preserve"> </w:t>
      </w:r>
      <w:r w:rsidR="00F1470F">
        <w:rPr>
          <w:rFonts w:ascii="Tahoma" w:hAnsi="Tahoma" w:cs="Tahoma"/>
          <w:b/>
          <w:iCs/>
          <w:spacing w:val="4"/>
          <w:sz w:val="20"/>
          <w:szCs w:val="20"/>
        </w:rPr>
        <w:t xml:space="preserve">stycznia 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>202</w:t>
      </w:r>
      <w:r w:rsidR="00F1470F">
        <w:rPr>
          <w:rFonts w:ascii="Tahoma" w:hAnsi="Tahoma" w:cs="Tahoma"/>
          <w:b/>
          <w:iCs/>
          <w:spacing w:val="4"/>
          <w:sz w:val="20"/>
          <w:szCs w:val="20"/>
        </w:rPr>
        <w:t xml:space="preserve">4 </w:t>
      </w:r>
      <w:r w:rsidRPr="007A23D3">
        <w:rPr>
          <w:rFonts w:ascii="Tahoma" w:hAnsi="Tahoma" w:cs="Tahoma"/>
          <w:b/>
          <w:iCs/>
          <w:spacing w:val="4"/>
          <w:sz w:val="20"/>
          <w:szCs w:val="20"/>
        </w:rPr>
        <w:t>r.</w:t>
      </w:r>
    </w:p>
    <w:p w14:paraId="4A7B4624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w przypadku wyboru naszej oferty do zawarcia umowy na wymienionych w nim warunkach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w miejscu i terminie wyznaczonym przez Zamawiającego.</w:t>
      </w:r>
    </w:p>
    <w:p w14:paraId="763EA5F2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lastRenderedPageBreak/>
        <w:t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2"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>(wypełnić jeśli dotyczy)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:</w:t>
      </w:r>
    </w:p>
    <w:p w14:paraId="5C713112" w14:textId="77777777" w:rsidR="00401F30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01CA3422" w14:textId="77777777"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453EA08B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Składając ofertę, </w:t>
      </w: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  <w:u w:val="single"/>
        </w:rPr>
        <w:t>informujemy Zamawiającego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, że wybór naszej oferty: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3"/>
      </w:r>
    </w:p>
    <w:p w14:paraId="0EA1C413" w14:textId="77777777"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nie będzie prowadzić do powstania u Zamawiającego obowiązku podatkowego</w:t>
      </w:r>
    </w:p>
    <w:p w14:paraId="6EEBD3A2" w14:textId="77777777"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będzie prowadzić do powstania u Zamawiającego obowiązku podatkowego</w:t>
      </w:r>
    </w:p>
    <w:p w14:paraId="6822D9AC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4"/>
      </w:r>
    </w:p>
    <w:p w14:paraId="1C058403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1AA6297B" w14:textId="77777777"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7392049C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7A23D3">
        <w:rPr>
          <w:rFonts w:ascii="Tahoma" w:hAnsi="Tahoma" w:cs="Tahoma"/>
          <w:b/>
          <w:sz w:val="20"/>
          <w:szCs w:val="20"/>
        </w:rPr>
        <w:t>Oświadczamy, że jesteśmy:</w:t>
      </w:r>
      <w:r w:rsidRPr="00C553BA">
        <w:rPr>
          <w:rFonts w:ascii="Tahoma" w:hAnsi="Tahoma" w:cs="Tahoma"/>
          <w:sz w:val="20"/>
          <w:szCs w:val="20"/>
        </w:rPr>
        <w:t xml:space="preserve"> mikroprzedsiębiorstwem / małym przedsiębiorstwem / średnim przedsiębiorstwem (zaznaczyć właściwe)</w:t>
      </w:r>
      <w:r w:rsidRPr="00C553BA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43C7C5F7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14:paraId="620260C8" w14:textId="77777777" w:rsidR="00401F30" w:rsidRPr="00C553BA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vertAlign w:val="superscript"/>
          <w:lang w:eastAsia="pl-PL"/>
        </w:rPr>
        <w:t>5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47C083" w14:textId="77777777" w:rsidR="00401F30" w:rsidRPr="00C553BA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14:paraId="2BB10BA0" w14:textId="77777777"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b/>
          <w:color w:val="000000"/>
        </w:rPr>
        <w:t>Załącznikami do niniejszej oferty są:</w:t>
      </w:r>
    </w:p>
    <w:p w14:paraId="4217CF25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(wymienić wszystkie załączniki)</w:t>
      </w:r>
    </w:p>
    <w:p w14:paraId="26728600" w14:textId="77777777"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14:paraId="128B7363" w14:textId="77777777"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14:paraId="0AD65816" w14:textId="77777777" w:rsidR="00401F30" w:rsidRPr="00C553BA" w:rsidRDefault="00401F30" w:rsidP="00401F30">
      <w:pPr>
        <w:pStyle w:val="Zwykytekst1"/>
        <w:rPr>
          <w:rFonts w:ascii="Tahoma" w:hAnsi="Tahoma" w:cs="Tahoma"/>
          <w:iCs/>
          <w:color w:val="000000"/>
        </w:rPr>
      </w:pPr>
    </w:p>
    <w:p w14:paraId="5BFE0388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b/>
          <w:i/>
          <w:iCs/>
          <w:color w:val="000000"/>
        </w:rPr>
        <w:t xml:space="preserve">* </w:t>
      </w:r>
      <w:r w:rsidRPr="00C553BA">
        <w:rPr>
          <w:rFonts w:ascii="Tahoma" w:hAnsi="Tahoma" w:cs="Tahoma"/>
          <w:i/>
          <w:iCs/>
          <w:color w:val="000000"/>
        </w:rPr>
        <w:t>wartość oceniana</w:t>
      </w:r>
    </w:p>
    <w:p w14:paraId="3ADA5372" w14:textId="77777777"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C00A7D" w14:textId="77777777"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</w:p>
    <w:p w14:paraId="365F4197" w14:textId="77777777"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  <w:r w:rsidRPr="00C553BA">
        <w:rPr>
          <w:rFonts w:ascii="Tahoma" w:hAnsi="Tahoma" w:cs="Tahoma"/>
          <w:i/>
          <w:iCs/>
          <w:color w:val="000000"/>
        </w:rPr>
        <w:t>- miejsca wykropkowane należy wypełnić</w:t>
      </w:r>
    </w:p>
    <w:p w14:paraId="7F641212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</w:p>
    <w:p w14:paraId="3D164309" w14:textId="77777777" w:rsidR="00401F30" w:rsidRPr="00C553BA" w:rsidRDefault="00401F30" w:rsidP="00401F3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color w:val="FF0000"/>
          <w:sz w:val="20"/>
          <w:szCs w:val="20"/>
        </w:rPr>
        <w:t xml:space="preserve">              podpis</w:t>
      </w:r>
    </w:p>
    <w:p w14:paraId="1A168BE9" w14:textId="77777777" w:rsidR="0085688B" w:rsidRDefault="0085688B"/>
    <w:p w14:paraId="6E0222BD" w14:textId="77777777" w:rsidR="00D151BC" w:rsidRDefault="00D151BC"/>
    <w:p w14:paraId="62FB963B" w14:textId="77777777" w:rsidR="00D151BC" w:rsidRDefault="00D151BC"/>
    <w:p w14:paraId="68BF5316" w14:textId="77777777" w:rsidR="00D151BC" w:rsidRDefault="00D151BC"/>
    <w:p w14:paraId="0EE36449" w14:textId="77777777" w:rsidR="00D151BC" w:rsidRDefault="00D151BC"/>
    <w:p w14:paraId="5A0CA703" w14:textId="77777777" w:rsidR="00B871BC" w:rsidRDefault="00B871BC"/>
    <w:p w14:paraId="65044FE9" w14:textId="77777777" w:rsidR="006438F0" w:rsidRPr="006438F0" w:rsidRDefault="006438F0" w:rsidP="006438F0">
      <w:pPr>
        <w:suppressAutoHyphens w:val="0"/>
        <w:spacing w:after="0" w:line="240" w:lineRule="auto"/>
        <w:ind w:left="4956" w:firstLine="1565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Załącznik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nr 1 do Formularza </w:t>
      </w: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ofertowego</w:t>
      </w:r>
    </w:p>
    <w:p w14:paraId="717A8964" w14:textId="77777777" w:rsid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4F5A2D0" w14:textId="77777777" w:rsid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E73C52D" w14:textId="77777777" w:rsidR="006438F0" w:rsidRPr="006438F0" w:rsidRDefault="006438F0" w:rsidP="006438F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WYKAZ SPECJALISTYCZNYCH STANOWISK NAPRAWCZYCH ORAZ POTENCJAŁU TECHNICZNEGO WYMAGANYCH DO REALIZACJI PRZEDMIOTU ZAMÓWIENIA</w:t>
      </w: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92"/>
        <w:gridCol w:w="1396"/>
        <w:gridCol w:w="1383"/>
        <w:gridCol w:w="1723"/>
      </w:tblGrid>
      <w:tr w:rsidR="006438F0" w:rsidRPr="006438F0" w14:paraId="69E9B1D8" w14:textId="77777777" w:rsidTr="000A6876">
        <w:trPr>
          <w:trHeight w:val="113"/>
        </w:trPr>
        <w:tc>
          <w:tcPr>
            <w:tcW w:w="512" w:type="dxa"/>
            <w:vMerge w:val="restart"/>
          </w:tcPr>
          <w:p w14:paraId="1A60315B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39" w:type="dxa"/>
            <w:vMerge w:val="restart"/>
          </w:tcPr>
          <w:p w14:paraId="77523A0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Nazwa stanowiska lub potencjału technicznego</w:t>
            </w:r>
          </w:p>
        </w:tc>
        <w:tc>
          <w:tcPr>
            <w:tcW w:w="1406" w:type="dxa"/>
            <w:vMerge w:val="restart"/>
          </w:tcPr>
          <w:p w14:paraId="288869A5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Posiada*</w:t>
            </w:r>
          </w:p>
        </w:tc>
        <w:tc>
          <w:tcPr>
            <w:tcW w:w="3129" w:type="dxa"/>
            <w:gridSpan w:val="2"/>
          </w:tcPr>
          <w:p w14:paraId="1449AFCB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 posiadania</w:t>
            </w:r>
          </w:p>
        </w:tc>
      </w:tr>
      <w:tr w:rsidR="006438F0" w:rsidRPr="006438F0" w14:paraId="6EF248CC" w14:textId="77777777" w:rsidTr="000A6876">
        <w:trPr>
          <w:trHeight w:val="112"/>
        </w:trPr>
        <w:tc>
          <w:tcPr>
            <w:tcW w:w="512" w:type="dxa"/>
            <w:vMerge/>
          </w:tcPr>
          <w:p w14:paraId="4558A707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39" w:type="dxa"/>
            <w:vMerge/>
          </w:tcPr>
          <w:p w14:paraId="750C7F2C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</w:tcPr>
          <w:p w14:paraId="7B77ADB2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394F8977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Własne</w:t>
            </w:r>
          </w:p>
        </w:tc>
        <w:tc>
          <w:tcPr>
            <w:tcW w:w="1735" w:type="dxa"/>
          </w:tcPr>
          <w:p w14:paraId="3B596130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Innego podmiotu**</w:t>
            </w:r>
          </w:p>
        </w:tc>
      </w:tr>
      <w:tr w:rsidR="006438F0" w:rsidRPr="006438F0" w14:paraId="614ADFA1" w14:textId="77777777" w:rsidTr="000A6876">
        <w:trPr>
          <w:trHeight w:val="800"/>
        </w:trPr>
        <w:tc>
          <w:tcPr>
            <w:tcW w:w="512" w:type="dxa"/>
          </w:tcPr>
          <w:p w14:paraId="5FDFBC8F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39" w:type="dxa"/>
          </w:tcPr>
          <w:p w14:paraId="25519CEE" w14:textId="77777777" w:rsidR="006438F0" w:rsidRPr="006438F0" w:rsidRDefault="006438F0" w:rsidP="006438F0">
            <w:pPr>
              <w:suppressAutoHyphens w:val="0"/>
              <w:spacing w:after="6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stanowisko demontażu , montażu części i podzespołów wyposażone w niezbędne – specjalistyczne urządzenia,</w:t>
            </w:r>
          </w:p>
        </w:tc>
        <w:tc>
          <w:tcPr>
            <w:tcW w:w="1406" w:type="dxa"/>
          </w:tcPr>
          <w:p w14:paraId="46FE2E47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20422F2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26172749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70834D95" w14:textId="77777777" w:rsidTr="000A6876">
        <w:trPr>
          <w:trHeight w:val="112"/>
        </w:trPr>
        <w:tc>
          <w:tcPr>
            <w:tcW w:w="512" w:type="dxa"/>
          </w:tcPr>
          <w:p w14:paraId="1072019A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239" w:type="dxa"/>
          </w:tcPr>
          <w:p w14:paraId="00B429D2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stanowisko mycia podzespołów,</w:t>
            </w:r>
          </w:p>
        </w:tc>
        <w:tc>
          <w:tcPr>
            <w:tcW w:w="1406" w:type="dxa"/>
          </w:tcPr>
          <w:p w14:paraId="1AB50B99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2E8AA9CD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18A0EBD0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36731D0D" w14:textId="77777777" w:rsidTr="000A6876">
        <w:trPr>
          <w:trHeight w:val="112"/>
        </w:trPr>
        <w:tc>
          <w:tcPr>
            <w:tcW w:w="512" w:type="dxa"/>
          </w:tcPr>
          <w:p w14:paraId="78444C77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239" w:type="dxa"/>
          </w:tcPr>
          <w:p w14:paraId="6F367913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spawania, zgrzewania i cięcia gazowego  zadaszone, wydzielone w hali naprawczej,  wyposażone w niezbędny – specjalistyczny sprzęt i urządzenia, które przeznaczone  są do naprawy pojazdów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t. </w:t>
            </w:r>
          </w:p>
        </w:tc>
        <w:tc>
          <w:tcPr>
            <w:tcW w:w="1406" w:type="dxa"/>
          </w:tcPr>
          <w:p w14:paraId="17CFB3E2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1634A0D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7C0A6935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066121C0" w14:textId="77777777" w:rsidTr="000A6876">
        <w:trPr>
          <w:trHeight w:val="112"/>
        </w:trPr>
        <w:tc>
          <w:tcPr>
            <w:tcW w:w="512" w:type="dxa"/>
          </w:tcPr>
          <w:p w14:paraId="792E4CDE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239" w:type="dxa"/>
          </w:tcPr>
          <w:p w14:paraId="0047D5FE" w14:textId="77777777" w:rsidR="006438F0" w:rsidRPr="006438F0" w:rsidRDefault="006438F0" w:rsidP="006438F0">
            <w:pPr>
              <w:suppressAutoHyphens w:val="0"/>
              <w:spacing w:after="6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od prostowania ram , podłużnic, oraz kabin pojazdów </w:t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t.</w:t>
            </w:r>
          </w:p>
        </w:tc>
        <w:tc>
          <w:tcPr>
            <w:tcW w:w="1406" w:type="dxa"/>
          </w:tcPr>
          <w:p w14:paraId="5EE90FC5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2E0ECFA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094064A1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59A7BC70" w14:textId="77777777" w:rsidTr="000A6876">
        <w:trPr>
          <w:trHeight w:val="112"/>
        </w:trPr>
        <w:tc>
          <w:tcPr>
            <w:tcW w:w="512" w:type="dxa"/>
          </w:tcPr>
          <w:p w14:paraId="57586B23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239" w:type="dxa"/>
          </w:tcPr>
          <w:p w14:paraId="7612F3E1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do piaskowania i lakierowania podwozi oraz całych pojazdów o długości powyżej 15 </w:t>
            </w:r>
            <w:proofErr w:type="spellStart"/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1406" w:type="dxa"/>
          </w:tcPr>
          <w:p w14:paraId="5022FA98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68F47CCC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06648750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613F7A93" w14:textId="77777777" w:rsidTr="000A6876">
        <w:trPr>
          <w:trHeight w:val="112"/>
        </w:trPr>
        <w:tc>
          <w:tcPr>
            <w:tcW w:w="512" w:type="dxa"/>
          </w:tcPr>
          <w:p w14:paraId="12F4ED41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239" w:type="dxa"/>
          </w:tcPr>
          <w:p w14:paraId="593EA4EA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Stanowisko z urządzeniami do wykonywania napraw konstrukcji ram oraz wymiany stałych elementów kabin i zabudowy pojazdów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nieprzekraczającej 3,5t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oraz 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Pr="006438F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dopuszczalnej masie całkowitej przekraczającej 3,5</w:t>
            </w: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t.</w:t>
            </w:r>
          </w:p>
        </w:tc>
        <w:tc>
          <w:tcPr>
            <w:tcW w:w="1406" w:type="dxa"/>
          </w:tcPr>
          <w:p w14:paraId="534977BA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448308CA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71F50EA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5D3A7E60" w14:textId="77777777" w:rsidTr="000A6876">
        <w:trPr>
          <w:trHeight w:val="112"/>
        </w:trPr>
        <w:tc>
          <w:tcPr>
            <w:tcW w:w="512" w:type="dxa"/>
          </w:tcPr>
          <w:p w14:paraId="5B4E40E1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239" w:type="dxa"/>
          </w:tcPr>
          <w:p w14:paraId="641BCBA8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Zestaw ciągnik i przyczepa do przewozu ciężkich pojazdów pożarniczych  o dopuszczalnej masie  całkowitej przekraczającej 35 ton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960D6A8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317B0B7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2EE33379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7703450D" w14:textId="77777777" w:rsidTr="000A6876">
        <w:trPr>
          <w:trHeight w:val="112"/>
        </w:trPr>
        <w:tc>
          <w:tcPr>
            <w:tcW w:w="512" w:type="dxa"/>
          </w:tcPr>
          <w:p w14:paraId="280F056A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239" w:type="dxa"/>
          </w:tcPr>
          <w:p w14:paraId="634F737F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Holownik ratownictwa drogowego do holowania pojazdów o dopuszczalnej masie  całkowitej przekraczającej 13 ton</w:t>
            </w:r>
          </w:p>
        </w:tc>
        <w:tc>
          <w:tcPr>
            <w:tcW w:w="1406" w:type="dxa"/>
          </w:tcPr>
          <w:p w14:paraId="7A0EAD9E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2027887A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27AB7063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6438F0" w:rsidRPr="006438F0" w14:paraId="59B5A397" w14:textId="77777777" w:rsidTr="000A6876">
        <w:trPr>
          <w:trHeight w:val="112"/>
        </w:trPr>
        <w:tc>
          <w:tcPr>
            <w:tcW w:w="512" w:type="dxa"/>
          </w:tcPr>
          <w:p w14:paraId="537D01AD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239" w:type="dxa"/>
          </w:tcPr>
          <w:p w14:paraId="7DB630B9" w14:textId="77777777" w:rsidR="006438F0" w:rsidRPr="006438F0" w:rsidRDefault="006438F0" w:rsidP="006438F0">
            <w:pPr>
              <w:suppressAutoHyphens w:val="0"/>
              <w:spacing w:before="120"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6438F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Posiada mobilne stanowisko wraz z zespołem mechaników mogących wykonać doraźne naprawy w miejscu wskazanym przez Zamawiającego  </w:t>
            </w:r>
          </w:p>
        </w:tc>
        <w:tc>
          <w:tcPr>
            <w:tcW w:w="1406" w:type="dxa"/>
          </w:tcPr>
          <w:p w14:paraId="5178121B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4" w:type="dxa"/>
          </w:tcPr>
          <w:p w14:paraId="065B7B0A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5" w:type="dxa"/>
          </w:tcPr>
          <w:p w14:paraId="7E8BF151" w14:textId="77777777" w:rsidR="006438F0" w:rsidRPr="006438F0" w:rsidRDefault="006438F0" w:rsidP="006438F0">
            <w:pPr>
              <w:suppressAutoHyphens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851B8BD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9D25D5A" w14:textId="607E13F4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Uwaga </w:t>
      </w:r>
    </w:p>
    <w:p w14:paraId="76543722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 jest zobowiązany wypełnić wszystkie rubryki, podając kompletne informacje.</w:t>
      </w:r>
    </w:p>
    <w:p w14:paraId="17D413B5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E04C013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 należy wpisać TAK lub NIE.</w:t>
      </w:r>
    </w:p>
    <w:p w14:paraId="7739A57A" w14:textId="7C752FCA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** Na podstawie delegacji ustawowej określonej w art. 118 ust. 3 do wykazu należy dołączyć </w:t>
      </w: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szczególności pisemne zobowiązania innych podmiotów do oddania Wykonawcy do dyspozycji niezbędnych zasobów z zakresu wiedzy i doświadczenia na okres korzystania z nich przy wykonywaniu zamówienia – o ile, te inne podmioty będą brały udział w realizacji części zamówienia.</w:t>
      </w:r>
    </w:p>
    <w:p w14:paraId="798E43EF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1D12986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032E3B4" w14:textId="77777777" w:rsidR="006438F0" w:rsidRPr="006438F0" w:rsidRDefault="006438F0" w:rsidP="006438F0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B564B0E" w14:textId="77777777" w:rsidR="006438F0" w:rsidRPr="006438F0" w:rsidRDefault="006438F0" w:rsidP="006438F0">
      <w:pPr>
        <w:suppressAutoHyphens w:val="0"/>
        <w:spacing w:after="0" w:line="240" w:lineRule="auto"/>
        <w:ind w:left="4956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</w:t>
      </w:r>
    </w:p>
    <w:p w14:paraId="576DF0FF" w14:textId="78820A28" w:rsidR="006438F0" w:rsidRPr="006438F0" w:rsidRDefault="00676881" w:rsidP="00676881">
      <w:pPr>
        <w:suppressAutoHyphens w:val="0"/>
        <w:spacing w:after="0" w:line="240" w:lineRule="auto"/>
        <w:ind w:left="4956" w:firstLine="708"/>
        <w:jc w:val="both"/>
        <w:rPr>
          <w:lang w:eastAsia="en-U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   </w:t>
      </w:r>
      <w:r w:rsidR="006438F0" w:rsidRPr="006438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 </w:t>
      </w:r>
    </w:p>
    <w:p w14:paraId="2FC338FC" w14:textId="77777777" w:rsidR="006438F0" w:rsidRDefault="006438F0"/>
    <w:p w14:paraId="6F6DE6EC" w14:textId="77777777" w:rsidR="00DD7394" w:rsidRDefault="003F5E6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</w:p>
    <w:p w14:paraId="6640E198" w14:textId="77777777" w:rsidR="00DD7394" w:rsidRDefault="00DD739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sectPr w:rsidR="00DD7394" w:rsidSect="000234F8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91CC" w14:textId="77777777" w:rsidR="001B0F75" w:rsidRDefault="001B0F75" w:rsidP="00401F30">
      <w:pPr>
        <w:spacing w:after="0" w:line="240" w:lineRule="auto"/>
      </w:pPr>
      <w:r>
        <w:separator/>
      </w:r>
    </w:p>
  </w:endnote>
  <w:endnote w:type="continuationSeparator" w:id="0">
    <w:p w14:paraId="3A35D8FE" w14:textId="77777777" w:rsidR="001B0F75" w:rsidRDefault="001B0F75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6B2F0" w14:textId="77777777" w:rsidR="001B0F75" w:rsidRDefault="001B0F75" w:rsidP="00401F30">
      <w:pPr>
        <w:spacing w:after="0" w:line="240" w:lineRule="auto"/>
      </w:pPr>
      <w:r>
        <w:separator/>
      </w:r>
    </w:p>
  </w:footnote>
  <w:footnote w:type="continuationSeparator" w:id="0">
    <w:p w14:paraId="3559FD1F" w14:textId="77777777" w:rsidR="001B0F75" w:rsidRDefault="001B0F75" w:rsidP="00401F30">
      <w:pPr>
        <w:spacing w:after="0" w:line="240" w:lineRule="auto"/>
      </w:pPr>
      <w:r>
        <w:continuationSeparator/>
      </w:r>
    </w:p>
  </w:footnote>
  <w:footnote w:id="1">
    <w:p w14:paraId="6EADFBF6" w14:textId="77777777"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14:paraId="23A7EFE0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14:paraId="7CAA203D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14:paraId="25A3C962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14:paraId="17718CF2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A38D94E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71F58AC8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DA07D3" w14:textId="77777777"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14:paraId="0E6B1C85" w14:textId="77777777"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B5F8" w14:textId="77777777" w:rsidR="00B916E0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B5D03D5"/>
    <w:multiLevelType w:val="hybridMultilevel"/>
    <w:tmpl w:val="5B60FA4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236EBA8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4284B"/>
    <w:multiLevelType w:val="hybridMultilevel"/>
    <w:tmpl w:val="49406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3853">
    <w:abstractNumId w:val="0"/>
  </w:num>
  <w:num w:numId="2" w16cid:durableId="707529132">
    <w:abstractNumId w:val="1"/>
  </w:num>
  <w:num w:numId="3" w16cid:durableId="1544636139">
    <w:abstractNumId w:val="2"/>
  </w:num>
  <w:num w:numId="4" w16cid:durableId="426772466">
    <w:abstractNumId w:val="3"/>
  </w:num>
  <w:num w:numId="5" w16cid:durableId="1118064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0"/>
    <w:rsid w:val="001B0F75"/>
    <w:rsid w:val="002A4540"/>
    <w:rsid w:val="002A5678"/>
    <w:rsid w:val="003365A2"/>
    <w:rsid w:val="00391106"/>
    <w:rsid w:val="003F5E64"/>
    <w:rsid w:val="00401F30"/>
    <w:rsid w:val="00412BE7"/>
    <w:rsid w:val="004A538A"/>
    <w:rsid w:val="0059377A"/>
    <w:rsid w:val="005C20F3"/>
    <w:rsid w:val="006241E1"/>
    <w:rsid w:val="006438F0"/>
    <w:rsid w:val="00676881"/>
    <w:rsid w:val="00713C5D"/>
    <w:rsid w:val="00721F17"/>
    <w:rsid w:val="007726B5"/>
    <w:rsid w:val="007A23D3"/>
    <w:rsid w:val="007C527C"/>
    <w:rsid w:val="0085688B"/>
    <w:rsid w:val="00870162"/>
    <w:rsid w:val="0088772B"/>
    <w:rsid w:val="008B4F44"/>
    <w:rsid w:val="009F3770"/>
    <w:rsid w:val="00A40348"/>
    <w:rsid w:val="00B61A6A"/>
    <w:rsid w:val="00B871BC"/>
    <w:rsid w:val="00B916E0"/>
    <w:rsid w:val="00BB7BE8"/>
    <w:rsid w:val="00D151BC"/>
    <w:rsid w:val="00D15B1F"/>
    <w:rsid w:val="00D64399"/>
    <w:rsid w:val="00D76962"/>
    <w:rsid w:val="00DD7394"/>
    <w:rsid w:val="00E71141"/>
    <w:rsid w:val="00EA55EF"/>
    <w:rsid w:val="00EA6A7C"/>
    <w:rsid w:val="00EC7093"/>
    <w:rsid w:val="00F1470F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CAAD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F0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6438F0"/>
    <w:pPr>
      <w:ind w:left="720"/>
      <w:contextualSpacing/>
    </w:pPr>
  </w:style>
  <w:style w:type="table" w:styleId="Tabela-Siatka">
    <w:name w:val="Table Grid"/>
    <w:basedOn w:val="Standardowy"/>
    <w:uiPriority w:val="99"/>
    <w:rsid w:val="005C20F3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locked/>
    <w:rsid w:val="005C20F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17</cp:revision>
  <dcterms:created xsi:type="dcterms:W3CDTF">2021-09-13T11:29:00Z</dcterms:created>
  <dcterms:modified xsi:type="dcterms:W3CDTF">2024-11-27T10:26:00Z</dcterms:modified>
</cp:coreProperties>
</file>