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49183C" w14:paraId="6F20523A" w14:textId="77777777" w:rsidTr="0039403D">
        <w:trPr>
          <w:trHeight w:val="232"/>
        </w:trPr>
        <w:tc>
          <w:tcPr>
            <w:tcW w:w="80" w:type="dxa"/>
            <w:tcMar>
              <w:left w:w="0" w:type="dxa"/>
              <w:right w:w="0" w:type="dxa"/>
            </w:tcMar>
          </w:tcPr>
          <w:p w14:paraId="77D9181B" w14:textId="77777777" w:rsidR="00E129AB" w:rsidRPr="0049183C" w:rsidRDefault="00E129AB" w:rsidP="0049183C">
            <w:pPr>
              <w:rPr>
                <w:rFonts w:cs="Times New Roman"/>
                <w:sz w:val="20"/>
                <w:szCs w:val="20"/>
              </w:rPr>
            </w:pPr>
            <w:bookmarkStart w:id="0" w:name="_Hlk12607021"/>
          </w:p>
        </w:tc>
        <w:tc>
          <w:tcPr>
            <w:tcW w:w="8" w:type="dxa"/>
            <w:tcMar>
              <w:left w:w="0" w:type="dxa"/>
              <w:right w:w="0" w:type="dxa"/>
            </w:tcMar>
          </w:tcPr>
          <w:p w14:paraId="5E7EC967" w14:textId="77777777" w:rsidR="00E129AB" w:rsidRPr="0049183C" w:rsidRDefault="00E129AB" w:rsidP="0049183C">
            <w:pPr>
              <w:rPr>
                <w:sz w:val="20"/>
                <w:szCs w:val="20"/>
              </w:rPr>
            </w:pPr>
          </w:p>
        </w:tc>
        <w:tc>
          <w:tcPr>
            <w:tcW w:w="71" w:type="dxa"/>
            <w:tcMar>
              <w:left w:w="0" w:type="dxa"/>
              <w:right w:w="0" w:type="dxa"/>
            </w:tcMar>
          </w:tcPr>
          <w:p w14:paraId="41016F87" w14:textId="77777777" w:rsidR="00E129AB" w:rsidRPr="0049183C" w:rsidRDefault="00E129AB" w:rsidP="0049183C">
            <w:pPr>
              <w:rPr>
                <w:sz w:val="20"/>
                <w:szCs w:val="20"/>
              </w:rPr>
            </w:pPr>
          </w:p>
        </w:tc>
      </w:tr>
      <w:bookmarkEnd w:id="0"/>
    </w:tbl>
    <w:p w14:paraId="45FF6026" w14:textId="77777777" w:rsidR="00E129AB" w:rsidRPr="0049183C" w:rsidRDefault="00E129AB" w:rsidP="0049183C">
      <w:pPr>
        <w:spacing w:after="0" w:line="240" w:lineRule="auto"/>
        <w:rPr>
          <w:sz w:val="20"/>
          <w:szCs w:val="20"/>
        </w:rPr>
        <w:sectPr w:rsidR="00E129AB" w:rsidRPr="0049183C"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p>
    <w:p w14:paraId="71186CFD" w14:textId="0E4F2156" w:rsidR="0039403D" w:rsidRPr="0049183C" w:rsidRDefault="0039403D" w:rsidP="0049183C">
      <w:pPr>
        <w:spacing w:after="0" w:line="240" w:lineRule="auto"/>
        <w:jc w:val="right"/>
        <w:rPr>
          <w:rFonts w:cs="Times New Roman"/>
          <w:b/>
          <w:sz w:val="20"/>
          <w:szCs w:val="20"/>
        </w:rPr>
      </w:pPr>
      <w:r w:rsidRPr="0049183C">
        <w:rPr>
          <w:rFonts w:cs="Times New Roman"/>
          <w:b/>
          <w:sz w:val="20"/>
          <w:szCs w:val="20"/>
        </w:rPr>
        <w:lastRenderedPageBreak/>
        <w:t xml:space="preserve">Szczecin, dnia </w:t>
      </w:r>
      <w:r w:rsidR="00703859" w:rsidRPr="0049183C">
        <w:rPr>
          <w:rFonts w:cs="Times New Roman"/>
          <w:b/>
          <w:sz w:val="20"/>
          <w:szCs w:val="20"/>
        </w:rPr>
        <w:t>25</w:t>
      </w:r>
      <w:r w:rsidR="0087302A" w:rsidRPr="0049183C">
        <w:rPr>
          <w:rFonts w:cs="Times New Roman"/>
          <w:b/>
          <w:sz w:val="20"/>
          <w:szCs w:val="20"/>
        </w:rPr>
        <w:t>-02</w:t>
      </w:r>
      <w:r w:rsidR="00864242" w:rsidRPr="0049183C">
        <w:rPr>
          <w:rFonts w:cs="Times New Roman"/>
          <w:b/>
          <w:sz w:val="20"/>
          <w:szCs w:val="20"/>
        </w:rPr>
        <w:t>-2022</w:t>
      </w:r>
      <w:r w:rsidRPr="0049183C">
        <w:rPr>
          <w:rFonts w:cs="Times New Roman"/>
          <w:b/>
          <w:sz w:val="20"/>
          <w:szCs w:val="20"/>
        </w:rPr>
        <w:t>r</w:t>
      </w:r>
    </w:p>
    <w:p w14:paraId="511A2849" w14:textId="24EA9B47" w:rsidR="0039403D" w:rsidRPr="0049183C" w:rsidRDefault="0039403D" w:rsidP="0049183C">
      <w:pPr>
        <w:spacing w:after="0" w:line="240" w:lineRule="auto"/>
        <w:jc w:val="both"/>
        <w:rPr>
          <w:rFonts w:cs="Times New Roman"/>
          <w:b/>
          <w:sz w:val="20"/>
          <w:szCs w:val="20"/>
        </w:rPr>
      </w:pPr>
      <w:r w:rsidRPr="0049183C">
        <w:rPr>
          <w:rFonts w:cs="Times New Roman"/>
          <w:b/>
          <w:sz w:val="20"/>
          <w:szCs w:val="20"/>
        </w:rPr>
        <w:t>ZP/220/</w:t>
      </w:r>
      <w:r w:rsidR="00864242" w:rsidRPr="0049183C">
        <w:rPr>
          <w:rFonts w:cs="Times New Roman"/>
          <w:b/>
          <w:sz w:val="20"/>
          <w:szCs w:val="20"/>
        </w:rPr>
        <w:t>04/22</w:t>
      </w:r>
      <w:r w:rsidRPr="0049183C">
        <w:rPr>
          <w:rFonts w:cs="Times New Roman"/>
          <w:b/>
          <w:sz w:val="20"/>
          <w:szCs w:val="20"/>
        </w:rPr>
        <w:t xml:space="preserve"> </w:t>
      </w:r>
    </w:p>
    <w:p w14:paraId="73885474" w14:textId="77777777" w:rsidR="0039403D" w:rsidRPr="0049183C" w:rsidRDefault="0039403D" w:rsidP="0049183C">
      <w:pPr>
        <w:spacing w:after="0" w:line="240" w:lineRule="auto"/>
        <w:jc w:val="both"/>
        <w:rPr>
          <w:rFonts w:cs="Times New Roman"/>
          <w:sz w:val="20"/>
          <w:szCs w:val="20"/>
        </w:rPr>
      </w:pPr>
    </w:p>
    <w:p w14:paraId="3BDB00FA" w14:textId="77777777" w:rsidR="00864242" w:rsidRPr="0049183C" w:rsidRDefault="00864242" w:rsidP="0049183C">
      <w:pPr>
        <w:pStyle w:val="Bezodstpw"/>
        <w:spacing w:line="360" w:lineRule="auto"/>
        <w:jc w:val="both"/>
        <w:rPr>
          <w:b/>
          <w:bCs/>
          <w:sz w:val="20"/>
          <w:szCs w:val="20"/>
        </w:rPr>
      </w:pPr>
      <w:r w:rsidRPr="0049183C">
        <w:rPr>
          <w:b/>
          <w:bCs/>
          <w:sz w:val="20"/>
          <w:szCs w:val="20"/>
        </w:rPr>
        <w:t>Dotyczy postepowania o udzielenie zamówienia publicznego pn: „Dostawa portów do chemioterapii oraz innych jednorazowych wyrobów medycznych”</w:t>
      </w:r>
    </w:p>
    <w:p w14:paraId="7F02B831" w14:textId="77777777" w:rsidR="0039403D" w:rsidRPr="0049183C" w:rsidRDefault="0039403D" w:rsidP="0049183C">
      <w:pPr>
        <w:pStyle w:val="Bezodstpw"/>
        <w:jc w:val="both"/>
        <w:rPr>
          <w:sz w:val="20"/>
          <w:szCs w:val="20"/>
        </w:rPr>
      </w:pPr>
    </w:p>
    <w:p w14:paraId="26613CD1" w14:textId="77777777" w:rsidR="0039403D" w:rsidRPr="0049183C" w:rsidRDefault="0039403D" w:rsidP="0049183C">
      <w:pPr>
        <w:pStyle w:val="Tekstpodstawowy3"/>
        <w:spacing w:after="0" w:line="240" w:lineRule="auto"/>
        <w:jc w:val="both"/>
        <w:rPr>
          <w:b/>
          <w:sz w:val="20"/>
          <w:szCs w:val="20"/>
          <w:u w:val="single"/>
        </w:rPr>
      </w:pPr>
      <w:r w:rsidRPr="0049183C">
        <w:rPr>
          <w:b/>
          <w:sz w:val="20"/>
          <w:szCs w:val="20"/>
        </w:rPr>
        <w:t xml:space="preserve">     </w:t>
      </w:r>
      <w:r w:rsidRPr="0049183C">
        <w:rPr>
          <w:b/>
          <w:sz w:val="20"/>
          <w:szCs w:val="20"/>
        </w:rPr>
        <w:tab/>
      </w:r>
      <w:r w:rsidRPr="0049183C">
        <w:rPr>
          <w:b/>
          <w:sz w:val="20"/>
          <w:szCs w:val="20"/>
        </w:rPr>
        <w:tab/>
      </w:r>
      <w:r w:rsidRPr="0049183C">
        <w:rPr>
          <w:b/>
          <w:sz w:val="20"/>
          <w:szCs w:val="20"/>
        </w:rPr>
        <w:tab/>
      </w:r>
      <w:r w:rsidRPr="0049183C">
        <w:rPr>
          <w:b/>
          <w:sz w:val="20"/>
          <w:szCs w:val="20"/>
        </w:rPr>
        <w:tab/>
      </w:r>
      <w:r w:rsidRPr="0049183C">
        <w:rPr>
          <w:b/>
          <w:sz w:val="20"/>
          <w:szCs w:val="20"/>
        </w:rPr>
        <w:tab/>
      </w:r>
      <w:r w:rsidRPr="0049183C">
        <w:rPr>
          <w:b/>
          <w:sz w:val="20"/>
          <w:szCs w:val="20"/>
        </w:rPr>
        <w:tab/>
      </w:r>
      <w:r w:rsidR="005A790E" w:rsidRPr="0049183C">
        <w:rPr>
          <w:b/>
          <w:sz w:val="20"/>
          <w:szCs w:val="20"/>
          <w:u w:val="single"/>
        </w:rPr>
        <w:t xml:space="preserve">Wyjaśnienia </w:t>
      </w:r>
      <w:r w:rsidR="00CA675C" w:rsidRPr="0049183C">
        <w:rPr>
          <w:b/>
          <w:sz w:val="20"/>
          <w:szCs w:val="20"/>
          <w:u w:val="single"/>
        </w:rPr>
        <w:t>1</w:t>
      </w:r>
    </w:p>
    <w:p w14:paraId="7B66F211" w14:textId="77777777" w:rsidR="0039403D" w:rsidRPr="0049183C" w:rsidRDefault="0039403D" w:rsidP="0049183C">
      <w:pPr>
        <w:spacing w:after="0" w:line="240" w:lineRule="auto"/>
        <w:jc w:val="both"/>
        <w:rPr>
          <w:rFonts w:cs="Times New Roman"/>
          <w:sz w:val="20"/>
          <w:szCs w:val="20"/>
        </w:rPr>
      </w:pPr>
      <w:r w:rsidRPr="0049183C">
        <w:rPr>
          <w:rFonts w:cs="Times New Roman"/>
          <w:sz w:val="20"/>
          <w:szCs w:val="20"/>
        </w:rPr>
        <w:t xml:space="preserve">W związku z wpłynięciem do Zamawiającego pytań dotyczącego treści Specyfikacji Istotnych Warunków Zamówienia, zgodnie z art. 135 </w:t>
      </w:r>
      <w:r w:rsidRPr="0049183C">
        <w:rPr>
          <w:rFonts w:cs="Calibri"/>
          <w:sz w:val="20"/>
          <w:szCs w:val="20"/>
        </w:rPr>
        <w:t>Ustawy z dnia 11 września 2019 r. – Prawo zamówień publicznych (Dz.U.2019.2019 t.j. z dnia 2019.10.24</w:t>
      </w:r>
      <w:r w:rsidRPr="0049183C">
        <w:rPr>
          <w:rFonts w:cs="Times New Roman"/>
          <w:sz w:val="20"/>
          <w:szCs w:val="20"/>
        </w:rPr>
        <w:t xml:space="preserve"> Zamawiający udziela następujących wyjaśnień:</w:t>
      </w:r>
    </w:p>
    <w:p w14:paraId="376175B4" w14:textId="77777777" w:rsidR="0039403D" w:rsidRPr="0049183C" w:rsidRDefault="0039403D" w:rsidP="0049183C">
      <w:pPr>
        <w:spacing w:after="0" w:line="240" w:lineRule="auto"/>
        <w:jc w:val="both"/>
        <w:rPr>
          <w:rFonts w:cs="Times New Roman"/>
          <w:b/>
          <w:color w:val="FF0000"/>
          <w:sz w:val="20"/>
          <w:szCs w:val="20"/>
        </w:rPr>
      </w:pPr>
    </w:p>
    <w:p w14:paraId="30ED5A3A" w14:textId="77777777" w:rsidR="005A790E" w:rsidRPr="0049183C" w:rsidRDefault="005B7D71" w:rsidP="0049183C">
      <w:pPr>
        <w:spacing w:after="0" w:line="240" w:lineRule="auto"/>
        <w:rPr>
          <w:b/>
          <w:color w:val="FF0000"/>
          <w:sz w:val="20"/>
          <w:szCs w:val="20"/>
        </w:rPr>
      </w:pPr>
      <w:r w:rsidRPr="0049183C">
        <w:rPr>
          <w:b/>
          <w:color w:val="FF0000"/>
          <w:sz w:val="20"/>
          <w:szCs w:val="20"/>
        </w:rPr>
        <w:t>Wykonawca I</w:t>
      </w:r>
    </w:p>
    <w:p w14:paraId="1CAB22C3" w14:textId="77777777" w:rsidR="00A060E8" w:rsidRPr="0049183C" w:rsidRDefault="00A060E8" w:rsidP="0049183C">
      <w:pPr>
        <w:spacing w:after="0" w:line="240" w:lineRule="auto"/>
        <w:ind w:left="7080"/>
        <w:jc w:val="both"/>
        <w:rPr>
          <w:rFonts w:cs="Times New Roman"/>
          <w:b/>
          <w:i/>
          <w:sz w:val="20"/>
          <w:szCs w:val="20"/>
        </w:rPr>
      </w:pPr>
    </w:p>
    <w:p w14:paraId="7F6ECDEE" w14:textId="77777777" w:rsidR="00C756EB" w:rsidRPr="0049183C" w:rsidRDefault="00C756EB" w:rsidP="0049183C">
      <w:pPr>
        <w:spacing w:after="0" w:line="240" w:lineRule="auto"/>
        <w:jc w:val="both"/>
        <w:rPr>
          <w:rFonts w:cs="Calibri"/>
          <w:sz w:val="20"/>
          <w:szCs w:val="20"/>
        </w:rPr>
      </w:pPr>
      <w:r w:rsidRPr="0049183C">
        <w:rPr>
          <w:rFonts w:cs="Calibri"/>
          <w:sz w:val="20"/>
          <w:szCs w:val="20"/>
        </w:rPr>
        <w:t>Zad.2, pozycja 1-2</w:t>
      </w:r>
    </w:p>
    <w:p w14:paraId="58DF1B32" w14:textId="77777777" w:rsidR="00C756EB" w:rsidRPr="0049183C" w:rsidRDefault="00C756EB" w:rsidP="0049183C">
      <w:pPr>
        <w:spacing w:after="0" w:line="240" w:lineRule="auto"/>
        <w:jc w:val="both"/>
        <w:rPr>
          <w:rFonts w:cs="Calibri"/>
          <w:sz w:val="20"/>
          <w:szCs w:val="20"/>
        </w:rPr>
      </w:pPr>
      <w:r w:rsidRPr="0049183C">
        <w:rPr>
          <w:rFonts w:cs="Calibri"/>
          <w:sz w:val="20"/>
          <w:szCs w:val="20"/>
        </w:rPr>
        <w:t>Czy Zamawiający dopuści przewody z łącznikiem stożkowym z fabrycznie nałożoną silikonową przedłużka o długości 10 cm?</w:t>
      </w:r>
    </w:p>
    <w:p w14:paraId="02233133" w14:textId="44172AE9" w:rsidR="00C756EB" w:rsidRPr="0049183C" w:rsidRDefault="00C756EB" w:rsidP="0049183C">
      <w:pPr>
        <w:spacing w:after="0" w:line="240" w:lineRule="auto"/>
        <w:jc w:val="both"/>
        <w:rPr>
          <w:rFonts w:cs="Calibri"/>
          <w:b/>
          <w:bCs/>
          <w:sz w:val="20"/>
          <w:szCs w:val="20"/>
        </w:rPr>
      </w:pPr>
      <w:r w:rsidRPr="0049183C">
        <w:rPr>
          <w:rFonts w:cs="Calibri"/>
          <w:b/>
          <w:bCs/>
          <w:sz w:val="20"/>
          <w:szCs w:val="20"/>
        </w:rPr>
        <w:t>Odpowiedź</w:t>
      </w:r>
    </w:p>
    <w:p w14:paraId="47D5FE77" w14:textId="59D521EF" w:rsidR="00C756EB" w:rsidRPr="0049183C" w:rsidRDefault="00C756EB" w:rsidP="0049183C">
      <w:pPr>
        <w:spacing w:after="0" w:line="240" w:lineRule="auto"/>
        <w:jc w:val="both"/>
        <w:rPr>
          <w:rFonts w:cs="Calibri"/>
          <w:b/>
          <w:bCs/>
          <w:sz w:val="20"/>
          <w:szCs w:val="20"/>
        </w:rPr>
      </w:pPr>
      <w:r w:rsidRPr="0049183C">
        <w:rPr>
          <w:rFonts w:cs="Calibri"/>
          <w:b/>
          <w:bCs/>
          <w:sz w:val="20"/>
          <w:szCs w:val="20"/>
        </w:rPr>
        <w:t>Zamawiający dopuszcza, pozostałe parametry zgodnie z swz</w:t>
      </w:r>
      <w:r w:rsidR="00FA706A" w:rsidRPr="0049183C">
        <w:rPr>
          <w:rFonts w:cs="Calibri"/>
          <w:b/>
          <w:bCs/>
          <w:sz w:val="20"/>
          <w:szCs w:val="20"/>
        </w:rPr>
        <w:t>.</w:t>
      </w:r>
    </w:p>
    <w:p w14:paraId="3F9E7BDB" w14:textId="77777777" w:rsidR="00C756EB" w:rsidRPr="0049183C" w:rsidRDefault="00C756EB" w:rsidP="0049183C">
      <w:pPr>
        <w:spacing w:after="0" w:line="240" w:lineRule="auto"/>
        <w:jc w:val="both"/>
        <w:rPr>
          <w:rFonts w:cs="Calibri"/>
          <w:b/>
          <w:bCs/>
          <w:sz w:val="20"/>
          <w:szCs w:val="20"/>
        </w:rPr>
      </w:pPr>
    </w:p>
    <w:p w14:paraId="1B231173" w14:textId="77777777" w:rsidR="00C756EB" w:rsidRPr="0049183C" w:rsidRDefault="00C756EB" w:rsidP="0049183C">
      <w:pPr>
        <w:spacing w:after="0" w:line="240" w:lineRule="auto"/>
        <w:jc w:val="both"/>
        <w:rPr>
          <w:rFonts w:cs="Calibri"/>
          <w:sz w:val="20"/>
          <w:szCs w:val="20"/>
        </w:rPr>
      </w:pPr>
      <w:r w:rsidRPr="0049183C">
        <w:rPr>
          <w:rFonts w:cs="Calibri"/>
          <w:sz w:val="20"/>
          <w:szCs w:val="20"/>
        </w:rPr>
        <w:t>Zad.2, pozycja 1-2</w:t>
      </w:r>
    </w:p>
    <w:p w14:paraId="2B612ACB" w14:textId="3E025BE6" w:rsidR="00C756EB" w:rsidRPr="0049183C" w:rsidRDefault="00C756EB" w:rsidP="0049183C">
      <w:pPr>
        <w:spacing w:after="0" w:line="240" w:lineRule="auto"/>
        <w:jc w:val="both"/>
        <w:rPr>
          <w:rFonts w:cs="Calibri"/>
          <w:sz w:val="20"/>
          <w:szCs w:val="20"/>
        </w:rPr>
      </w:pPr>
      <w:r w:rsidRPr="0049183C">
        <w:rPr>
          <w:rFonts w:cs="Calibri"/>
          <w:sz w:val="20"/>
          <w:szCs w:val="20"/>
        </w:rPr>
        <w:t>Czy Zamawiający dopuści przewody pakowane w opakowania podwójne: wewnętrzny worek foliowy, zewnętrzne opakowanie folia/papier?</w:t>
      </w:r>
    </w:p>
    <w:p w14:paraId="7B8C4A23" w14:textId="6083A411" w:rsidR="00C756EB" w:rsidRPr="0049183C" w:rsidRDefault="00C756EB" w:rsidP="0049183C">
      <w:pPr>
        <w:spacing w:after="0" w:line="240" w:lineRule="auto"/>
        <w:jc w:val="both"/>
        <w:rPr>
          <w:rFonts w:cs="Calibri"/>
          <w:b/>
          <w:bCs/>
          <w:sz w:val="20"/>
          <w:szCs w:val="20"/>
        </w:rPr>
      </w:pPr>
      <w:r w:rsidRPr="0049183C">
        <w:rPr>
          <w:rFonts w:cs="Calibri"/>
          <w:b/>
          <w:bCs/>
          <w:sz w:val="20"/>
          <w:szCs w:val="20"/>
        </w:rPr>
        <w:t>Odpowiedź</w:t>
      </w:r>
    </w:p>
    <w:p w14:paraId="3539FCA3" w14:textId="41AD4E23" w:rsidR="00FA706A" w:rsidRPr="0049183C" w:rsidRDefault="00FA706A" w:rsidP="0049183C">
      <w:pPr>
        <w:spacing w:after="0" w:line="240" w:lineRule="auto"/>
        <w:jc w:val="both"/>
        <w:rPr>
          <w:rFonts w:cs="Calibri"/>
          <w:b/>
          <w:bCs/>
          <w:sz w:val="20"/>
          <w:szCs w:val="20"/>
        </w:rPr>
      </w:pPr>
      <w:r w:rsidRPr="0049183C">
        <w:rPr>
          <w:rFonts w:cs="Calibri"/>
          <w:b/>
          <w:bCs/>
          <w:sz w:val="20"/>
          <w:szCs w:val="20"/>
        </w:rPr>
        <w:t>Zamawiający dopuszcza.</w:t>
      </w:r>
    </w:p>
    <w:p w14:paraId="49B37933" w14:textId="77777777" w:rsidR="00C756EB" w:rsidRPr="0049183C" w:rsidRDefault="00C756EB" w:rsidP="0049183C">
      <w:pPr>
        <w:spacing w:after="0" w:line="240" w:lineRule="auto"/>
        <w:jc w:val="both"/>
        <w:rPr>
          <w:rFonts w:cs="Calibri"/>
          <w:sz w:val="20"/>
          <w:szCs w:val="20"/>
        </w:rPr>
      </w:pPr>
    </w:p>
    <w:p w14:paraId="053D7000" w14:textId="77777777" w:rsidR="00C756EB" w:rsidRPr="0049183C" w:rsidRDefault="00C756EB" w:rsidP="0049183C">
      <w:pPr>
        <w:spacing w:after="0" w:line="240" w:lineRule="auto"/>
        <w:jc w:val="both"/>
        <w:rPr>
          <w:rFonts w:cs="Calibri"/>
          <w:sz w:val="20"/>
          <w:szCs w:val="20"/>
        </w:rPr>
      </w:pPr>
      <w:r w:rsidRPr="0049183C">
        <w:rPr>
          <w:rFonts w:cs="Calibri"/>
          <w:sz w:val="20"/>
          <w:szCs w:val="20"/>
        </w:rPr>
        <w:t>Zad.2, pozycja 1</w:t>
      </w:r>
    </w:p>
    <w:p w14:paraId="20FE54A4" w14:textId="77777777" w:rsidR="00C756EB" w:rsidRPr="0049183C" w:rsidRDefault="00C756EB" w:rsidP="0049183C">
      <w:pPr>
        <w:spacing w:after="0" w:line="240" w:lineRule="auto"/>
        <w:jc w:val="both"/>
        <w:rPr>
          <w:rFonts w:cs="Calibri"/>
          <w:sz w:val="20"/>
          <w:szCs w:val="20"/>
        </w:rPr>
      </w:pPr>
      <w:r w:rsidRPr="0049183C">
        <w:rPr>
          <w:rFonts w:cs="Calibri"/>
          <w:sz w:val="20"/>
          <w:szCs w:val="20"/>
        </w:rPr>
        <w:t>Czy Zamawiający dopuści przewody podwójne w opakowaniu handlowym 1 sztuka oraz zbiorczym 40 sztuk?</w:t>
      </w:r>
    </w:p>
    <w:p w14:paraId="58773A6B" w14:textId="77777777" w:rsidR="00FA706A" w:rsidRPr="0049183C" w:rsidRDefault="00FA706A" w:rsidP="0049183C">
      <w:pPr>
        <w:spacing w:after="0" w:line="240" w:lineRule="auto"/>
        <w:jc w:val="both"/>
        <w:rPr>
          <w:rFonts w:cs="Calibri"/>
          <w:b/>
          <w:bCs/>
          <w:sz w:val="20"/>
          <w:szCs w:val="20"/>
        </w:rPr>
      </w:pPr>
      <w:r w:rsidRPr="0049183C">
        <w:rPr>
          <w:rFonts w:cs="Calibri"/>
          <w:b/>
          <w:bCs/>
          <w:sz w:val="20"/>
          <w:szCs w:val="20"/>
        </w:rPr>
        <w:t>Odpowiedź</w:t>
      </w:r>
    </w:p>
    <w:p w14:paraId="71090365" w14:textId="77777777" w:rsidR="00FA706A" w:rsidRPr="0049183C" w:rsidRDefault="00FA706A" w:rsidP="0049183C">
      <w:pPr>
        <w:spacing w:after="0" w:line="240" w:lineRule="auto"/>
        <w:jc w:val="both"/>
        <w:rPr>
          <w:rFonts w:cs="Calibri"/>
          <w:b/>
          <w:bCs/>
          <w:sz w:val="20"/>
          <w:szCs w:val="20"/>
        </w:rPr>
      </w:pPr>
      <w:r w:rsidRPr="0049183C">
        <w:rPr>
          <w:rFonts w:cs="Calibri"/>
          <w:b/>
          <w:bCs/>
          <w:sz w:val="20"/>
          <w:szCs w:val="20"/>
        </w:rPr>
        <w:t>Zamawiający dopuszcza.</w:t>
      </w:r>
    </w:p>
    <w:p w14:paraId="5801EA99" w14:textId="77777777" w:rsidR="00C756EB" w:rsidRPr="0049183C" w:rsidRDefault="00C756EB" w:rsidP="0049183C">
      <w:pPr>
        <w:spacing w:after="0" w:line="240" w:lineRule="auto"/>
        <w:jc w:val="both"/>
        <w:rPr>
          <w:rFonts w:cs="Calibri"/>
          <w:sz w:val="20"/>
          <w:szCs w:val="20"/>
        </w:rPr>
      </w:pPr>
    </w:p>
    <w:p w14:paraId="5C91D34F" w14:textId="77777777" w:rsidR="00C756EB" w:rsidRPr="0049183C" w:rsidRDefault="00C756EB" w:rsidP="0049183C">
      <w:pPr>
        <w:spacing w:after="0" w:line="240" w:lineRule="auto"/>
        <w:jc w:val="both"/>
        <w:rPr>
          <w:rFonts w:cs="Calibri"/>
          <w:sz w:val="20"/>
          <w:szCs w:val="20"/>
        </w:rPr>
      </w:pPr>
      <w:r w:rsidRPr="0049183C">
        <w:rPr>
          <w:rFonts w:cs="Calibri"/>
          <w:sz w:val="20"/>
          <w:szCs w:val="20"/>
        </w:rPr>
        <w:t>Zad.2, pozycja 2</w:t>
      </w:r>
    </w:p>
    <w:p w14:paraId="616474D5" w14:textId="77777777" w:rsidR="00C756EB" w:rsidRPr="0049183C" w:rsidRDefault="00C756EB" w:rsidP="0049183C">
      <w:pPr>
        <w:spacing w:after="0" w:line="240" w:lineRule="auto"/>
        <w:jc w:val="both"/>
        <w:rPr>
          <w:rFonts w:cs="Calibri"/>
          <w:sz w:val="20"/>
          <w:szCs w:val="20"/>
        </w:rPr>
      </w:pPr>
      <w:r w:rsidRPr="0049183C">
        <w:rPr>
          <w:rFonts w:cs="Calibri"/>
          <w:sz w:val="20"/>
          <w:szCs w:val="20"/>
        </w:rPr>
        <w:t>Czy Zamawiający dopuści przewody pojedyncze w opakowaniu handlowym 1 sztuka oraz zbiorczym 60 sztuk?</w:t>
      </w:r>
    </w:p>
    <w:p w14:paraId="4AFD5AA4" w14:textId="77777777" w:rsidR="00FA706A" w:rsidRPr="0049183C" w:rsidRDefault="00FA706A" w:rsidP="0049183C">
      <w:pPr>
        <w:spacing w:after="0" w:line="240" w:lineRule="auto"/>
        <w:jc w:val="both"/>
        <w:rPr>
          <w:rFonts w:cs="Calibri"/>
          <w:b/>
          <w:bCs/>
          <w:sz w:val="20"/>
          <w:szCs w:val="20"/>
        </w:rPr>
      </w:pPr>
      <w:r w:rsidRPr="0049183C">
        <w:rPr>
          <w:rFonts w:cs="Calibri"/>
          <w:b/>
          <w:bCs/>
          <w:sz w:val="20"/>
          <w:szCs w:val="20"/>
        </w:rPr>
        <w:t>Odpowiedź</w:t>
      </w:r>
    </w:p>
    <w:p w14:paraId="748B2063" w14:textId="77777777" w:rsidR="00FA706A" w:rsidRPr="0049183C" w:rsidRDefault="00FA706A" w:rsidP="0049183C">
      <w:pPr>
        <w:spacing w:after="0" w:line="240" w:lineRule="auto"/>
        <w:jc w:val="both"/>
        <w:rPr>
          <w:rFonts w:cs="Calibri"/>
          <w:b/>
          <w:bCs/>
          <w:sz w:val="20"/>
          <w:szCs w:val="20"/>
        </w:rPr>
      </w:pPr>
      <w:r w:rsidRPr="0049183C">
        <w:rPr>
          <w:rFonts w:cs="Calibri"/>
          <w:b/>
          <w:bCs/>
          <w:sz w:val="20"/>
          <w:szCs w:val="20"/>
        </w:rPr>
        <w:t>Zamawiający dopuszcza.</w:t>
      </w:r>
    </w:p>
    <w:p w14:paraId="65E3083C" w14:textId="77777777" w:rsidR="00C756EB" w:rsidRPr="0049183C" w:rsidRDefault="00C756EB" w:rsidP="0049183C">
      <w:pPr>
        <w:spacing w:after="0" w:line="240" w:lineRule="auto"/>
        <w:jc w:val="both"/>
        <w:rPr>
          <w:rFonts w:cs="Calibri"/>
          <w:sz w:val="20"/>
          <w:szCs w:val="20"/>
        </w:rPr>
      </w:pPr>
    </w:p>
    <w:p w14:paraId="51BFE579" w14:textId="77777777" w:rsidR="00C756EB" w:rsidRPr="0049183C" w:rsidRDefault="00C756EB" w:rsidP="0049183C">
      <w:pPr>
        <w:spacing w:after="0" w:line="240" w:lineRule="auto"/>
        <w:jc w:val="both"/>
        <w:rPr>
          <w:rFonts w:cs="Calibri"/>
          <w:sz w:val="20"/>
          <w:szCs w:val="20"/>
        </w:rPr>
      </w:pPr>
      <w:r w:rsidRPr="0049183C">
        <w:rPr>
          <w:rFonts w:cs="Calibri"/>
          <w:sz w:val="20"/>
          <w:szCs w:val="20"/>
        </w:rPr>
        <w:t>Zad.6, pozycja 1</w:t>
      </w:r>
    </w:p>
    <w:p w14:paraId="49D34094" w14:textId="77777777" w:rsidR="00C756EB" w:rsidRPr="0049183C" w:rsidRDefault="00C756EB" w:rsidP="0049183C">
      <w:pPr>
        <w:spacing w:after="0" w:line="240" w:lineRule="auto"/>
        <w:jc w:val="both"/>
        <w:rPr>
          <w:rFonts w:cs="Calibri"/>
          <w:sz w:val="20"/>
          <w:szCs w:val="20"/>
        </w:rPr>
      </w:pPr>
      <w:r w:rsidRPr="0049183C">
        <w:rPr>
          <w:rFonts w:cs="Calibri"/>
          <w:sz w:val="20"/>
          <w:szCs w:val="20"/>
        </w:rPr>
        <w:t>Czy Zamawiający dopuści zamknięty system z pojemnikiem o pojemności 20ml bez filtru anty- HIV?</w:t>
      </w:r>
    </w:p>
    <w:p w14:paraId="61846332" w14:textId="77777777" w:rsidR="00FA706A" w:rsidRPr="0049183C" w:rsidRDefault="00FA706A" w:rsidP="0049183C">
      <w:pPr>
        <w:spacing w:after="0" w:line="240" w:lineRule="auto"/>
        <w:jc w:val="both"/>
        <w:rPr>
          <w:rFonts w:cs="Calibri"/>
          <w:b/>
          <w:bCs/>
          <w:sz w:val="20"/>
          <w:szCs w:val="20"/>
        </w:rPr>
      </w:pPr>
      <w:r w:rsidRPr="0049183C">
        <w:rPr>
          <w:rFonts w:cs="Calibri"/>
          <w:b/>
          <w:bCs/>
          <w:sz w:val="20"/>
          <w:szCs w:val="20"/>
        </w:rPr>
        <w:t>Odpowiedź</w:t>
      </w:r>
    </w:p>
    <w:p w14:paraId="2EDE5BBE" w14:textId="4F92FD62" w:rsidR="00FA706A" w:rsidRPr="0049183C" w:rsidRDefault="00FA706A" w:rsidP="0049183C">
      <w:pPr>
        <w:spacing w:after="0" w:line="240" w:lineRule="auto"/>
        <w:jc w:val="both"/>
        <w:rPr>
          <w:rFonts w:cs="Calibri"/>
          <w:b/>
          <w:bCs/>
          <w:sz w:val="20"/>
          <w:szCs w:val="20"/>
        </w:rPr>
      </w:pPr>
      <w:r w:rsidRPr="0049183C">
        <w:rPr>
          <w:rFonts w:cs="Calibri"/>
          <w:b/>
          <w:bCs/>
          <w:sz w:val="20"/>
          <w:szCs w:val="20"/>
        </w:rPr>
        <w:t>Zamawiający nie dopuszcza.</w:t>
      </w:r>
    </w:p>
    <w:p w14:paraId="48613DA4" w14:textId="77777777" w:rsidR="00C756EB" w:rsidRPr="0049183C" w:rsidRDefault="00C756EB" w:rsidP="0049183C">
      <w:pPr>
        <w:spacing w:after="0" w:line="240" w:lineRule="auto"/>
        <w:jc w:val="both"/>
        <w:rPr>
          <w:rFonts w:cs="Calibri"/>
          <w:sz w:val="20"/>
          <w:szCs w:val="20"/>
        </w:rPr>
      </w:pPr>
    </w:p>
    <w:p w14:paraId="5586882E" w14:textId="77777777" w:rsidR="00C756EB" w:rsidRPr="0049183C" w:rsidRDefault="00C756EB" w:rsidP="0049183C">
      <w:pPr>
        <w:spacing w:after="0" w:line="240" w:lineRule="auto"/>
        <w:jc w:val="both"/>
        <w:rPr>
          <w:rFonts w:cs="Calibri"/>
          <w:sz w:val="20"/>
          <w:szCs w:val="20"/>
        </w:rPr>
      </w:pPr>
      <w:r w:rsidRPr="0049183C">
        <w:rPr>
          <w:rFonts w:cs="Calibri"/>
          <w:sz w:val="20"/>
          <w:szCs w:val="20"/>
        </w:rPr>
        <w:t>Zad.6, pozycja 3</w:t>
      </w:r>
    </w:p>
    <w:p w14:paraId="2523311E" w14:textId="550F6CD2" w:rsidR="00C756EB" w:rsidRPr="0049183C" w:rsidRDefault="00C756EB" w:rsidP="0049183C">
      <w:pPr>
        <w:spacing w:after="0" w:line="240" w:lineRule="auto"/>
        <w:jc w:val="both"/>
        <w:rPr>
          <w:rFonts w:cs="Calibri"/>
          <w:sz w:val="20"/>
          <w:szCs w:val="20"/>
        </w:rPr>
      </w:pPr>
      <w:r w:rsidRPr="0049183C">
        <w:rPr>
          <w:rFonts w:cs="Calibri"/>
          <w:sz w:val="20"/>
          <w:szCs w:val="20"/>
        </w:rPr>
        <w:t>Czy Zamawiający dopuści igłę w rozmiarze 22G – 0,7mmx120mm?</w:t>
      </w:r>
    </w:p>
    <w:p w14:paraId="4F20CECC" w14:textId="77777777" w:rsidR="00FA706A" w:rsidRPr="0049183C" w:rsidRDefault="00FA706A" w:rsidP="0049183C">
      <w:pPr>
        <w:spacing w:after="0" w:line="240" w:lineRule="auto"/>
        <w:jc w:val="both"/>
        <w:rPr>
          <w:rFonts w:cs="Calibri"/>
          <w:b/>
          <w:bCs/>
          <w:sz w:val="20"/>
          <w:szCs w:val="20"/>
        </w:rPr>
      </w:pPr>
      <w:r w:rsidRPr="0049183C">
        <w:rPr>
          <w:rFonts w:cs="Calibri"/>
          <w:b/>
          <w:bCs/>
          <w:sz w:val="20"/>
          <w:szCs w:val="20"/>
        </w:rPr>
        <w:t>Odpowiedź</w:t>
      </w:r>
    </w:p>
    <w:p w14:paraId="0676E784" w14:textId="77777777" w:rsidR="00874365" w:rsidRPr="0049183C" w:rsidRDefault="00874365" w:rsidP="0049183C">
      <w:pPr>
        <w:spacing w:after="0" w:line="240" w:lineRule="auto"/>
        <w:jc w:val="both"/>
        <w:rPr>
          <w:rFonts w:cs="Calibri"/>
          <w:b/>
          <w:bCs/>
          <w:sz w:val="20"/>
          <w:szCs w:val="20"/>
        </w:rPr>
      </w:pPr>
      <w:r w:rsidRPr="0049183C">
        <w:rPr>
          <w:rFonts w:cs="Calibri"/>
          <w:b/>
          <w:bCs/>
          <w:sz w:val="20"/>
          <w:szCs w:val="20"/>
        </w:rPr>
        <w:t>Zamawiający nie dopuszcza.</w:t>
      </w:r>
    </w:p>
    <w:p w14:paraId="4BCE946C" w14:textId="77777777" w:rsidR="00FA706A" w:rsidRPr="0049183C" w:rsidRDefault="00FA706A" w:rsidP="0049183C">
      <w:pPr>
        <w:spacing w:after="0" w:line="240" w:lineRule="auto"/>
        <w:jc w:val="both"/>
        <w:rPr>
          <w:rFonts w:cs="Calibri"/>
          <w:sz w:val="20"/>
          <w:szCs w:val="20"/>
        </w:rPr>
      </w:pPr>
    </w:p>
    <w:p w14:paraId="32DF3D2A" w14:textId="77777777" w:rsidR="00C756EB" w:rsidRPr="0049183C" w:rsidRDefault="00C756EB" w:rsidP="0049183C">
      <w:pPr>
        <w:spacing w:after="0" w:line="240" w:lineRule="auto"/>
        <w:jc w:val="both"/>
        <w:rPr>
          <w:rFonts w:cs="Calibri"/>
          <w:sz w:val="20"/>
          <w:szCs w:val="20"/>
        </w:rPr>
      </w:pPr>
      <w:r w:rsidRPr="0049183C">
        <w:rPr>
          <w:rFonts w:cs="Calibri"/>
          <w:sz w:val="20"/>
          <w:szCs w:val="20"/>
        </w:rPr>
        <w:t>Zad.6, pozycja 4</w:t>
      </w:r>
    </w:p>
    <w:p w14:paraId="2B558A30" w14:textId="393A50F2" w:rsidR="003F7A54" w:rsidRPr="0049183C" w:rsidRDefault="00C756EB" w:rsidP="0049183C">
      <w:pPr>
        <w:spacing w:after="0" w:line="240" w:lineRule="auto"/>
        <w:jc w:val="both"/>
        <w:rPr>
          <w:rFonts w:cs="Calibri"/>
          <w:sz w:val="20"/>
          <w:szCs w:val="20"/>
        </w:rPr>
      </w:pPr>
      <w:r w:rsidRPr="0049183C">
        <w:rPr>
          <w:rFonts w:cs="Calibri"/>
          <w:sz w:val="20"/>
          <w:szCs w:val="20"/>
        </w:rPr>
        <w:t>Czy Zamawiający dopuści igłę w rozmiarze 22G – 0,7mmx40mm?</w:t>
      </w:r>
    </w:p>
    <w:p w14:paraId="78F1B9C5" w14:textId="77777777" w:rsidR="00FA706A" w:rsidRPr="0049183C" w:rsidRDefault="00FA706A" w:rsidP="0049183C">
      <w:pPr>
        <w:spacing w:after="0" w:line="240" w:lineRule="auto"/>
        <w:jc w:val="both"/>
        <w:rPr>
          <w:rFonts w:cs="Calibri"/>
          <w:b/>
          <w:bCs/>
          <w:sz w:val="20"/>
          <w:szCs w:val="20"/>
        </w:rPr>
      </w:pPr>
      <w:r w:rsidRPr="0049183C">
        <w:rPr>
          <w:rFonts w:cs="Calibri"/>
          <w:b/>
          <w:bCs/>
          <w:sz w:val="20"/>
          <w:szCs w:val="20"/>
        </w:rPr>
        <w:t>Odpowiedź</w:t>
      </w:r>
    </w:p>
    <w:p w14:paraId="11ABDF67" w14:textId="77777777" w:rsidR="00874365" w:rsidRPr="0049183C" w:rsidRDefault="00874365" w:rsidP="0049183C">
      <w:pPr>
        <w:spacing w:after="0" w:line="240" w:lineRule="auto"/>
        <w:jc w:val="both"/>
        <w:rPr>
          <w:rFonts w:cs="Calibri"/>
          <w:b/>
          <w:bCs/>
          <w:sz w:val="20"/>
          <w:szCs w:val="20"/>
        </w:rPr>
      </w:pPr>
      <w:r w:rsidRPr="0049183C">
        <w:rPr>
          <w:rFonts w:cs="Calibri"/>
          <w:b/>
          <w:bCs/>
          <w:sz w:val="20"/>
          <w:szCs w:val="20"/>
        </w:rPr>
        <w:t>Zamawiający nie dopuszcza.</w:t>
      </w:r>
    </w:p>
    <w:p w14:paraId="71603A9C" w14:textId="13B56996" w:rsidR="005F4D6E" w:rsidRPr="0049183C" w:rsidRDefault="005F4D6E" w:rsidP="0049183C">
      <w:pPr>
        <w:spacing w:after="0" w:line="240" w:lineRule="auto"/>
        <w:jc w:val="both"/>
        <w:rPr>
          <w:rFonts w:cs="Calibri"/>
          <w:b/>
          <w:bCs/>
          <w:sz w:val="20"/>
          <w:szCs w:val="20"/>
        </w:rPr>
      </w:pPr>
    </w:p>
    <w:p w14:paraId="31A05D29" w14:textId="0BEF8537" w:rsidR="005F4D6E" w:rsidRPr="0049183C" w:rsidRDefault="005F4D6E" w:rsidP="0049183C">
      <w:pPr>
        <w:spacing w:after="0" w:line="240" w:lineRule="auto"/>
        <w:jc w:val="both"/>
        <w:rPr>
          <w:rFonts w:cs="Calibri"/>
          <w:b/>
          <w:bCs/>
          <w:color w:val="FF0000"/>
          <w:sz w:val="20"/>
          <w:szCs w:val="20"/>
        </w:rPr>
      </w:pPr>
      <w:r w:rsidRPr="0049183C">
        <w:rPr>
          <w:rFonts w:cs="Calibri"/>
          <w:b/>
          <w:bCs/>
          <w:color w:val="FF0000"/>
          <w:sz w:val="20"/>
          <w:szCs w:val="20"/>
        </w:rPr>
        <w:t>Wykonawca II</w:t>
      </w:r>
    </w:p>
    <w:p w14:paraId="7ED63DCF" w14:textId="28B1BA5E" w:rsidR="005F4D6E" w:rsidRPr="0049183C" w:rsidRDefault="005F4D6E" w:rsidP="0049183C">
      <w:pPr>
        <w:spacing w:after="0" w:line="240" w:lineRule="auto"/>
        <w:jc w:val="both"/>
        <w:rPr>
          <w:sz w:val="20"/>
          <w:szCs w:val="20"/>
        </w:rPr>
      </w:pPr>
      <w:r w:rsidRPr="0049183C">
        <w:rPr>
          <w:sz w:val="20"/>
          <w:szCs w:val="20"/>
        </w:rPr>
        <w:t>Pakiet 6 Poz. 9 Czy Zamawiający dopuści torebki biopsyjne o wymiarze 30x45 mm, pozostałe parametry bez zmian?</w:t>
      </w:r>
    </w:p>
    <w:p w14:paraId="45478163" w14:textId="4CE27D0E" w:rsidR="005F4D6E" w:rsidRPr="0049183C" w:rsidRDefault="005F4D6E" w:rsidP="0049183C">
      <w:pPr>
        <w:spacing w:after="0" w:line="240" w:lineRule="auto"/>
        <w:jc w:val="both"/>
        <w:rPr>
          <w:b/>
          <w:bCs/>
          <w:sz w:val="20"/>
          <w:szCs w:val="20"/>
        </w:rPr>
      </w:pPr>
      <w:r w:rsidRPr="0049183C">
        <w:rPr>
          <w:b/>
          <w:bCs/>
          <w:sz w:val="20"/>
          <w:szCs w:val="20"/>
        </w:rPr>
        <w:t>Odpowiedź</w:t>
      </w:r>
    </w:p>
    <w:p w14:paraId="27E46152" w14:textId="17DE0F8E" w:rsidR="005F4D6E" w:rsidRPr="0049183C" w:rsidRDefault="005F4D6E" w:rsidP="0049183C">
      <w:pPr>
        <w:spacing w:after="0" w:line="240" w:lineRule="auto"/>
        <w:jc w:val="both"/>
        <w:rPr>
          <w:b/>
          <w:bCs/>
          <w:sz w:val="20"/>
          <w:szCs w:val="20"/>
        </w:rPr>
      </w:pPr>
      <w:r w:rsidRPr="0049183C">
        <w:rPr>
          <w:b/>
          <w:bCs/>
          <w:sz w:val="20"/>
          <w:szCs w:val="20"/>
        </w:rPr>
        <w:t>Zamawiający dopuszcza</w:t>
      </w:r>
    </w:p>
    <w:p w14:paraId="3C11662F" w14:textId="77777777" w:rsidR="00F8696F" w:rsidRPr="0049183C" w:rsidRDefault="00F8696F" w:rsidP="0049183C">
      <w:pPr>
        <w:spacing w:after="0" w:line="240" w:lineRule="auto"/>
        <w:jc w:val="both"/>
        <w:rPr>
          <w:b/>
          <w:bCs/>
          <w:color w:val="FF0000"/>
          <w:sz w:val="20"/>
          <w:szCs w:val="20"/>
        </w:rPr>
      </w:pPr>
    </w:p>
    <w:p w14:paraId="3D077A6D" w14:textId="0289DF49" w:rsidR="00F8696F" w:rsidRPr="0049183C" w:rsidRDefault="00F8696F" w:rsidP="0049183C">
      <w:pPr>
        <w:spacing w:after="0" w:line="240" w:lineRule="auto"/>
        <w:jc w:val="both"/>
        <w:rPr>
          <w:b/>
          <w:bCs/>
          <w:color w:val="FF0000"/>
          <w:sz w:val="20"/>
          <w:szCs w:val="20"/>
        </w:rPr>
      </w:pPr>
      <w:r w:rsidRPr="0049183C">
        <w:rPr>
          <w:b/>
          <w:bCs/>
          <w:color w:val="FF0000"/>
          <w:sz w:val="20"/>
          <w:szCs w:val="20"/>
        </w:rPr>
        <w:t>Wykonawca III</w:t>
      </w:r>
    </w:p>
    <w:p w14:paraId="02211DEF" w14:textId="77777777" w:rsidR="003A6BC0" w:rsidRPr="0049183C" w:rsidRDefault="003A6BC0" w:rsidP="0049183C">
      <w:pPr>
        <w:spacing w:after="0"/>
        <w:rPr>
          <w:b/>
          <w:sz w:val="20"/>
          <w:szCs w:val="20"/>
        </w:rPr>
      </w:pPr>
      <w:r w:rsidRPr="0049183C">
        <w:rPr>
          <w:b/>
          <w:sz w:val="20"/>
          <w:szCs w:val="20"/>
        </w:rPr>
        <w:t>Pakiet nr 7</w:t>
      </w:r>
    </w:p>
    <w:p w14:paraId="6D9FCF56" w14:textId="77777777" w:rsidR="003A6BC0" w:rsidRPr="0049183C" w:rsidRDefault="003A6BC0" w:rsidP="0049183C">
      <w:pPr>
        <w:tabs>
          <w:tab w:val="left" w:pos="1072"/>
        </w:tabs>
        <w:spacing w:after="0"/>
        <w:rPr>
          <w:sz w:val="20"/>
          <w:szCs w:val="20"/>
        </w:rPr>
      </w:pPr>
      <w:r w:rsidRPr="0049183C">
        <w:rPr>
          <w:bCs/>
          <w:sz w:val="20"/>
          <w:szCs w:val="20"/>
        </w:rPr>
        <w:t>Czy Zamawiający w pozycji 1 dopuści</w:t>
      </w:r>
    </w:p>
    <w:p w14:paraId="26E1F7CD" w14:textId="645B882D" w:rsidR="003A6BC0" w:rsidRPr="0049183C" w:rsidRDefault="003A6BC0" w:rsidP="0049183C">
      <w:pPr>
        <w:tabs>
          <w:tab w:val="left" w:pos="1072"/>
        </w:tabs>
        <w:spacing w:after="0"/>
        <w:rPr>
          <w:sz w:val="20"/>
          <w:szCs w:val="20"/>
        </w:rPr>
      </w:pPr>
      <w:r w:rsidRPr="0049183C">
        <w:rPr>
          <w:sz w:val="20"/>
          <w:szCs w:val="20"/>
        </w:rPr>
        <w:t>Port naczyniowy z tytanową komorą i obudową wykonaną z poliksymetylenu z silikonowym wypełnieniem miejsc przeznaczonych do mocowania portu. Rozmiar standard: 31x22x12mm waga 7,7g, rozmiar mini: 26x21x10mm waga 5,5g. Wyposażony w odłączalny, znakowany silikonowy  cewnik w rozmiarze  7,2Fr  wymiarach: średnica wew. 1,2mm średnica zewn. 2,4mm, długości 60 cm do wyboru przez Zamawiającego. Port posiada unikalne znakowanie radiologiczne umożliwiające łatwą identyfikację maksymalnego przepływu oraz położenia portu. Port z zestawem do wprowadzania. W skład zestawu wchodzi : port, odłączalny cewnik silikonowy, rozrywalny zestaw wprowadzający, 2 łączniki, urządzenie do podnoszenia żył, prosta igła typu Huber 22G x 0,7  mm o dł. 25 mm, urządzenie do płukania, echogeniczna igła wprowadzająca 18Gx70 mm, prowadnik "J"(60 cm) w podajniku umożliwiającym obsługę jedną ręką, igła do tunelizacji, strzykawka 10ml. Port odporny na ciśnienie do 325PSI. Dodatkowo w zestawie bezpieczna wysokociśnieniowa igła Hubera z przedłużką o długości 25cm z możliwością obsługo jedną ręką 20Gx20mm , sterylne obłożenie, bezlateksowa osłona na głowice USG, dwie sterylne gumki i żel, bańka Raulersona.W zestawie paszport w języku polskim, pakiet edukacyjny dla pacjenta?</w:t>
      </w:r>
    </w:p>
    <w:p w14:paraId="436B8F1C" w14:textId="77777777" w:rsidR="003A6BC0" w:rsidRPr="0049183C" w:rsidRDefault="003A6BC0" w:rsidP="0049183C">
      <w:pPr>
        <w:spacing w:after="0" w:line="240" w:lineRule="auto"/>
        <w:jc w:val="both"/>
        <w:rPr>
          <w:b/>
          <w:bCs/>
          <w:sz w:val="20"/>
          <w:szCs w:val="20"/>
        </w:rPr>
      </w:pPr>
      <w:r w:rsidRPr="0049183C">
        <w:rPr>
          <w:b/>
          <w:bCs/>
          <w:sz w:val="20"/>
          <w:szCs w:val="20"/>
        </w:rPr>
        <w:t>Odpowiedź</w:t>
      </w:r>
    </w:p>
    <w:p w14:paraId="105DF62C" w14:textId="77777777" w:rsidR="003A6BC0" w:rsidRPr="0049183C" w:rsidRDefault="003A6BC0" w:rsidP="0049183C">
      <w:pPr>
        <w:spacing w:after="0" w:line="240" w:lineRule="auto"/>
        <w:jc w:val="both"/>
        <w:rPr>
          <w:b/>
          <w:bCs/>
          <w:sz w:val="20"/>
          <w:szCs w:val="20"/>
        </w:rPr>
      </w:pPr>
      <w:r w:rsidRPr="0049183C">
        <w:rPr>
          <w:b/>
          <w:bCs/>
          <w:sz w:val="20"/>
          <w:szCs w:val="20"/>
        </w:rPr>
        <w:t>Zamawiający dopuszcza</w:t>
      </w:r>
    </w:p>
    <w:p w14:paraId="45EC3A21" w14:textId="77777777" w:rsidR="003A6BC0" w:rsidRPr="0049183C" w:rsidRDefault="003A6BC0" w:rsidP="0049183C">
      <w:pPr>
        <w:tabs>
          <w:tab w:val="left" w:pos="1072"/>
        </w:tabs>
        <w:spacing w:after="0"/>
        <w:rPr>
          <w:sz w:val="20"/>
          <w:szCs w:val="20"/>
        </w:rPr>
      </w:pPr>
    </w:p>
    <w:p w14:paraId="127EE8D8" w14:textId="77777777" w:rsidR="003A6BC0" w:rsidRPr="0049183C" w:rsidRDefault="003A6BC0" w:rsidP="0049183C">
      <w:pPr>
        <w:pStyle w:val="Default"/>
        <w:rPr>
          <w:rFonts w:asciiTheme="minorHAnsi" w:hAnsiTheme="minorHAnsi"/>
          <w:sz w:val="20"/>
          <w:szCs w:val="20"/>
        </w:rPr>
      </w:pPr>
      <w:r w:rsidRPr="0049183C">
        <w:rPr>
          <w:rFonts w:asciiTheme="minorHAnsi" w:hAnsiTheme="minorHAnsi"/>
          <w:bCs/>
          <w:sz w:val="20"/>
          <w:szCs w:val="20"/>
        </w:rPr>
        <w:t xml:space="preserve">Czy Zamawiający w pozycji 2 dopuści </w:t>
      </w:r>
      <w:r w:rsidRPr="0049183C">
        <w:rPr>
          <w:rFonts w:asciiTheme="minorHAnsi" w:hAnsiTheme="minorHAnsi"/>
          <w:sz w:val="20"/>
          <w:szCs w:val="20"/>
        </w:rPr>
        <w:t>bezpieczną igłę do portów z ostrzem Hubera, do długich przetoczeń ze zintegrowaną twardą podkładką nieabsorbującą płyny, zaopatrzona w mechanizm zabezpieczający przed zakłuciem, umożliwiająca obsługę jedną ręką, w postaci dźwigni sygnalizującej akustycznie i wizualnie bezpieczną pozycję igły podczas wyjmowania, z prostokątnym korpusem z przejrzystego materiału, pozwalającą na ciągłą obserwacje miejsca wkłucia, z miękka poduszką od strony kontaktu ze skórą pacjenta z medycznej pianki  zespoloną z korpusem igły.. Zastosowanie pozytywnego ciśnienia podczas wycofywania igły, z przedłużeniem PVC bez DEHP oraz lateksu z zaciskiem do przerw w infuzji i łącznikiem Luer Loc  o długości minimum 20 cm., z kodowaniem rozmiaru za pomocą koloru. Kompatybilna z tomografią komputerową i rezonansem magnetycznym. Maksymalne ciśnienie iniekcji dostępnych rozmiarów 300PSI</w:t>
      </w:r>
    </w:p>
    <w:p w14:paraId="29B76CAE" w14:textId="1FB7829C" w:rsidR="003A6BC0" w:rsidRPr="0049183C" w:rsidRDefault="003A6BC0" w:rsidP="0049183C">
      <w:pPr>
        <w:spacing w:after="0"/>
        <w:rPr>
          <w:sz w:val="20"/>
          <w:szCs w:val="20"/>
        </w:rPr>
      </w:pPr>
      <w:r w:rsidRPr="0049183C">
        <w:rPr>
          <w:sz w:val="20"/>
          <w:szCs w:val="20"/>
        </w:rPr>
        <w:t>Igły w rozmiarach: 19, 20, 22G długość 15,17,20,25,30,35 mm wyboru przez Zamawiającego?</w:t>
      </w:r>
    </w:p>
    <w:p w14:paraId="7E29FAB7" w14:textId="77777777" w:rsidR="003A6BC0" w:rsidRPr="0049183C" w:rsidRDefault="003A6BC0" w:rsidP="0049183C">
      <w:pPr>
        <w:spacing w:after="0" w:line="240" w:lineRule="auto"/>
        <w:jc w:val="both"/>
        <w:rPr>
          <w:b/>
          <w:bCs/>
          <w:sz w:val="20"/>
          <w:szCs w:val="20"/>
        </w:rPr>
      </w:pPr>
      <w:r w:rsidRPr="0049183C">
        <w:rPr>
          <w:b/>
          <w:bCs/>
          <w:sz w:val="20"/>
          <w:szCs w:val="20"/>
        </w:rPr>
        <w:t>Odpowiedź</w:t>
      </w:r>
    </w:p>
    <w:p w14:paraId="2B8443DB" w14:textId="77777777" w:rsidR="003A6BC0" w:rsidRPr="0049183C" w:rsidRDefault="003A6BC0" w:rsidP="0049183C">
      <w:pPr>
        <w:spacing w:after="0" w:line="240" w:lineRule="auto"/>
        <w:jc w:val="both"/>
        <w:rPr>
          <w:b/>
          <w:bCs/>
          <w:sz w:val="20"/>
          <w:szCs w:val="20"/>
        </w:rPr>
      </w:pPr>
      <w:r w:rsidRPr="0049183C">
        <w:rPr>
          <w:b/>
          <w:bCs/>
          <w:sz w:val="20"/>
          <w:szCs w:val="20"/>
        </w:rPr>
        <w:t>Zamawiający dopuszcza</w:t>
      </w:r>
    </w:p>
    <w:p w14:paraId="5E1A65D3" w14:textId="77777777" w:rsidR="003A6BC0" w:rsidRPr="0049183C" w:rsidRDefault="003A6BC0" w:rsidP="0049183C">
      <w:pPr>
        <w:spacing w:after="0"/>
        <w:rPr>
          <w:bCs/>
          <w:sz w:val="20"/>
          <w:szCs w:val="20"/>
        </w:rPr>
      </w:pPr>
    </w:p>
    <w:p w14:paraId="5F802FF0" w14:textId="77777777" w:rsidR="00712FD0" w:rsidRPr="0049183C" w:rsidRDefault="00712FD0" w:rsidP="0049183C">
      <w:pPr>
        <w:spacing w:after="0" w:line="240" w:lineRule="auto"/>
        <w:jc w:val="both"/>
        <w:rPr>
          <w:b/>
          <w:bCs/>
          <w:color w:val="FF0000"/>
          <w:sz w:val="20"/>
          <w:szCs w:val="20"/>
        </w:rPr>
      </w:pPr>
    </w:p>
    <w:p w14:paraId="4DE1B45C" w14:textId="53BBF3D6" w:rsidR="00712FD0" w:rsidRPr="0049183C" w:rsidRDefault="00712FD0" w:rsidP="0049183C">
      <w:pPr>
        <w:spacing w:after="0" w:line="240" w:lineRule="auto"/>
        <w:jc w:val="both"/>
        <w:rPr>
          <w:b/>
          <w:bCs/>
          <w:color w:val="FF0000"/>
          <w:sz w:val="20"/>
          <w:szCs w:val="20"/>
        </w:rPr>
      </w:pPr>
      <w:r w:rsidRPr="0049183C">
        <w:rPr>
          <w:b/>
          <w:bCs/>
          <w:color w:val="FF0000"/>
          <w:sz w:val="20"/>
          <w:szCs w:val="20"/>
        </w:rPr>
        <w:t>Wykonawca IV</w:t>
      </w:r>
    </w:p>
    <w:p w14:paraId="32528427" w14:textId="16A4E436" w:rsidR="0076706E" w:rsidRPr="0049183C" w:rsidRDefault="0076706E" w:rsidP="0049183C">
      <w:pPr>
        <w:pStyle w:val="Bezodstpw"/>
        <w:rPr>
          <w:rFonts w:cs="Arial"/>
          <w:sz w:val="20"/>
          <w:szCs w:val="20"/>
        </w:rPr>
      </w:pPr>
      <w:r w:rsidRPr="0049183C">
        <w:rPr>
          <w:rFonts w:cs="Arial"/>
          <w:sz w:val="20"/>
          <w:szCs w:val="20"/>
        </w:rPr>
        <w:t>Zadanie nr 6 (błąd Wykonawcy – pytanie dotyczy zadania 1)</w:t>
      </w:r>
    </w:p>
    <w:p w14:paraId="22A496F3" w14:textId="77777777" w:rsidR="0076706E" w:rsidRPr="0049183C" w:rsidRDefault="0076706E" w:rsidP="0049183C">
      <w:pPr>
        <w:pStyle w:val="Bezodstpw"/>
        <w:rPr>
          <w:rFonts w:cs="Arial"/>
          <w:sz w:val="20"/>
          <w:szCs w:val="20"/>
        </w:rPr>
      </w:pPr>
    </w:p>
    <w:p w14:paraId="1F3FA665" w14:textId="77777777" w:rsidR="0076706E" w:rsidRPr="0049183C" w:rsidRDefault="0076706E" w:rsidP="0049183C">
      <w:pPr>
        <w:pStyle w:val="Bezodstpw"/>
        <w:numPr>
          <w:ilvl w:val="0"/>
          <w:numId w:val="9"/>
        </w:numPr>
        <w:jc w:val="both"/>
        <w:rPr>
          <w:rFonts w:cs="Arial"/>
          <w:sz w:val="20"/>
          <w:szCs w:val="20"/>
          <w:lang w:eastAsia="pl-PL"/>
        </w:rPr>
      </w:pPr>
      <w:r w:rsidRPr="0049183C">
        <w:rPr>
          <w:rFonts w:cs="Arial"/>
          <w:sz w:val="20"/>
          <w:szCs w:val="20"/>
        </w:rPr>
        <w:t xml:space="preserve">Czy Zamawiający dopuści zaoferowanie worków z obręczą z pamiecią kształtu umożliwiającą zamykanie/otwierania worka, przymocowaną na stałe do popychacza, z uchwytem pierścieniowym ułatwiającym manipulowanie workiem i trzonem. Worki w pojemnościach 200 ml (wymiary worka 88x130mm) 400ml (wymiary worka 110x210mm), pasujące do trokara 10 i 12mm.  </w:t>
      </w:r>
    </w:p>
    <w:p w14:paraId="376A3767" w14:textId="77777777" w:rsidR="00571B9A" w:rsidRPr="0049183C" w:rsidRDefault="00571B9A" w:rsidP="0049183C">
      <w:pPr>
        <w:spacing w:after="0" w:line="240" w:lineRule="auto"/>
        <w:jc w:val="both"/>
        <w:rPr>
          <w:b/>
          <w:bCs/>
          <w:sz w:val="20"/>
          <w:szCs w:val="20"/>
        </w:rPr>
      </w:pPr>
      <w:r w:rsidRPr="0049183C">
        <w:rPr>
          <w:b/>
          <w:bCs/>
          <w:sz w:val="20"/>
          <w:szCs w:val="20"/>
        </w:rPr>
        <w:t>Odpowiedź</w:t>
      </w:r>
    </w:p>
    <w:p w14:paraId="00DC46A9" w14:textId="3D48156B" w:rsidR="00571B9A" w:rsidRPr="0049183C" w:rsidRDefault="00571B9A" w:rsidP="0049183C">
      <w:pPr>
        <w:spacing w:after="0" w:line="240" w:lineRule="auto"/>
        <w:jc w:val="both"/>
        <w:rPr>
          <w:b/>
          <w:bCs/>
          <w:sz w:val="20"/>
          <w:szCs w:val="20"/>
        </w:rPr>
      </w:pPr>
      <w:r w:rsidRPr="0049183C">
        <w:rPr>
          <w:b/>
          <w:bCs/>
          <w:sz w:val="20"/>
          <w:szCs w:val="20"/>
        </w:rPr>
        <w:t xml:space="preserve">Zamawiający </w:t>
      </w:r>
      <w:r w:rsidRPr="0049183C">
        <w:rPr>
          <w:b/>
          <w:bCs/>
          <w:sz w:val="20"/>
          <w:szCs w:val="20"/>
        </w:rPr>
        <w:t xml:space="preserve">nie </w:t>
      </w:r>
      <w:r w:rsidRPr="0049183C">
        <w:rPr>
          <w:b/>
          <w:bCs/>
          <w:sz w:val="20"/>
          <w:szCs w:val="20"/>
        </w:rPr>
        <w:t>dopuszcza</w:t>
      </w:r>
    </w:p>
    <w:p w14:paraId="11FD42BF" w14:textId="77777777" w:rsidR="0051511B" w:rsidRPr="0049183C" w:rsidRDefault="0051511B" w:rsidP="0049183C">
      <w:pPr>
        <w:spacing w:after="0" w:line="240" w:lineRule="auto"/>
        <w:jc w:val="both"/>
        <w:rPr>
          <w:b/>
          <w:bCs/>
          <w:color w:val="FF0000"/>
          <w:sz w:val="20"/>
          <w:szCs w:val="20"/>
        </w:rPr>
      </w:pPr>
    </w:p>
    <w:p w14:paraId="1E9F32FB" w14:textId="33B768A8" w:rsidR="00712FD0" w:rsidRPr="0049183C" w:rsidRDefault="00712FD0" w:rsidP="0049183C">
      <w:pPr>
        <w:spacing w:after="0" w:line="240" w:lineRule="auto"/>
        <w:jc w:val="both"/>
        <w:rPr>
          <w:b/>
          <w:bCs/>
          <w:color w:val="FF0000"/>
          <w:sz w:val="20"/>
          <w:szCs w:val="20"/>
        </w:rPr>
      </w:pPr>
      <w:r w:rsidRPr="0049183C">
        <w:rPr>
          <w:b/>
          <w:bCs/>
          <w:color w:val="FF0000"/>
          <w:sz w:val="20"/>
          <w:szCs w:val="20"/>
        </w:rPr>
        <w:t>Wykonawca V</w:t>
      </w:r>
      <w:r w:rsidR="0051511B" w:rsidRPr="0049183C">
        <w:rPr>
          <w:b/>
          <w:bCs/>
          <w:color w:val="FF0000"/>
          <w:sz w:val="20"/>
          <w:szCs w:val="20"/>
        </w:rPr>
        <w:t xml:space="preserve"> </w:t>
      </w:r>
    </w:p>
    <w:p w14:paraId="2E666D37" w14:textId="77777777" w:rsidR="00E86735" w:rsidRPr="0049183C" w:rsidRDefault="00E86735" w:rsidP="0049183C">
      <w:pPr>
        <w:spacing w:after="0" w:line="240" w:lineRule="auto"/>
        <w:rPr>
          <w:rFonts w:eastAsia="Times New Roman" w:cs="Times New Roman"/>
          <w:sz w:val="20"/>
          <w:szCs w:val="20"/>
          <w:lang w:eastAsia="pl-PL"/>
        </w:rPr>
      </w:pPr>
      <w:r w:rsidRPr="0049183C">
        <w:rPr>
          <w:rFonts w:eastAsia="Times New Roman" w:cs="Times New Roman"/>
          <w:sz w:val="20"/>
          <w:szCs w:val="20"/>
          <w:lang w:eastAsia="pl-PL"/>
        </w:rPr>
        <w:t xml:space="preserve">Pytania do pakietu 7 </w:t>
      </w:r>
    </w:p>
    <w:p w14:paraId="2A78A608" w14:textId="77777777" w:rsidR="00E86735" w:rsidRPr="0049183C" w:rsidRDefault="00E86735" w:rsidP="0049183C">
      <w:pPr>
        <w:spacing w:after="0" w:line="240" w:lineRule="auto"/>
        <w:rPr>
          <w:rFonts w:eastAsia="Times New Roman" w:cs="Times New Roman"/>
          <w:sz w:val="20"/>
          <w:szCs w:val="20"/>
          <w:lang w:eastAsia="pl-PL"/>
        </w:rPr>
      </w:pPr>
      <w:r w:rsidRPr="0049183C">
        <w:rPr>
          <w:rFonts w:eastAsia="Times New Roman" w:cs="Times New Roman"/>
          <w:sz w:val="20"/>
          <w:szCs w:val="20"/>
          <w:lang w:eastAsia="pl-PL"/>
        </w:rPr>
        <w:t xml:space="preserve">Pytanie 1 </w:t>
      </w:r>
    </w:p>
    <w:p w14:paraId="71864C95" w14:textId="77777777" w:rsidR="00E86735" w:rsidRPr="0049183C" w:rsidRDefault="00E86735" w:rsidP="0049183C">
      <w:pPr>
        <w:spacing w:after="0" w:line="240" w:lineRule="auto"/>
        <w:rPr>
          <w:rFonts w:eastAsia="Times New Roman" w:cs="Times New Roman"/>
          <w:sz w:val="20"/>
          <w:szCs w:val="20"/>
          <w:lang w:eastAsia="pl-PL"/>
        </w:rPr>
      </w:pPr>
      <w:r w:rsidRPr="0049183C">
        <w:rPr>
          <w:rFonts w:eastAsia="Times New Roman" w:cs="Times New Roman"/>
          <w:sz w:val="20"/>
          <w:szCs w:val="20"/>
          <w:lang w:eastAsia="pl-PL"/>
        </w:rPr>
        <w:t>Mając na względzie zasadę efektywności oraz konkurencyjności, zwracamy się z prośbą do Zamawiającego o dopuszczenie produktów o tych samych właściwościach funkcjonalnych, lecz niewielkich różnicach technicznych opisanych w nawiasach:</w:t>
      </w:r>
    </w:p>
    <w:p w14:paraId="4834DB80" w14:textId="77777777" w:rsidR="00E86735" w:rsidRPr="0049183C" w:rsidRDefault="00E86735" w:rsidP="0049183C">
      <w:pPr>
        <w:spacing w:after="0" w:line="240" w:lineRule="auto"/>
        <w:rPr>
          <w:rFonts w:eastAsia="Times New Roman" w:cs="Times New Roman"/>
          <w:b/>
          <w:sz w:val="20"/>
          <w:szCs w:val="20"/>
          <w:lang w:eastAsia="pl-PL"/>
        </w:rPr>
      </w:pPr>
      <w:r w:rsidRPr="0049183C">
        <w:rPr>
          <w:rFonts w:eastAsia="Times New Roman" w:cs="Times New Roman"/>
          <w:b/>
          <w:sz w:val="20"/>
          <w:szCs w:val="20"/>
          <w:lang w:eastAsia="pl-PL"/>
        </w:rPr>
        <w:t>Pozycja 1</w:t>
      </w:r>
    </w:p>
    <w:p w14:paraId="45F944F9" w14:textId="4F83AE91" w:rsidR="00303A51" w:rsidRPr="0049183C" w:rsidRDefault="00E86735" w:rsidP="0049183C">
      <w:pPr>
        <w:spacing w:after="0" w:line="240" w:lineRule="auto"/>
        <w:rPr>
          <w:rFonts w:eastAsia="Times New Roman" w:cs="Times New Roman"/>
          <w:sz w:val="20"/>
          <w:szCs w:val="20"/>
          <w:lang w:eastAsia="pl-PL"/>
        </w:rPr>
      </w:pPr>
      <w:r w:rsidRPr="0049183C">
        <w:rPr>
          <w:rFonts w:eastAsia="Times New Roman" w:cs="Times New Roman"/>
          <w:sz w:val="20"/>
          <w:szCs w:val="20"/>
          <w:lang w:eastAsia="pl-PL"/>
        </w:rPr>
        <w:t>Sterylny, jednokrotnego użytku, w kształcie delty. Wykonany z polisulfonu</w:t>
      </w:r>
      <w:r w:rsidRPr="0049183C">
        <w:rPr>
          <w:rFonts w:eastAsia="Times New Roman" w:cs="Times New Roman"/>
          <w:b/>
          <w:bCs/>
          <w:sz w:val="20"/>
          <w:szCs w:val="20"/>
          <w:lang w:eastAsia="pl-PL"/>
        </w:rPr>
        <w:t xml:space="preserve"> </w:t>
      </w:r>
      <w:r w:rsidRPr="0049183C">
        <w:rPr>
          <w:rFonts w:eastAsia="Times New Roman" w:cs="Times New Roman"/>
          <w:sz w:val="20"/>
          <w:szCs w:val="20"/>
          <w:lang w:eastAsia="pl-PL"/>
        </w:rPr>
        <w:t xml:space="preserve">posiadający 3 silikonowe „uszy” ułatwiające implantację(brak otworów w obudowie portu) </w:t>
      </w:r>
      <w:r w:rsidRPr="0049183C">
        <w:rPr>
          <w:rFonts w:eastAsia="Times New Roman" w:cs="Times New Roman"/>
          <w:b/>
          <w:bCs/>
          <w:sz w:val="20"/>
          <w:szCs w:val="20"/>
          <w:lang w:eastAsia="pl-PL"/>
        </w:rPr>
        <w:t>(,,uszy" - patent wykluczający innych wykonawców, oferujemy parametr równoważny - dwa otwory ułatwiające implantacje)</w:t>
      </w:r>
      <w:r w:rsidRPr="0049183C">
        <w:rPr>
          <w:rFonts w:eastAsia="Times New Roman" w:cs="Times New Roman"/>
          <w:sz w:val="20"/>
          <w:szCs w:val="20"/>
          <w:lang w:eastAsia="pl-PL"/>
        </w:rPr>
        <w:t xml:space="preserve"> oraz zapobiegające wrastaniu tkanki, z komorą tytanową. Dostępne rozmiary: standardowy wys. 13,2mm,</w:t>
      </w:r>
      <w:r w:rsidRPr="0049183C">
        <w:rPr>
          <w:rFonts w:eastAsia="Times New Roman" w:cs="Times New Roman"/>
          <w:b/>
          <w:bCs/>
          <w:sz w:val="20"/>
          <w:szCs w:val="20"/>
          <w:lang w:eastAsia="pl-PL"/>
        </w:rPr>
        <w:t>(12mm)</w:t>
      </w:r>
      <w:r w:rsidRPr="0049183C">
        <w:rPr>
          <w:rFonts w:eastAsia="Times New Roman" w:cs="Times New Roman"/>
          <w:sz w:val="20"/>
          <w:szCs w:val="20"/>
          <w:lang w:eastAsia="pl-PL"/>
        </w:rPr>
        <w:t xml:space="preserve"> waga 8,6g,</w:t>
      </w:r>
      <w:r w:rsidRPr="0049183C">
        <w:rPr>
          <w:rFonts w:eastAsia="Times New Roman" w:cs="Times New Roman"/>
          <w:b/>
          <w:bCs/>
          <w:sz w:val="20"/>
          <w:szCs w:val="20"/>
          <w:lang w:eastAsia="pl-PL"/>
        </w:rPr>
        <w:t>(6g)</w:t>
      </w:r>
      <w:r w:rsidRPr="0049183C">
        <w:rPr>
          <w:rFonts w:eastAsia="Times New Roman" w:cs="Times New Roman"/>
          <w:sz w:val="20"/>
          <w:szCs w:val="20"/>
          <w:lang w:eastAsia="pl-PL"/>
        </w:rPr>
        <w:t xml:space="preserve"> membrana silikonowa o śred. 12mm</w:t>
      </w:r>
      <w:r w:rsidRPr="0049183C">
        <w:rPr>
          <w:rFonts w:eastAsia="Times New Roman" w:cs="Times New Roman"/>
          <w:b/>
          <w:bCs/>
          <w:sz w:val="20"/>
          <w:szCs w:val="20"/>
          <w:lang w:eastAsia="pl-PL"/>
        </w:rPr>
        <w:t>(12,5mm)</w:t>
      </w:r>
      <w:r w:rsidRPr="0049183C">
        <w:rPr>
          <w:rFonts w:eastAsia="Times New Roman" w:cs="Times New Roman"/>
          <w:sz w:val="20"/>
          <w:szCs w:val="20"/>
          <w:lang w:eastAsia="pl-PL"/>
        </w:rPr>
        <w:t>, komora o objętości 0,5 ml;</w:t>
      </w:r>
      <w:r w:rsidRPr="0049183C">
        <w:rPr>
          <w:rFonts w:eastAsia="Times New Roman" w:cs="Times New Roman"/>
          <w:b/>
          <w:bCs/>
          <w:sz w:val="20"/>
          <w:szCs w:val="20"/>
          <w:lang w:eastAsia="pl-PL"/>
        </w:rPr>
        <w:t xml:space="preserve"> </w:t>
      </w:r>
      <w:r w:rsidRPr="0049183C">
        <w:rPr>
          <w:rFonts w:eastAsia="Times New Roman" w:cs="Times New Roman"/>
          <w:sz w:val="20"/>
          <w:szCs w:val="20"/>
          <w:lang w:eastAsia="pl-PL"/>
        </w:rPr>
        <w:t>niskoprofilowy: wysokość 10,6mm</w:t>
      </w:r>
      <w:r w:rsidRPr="0049183C">
        <w:rPr>
          <w:rFonts w:eastAsia="Times New Roman" w:cs="Times New Roman"/>
          <w:b/>
          <w:bCs/>
          <w:sz w:val="20"/>
          <w:szCs w:val="20"/>
          <w:lang w:eastAsia="pl-PL"/>
        </w:rPr>
        <w:t>(10,4mm)</w:t>
      </w:r>
      <w:r w:rsidRPr="0049183C">
        <w:rPr>
          <w:rFonts w:eastAsia="Times New Roman" w:cs="Times New Roman"/>
          <w:sz w:val="20"/>
          <w:szCs w:val="20"/>
          <w:lang w:eastAsia="pl-PL"/>
        </w:rPr>
        <w:t>, waga 4,6g</w:t>
      </w:r>
      <w:r w:rsidRPr="0049183C">
        <w:rPr>
          <w:rFonts w:eastAsia="Times New Roman" w:cs="Times New Roman"/>
          <w:b/>
          <w:bCs/>
          <w:sz w:val="20"/>
          <w:szCs w:val="20"/>
          <w:lang w:eastAsia="pl-PL"/>
        </w:rPr>
        <w:t>(4,55g)</w:t>
      </w:r>
      <w:r w:rsidRPr="0049183C">
        <w:rPr>
          <w:rFonts w:eastAsia="Times New Roman" w:cs="Times New Roman"/>
          <w:sz w:val="20"/>
          <w:szCs w:val="20"/>
          <w:lang w:eastAsia="pl-PL"/>
        </w:rPr>
        <w:t>, membrana silikonowa o średnicy 9,5 mm,</w:t>
      </w:r>
      <w:r w:rsidRPr="0049183C">
        <w:rPr>
          <w:rFonts w:eastAsia="Times New Roman" w:cs="Times New Roman"/>
          <w:b/>
          <w:bCs/>
          <w:sz w:val="20"/>
          <w:szCs w:val="20"/>
          <w:lang w:eastAsia="pl-PL"/>
        </w:rPr>
        <w:t>(9,7mm)</w:t>
      </w:r>
      <w:r w:rsidRPr="0049183C">
        <w:rPr>
          <w:rFonts w:eastAsia="Times New Roman" w:cs="Times New Roman"/>
          <w:sz w:val="20"/>
          <w:szCs w:val="20"/>
          <w:lang w:eastAsia="pl-PL"/>
        </w:rPr>
        <w:t xml:space="preserve"> komora o objętości 0,25 ml.</w:t>
      </w:r>
      <w:r w:rsidRPr="0049183C">
        <w:rPr>
          <w:rFonts w:eastAsia="Times New Roman" w:cs="Times New Roman"/>
          <w:b/>
          <w:bCs/>
          <w:sz w:val="20"/>
          <w:szCs w:val="20"/>
          <w:lang w:eastAsia="pl-PL"/>
        </w:rPr>
        <w:t>(0,3ml)</w:t>
      </w:r>
      <w:r w:rsidRPr="0049183C">
        <w:rPr>
          <w:rFonts w:eastAsia="Times New Roman" w:cs="Times New Roman"/>
          <w:sz w:val="20"/>
          <w:szCs w:val="20"/>
          <w:lang w:eastAsia="pl-PL"/>
        </w:rPr>
        <w:t xml:space="preserve"> Do prowadzenia długotrwałej chemoterapii, z możliwością pobierania krwi, podawania leków i żywienia pozajelitowego, posiadający membranę umożliwiającą do 3000 wkłuć.</w:t>
      </w:r>
      <w:r w:rsidRPr="0049183C">
        <w:rPr>
          <w:rFonts w:eastAsia="Times New Roman" w:cs="Times New Roman"/>
          <w:b/>
          <w:bCs/>
          <w:sz w:val="20"/>
          <w:szCs w:val="20"/>
          <w:lang w:eastAsia="pl-PL"/>
        </w:rPr>
        <w:t>(1500 wkłuć)</w:t>
      </w:r>
      <w:r w:rsidRPr="0049183C">
        <w:rPr>
          <w:rFonts w:eastAsia="Times New Roman" w:cs="Times New Roman"/>
          <w:sz w:val="20"/>
          <w:szCs w:val="20"/>
          <w:lang w:eastAsia="pl-PL"/>
        </w:rPr>
        <w:t xml:space="preserve"> Możliwość wykonywania badań TK i MR, z możliwością wspomaganego podawania kontrastu do w/w badań do 325psi,</w:t>
      </w:r>
      <w:r w:rsidRPr="0049183C">
        <w:rPr>
          <w:rFonts w:eastAsia="Times New Roman" w:cs="Times New Roman"/>
          <w:b/>
          <w:bCs/>
          <w:sz w:val="20"/>
          <w:szCs w:val="20"/>
          <w:lang w:eastAsia="pl-PL"/>
        </w:rPr>
        <w:t>( 300 psi)</w:t>
      </w:r>
      <w:r w:rsidRPr="0049183C">
        <w:rPr>
          <w:rFonts w:eastAsia="Times New Roman" w:cs="Times New Roman"/>
          <w:sz w:val="20"/>
          <w:szCs w:val="20"/>
          <w:lang w:eastAsia="pl-PL"/>
        </w:rPr>
        <w:t xml:space="preserve"> szybkość przepływu kontrastu 5 ml/s.</w:t>
      </w:r>
      <w:r w:rsidRPr="0049183C">
        <w:rPr>
          <w:rFonts w:eastAsia="Times New Roman" w:cs="Times New Roman"/>
          <w:b/>
          <w:bCs/>
          <w:sz w:val="20"/>
          <w:szCs w:val="20"/>
          <w:lang w:eastAsia="pl-PL"/>
        </w:rPr>
        <w:t xml:space="preserve"> </w:t>
      </w:r>
      <w:r w:rsidRPr="0049183C">
        <w:rPr>
          <w:rFonts w:eastAsia="Times New Roman" w:cs="Times New Roman"/>
          <w:sz w:val="20"/>
          <w:szCs w:val="20"/>
          <w:lang w:eastAsia="pl-PL"/>
        </w:rPr>
        <w:t>Membrana obniżona względem obrzeża portu w celu ułatwienia jej lokalizacji. Niepodłączony trwale do portu cewnik silikonowy 6,5F o wymiarach: średnica wew. 1,1mm</w:t>
      </w:r>
      <w:r w:rsidRPr="0049183C">
        <w:rPr>
          <w:rFonts w:eastAsia="Times New Roman" w:cs="Times New Roman"/>
          <w:b/>
          <w:bCs/>
          <w:sz w:val="20"/>
          <w:szCs w:val="20"/>
          <w:lang w:eastAsia="pl-PL"/>
        </w:rPr>
        <w:t>(1,05mm)</w:t>
      </w:r>
      <w:r w:rsidRPr="0049183C">
        <w:rPr>
          <w:rFonts w:eastAsia="Times New Roman" w:cs="Times New Roman"/>
          <w:sz w:val="20"/>
          <w:szCs w:val="20"/>
          <w:lang w:eastAsia="pl-PL"/>
        </w:rPr>
        <w:t xml:space="preserve"> średnica zewn. 2,2mm, dł. 800mm,</w:t>
      </w:r>
      <w:r w:rsidRPr="0049183C">
        <w:rPr>
          <w:rFonts w:eastAsia="Times New Roman" w:cs="Times New Roman"/>
          <w:b/>
          <w:bCs/>
          <w:sz w:val="20"/>
          <w:szCs w:val="20"/>
          <w:lang w:eastAsia="pl-PL"/>
        </w:rPr>
        <w:t xml:space="preserve">(500mm - długość wystarczająca do implantacji portu, do implantacji wystarczy 200 mm) </w:t>
      </w:r>
      <w:r w:rsidRPr="0049183C">
        <w:rPr>
          <w:rFonts w:eastAsia="Times New Roman" w:cs="Times New Roman"/>
          <w:sz w:val="20"/>
          <w:szCs w:val="20"/>
          <w:lang w:eastAsia="pl-PL"/>
        </w:rPr>
        <w:t>z jednej strony zakończony bezigłowym łącznikiem Luer, z drugiej strony o zaokrąglonym, atraumatycznym zakończeniu. Z zestawem akcesoriów wprowadzających składającym się z minimum: strzykawka 10ml, igła Seldingera 18G, dwie igły proste G22x30</w:t>
      </w:r>
      <w:r w:rsidRPr="0049183C">
        <w:rPr>
          <w:rFonts w:eastAsia="Times New Roman" w:cs="Times New Roman"/>
          <w:b/>
          <w:bCs/>
          <w:sz w:val="20"/>
          <w:szCs w:val="20"/>
          <w:lang w:eastAsia="pl-PL"/>
        </w:rPr>
        <w:t>(jedna igła prosta G22x35)</w:t>
      </w:r>
      <w:r w:rsidRPr="0049183C">
        <w:rPr>
          <w:rFonts w:eastAsia="Times New Roman" w:cs="Times New Roman"/>
          <w:sz w:val="20"/>
          <w:szCs w:val="20"/>
          <w:lang w:eastAsia="pl-PL"/>
        </w:rPr>
        <w:t xml:space="preserve"> do przepłukania portu, drut prowadnik J w podajniku, dwa łączniki z zabezpieczeniem przeciw załamaniu się cewnika,</w:t>
      </w:r>
      <w:r w:rsidRPr="0049183C">
        <w:rPr>
          <w:rFonts w:eastAsia="Times New Roman" w:cs="Times New Roman"/>
          <w:b/>
          <w:bCs/>
          <w:sz w:val="20"/>
          <w:szCs w:val="20"/>
          <w:lang w:eastAsia="pl-PL"/>
        </w:rPr>
        <w:t>(jeden łącznik)</w:t>
      </w:r>
      <w:r w:rsidRPr="0049183C">
        <w:rPr>
          <w:rFonts w:eastAsia="Times New Roman" w:cs="Times New Roman"/>
          <w:sz w:val="20"/>
          <w:szCs w:val="20"/>
          <w:lang w:eastAsia="pl-PL"/>
        </w:rPr>
        <w:t xml:space="preserve"> rozszerzacz naczynia z osłonką rozrywalną, tunelizator o tępych zakończeniach, igła ze skrzydełkami, drenem oraz zaciskiem G20x20mm (możliwość podania kontrastu pod ciśnieniem do 325psi</w:t>
      </w:r>
    </w:p>
    <w:p w14:paraId="692D1A1F" w14:textId="77777777" w:rsidR="00024FFD" w:rsidRPr="0049183C" w:rsidRDefault="00303A51" w:rsidP="0049183C">
      <w:pPr>
        <w:spacing w:after="0" w:line="240" w:lineRule="auto"/>
        <w:rPr>
          <w:rFonts w:eastAsia="Times New Roman" w:cs="Times New Roman"/>
          <w:b/>
          <w:sz w:val="20"/>
          <w:szCs w:val="20"/>
          <w:lang w:eastAsia="pl-PL"/>
        </w:rPr>
      </w:pPr>
      <w:r w:rsidRPr="0049183C">
        <w:rPr>
          <w:rFonts w:eastAsia="Times New Roman" w:cs="Times New Roman"/>
          <w:b/>
          <w:sz w:val="20"/>
          <w:szCs w:val="20"/>
          <w:lang w:eastAsia="pl-PL"/>
        </w:rPr>
        <w:t>Odpowiedź</w:t>
      </w:r>
    </w:p>
    <w:p w14:paraId="52F18E76" w14:textId="7BCD8F3C" w:rsidR="00303A51" w:rsidRPr="0049183C" w:rsidRDefault="00024FFD" w:rsidP="0049183C">
      <w:pPr>
        <w:spacing w:after="0" w:line="240" w:lineRule="auto"/>
        <w:rPr>
          <w:rFonts w:eastAsia="Times New Roman" w:cs="Times New Roman"/>
          <w:b/>
          <w:sz w:val="20"/>
          <w:szCs w:val="20"/>
          <w:lang w:eastAsia="pl-PL"/>
        </w:rPr>
      </w:pPr>
      <w:r w:rsidRPr="0049183C">
        <w:rPr>
          <w:rFonts w:eastAsia="Times New Roman" w:cs="Times New Roman"/>
          <w:b/>
          <w:sz w:val="20"/>
          <w:szCs w:val="20"/>
          <w:lang w:eastAsia="pl-PL"/>
        </w:rPr>
        <w:t>Zamawiający nie dopuszcza (zbyt krótki cewnik)</w:t>
      </w:r>
    </w:p>
    <w:p w14:paraId="133138BB" w14:textId="77777777" w:rsidR="0075429F" w:rsidRPr="0049183C" w:rsidRDefault="0075429F" w:rsidP="0049183C">
      <w:pPr>
        <w:spacing w:after="0" w:line="240" w:lineRule="auto"/>
        <w:rPr>
          <w:rFonts w:eastAsia="Times New Roman" w:cs="Times New Roman"/>
          <w:b/>
          <w:sz w:val="20"/>
          <w:szCs w:val="20"/>
          <w:lang w:eastAsia="pl-PL"/>
        </w:rPr>
      </w:pPr>
    </w:p>
    <w:p w14:paraId="54CAE2E1" w14:textId="5D6BFF62" w:rsidR="00E86735" w:rsidRPr="0049183C" w:rsidRDefault="00E86735" w:rsidP="0049183C">
      <w:pPr>
        <w:spacing w:after="0" w:line="240" w:lineRule="auto"/>
        <w:rPr>
          <w:rFonts w:eastAsia="Times New Roman" w:cs="Times New Roman"/>
          <w:b/>
          <w:sz w:val="20"/>
          <w:szCs w:val="20"/>
          <w:lang w:eastAsia="pl-PL"/>
        </w:rPr>
      </w:pPr>
      <w:r w:rsidRPr="0049183C">
        <w:rPr>
          <w:rFonts w:eastAsia="Times New Roman" w:cs="Times New Roman"/>
          <w:b/>
          <w:sz w:val="20"/>
          <w:szCs w:val="20"/>
          <w:lang w:eastAsia="pl-PL"/>
        </w:rPr>
        <w:t>Pozycja 2</w:t>
      </w:r>
    </w:p>
    <w:p w14:paraId="066EA6C9" w14:textId="5222A759" w:rsidR="00E86735" w:rsidRPr="0049183C" w:rsidRDefault="00E86735" w:rsidP="0049183C">
      <w:pPr>
        <w:spacing w:after="0" w:line="240" w:lineRule="auto"/>
        <w:rPr>
          <w:rFonts w:eastAsia="Times New Roman" w:cs="Times New Roman"/>
          <w:sz w:val="20"/>
          <w:szCs w:val="20"/>
          <w:lang w:eastAsia="pl-PL"/>
        </w:rPr>
      </w:pPr>
      <w:r w:rsidRPr="0049183C">
        <w:rPr>
          <w:rFonts w:eastAsia="Times New Roman" w:cs="Times New Roman"/>
          <w:sz w:val="20"/>
          <w:szCs w:val="20"/>
          <w:lang w:eastAsia="pl-PL"/>
        </w:rPr>
        <w:t>Sterylna, jednokrotnego użytku. Z atraumatycznym szlifem łyżeczkowym. Kaniula niesilikonowana. Rozmiary igieł: 19, 20, 22G długości 15, 20, 25, 30mm.</w:t>
      </w:r>
      <w:r w:rsidRPr="0049183C">
        <w:rPr>
          <w:rFonts w:eastAsia="Times New Roman" w:cs="Times New Roman"/>
          <w:b/>
          <w:bCs/>
          <w:sz w:val="20"/>
          <w:szCs w:val="20"/>
          <w:lang w:eastAsia="pl-PL"/>
        </w:rPr>
        <w:t xml:space="preserve">(15,20.25.32mm) </w:t>
      </w:r>
      <w:r w:rsidRPr="0049183C">
        <w:rPr>
          <w:rFonts w:eastAsia="Times New Roman" w:cs="Times New Roman"/>
          <w:sz w:val="20"/>
          <w:szCs w:val="20"/>
          <w:lang w:eastAsia="pl-PL"/>
        </w:rPr>
        <w:t>Rozmiary igieł kodowane kolorem. Przezroczysty dren pozbawiony DEHP i lateksu z oznaczeniem grubości igły i maksymalnego ciśnienia. Skrzydełka przezroczyste z karbowaniem ułatwiającym użycie, wielkość skrzydełek 21x30mm.</w:t>
      </w:r>
      <w:r w:rsidRPr="0049183C">
        <w:rPr>
          <w:rFonts w:eastAsia="Times New Roman" w:cs="Times New Roman"/>
          <w:b/>
          <w:bCs/>
          <w:sz w:val="20"/>
          <w:szCs w:val="20"/>
          <w:lang w:eastAsia="pl-PL"/>
        </w:rPr>
        <w:t xml:space="preserve"> (Skrzydełka karbowane ,ułatwiające użycie rozmiar zbliżony   ) </w:t>
      </w:r>
      <w:r w:rsidRPr="0049183C">
        <w:rPr>
          <w:rFonts w:eastAsia="Times New Roman" w:cs="Times New Roman"/>
          <w:sz w:val="20"/>
          <w:szCs w:val="20"/>
          <w:lang w:eastAsia="pl-PL"/>
        </w:rPr>
        <w:t>Maksymalne ciśnienie iniekcji 325psi. Możliwość zastosowania w badaniu MRI. W opakowaniu jednostkowym maksymalnie 30 pojedynczo pakowanych igieł. </w:t>
      </w:r>
    </w:p>
    <w:p w14:paraId="167AE643" w14:textId="52CACA6A" w:rsidR="0075429F" w:rsidRPr="0049183C" w:rsidRDefault="0075429F" w:rsidP="0049183C">
      <w:pPr>
        <w:spacing w:after="0" w:line="240" w:lineRule="auto"/>
        <w:rPr>
          <w:rFonts w:eastAsia="Times New Roman" w:cs="Times New Roman"/>
          <w:b/>
          <w:sz w:val="20"/>
          <w:szCs w:val="20"/>
          <w:lang w:eastAsia="pl-PL"/>
        </w:rPr>
      </w:pPr>
      <w:r w:rsidRPr="0049183C">
        <w:rPr>
          <w:rFonts w:eastAsia="Times New Roman" w:cs="Times New Roman"/>
          <w:b/>
          <w:sz w:val="20"/>
          <w:szCs w:val="20"/>
          <w:lang w:eastAsia="pl-PL"/>
        </w:rPr>
        <w:t>Odpowiedź</w:t>
      </w:r>
    </w:p>
    <w:p w14:paraId="48C42338" w14:textId="3CFF2C66" w:rsidR="0075429F" w:rsidRPr="0049183C" w:rsidRDefault="0075429F" w:rsidP="0049183C">
      <w:pPr>
        <w:spacing w:after="0" w:line="240" w:lineRule="auto"/>
        <w:rPr>
          <w:rFonts w:eastAsia="Times New Roman" w:cs="Times New Roman"/>
          <w:b/>
          <w:sz w:val="20"/>
          <w:szCs w:val="20"/>
          <w:lang w:eastAsia="pl-PL"/>
        </w:rPr>
      </w:pPr>
      <w:r w:rsidRPr="0049183C">
        <w:rPr>
          <w:rFonts w:eastAsia="Times New Roman" w:cs="Times New Roman"/>
          <w:b/>
          <w:sz w:val="20"/>
          <w:szCs w:val="20"/>
          <w:lang w:eastAsia="pl-PL"/>
        </w:rPr>
        <w:t>Zamawiający dopuszcza.</w:t>
      </w:r>
    </w:p>
    <w:p w14:paraId="4F4EA302" w14:textId="77777777" w:rsidR="00AD519A" w:rsidRPr="0049183C" w:rsidRDefault="00AD519A" w:rsidP="0049183C">
      <w:pPr>
        <w:spacing w:after="0" w:line="240" w:lineRule="auto"/>
        <w:rPr>
          <w:rFonts w:eastAsia="Times New Roman" w:cs="Times New Roman"/>
          <w:sz w:val="20"/>
          <w:szCs w:val="20"/>
          <w:lang w:eastAsia="pl-PL"/>
        </w:rPr>
      </w:pPr>
    </w:p>
    <w:p w14:paraId="5E0126B6" w14:textId="677359F3" w:rsidR="00E86735" w:rsidRPr="0049183C" w:rsidRDefault="00E86735" w:rsidP="0049183C">
      <w:pPr>
        <w:spacing w:after="0" w:line="240" w:lineRule="auto"/>
        <w:rPr>
          <w:rFonts w:eastAsia="Times New Roman" w:cs="Times New Roman"/>
          <w:sz w:val="20"/>
          <w:szCs w:val="20"/>
          <w:lang w:eastAsia="pl-PL"/>
        </w:rPr>
      </w:pPr>
      <w:r w:rsidRPr="0049183C">
        <w:rPr>
          <w:rFonts w:eastAsia="Times New Roman" w:cs="Times New Roman"/>
          <w:sz w:val="20"/>
          <w:szCs w:val="20"/>
          <w:lang w:eastAsia="pl-PL"/>
        </w:rPr>
        <w:t>Pytanie 3 pakiet 7 pozycja 1</w:t>
      </w:r>
    </w:p>
    <w:p w14:paraId="6D370F12" w14:textId="77777777" w:rsidR="00E86735" w:rsidRPr="0049183C" w:rsidRDefault="00E86735" w:rsidP="0049183C">
      <w:pPr>
        <w:spacing w:after="0" w:line="240" w:lineRule="auto"/>
        <w:rPr>
          <w:rFonts w:eastAsia="Times New Roman" w:cs="Times New Roman"/>
          <w:sz w:val="20"/>
          <w:szCs w:val="20"/>
          <w:lang w:eastAsia="pl-PL"/>
        </w:rPr>
      </w:pPr>
      <w:r w:rsidRPr="0049183C">
        <w:rPr>
          <w:rFonts w:eastAsia="Times New Roman" w:cs="Times New Roman"/>
          <w:sz w:val="20"/>
          <w:szCs w:val="20"/>
          <w:lang w:eastAsia="pl-PL"/>
        </w:rPr>
        <w:t xml:space="preserve">Ze względu  na parametr 90 % cena oferujemy port do chemioterapii  o bardzo korzystnej cenie przy zachowaniu </w:t>
      </w:r>
      <w:r w:rsidRPr="0049183C">
        <w:rPr>
          <w:rFonts w:eastAsia="Times New Roman" w:cs="Times New Roman"/>
          <w:sz w:val="20"/>
          <w:szCs w:val="20"/>
          <w:u w:val="single"/>
          <w:lang w:eastAsia="pl-PL"/>
        </w:rPr>
        <w:t>wysokich parametrów  </w:t>
      </w:r>
      <w:r w:rsidRPr="0049183C">
        <w:rPr>
          <w:rFonts w:eastAsia="Times New Roman" w:cs="Times New Roman"/>
          <w:sz w:val="20"/>
          <w:szCs w:val="20"/>
          <w:lang w:eastAsia="pl-PL"/>
        </w:rPr>
        <w:t>technicznych , port zaprojektowany przez amerykańskiego producenta  można używać w bardzo wysokich ciśnieniach z przeznaczeniem nawet do 7 Tesla</w:t>
      </w:r>
    </w:p>
    <w:p w14:paraId="744A2883" w14:textId="77777777" w:rsidR="00E86735" w:rsidRPr="0049183C" w:rsidRDefault="00E86735" w:rsidP="0049183C">
      <w:pPr>
        <w:spacing w:after="0" w:line="240" w:lineRule="auto"/>
        <w:rPr>
          <w:rFonts w:eastAsia="Times New Roman" w:cs="Times New Roman"/>
          <w:sz w:val="20"/>
          <w:szCs w:val="20"/>
          <w:lang w:eastAsia="pl-PL"/>
        </w:rPr>
      </w:pPr>
      <w:r w:rsidRPr="0049183C">
        <w:rPr>
          <w:rFonts w:eastAsia="Times New Roman" w:cs="Times New Roman"/>
          <w:sz w:val="20"/>
          <w:szCs w:val="20"/>
          <w:lang w:eastAsia="pl-PL"/>
        </w:rPr>
        <w:t>Port do TK,MRI-wykonany z utwardzanego tworzywa wysokosprawnego  z cewnikiem  o dł. 63 cm ,  poliuretanowym  o rozmiarze 6F    ,  z komorą  zapobiegająca powstawaniu skrzeplin ( bez martwych stref ), wycięcia w podstawie poru ( ułatwienie dla personelu przy obsłudze portu) , 3 otwory mocujące wypełnione silikonem , szybkość przepływu kontrastu 5ml/s  , mebrana obniżona, cewnik niepodłączoney na trwałe ,Waga portu : 4,9g, Wysokość portu : 12.1mm Podstawa 26.7 mm , średnica membrany 12,7 mm – wyposażenie : mechanizm mocujący cewnik igła tępa , igła  hubera zakrzywina 22 g, Igła prosta 22 g , igła wprowadzająca  18 G , rozrywalna  koszulka , prowadnica z drenem oraz zaciskiem G20x20   kontrast i PSI do 325).strzykawka </w:t>
      </w:r>
    </w:p>
    <w:p w14:paraId="5C0116E9" w14:textId="77777777" w:rsidR="00E86735" w:rsidRPr="0049183C" w:rsidRDefault="00E86735" w:rsidP="0049183C">
      <w:pPr>
        <w:numPr>
          <w:ilvl w:val="0"/>
          <w:numId w:val="10"/>
        </w:numPr>
        <w:spacing w:after="0" w:line="240" w:lineRule="auto"/>
        <w:rPr>
          <w:rFonts w:eastAsia="Times New Roman" w:cs="Times New Roman"/>
          <w:sz w:val="20"/>
          <w:szCs w:val="20"/>
          <w:lang w:eastAsia="pl-PL"/>
        </w:rPr>
      </w:pPr>
      <w:r w:rsidRPr="0049183C">
        <w:rPr>
          <w:rFonts w:eastAsia="Times New Roman" w:cs="Times New Roman"/>
          <w:sz w:val="20"/>
          <w:szCs w:val="20"/>
          <w:lang w:eastAsia="pl-PL"/>
        </w:rPr>
        <w:t>Maksymalna ilość wkłuć: igły 19/20G - 1000 wkłuć, igły 22G - 1500 wkłuć,</w:t>
      </w:r>
    </w:p>
    <w:p w14:paraId="30D8C316" w14:textId="3C300595" w:rsidR="00E86735" w:rsidRPr="0049183C" w:rsidRDefault="00E86735" w:rsidP="0049183C">
      <w:pPr>
        <w:numPr>
          <w:ilvl w:val="0"/>
          <w:numId w:val="10"/>
        </w:numPr>
        <w:spacing w:after="0" w:line="240" w:lineRule="auto"/>
        <w:rPr>
          <w:rFonts w:eastAsia="Times New Roman" w:cs="Times New Roman"/>
          <w:sz w:val="20"/>
          <w:szCs w:val="20"/>
          <w:lang w:eastAsia="pl-PL"/>
        </w:rPr>
      </w:pPr>
      <w:r w:rsidRPr="0049183C">
        <w:rPr>
          <w:rFonts w:eastAsia="Times New Roman" w:cs="Times New Roman"/>
          <w:sz w:val="20"/>
          <w:szCs w:val="20"/>
          <w:lang w:eastAsia="pl-PL"/>
        </w:rPr>
        <w:t>Pacjent z portem może być skutecznie skanowany w systemie MR w następujących warunkach: statyczne pole magnetyczne 1,5 - Tesla(1,5T), 3- Tesla (3T), 7- Tesla (7T), maksymalny przestrzenny gradient pola 4500G/cm(45T/m),</w:t>
      </w:r>
    </w:p>
    <w:p w14:paraId="1952F933" w14:textId="625684FD" w:rsidR="0075429F" w:rsidRPr="0049183C" w:rsidRDefault="0075429F" w:rsidP="0049183C">
      <w:pPr>
        <w:spacing w:after="0" w:line="240" w:lineRule="auto"/>
        <w:rPr>
          <w:rFonts w:eastAsia="Times New Roman" w:cs="Times New Roman"/>
          <w:b/>
          <w:sz w:val="20"/>
          <w:szCs w:val="20"/>
          <w:lang w:eastAsia="pl-PL"/>
        </w:rPr>
      </w:pPr>
      <w:r w:rsidRPr="0049183C">
        <w:rPr>
          <w:rFonts w:eastAsia="Times New Roman" w:cs="Times New Roman"/>
          <w:b/>
          <w:sz w:val="20"/>
          <w:szCs w:val="20"/>
          <w:lang w:eastAsia="pl-PL"/>
        </w:rPr>
        <w:t>Odpowiedź</w:t>
      </w:r>
    </w:p>
    <w:p w14:paraId="2C38C264" w14:textId="07B3BA34" w:rsidR="00990AC5" w:rsidRPr="0049183C" w:rsidRDefault="00990AC5" w:rsidP="0049183C">
      <w:pPr>
        <w:spacing w:after="0" w:line="240" w:lineRule="auto"/>
        <w:rPr>
          <w:rFonts w:eastAsia="Times New Roman" w:cs="Times New Roman"/>
          <w:b/>
          <w:sz w:val="20"/>
          <w:szCs w:val="20"/>
          <w:lang w:eastAsia="pl-PL"/>
        </w:rPr>
      </w:pPr>
      <w:r w:rsidRPr="0049183C">
        <w:rPr>
          <w:rFonts w:eastAsia="Times New Roman" w:cs="Times New Roman"/>
          <w:b/>
          <w:sz w:val="20"/>
          <w:szCs w:val="20"/>
          <w:lang w:eastAsia="pl-PL"/>
        </w:rPr>
        <w:t>Zamawiający nie dopuszcza.</w:t>
      </w:r>
    </w:p>
    <w:p w14:paraId="14FB0774" w14:textId="611CF5CB" w:rsidR="00E42B31" w:rsidRPr="0049183C" w:rsidRDefault="00E42B31" w:rsidP="0049183C">
      <w:pPr>
        <w:spacing w:after="0" w:line="240" w:lineRule="auto"/>
        <w:rPr>
          <w:rFonts w:eastAsia="Times New Roman" w:cs="Times New Roman"/>
          <w:b/>
          <w:sz w:val="20"/>
          <w:szCs w:val="20"/>
          <w:lang w:eastAsia="pl-PL"/>
        </w:rPr>
      </w:pPr>
    </w:p>
    <w:p w14:paraId="2F0E6049" w14:textId="38B91E7D" w:rsidR="00E42B31" w:rsidRPr="0049183C" w:rsidRDefault="00E42B31" w:rsidP="0049183C">
      <w:pPr>
        <w:spacing w:after="0" w:line="240" w:lineRule="auto"/>
        <w:rPr>
          <w:rFonts w:eastAsia="Times New Roman" w:cs="Times New Roman"/>
          <w:b/>
          <w:sz w:val="20"/>
          <w:szCs w:val="20"/>
          <w:lang w:eastAsia="pl-PL"/>
        </w:rPr>
      </w:pPr>
      <w:r w:rsidRPr="0049183C">
        <w:rPr>
          <w:rFonts w:eastAsia="Times New Roman" w:cs="Times New Roman"/>
          <w:b/>
          <w:sz w:val="20"/>
          <w:szCs w:val="20"/>
          <w:lang w:eastAsia="pl-PL"/>
        </w:rPr>
        <w:t>Pytanie 4</w:t>
      </w:r>
    </w:p>
    <w:p w14:paraId="48DB4E7E" w14:textId="1E337160" w:rsidR="00E42B31" w:rsidRPr="0049183C" w:rsidRDefault="00E42B31" w:rsidP="0049183C">
      <w:pPr>
        <w:spacing w:after="0" w:line="240" w:lineRule="auto"/>
        <w:rPr>
          <w:rFonts w:eastAsia="Times New Roman" w:cs="Times New Roman"/>
          <w:sz w:val="20"/>
          <w:szCs w:val="20"/>
          <w:lang w:eastAsia="pl-PL"/>
        </w:rPr>
      </w:pPr>
      <w:r w:rsidRPr="0049183C">
        <w:rPr>
          <w:rFonts w:eastAsia="Times New Roman" w:cs="Times New Roman"/>
          <w:sz w:val="20"/>
          <w:szCs w:val="20"/>
          <w:lang w:eastAsia="pl-PL"/>
        </w:rPr>
        <w:t>W przypadku odpowiedzi odmownej, prosimy o merytoryczne uzasadnienie. </w:t>
      </w:r>
    </w:p>
    <w:p w14:paraId="36913F99" w14:textId="154C448D" w:rsidR="00E42B31" w:rsidRPr="0049183C" w:rsidRDefault="00E42B31" w:rsidP="0049183C">
      <w:pPr>
        <w:spacing w:after="0" w:line="240" w:lineRule="auto"/>
        <w:rPr>
          <w:rFonts w:eastAsia="Times New Roman" w:cs="Times New Roman"/>
          <w:b/>
          <w:sz w:val="20"/>
          <w:szCs w:val="20"/>
          <w:lang w:eastAsia="pl-PL"/>
        </w:rPr>
      </w:pPr>
      <w:r w:rsidRPr="0049183C">
        <w:rPr>
          <w:rFonts w:eastAsia="Times New Roman" w:cs="Times New Roman"/>
          <w:b/>
          <w:sz w:val="20"/>
          <w:szCs w:val="20"/>
          <w:lang w:eastAsia="pl-PL"/>
        </w:rPr>
        <w:t>Odpowiedź</w:t>
      </w:r>
    </w:p>
    <w:p w14:paraId="30D383F1" w14:textId="143DDB0D" w:rsidR="00E42B31" w:rsidRPr="0049183C" w:rsidRDefault="00502CEC" w:rsidP="0049183C">
      <w:pPr>
        <w:spacing w:after="0" w:line="240" w:lineRule="auto"/>
        <w:jc w:val="both"/>
        <w:rPr>
          <w:rFonts w:eastAsia="Times New Roman" w:cs="Times New Roman"/>
          <w:b/>
          <w:sz w:val="20"/>
          <w:szCs w:val="20"/>
          <w:lang w:eastAsia="pl-PL"/>
        </w:rPr>
      </w:pPr>
      <w:r w:rsidRPr="0049183C">
        <w:rPr>
          <w:rFonts w:eastAsia="Times New Roman" w:cs="Times New Roman"/>
          <w:b/>
          <w:sz w:val="20"/>
          <w:szCs w:val="20"/>
          <w:lang w:eastAsia="pl-PL"/>
        </w:rPr>
        <w:t xml:space="preserve">Zamawiający jako gospodarz postępowania </w:t>
      </w:r>
      <w:r w:rsidR="007B1A45" w:rsidRPr="0049183C">
        <w:rPr>
          <w:rFonts w:eastAsia="Times New Roman" w:cs="Times New Roman"/>
          <w:b/>
          <w:sz w:val="20"/>
          <w:szCs w:val="20"/>
          <w:lang w:eastAsia="pl-PL"/>
        </w:rPr>
        <w:t xml:space="preserve">ma obowiązek dokonania opisu przedmiotu zamówienia w sposób zapewniający </w:t>
      </w:r>
      <w:r w:rsidR="00795958" w:rsidRPr="0049183C">
        <w:rPr>
          <w:rFonts w:eastAsia="Times New Roman" w:cs="Times New Roman"/>
          <w:b/>
          <w:sz w:val="20"/>
          <w:szCs w:val="20"/>
          <w:lang w:eastAsia="pl-PL"/>
        </w:rPr>
        <w:t>zaspokojenie potrzeb Zamawiającego.</w:t>
      </w:r>
    </w:p>
    <w:p w14:paraId="48402D8A" w14:textId="77777777" w:rsidR="00515FCB" w:rsidRPr="0049183C" w:rsidRDefault="00515FCB" w:rsidP="0049183C">
      <w:pPr>
        <w:spacing w:after="0" w:line="240" w:lineRule="auto"/>
        <w:jc w:val="both"/>
        <w:rPr>
          <w:b/>
          <w:bCs/>
          <w:color w:val="FF0000"/>
          <w:sz w:val="20"/>
          <w:szCs w:val="20"/>
        </w:rPr>
      </w:pPr>
    </w:p>
    <w:p w14:paraId="50332F11" w14:textId="66F06FDF" w:rsidR="00B56364" w:rsidRPr="0049183C" w:rsidRDefault="00B56364" w:rsidP="0049183C">
      <w:pPr>
        <w:spacing w:after="0" w:line="240" w:lineRule="auto"/>
        <w:jc w:val="both"/>
        <w:rPr>
          <w:b/>
          <w:bCs/>
          <w:color w:val="FF0000"/>
          <w:sz w:val="20"/>
          <w:szCs w:val="20"/>
        </w:rPr>
      </w:pPr>
      <w:r w:rsidRPr="0049183C">
        <w:rPr>
          <w:b/>
          <w:bCs/>
          <w:color w:val="FF0000"/>
          <w:sz w:val="20"/>
          <w:szCs w:val="20"/>
        </w:rPr>
        <w:t xml:space="preserve">Wykonawca VI </w:t>
      </w:r>
    </w:p>
    <w:p w14:paraId="43020A0C" w14:textId="04270B79" w:rsidR="00884C9F" w:rsidRPr="0049183C" w:rsidRDefault="00884C9F" w:rsidP="0049183C">
      <w:pPr>
        <w:spacing w:after="0" w:line="240" w:lineRule="auto"/>
        <w:jc w:val="both"/>
        <w:rPr>
          <w:bCs/>
          <w:sz w:val="20"/>
          <w:szCs w:val="20"/>
        </w:rPr>
      </w:pPr>
      <w:r w:rsidRPr="0049183C">
        <w:rPr>
          <w:bCs/>
          <w:sz w:val="20"/>
          <w:szCs w:val="20"/>
        </w:rPr>
        <w:t>Czy Zamawiający w zad. 1, w miejsce pierwotnych zapisów, wyrazi zgodę na złożenie oferty na</w:t>
      </w:r>
      <w:r w:rsidR="00B63A17" w:rsidRPr="0049183C">
        <w:rPr>
          <w:bCs/>
          <w:sz w:val="20"/>
          <w:szCs w:val="20"/>
        </w:rPr>
        <w:t xml:space="preserve"> </w:t>
      </w:r>
      <w:r w:rsidRPr="0049183C">
        <w:rPr>
          <w:bCs/>
          <w:sz w:val="20"/>
          <w:szCs w:val="20"/>
        </w:rPr>
        <w:t>oryginalny produkt znanego amerykańskiego producenta, zgodnie z opisem: Worek laparoskopowy</w:t>
      </w:r>
      <w:r w:rsidR="00B63A17" w:rsidRPr="0049183C">
        <w:rPr>
          <w:bCs/>
          <w:sz w:val="20"/>
          <w:szCs w:val="20"/>
        </w:rPr>
        <w:t xml:space="preserve"> </w:t>
      </w:r>
      <w:r w:rsidRPr="0049183C">
        <w:rPr>
          <w:bCs/>
          <w:sz w:val="20"/>
          <w:szCs w:val="20"/>
        </w:rPr>
        <w:t>jednorazowy do ekstrakcji narządów. Wykonany z wytrzymałego, niepodatnego na rozciąganie tworzywa.</w:t>
      </w:r>
      <w:r w:rsidR="00B63A17" w:rsidRPr="0049183C">
        <w:rPr>
          <w:bCs/>
          <w:sz w:val="20"/>
          <w:szCs w:val="20"/>
        </w:rPr>
        <w:t xml:space="preserve"> </w:t>
      </w:r>
      <w:r w:rsidRPr="0049183C">
        <w:rPr>
          <w:bCs/>
          <w:sz w:val="20"/>
          <w:szCs w:val="20"/>
        </w:rPr>
        <w:t>Worek o pojemnościach 200ml, 800ml. Średnice wejścia odpowiednio: 50mm i 100mm. Wszystkie</w:t>
      </w:r>
      <w:r w:rsidR="00B63A17" w:rsidRPr="0049183C">
        <w:rPr>
          <w:bCs/>
          <w:sz w:val="20"/>
          <w:szCs w:val="20"/>
        </w:rPr>
        <w:t xml:space="preserve"> </w:t>
      </w:r>
      <w:r w:rsidRPr="0049183C">
        <w:rPr>
          <w:bCs/>
          <w:sz w:val="20"/>
          <w:szCs w:val="20"/>
        </w:rPr>
        <w:t>pojemnosci kompatybilne z trokarami o średnicy 10mm. Worek zaopatrzony w nitinolowy drut z pamięcia</w:t>
      </w:r>
      <w:r w:rsidR="00B63A17" w:rsidRPr="0049183C">
        <w:rPr>
          <w:bCs/>
          <w:sz w:val="20"/>
          <w:szCs w:val="20"/>
        </w:rPr>
        <w:t xml:space="preserve"> </w:t>
      </w:r>
      <w:r w:rsidRPr="0049183C">
        <w:rPr>
          <w:bCs/>
          <w:sz w:val="20"/>
          <w:szCs w:val="20"/>
        </w:rPr>
        <w:t>kształtu, ułatwiający manewrowanie oraz napełnienie worka w trakcie zabiegu. Wyposażony w zaciskowy</w:t>
      </w:r>
      <w:r w:rsidR="00B63A17" w:rsidRPr="0049183C">
        <w:rPr>
          <w:bCs/>
          <w:sz w:val="20"/>
          <w:szCs w:val="20"/>
        </w:rPr>
        <w:t xml:space="preserve"> </w:t>
      </w:r>
      <w:r w:rsidRPr="0049183C">
        <w:rPr>
          <w:bCs/>
          <w:sz w:val="20"/>
          <w:szCs w:val="20"/>
        </w:rPr>
        <w:t xml:space="preserve">mechanizm zamykania z możliwością otwierania. Aplikacja wyłącznie z apomocą kaniuli i popychacza </w:t>
      </w:r>
      <w:r w:rsidR="00B63A17" w:rsidRPr="0049183C">
        <w:rPr>
          <w:bCs/>
          <w:sz w:val="20"/>
          <w:szCs w:val="20"/>
        </w:rPr>
        <w:t>–</w:t>
      </w:r>
      <w:r w:rsidRPr="0049183C">
        <w:rPr>
          <w:bCs/>
          <w:sz w:val="20"/>
          <w:szCs w:val="20"/>
        </w:rPr>
        <w:t xml:space="preserve"> po</w:t>
      </w:r>
      <w:r w:rsidR="00B63A17" w:rsidRPr="0049183C">
        <w:rPr>
          <w:bCs/>
          <w:sz w:val="20"/>
          <w:szCs w:val="20"/>
        </w:rPr>
        <w:t xml:space="preserve"> </w:t>
      </w:r>
      <w:r w:rsidRPr="0049183C">
        <w:rPr>
          <w:bCs/>
          <w:sz w:val="20"/>
          <w:szCs w:val="20"/>
        </w:rPr>
        <w:t>wysunięciu nie blokuje trokaru. Dla szybkiego wyboru kodowane kolorami. Rozmiary: 19x9 cm (200ml) i</w:t>
      </w:r>
      <w:r w:rsidR="00B63A17" w:rsidRPr="0049183C">
        <w:rPr>
          <w:bCs/>
          <w:sz w:val="20"/>
          <w:szCs w:val="20"/>
        </w:rPr>
        <w:t xml:space="preserve"> </w:t>
      </w:r>
      <w:r w:rsidRPr="0049183C">
        <w:rPr>
          <w:bCs/>
          <w:sz w:val="20"/>
          <w:szCs w:val="20"/>
        </w:rPr>
        <w:t>19x15cm (800ml). Długość robocza trzonu 22cm?</w:t>
      </w:r>
    </w:p>
    <w:p w14:paraId="2CFC08A0" w14:textId="77777777" w:rsidR="00573B30" w:rsidRPr="0049183C" w:rsidRDefault="00573B30" w:rsidP="0049183C">
      <w:pPr>
        <w:spacing w:after="0" w:line="240" w:lineRule="auto"/>
        <w:jc w:val="both"/>
        <w:rPr>
          <w:rFonts w:cs="Calibri"/>
          <w:b/>
          <w:bCs/>
          <w:sz w:val="20"/>
          <w:szCs w:val="20"/>
        </w:rPr>
      </w:pPr>
      <w:r w:rsidRPr="0049183C">
        <w:rPr>
          <w:rFonts w:cs="Calibri"/>
          <w:b/>
          <w:bCs/>
          <w:sz w:val="20"/>
          <w:szCs w:val="20"/>
        </w:rPr>
        <w:t>Odpowiedź</w:t>
      </w:r>
    </w:p>
    <w:p w14:paraId="5BE3BF2F" w14:textId="77777777" w:rsidR="00573B30" w:rsidRPr="0049183C" w:rsidRDefault="00573B30" w:rsidP="0049183C">
      <w:pPr>
        <w:spacing w:after="0" w:line="240" w:lineRule="auto"/>
        <w:jc w:val="both"/>
        <w:rPr>
          <w:rFonts w:cs="Calibri"/>
          <w:b/>
          <w:bCs/>
          <w:sz w:val="20"/>
          <w:szCs w:val="20"/>
        </w:rPr>
      </w:pPr>
      <w:r w:rsidRPr="0049183C">
        <w:rPr>
          <w:rFonts w:cs="Calibri"/>
          <w:b/>
          <w:bCs/>
          <w:sz w:val="20"/>
          <w:szCs w:val="20"/>
        </w:rPr>
        <w:t>Zamawiający nie dopuszcza.</w:t>
      </w:r>
    </w:p>
    <w:p w14:paraId="15873FEF" w14:textId="678762D7" w:rsidR="00573B30" w:rsidRPr="0049183C" w:rsidRDefault="00573B30" w:rsidP="0049183C">
      <w:pPr>
        <w:spacing w:after="0" w:line="240" w:lineRule="auto"/>
        <w:jc w:val="both"/>
        <w:rPr>
          <w:bCs/>
          <w:sz w:val="20"/>
          <w:szCs w:val="20"/>
        </w:rPr>
      </w:pPr>
    </w:p>
    <w:p w14:paraId="2D9BA59E" w14:textId="5EE42670" w:rsidR="00894DE0" w:rsidRPr="0049183C" w:rsidRDefault="00894DE0" w:rsidP="0049183C">
      <w:pPr>
        <w:spacing w:after="0" w:line="240" w:lineRule="auto"/>
        <w:jc w:val="both"/>
        <w:rPr>
          <w:b/>
          <w:bCs/>
          <w:color w:val="FF0000"/>
          <w:sz w:val="20"/>
          <w:szCs w:val="20"/>
        </w:rPr>
      </w:pPr>
      <w:r w:rsidRPr="0049183C">
        <w:rPr>
          <w:b/>
          <w:bCs/>
          <w:color w:val="FF0000"/>
          <w:sz w:val="20"/>
          <w:szCs w:val="20"/>
        </w:rPr>
        <w:t>Wykonawca VII</w:t>
      </w:r>
    </w:p>
    <w:p w14:paraId="13729123" w14:textId="197DE5F4" w:rsidR="00894DE0" w:rsidRPr="0049183C" w:rsidRDefault="00894DE0" w:rsidP="0049183C">
      <w:pPr>
        <w:spacing w:after="0" w:line="240" w:lineRule="auto"/>
        <w:jc w:val="both"/>
        <w:rPr>
          <w:b/>
          <w:bCs/>
          <w:color w:val="FF0000"/>
          <w:sz w:val="20"/>
          <w:szCs w:val="20"/>
        </w:rPr>
      </w:pPr>
    </w:p>
    <w:p w14:paraId="1FD8B077" w14:textId="77777777" w:rsidR="00894DE0" w:rsidRPr="0049183C" w:rsidRDefault="00894DE0" w:rsidP="0049183C">
      <w:pPr>
        <w:spacing w:after="0" w:line="276" w:lineRule="auto"/>
        <w:jc w:val="both"/>
        <w:rPr>
          <w:rFonts w:cstheme="minorHAnsi"/>
          <w:sz w:val="20"/>
          <w:szCs w:val="20"/>
        </w:rPr>
      </w:pPr>
      <w:r w:rsidRPr="0049183C">
        <w:rPr>
          <w:rFonts w:cstheme="minorHAnsi"/>
          <w:sz w:val="20"/>
          <w:szCs w:val="20"/>
        </w:rPr>
        <w:t xml:space="preserve">Czy w celu miarkowania kar umownych Zamawiający dokona modyfikacji postanowień projektu przyszłej umowy w zakresie zapisów </w:t>
      </w:r>
      <w:r w:rsidRPr="0049183C">
        <w:rPr>
          <w:rFonts w:cstheme="minorHAnsi"/>
          <w:color w:val="000000"/>
          <w:sz w:val="20"/>
          <w:szCs w:val="20"/>
        </w:rPr>
        <w:t xml:space="preserve">§ </w:t>
      </w:r>
      <w:r w:rsidRPr="0049183C">
        <w:rPr>
          <w:rFonts w:cstheme="minorHAnsi"/>
          <w:sz w:val="20"/>
          <w:szCs w:val="20"/>
        </w:rPr>
        <w:t xml:space="preserve">11 ust. 1: </w:t>
      </w:r>
    </w:p>
    <w:p w14:paraId="56F68B70" w14:textId="77777777" w:rsidR="00894DE0" w:rsidRPr="0049183C" w:rsidRDefault="00894DE0" w:rsidP="0049183C">
      <w:pPr>
        <w:pStyle w:val="Akapitzlist"/>
        <w:spacing w:line="276" w:lineRule="auto"/>
        <w:ind w:left="0" w:firstLine="0"/>
        <w:jc w:val="both"/>
        <w:rPr>
          <w:rFonts w:asciiTheme="minorHAnsi" w:hAnsiTheme="minorHAnsi" w:cstheme="minorHAnsi"/>
          <w:sz w:val="20"/>
          <w:szCs w:val="20"/>
        </w:rPr>
      </w:pPr>
      <w:r w:rsidRPr="0049183C">
        <w:rPr>
          <w:rFonts w:asciiTheme="minorHAnsi" w:hAnsiTheme="minorHAnsi" w:cstheme="minorHAnsi"/>
          <w:sz w:val="20"/>
          <w:szCs w:val="20"/>
        </w:rPr>
        <w:t>1.</w:t>
      </w:r>
      <w:r w:rsidRPr="0049183C">
        <w:rPr>
          <w:rFonts w:asciiTheme="minorHAnsi" w:hAnsiTheme="minorHAnsi" w:cstheme="minorHAnsi"/>
          <w:sz w:val="20"/>
          <w:szCs w:val="20"/>
        </w:rPr>
        <w:tab/>
        <w:t>W razie niewykonania lub nienależytego wykonania przedmiotu umowy Wykonawca zobowiązany jest zapłacić Zamawiającemu kary umowne:</w:t>
      </w:r>
    </w:p>
    <w:p w14:paraId="4B502918" w14:textId="77777777" w:rsidR="00894DE0" w:rsidRPr="0049183C" w:rsidRDefault="00894DE0" w:rsidP="0049183C">
      <w:pPr>
        <w:pStyle w:val="Akapitzlist"/>
        <w:spacing w:line="276" w:lineRule="auto"/>
        <w:ind w:left="0" w:firstLine="0"/>
        <w:jc w:val="both"/>
        <w:rPr>
          <w:rFonts w:asciiTheme="minorHAnsi" w:hAnsiTheme="minorHAnsi" w:cstheme="minorHAnsi"/>
          <w:sz w:val="20"/>
          <w:szCs w:val="20"/>
        </w:rPr>
      </w:pPr>
      <w:r w:rsidRPr="0049183C">
        <w:rPr>
          <w:rFonts w:asciiTheme="minorHAnsi" w:hAnsiTheme="minorHAnsi" w:cstheme="minorHAnsi"/>
          <w:sz w:val="20"/>
          <w:szCs w:val="20"/>
        </w:rPr>
        <w:t>a)</w:t>
      </w:r>
      <w:r w:rsidRPr="0049183C">
        <w:rPr>
          <w:rFonts w:asciiTheme="minorHAnsi" w:hAnsiTheme="minorHAnsi" w:cstheme="minorHAnsi"/>
          <w:sz w:val="20"/>
          <w:szCs w:val="20"/>
        </w:rPr>
        <w:tab/>
        <w:t xml:space="preserve">w wysokości 10% wartości brutto umowy bądź poszczególnych zadań, określonej w § 6 ust. 1 umowy w przypadku odstąpienia przez Zamawiającego od umowy w całości bądź w zakresie poszczególnych zadań, bądź rozwiązania przez Zamawiającego umowy w całości bądź w zakresie poszczególnych zadań w drodze wypowiedzenia z przyczyn leżących    po stronie Wykonawcy; </w:t>
      </w:r>
    </w:p>
    <w:p w14:paraId="5D455CA7" w14:textId="77777777" w:rsidR="00894DE0" w:rsidRPr="0049183C" w:rsidRDefault="00894DE0" w:rsidP="0049183C">
      <w:pPr>
        <w:pStyle w:val="Akapitzlist"/>
        <w:spacing w:line="276" w:lineRule="auto"/>
        <w:ind w:left="0" w:firstLine="0"/>
        <w:jc w:val="both"/>
        <w:rPr>
          <w:rFonts w:asciiTheme="minorHAnsi" w:hAnsiTheme="minorHAnsi" w:cstheme="minorHAnsi"/>
          <w:sz w:val="20"/>
          <w:szCs w:val="20"/>
        </w:rPr>
      </w:pPr>
      <w:r w:rsidRPr="0049183C">
        <w:rPr>
          <w:rFonts w:asciiTheme="minorHAnsi" w:hAnsiTheme="minorHAnsi" w:cstheme="minorHAnsi"/>
          <w:sz w:val="20"/>
          <w:szCs w:val="20"/>
        </w:rPr>
        <w:t>b)</w:t>
      </w:r>
      <w:r w:rsidRPr="0049183C">
        <w:rPr>
          <w:rFonts w:asciiTheme="minorHAnsi" w:hAnsiTheme="minorHAnsi" w:cstheme="minorHAnsi"/>
          <w:sz w:val="20"/>
          <w:szCs w:val="20"/>
        </w:rPr>
        <w:tab/>
        <w:t xml:space="preserve">w wysokości 0,5% wartości </w:t>
      </w:r>
      <w:r w:rsidRPr="0049183C">
        <w:rPr>
          <w:rFonts w:asciiTheme="minorHAnsi" w:hAnsiTheme="minorHAnsi" w:cstheme="minorHAnsi"/>
          <w:b/>
          <w:bCs/>
          <w:sz w:val="20"/>
          <w:szCs w:val="20"/>
          <w:u w:val="single"/>
        </w:rPr>
        <w:t>brutto</w:t>
      </w:r>
      <w:r w:rsidRPr="0049183C">
        <w:rPr>
          <w:rFonts w:asciiTheme="minorHAnsi" w:hAnsiTheme="minorHAnsi" w:cstheme="minorHAnsi"/>
          <w:sz w:val="20"/>
          <w:szCs w:val="20"/>
        </w:rPr>
        <w:t xml:space="preserve"> zamówionej bądź reklamowanej partii wyrobów za każdy dzień zwłoki w ich dostarczeniu – z tym, że nie mniej niż 50 zł dziennie za każdy dzień </w:t>
      </w:r>
      <w:r w:rsidRPr="0049183C">
        <w:rPr>
          <w:rFonts w:asciiTheme="minorHAnsi" w:hAnsiTheme="minorHAnsi" w:cstheme="minorHAnsi"/>
          <w:b/>
          <w:bCs/>
          <w:sz w:val="20"/>
          <w:szCs w:val="20"/>
          <w:u w:val="single"/>
        </w:rPr>
        <w:t>i nie więcej niż 10 % wartości brutto zamówionej bądź reklamowanej partii wyrobów niedostarczonych w terminie.</w:t>
      </w:r>
    </w:p>
    <w:p w14:paraId="490051D4" w14:textId="77777777" w:rsidR="00894DE0" w:rsidRPr="0049183C" w:rsidRDefault="00894DE0" w:rsidP="0049183C">
      <w:pPr>
        <w:pStyle w:val="Akapitzlist"/>
        <w:spacing w:line="276" w:lineRule="auto"/>
        <w:ind w:left="0" w:firstLine="0"/>
        <w:jc w:val="both"/>
        <w:rPr>
          <w:rFonts w:asciiTheme="minorHAnsi" w:hAnsiTheme="minorHAnsi" w:cstheme="minorHAnsi"/>
          <w:sz w:val="20"/>
          <w:szCs w:val="20"/>
        </w:rPr>
      </w:pPr>
      <w:r w:rsidRPr="0049183C">
        <w:rPr>
          <w:rFonts w:asciiTheme="minorHAnsi" w:hAnsiTheme="minorHAnsi" w:cstheme="minorHAnsi"/>
          <w:sz w:val="20"/>
          <w:szCs w:val="20"/>
        </w:rPr>
        <w:t>2.</w:t>
      </w:r>
      <w:r w:rsidRPr="0049183C">
        <w:rPr>
          <w:rFonts w:asciiTheme="minorHAnsi" w:hAnsiTheme="minorHAnsi" w:cstheme="minorHAnsi"/>
          <w:sz w:val="20"/>
          <w:szCs w:val="20"/>
        </w:rPr>
        <w:tab/>
        <w:t xml:space="preserve">w wysokości </w:t>
      </w:r>
      <w:r w:rsidRPr="0049183C">
        <w:rPr>
          <w:rFonts w:asciiTheme="minorHAnsi" w:hAnsiTheme="minorHAnsi" w:cstheme="minorHAnsi"/>
          <w:b/>
          <w:bCs/>
          <w:sz w:val="20"/>
          <w:szCs w:val="20"/>
          <w:u w:val="single"/>
        </w:rPr>
        <w:t>50 zł</w:t>
      </w:r>
      <w:r w:rsidRPr="0049183C">
        <w:rPr>
          <w:rFonts w:asciiTheme="minorHAnsi" w:hAnsiTheme="minorHAnsi" w:cstheme="minorHAnsi"/>
          <w:sz w:val="20"/>
          <w:szCs w:val="20"/>
        </w:rPr>
        <w:t xml:space="preserve"> za każdy dzień zwłoki w dostarczeniu dokumentów, o których mowa w § 2 ust. 2. </w:t>
      </w:r>
    </w:p>
    <w:p w14:paraId="2C4FFFB8" w14:textId="77777777" w:rsidR="00894DE0" w:rsidRPr="0049183C" w:rsidRDefault="00894DE0" w:rsidP="0049183C">
      <w:pPr>
        <w:pStyle w:val="Akapitzlist"/>
        <w:spacing w:line="276" w:lineRule="auto"/>
        <w:ind w:left="0" w:firstLine="0"/>
        <w:jc w:val="both"/>
        <w:rPr>
          <w:rFonts w:asciiTheme="minorHAnsi" w:hAnsiTheme="minorHAnsi" w:cstheme="minorHAnsi"/>
          <w:sz w:val="20"/>
          <w:szCs w:val="20"/>
        </w:rPr>
      </w:pPr>
      <w:r w:rsidRPr="0049183C">
        <w:rPr>
          <w:rFonts w:asciiTheme="minorHAnsi" w:hAnsiTheme="minorHAnsi" w:cstheme="minorHAnsi"/>
          <w:sz w:val="20"/>
          <w:szCs w:val="20"/>
        </w:rPr>
        <w:t>3.</w:t>
      </w:r>
      <w:r w:rsidRPr="0049183C">
        <w:rPr>
          <w:rFonts w:asciiTheme="minorHAnsi" w:hAnsiTheme="minorHAnsi" w:cstheme="minorHAnsi"/>
          <w:sz w:val="20"/>
          <w:szCs w:val="20"/>
        </w:rPr>
        <w:tab/>
        <w:t>Roszczenie o zapłatę kar umownych z tytułu zwłoki staje się wymagalne:</w:t>
      </w:r>
    </w:p>
    <w:p w14:paraId="1411F72F" w14:textId="77777777" w:rsidR="00894DE0" w:rsidRPr="0049183C" w:rsidRDefault="00894DE0" w:rsidP="0049183C">
      <w:pPr>
        <w:pStyle w:val="Akapitzlist"/>
        <w:spacing w:line="276" w:lineRule="auto"/>
        <w:ind w:left="0" w:firstLine="0"/>
        <w:jc w:val="both"/>
        <w:rPr>
          <w:rFonts w:asciiTheme="minorHAnsi" w:hAnsiTheme="minorHAnsi" w:cstheme="minorHAnsi"/>
          <w:sz w:val="20"/>
          <w:szCs w:val="20"/>
        </w:rPr>
      </w:pPr>
      <w:r w:rsidRPr="0049183C">
        <w:rPr>
          <w:rFonts w:asciiTheme="minorHAnsi" w:hAnsiTheme="minorHAnsi" w:cstheme="minorHAnsi"/>
          <w:sz w:val="20"/>
          <w:szCs w:val="20"/>
        </w:rPr>
        <w:t>a)</w:t>
      </w:r>
      <w:r w:rsidRPr="0049183C">
        <w:rPr>
          <w:rFonts w:asciiTheme="minorHAnsi" w:hAnsiTheme="minorHAnsi" w:cstheme="minorHAnsi"/>
          <w:sz w:val="20"/>
          <w:szCs w:val="20"/>
        </w:rPr>
        <w:tab/>
        <w:t>za pierwszy dzień zwłoki – w tym dniu,</w:t>
      </w:r>
    </w:p>
    <w:p w14:paraId="1044888A" w14:textId="71D8E4FB" w:rsidR="00894DE0" w:rsidRPr="0049183C" w:rsidRDefault="00894DE0" w:rsidP="0049183C">
      <w:pPr>
        <w:pStyle w:val="Akapitzlist"/>
        <w:spacing w:line="276" w:lineRule="auto"/>
        <w:ind w:left="0" w:firstLine="0"/>
        <w:jc w:val="both"/>
        <w:rPr>
          <w:rFonts w:asciiTheme="minorHAnsi" w:hAnsiTheme="minorHAnsi" w:cstheme="minorHAnsi"/>
          <w:sz w:val="20"/>
          <w:szCs w:val="20"/>
        </w:rPr>
      </w:pPr>
      <w:r w:rsidRPr="0049183C">
        <w:rPr>
          <w:rFonts w:asciiTheme="minorHAnsi" w:hAnsiTheme="minorHAnsi" w:cstheme="minorHAnsi"/>
          <w:sz w:val="20"/>
          <w:szCs w:val="20"/>
        </w:rPr>
        <w:t>b)</w:t>
      </w:r>
      <w:r w:rsidRPr="0049183C">
        <w:rPr>
          <w:rFonts w:asciiTheme="minorHAnsi" w:hAnsiTheme="minorHAnsi" w:cstheme="minorHAnsi"/>
          <w:sz w:val="20"/>
          <w:szCs w:val="20"/>
        </w:rPr>
        <w:tab/>
        <w:t>za każdy następny dzień zwłoki – odpowiednio za każdy kolejny, rozpoczęty dzień zwłoki.</w:t>
      </w:r>
    </w:p>
    <w:p w14:paraId="28D5737C" w14:textId="3C114E17" w:rsidR="00894DE0" w:rsidRPr="0049183C" w:rsidRDefault="00894DE0" w:rsidP="0049183C">
      <w:pPr>
        <w:pStyle w:val="Akapitzlist"/>
        <w:spacing w:line="276" w:lineRule="auto"/>
        <w:ind w:left="0" w:firstLine="0"/>
        <w:jc w:val="both"/>
        <w:rPr>
          <w:rFonts w:asciiTheme="minorHAnsi" w:hAnsiTheme="minorHAnsi" w:cstheme="minorHAnsi"/>
          <w:b/>
          <w:bCs/>
          <w:sz w:val="20"/>
          <w:szCs w:val="20"/>
        </w:rPr>
      </w:pPr>
      <w:r w:rsidRPr="0049183C">
        <w:rPr>
          <w:rFonts w:asciiTheme="minorHAnsi" w:hAnsiTheme="minorHAnsi" w:cstheme="minorHAnsi"/>
          <w:b/>
          <w:bCs/>
          <w:sz w:val="20"/>
          <w:szCs w:val="20"/>
        </w:rPr>
        <w:t>Odpowiedź</w:t>
      </w:r>
    </w:p>
    <w:p w14:paraId="7EED9D8C" w14:textId="5F116C46" w:rsidR="00894DE0" w:rsidRPr="0049183C" w:rsidRDefault="00894DE0" w:rsidP="0049183C">
      <w:pPr>
        <w:pStyle w:val="Akapitzlist"/>
        <w:spacing w:line="276" w:lineRule="auto"/>
        <w:ind w:left="0" w:firstLine="0"/>
        <w:jc w:val="both"/>
        <w:rPr>
          <w:rFonts w:asciiTheme="minorHAnsi" w:hAnsiTheme="minorHAnsi" w:cstheme="minorHAnsi"/>
          <w:b/>
          <w:bCs/>
          <w:sz w:val="20"/>
          <w:szCs w:val="20"/>
        </w:rPr>
      </w:pPr>
      <w:r w:rsidRPr="0049183C">
        <w:rPr>
          <w:rFonts w:asciiTheme="minorHAnsi" w:hAnsiTheme="minorHAnsi" w:cstheme="minorHAnsi"/>
          <w:b/>
          <w:bCs/>
          <w:sz w:val="20"/>
          <w:szCs w:val="20"/>
        </w:rPr>
        <w:t>Zamawiający nie wyraża zgody na proponowaną zmianę</w:t>
      </w:r>
    </w:p>
    <w:p w14:paraId="3036CE08" w14:textId="77777777" w:rsidR="00894DE0" w:rsidRPr="0049183C" w:rsidRDefault="00894DE0" w:rsidP="0049183C">
      <w:pPr>
        <w:pStyle w:val="Akapitzlist"/>
        <w:spacing w:line="276" w:lineRule="auto"/>
        <w:ind w:left="0" w:firstLine="0"/>
        <w:jc w:val="both"/>
        <w:rPr>
          <w:rFonts w:asciiTheme="minorHAnsi" w:hAnsiTheme="minorHAnsi" w:cstheme="minorHAnsi"/>
          <w:sz w:val="20"/>
          <w:szCs w:val="20"/>
        </w:rPr>
      </w:pPr>
    </w:p>
    <w:p w14:paraId="418ACFB7" w14:textId="45F6F8B4" w:rsidR="00894DE0" w:rsidRPr="0049183C" w:rsidRDefault="00894DE0" w:rsidP="0049183C">
      <w:pPr>
        <w:pStyle w:val="Akapitzlist"/>
        <w:widowControl/>
        <w:numPr>
          <w:ilvl w:val="0"/>
          <w:numId w:val="7"/>
        </w:numPr>
        <w:autoSpaceDE/>
        <w:autoSpaceDN/>
        <w:spacing w:line="276" w:lineRule="auto"/>
        <w:ind w:left="0" w:right="0" w:firstLine="0"/>
        <w:jc w:val="both"/>
        <w:rPr>
          <w:rFonts w:asciiTheme="minorHAnsi" w:hAnsiTheme="minorHAnsi" w:cstheme="minorHAnsi"/>
          <w:sz w:val="20"/>
          <w:szCs w:val="20"/>
        </w:rPr>
      </w:pPr>
      <w:r w:rsidRPr="0049183C">
        <w:rPr>
          <w:rFonts w:asciiTheme="minorHAnsi" w:hAnsiTheme="minorHAnsi" w:cstheme="minorHAnsi"/>
          <w:sz w:val="20"/>
          <w:szCs w:val="20"/>
        </w:rPr>
        <w:t>W celu zapewnienia równego traktowania stron umowy i umożliwienia Wykonawcy sprawdzenia zasadności reklamacji wnosimy o wprowadzenie w § 4 ust.  4- 6projektu umowy 5 dniowego terminu na rozpatrzenie reklamacji.</w:t>
      </w:r>
    </w:p>
    <w:p w14:paraId="2F6136C7" w14:textId="77777777" w:rsidR="00894DE0" w:rsidRPr="0049183C" w:rsidRDefault="00894DE0" w:rsidP="0049183C">
      <w:pPr>
        <w:spacing w:after="0" w:line="276" w:lineRule="auto"/>
        <w:jc w:val="both"/>
        <w:rPr>
          <w:rFonts w:cstheme="minorHAnsi"/>
          <w:b/>
          <w:bCs/>
          <w:sz w:val="20"/>
          <w:szCs w:val="20"/>
        </w:rPr>
      </w:pPr>
      <w:r w:rsidRPr="0049183C">
        <w:rPr>
          <w:rFonts w:cstheme="minorHAnsi"/>
          <w:b/>
          <w:bCs/>
          <w:sz w:val="20"/>
          <w:szCs w:val="20"/>
        </w:rPr>
        <w:t>Odpowiedź</w:t>
      </w:r>
    </w:p>
    <w:p w14:paraId="3F7F3A8C" w14:textId="77777777" w:rsidR="00894DE0" w:rsidRPr="0049183C" w:rsidRDefault="00894DE0" w:rsidP="0049183C">
      <w:pPr>
        <w:spacing w:after="0" w:line="276" w:lineRule="auto"/>
        <w:jc w:val="both"/>
        <w:rPr>
          <w:rFonts w:cstheme="minorHAnsi"/>
          <w:b/>
          <w:bCs/>
          <w:sz w:val="20"/>
          <w:szCs w:val="20"/>
        </w:rPr>
      </w:pPr>
      <w:r w:rsidRPr="0049183C">
        <w:rPr>
          <w:rFonts w:cstheme="minorHAnsi"/>
          <w:b/>
          <w:bCs/>
          <w:sz w:val="20"/>
          <w:szCs w:val="20"/>
        </w:rPr>
        <w:t>Zamawiający nie wyraża zgody na proponowaną zmianę</w:t>
      </w:r>
    </w:p>
    <w:p w14:paraId="111D3B6F" w14:textId="77777777" w:rsidR="00571B9A" w:rsidRPr="0049183C" w:rsidRDefault="00571B9A" w:rsidP="0049183C">
      <w:pPr>
        <w:spacing w:after="0" w:line="240" w:lineRule="auto"/>
        <w:jc w:val="both"/>
        <w:rPr>
          <w:rFonts w:cstheme="minorHAnsi"/>
          <w:sz w:val="20"/>
          <w:szCs w:val="20"/>
        </w:rPr>
      </w:pPr>
    </w:p>
    <w:p w14:paraId="0DEB884D" w14:textId="432582F1" w:rsidR="00894DE0" w:rsidRPr="0049183C" w:rsidRDefault="00894DE0" w:rsidP="0049183C">
      <w:pPr>
        <w:spacing w:after="0" w:line="240" w:lineRule="auto"/>
        <w:jc w:val="both"/>
        <w:rPr>
          <w:rFonts w:cstheme="minorHAnsi"/>
          <w:sz w:val="20"/>
          <w:szCs w:val="20"/>
        </w:rPr>
      </w:pPr>
      <w:r w:rsidRPr="0049183C">
        <w:rPr>
          <w:rFonts w:cstheme="minorHAnsi"/>
          <w:sz w:val="20"/>
          <w:szCs w:val="20"/>
        </w:rPr>
        <w:t>Czy Zamawiający uzupełni projekt umowy o zapis, że na podstawie art. 106n ust. 1 ustawy z dnia 11 marca 2004 r. o podatku od towarów i usług udziela Wykonawcy zgody na wystawianie i przesyłanie faktur, duplikatów faktur oraz ich korekt, a także not obciążeniowych i not korygujących w formacie pliku elektronicznego PDF na wskazany przez siebie adres poczty e-mail, ze wskazanych w umowie adresów poczty e-mail Wykonawcy?</w:t>
      </w:r>
    </w:p>
    <w:p w14:paraId="0949EF26" w14:textId="77777777" w:rsidR="00894DE0" w:rsidRPr="0049183C" w:rsidRDefault="00894DE0" w:rsidP="0049183C">
      <w:pPr>
        <w:pStyle w:val="Akapitzlist"/>
        <w:spacing w:line="276" w:lineRule="auto"/>
        <w:ind w:left="0" w:firstLine="0"/>
        <w:jc w:val="both"/>
        <w:rPr>
          <w:rFonts w:asciiTheme="minorHAnsi" w:hAnsiTheme="minorHAnsi" w:cstheme="minorHAnsi"/>
          <w:b/>
          <w:bCs/>
          <w:sz w:val="20"/>
          <w:szCs w:val="20"/>
        </w:rPr>
      </w:pPr>
      <w:r w:rsidRPr="0049183C">
        <w:rPr>
          <w:rFonts w:asciiTheme="minorHAnsi" w:hAnsiTheme="minorHAnsi" w:cstheme="minorHAnsi"/>
          <w:b/>
          <w:bCs/>
          <w:sz w:val="20"/>
          <w:szCs w:val="20"/>
        </w:rPr>
        <w:t>Odpowiedź</w:t>
      </w:r>
    </w:p>
    <w:p w14:paraId="74682F5C" w14:textId="5A658044" w:rsidR="00894DE0" w:rsidRPr="0049183C" w:rsidRDefault="00894DE0" w:rsidP="0049183C">
      <w:pPr>
        <w:pStyle w:val="Akapitzlist"/>
        <w:spacing w:line="276" w:lineRule="auto"/>
        <w:ind w:left="0" w:firstLine="0"/>
        <w:jc w:val="both"/>
        <w:rPr>
          <w:rFonts w:asciiTheme="minorHAnsi" w:hAnsiTheme="minorHAnsi" w:cstheme="minorHAnsi"/>
          <w:b/>
          <w:bCs/>
          <w:sz w:val="20"/>
          <w:szCs w:val="20"/>
        </w:rPr>
      </w:pPr>
      <w:r w:rsidRPr="0049183C">
        <w:rPr>
          <w:rFonts w:asciiTheme="minorHAnsi" w:hAnsiTheme="minorHAnsi" w:cstheme="minorHAnsi"/>
          <w:b/>
          <w:bCs/>
          <w:sz w:val="20"/>
          <w:szCs w:val="20"/>
        </w:rPr>
        <w:t>Zamawiający nie wyraża zgody na proponowaną zmianę</w:t>
      </w:r>
    </w:p>
    <w:p w14:paraId="02F69A5B" w14:textId="5684E3AC" w:rsidR="00A70CAD" w:rsidRPr="0049183C" w:rsidRDefault="00A70CAD" w:rsidP="0049183C">
      <w:pPr>
        <w:pStyle w:val="Akapitzlist"/>
        <w:spacing w:line="276" w:lineRule="auto"/>
        <w:ind w:left="0" w:firstLine="0"/>
        <w:jc w:val="both"/>
        <w:rPr>
          <w:rFonts w:asciiTheme="minorHAnsi" w:hAnsiTheme="minorHAnsi" w:cstheme="minorHAnsi"/>
          <w:b/>
          <w:bCs/>
          <w:color w:val="FF0000"/>
          <w:sz w:val="20"/>
          <w:szCs w:val="20"/>
        </w:rPr>
      </w:pPr>
      <w:r w:rsidRPr="0049183C">
        <w:rPr>
          <w:rFonts w:asciiTheme="minorHAnsi" w:hAnsiTheme="minorHAnsi" w:cstheme="minorHAnsi"/>
          <w:b/>
          <w:bCs/>
          <w:color w:val="FF0000"/>
          <w:sz w:val="20"/>
          <w:szCs w:val="20"/>
        </w:rPr>
        <w:t>Wykonawca VIII</w:t>
      </w:r>
    </w:p>
    <w:p w14:paraId="35D94302" w14:textId="39E7FB7E" w:rsidR="00A70CAD" w:rsidRPr="0049183C" w:rsidRDefault="00A70CAD" w:rsidP="0049183C">
      <w:pPr>
        <w:spacing w:after="0" w:line="240" w:lineRule="auto"/>
        <w:jc w:val="both"/>
        <w:rPr>
          <w:rFonts w:cstheme="minorHAnsi"/>
          <w:sz w:val="20"/>
          <w:szCs w:val="20"/>
        </w:rPr>
      </w:pPr>
      <w:r w:rsidRPr="0049183C">
        <w:rPr>
          <w:rFonts w:cstheme="minorHAnsi"/>
          <w:sz w:val="20"/>
          <w:szCs w:val="20"/>
        </w:rPr>
        <w:t>1.Czy Zamawiający w Zadaniu nr 3 dopuści jednorazowy nakłuwacz w kształcie litery T o trzech regulowanych głębokościach nakłucia w jednym urządzeniu 1,3 mm / 1,8 mm / 2,3 mm, z igłą powleczoną silikonem o trójstronnym szlifie ostrza (średnica 0,63 mm, 23G), do stosowania u dorosłych i dzieci, także poniżej 1 r.ż. i noworodków?</w:t>
      </w:r>
    </w:p>
    <w:p w14:paraId="6D138012" w14:textId="77777777" w:rsidR="002707DD" w:rsidRPr="0049183C" w:rsidRDefault="002707DD" w:rsidP="0049183C">
      <w:pPr>
        <w:spacing w:after="0" w:line="240" w:lineRule="auto"/>
        <w:rPr>
          <w:rFonts w:cstheme="minorHAnsi"/>
          <w:b/>
          <w:bCs/>
          <w:sz w:val="20"/>
          <w:szCs w:val="20"/>
        </w:rPr>
      </w:pPr>
      <w:r w:rsidRPr="0049183C">
        <w:rPr>
          <w:rFonts w:cstheme="minorHAnsi"/>
          <w:b/>
          <w:bCs/>
          <w:sz w:val="20"/>
          <w:szCs w:val="20"/>
        </w:rPr>
        <w:t>Odpowiedź</w:t>
      </w:r>
    </w:p>
    <w:p w14:paraId="2025275B" w14:textId="77777777" w:rsidR="002707DD" w:rsidRPr="0049183C" w:rsidRDefault="002707DD" w:rsidP="0049183C">
      <w:pPr>
        <w:spacing w:after="0" w:line="240" w:lineRule="auto"/>
        <w:rPr>
          <w:rFonts w:cstheme="minorHAnsi"/>
          <w:b/>
          <w:bCs/>
          <w:sz w:val="20"/>
          <w:szCs w:val="20"/>
        </w:rPr>
      </w:pPr>
      <w:r w:rsidRPr="0049183C">
        <w:rPr>
          <w:rFonts w:cstheme="minorHAnsi"/>
          <w:b/>
          <w:bCs/>
          <w:sz w:val="20"/>
          <w:szCs w:val="20"/>
        </w:rPr>
        <w:t>Zamawiający dopuszcza</w:t>
      </w:r>
    </w:p>
    <w:p w14:paraId="2764932C" w14:textId="77777777" w:rsidR="00A70CAD" w:rsidRPr="0049183C" w:rsidRDefault="00A70CAD" w:rsidP="0049183C">
      <w:pPr>
        <w:spacing w:after="0" w:line="240" w:lineRule="auto"/>
        <w:jc w:val="both"/>
        <w:rPr>
          <w:rFonts w:cstheme="minorHAnsi"/>
          <w:b/>
          <w:bCs/>
          <w:sz w:val="20"/>
          <w:szCs w:val="20"/>
        </w:rPr>
      </w:pPr>
    </w:p>
    <w:p w14:paraId="09EDFFA4" w14:textId="586ECEA2" w:rsidR="00A70CAD" w:rsidRPr="0049183C" w:rsidRDefault="00A70CAD" w:rsidP="0049183C">
      <w:pPr>
        <w:spacing w:after="0" w:line="240" w:lineRule="auto"/>
        <w:jc w:val="both"/>
        <w:rPr>
          <w:rFonts w:cstheme="minorHAnsi"/>
          <w:sz w:val="20"/>
          <w:szCs w:val="20"/>
        </w:rPr>
      </w:pPr>
      <w:r w:rsidRPr="0049183C">
        <w:rPr>
          <w:rFonts w:cstheme="minorHAnsi"/>
          <w:sz w:val="20"/>
          <w:szCs w:val="20"/>
        </w:rPr>
        <w:t>Według SWZ do oferty należy załączyć parametry wymagane- zał nr 2A – brak takiego załącznika.</w:t>
      </w:r>
    </w:p>
    <w:p w14:paraId="2DF9F9EA" w14:textId="65ADABF9" w:rsidR="00A70CAD" w:rsidRPr="0049183C" w:rsidRDefault="00A70CAD" w:rsidP="0049183C">
      <w:pPr>
        <w:spacing w:after="0" w:line="240" w:lineRule="auto"/>
        <w:jc w:val="both"/>
        <w:rPr>
          <w:rFonts w:cstheme="minorHAnsi"/>
          <w:b/>
          <w:bCs/>
          <w:sz w:val="20"/>
          <w:szCs w:val="20"/>
        </w:rPr>
      </w:pPr>
      <w:r w:rsidRPr="0049183C">
        <w:rPr>
          <w:rFonts w:cstheme="minorHAnsi"/>
          <w:b/>
          <w:bCs/>
          <w:sz w:val="20"/>
          <w:szCs w:val="20"/>
        </w:rPr>
        <w:t>Odpowiedź</w:t>
      </w:r>
    </w:p>
    <w:p w14:paraId="52AB65FE" w14:textId="0FF5921C" w:rsidR="00A70CAD" w:rsidRPr="0049183C" w:rsidRDefault="00A70CAD" w:rsidP="0049183C">
      <w:pPr>
        <w:spacing w:after="0" w:line="240" w:lineRule="auto"/>
        <w:jc w:val="both"/>
        <w:rPr>
          <w:rFonts w:cstheme="minorHAnsi"/>
          <w:b/>
          <w:bCs/>
          <w:sz w:val="20"/>
          <w:szCs w:val="20"/>
        </w:rPr>
      </w:pPr>
      <w:r w:rsidRPr="0049183C">
        <w:rPr>
          <w:rFonts w:cstheme="minorHAnsi"/>
          <w:b/>
          <w:bCs/>
          <w:sz w:val="20"/>
          <w:szCs w:val="20"/>
        </w:rPr>
        <w:t>Zamawiający wyjaśnia że wymó</w:t>
      </w:r>
      <w:r w:rsidR="000E7BD2" w:rsidRPr="0049183C">
        <w:rPr>
          <w:rFonts w:cstheme="minorHAnsi"/>
          <w:b/>
          <w:bCs/>
          <w:sz w:val="20"/>
          <w:szCs w:val="20"/>
        </w:rPr>
        <w:t>g</w:t>
      </w:r>
      <w:r w:rsidRPr="0049183C">
        <w:rPr>
          <w:rFonts w:cstheme="minorHAnsi"/>
          <w:b/>
          <w:bCs/>
          <w:sz w:val="20"/>
          <w:szCs w:val="20"/>
        </w:rPr>
        <w:t xml:space="preserve"> załączenia zał nr 2A został wskazany omyłkowo. Zamawiający nie wymaga załączenia załącznika nr 2A.</w:t>
      </w:r>
    </w:p>
    <w:p w14:paraId="5AF2F424" w14:textId="358CFD38" w:rsidR="00B501F0" w:rsidRPr="0049183C" w:rsidRDefault="00B501F0" w:rsidP="0049183C">
      <w:pPr>
        <w:spacing w:after="0" w:line="240" w:lineRule="auto"/>
        <w:jc w:val="both"/>
        <w:rPr>
          <w:rFonts w:cstheme="minorHAnsi"/>
          <w:b/>
          <w:bCs/>
          <w:sz w:val="20"/>
          <w:szCs w:val="20"/>
        </w:rPr>
      </w:pPr>
    </w:p>
    <w:p w14:paraId="7CDB15A5" w14:textId="21EE7816" w:rsidR="00B501F0" w:rsidRPr="0049183C" w:rsidRDefault="00B501F0" w:rsidP="0049183C">
      <w:pPr>
        <w:spacing w:after="0" w:line="240" w:lineRule="auto"/>
        <w:jc w:val="both"/>
        <w:rPr>
          <w:rFonts w:cstheme="minorHAnsi"/>
          <w:b/>
          <w:bCs/>
          <w:color w:val="FF0000"/>
          <w:sz w:val="20"/>
          <w:szCs w:val="20"/>
        </w:rPr>
      </w:pPr>
      <w:r w:rsidRPr="0049183C">
        <w:rPr>
          <w:rFonts w:cstheme="minorHAnsi"/>
          <w:b/>
          <w:bCs/>
          <w:color w:val="FF0000"/>
          <w:sz w:val="20"/>
          <w:szCs w:val="20"/>
        </w:rPr>
        <w:t>Wykonawca IX</w:t>
      </w:r>
    </w:p>
    <w:p w14:paraId="3EB3D3D8" w14:textId="77777777" w:rsidR="00B501F0" w:rsidRPr="0049183C" w:rsidRDefault="00B501F0" w:rsidP="0049183C">
      <w:pPr>
        <w:spacing w:after="0" w:line="240" w:lineRule="auto"/>
        <w:rPr>
          <w:rFonts w:cstheme="minorHAnsi"/>
          <w:b/>
          <w:bCs/>
          <w:sz w:val="20"/>
          <w:szCs w:val="20"/>
        </w:rPr>
      </w:pPr>
      <w:r w:rsidRPr="0049183C">
        <w:rPr>
          <w:rFonts w:cstheme="minorHAnsi"/>
          <w:b/>
          <w:bCs/>
          <w:sz w:val="20"/>
          <w:szCs w:val="20"/>
        </w:rPr>
        <w:t>Zadanie nr 2, pozycja 1, 2</w:t>
      </w:r>
    </w:p>
    <w:p w14:paraId="13D2E8C0" w14:textId="77777777" w:rsidR="00B501F0" w:rsidRPr="0049183C" w:rsidRDefault="00B501F0" w:rsidP="0049183C">
      <w:pPr>
        <w:spacing w:after="0" w:line="360" w:lineRule="auto"/>
        <w:rPr>
          <w:rFonts w:cstheme="minorHAnsi"/>
          <w:sz w:val="20"/>
          <w:szCs w:val="20"/>
        </w:rPr>
      </w:pPr>
      <w:r w:rsidRPr="0049183C">
        <w:rPr>
          <w:rFonts w:cstheme="minorHAnsi"/>
          <w:sz w:val="20"/>
          <w:szCs w:val="20"/>
        </w:rPr>
        <w:t>Czy Zamawiający dopuści przewód do cystoskopu pakowany w opakowaniu zbiorczym po 40 szt.?</w:t>
      </w:r>
    </w:p>
    <w:p w14:paraId="1D37DB14" w14:textId="7FE826C9" w:rsidR="00B501F0" w:rsidRPr="0049183C" w:rsidRDefault="00B501F0" w:rsidP="0049183C">
      <w:pPr>
        <w:spacing w:after="0" w:line="240" w:lineRule="auto"/>
        <w:rPr>
          <w:rFonts w:cstheme="minorHAnsi"/>
          <w:b/>
          <w:bCs/>
          <w:sz w:val="20"/>
          <w:szCs w:val="20"/>
        </w:rPr>
      </w:pPr>
      <w:r w:rsidRPr="0049183C">
        <w:rPr>
          <w:rFonts w:cstheme="minorHAnsi"/>
          <w:b/>
          <w:bCs/>
          <w:sz w:val="20"/>
          <w:szCs w:val="20"/>
        </w:rPr>
        <w:t>Odpowiedź</w:t>
      </w:r>
    </w:p>
    <w:p w14:paraId="0824EE80" w14:textId="023BC527" w:rsidR="00B501F0" w:rsidRPr="0049183C" w:rsidRDefault="00B501F0" w:rsidP="0049183C">
      <w:pPr>
        <w:spacing w:after="0" w:line="240" w:lineRule="auto"/>
        <w:rPr>
          <w:rFonts w:cstheme="minorHAnsi"/>
          <w:b/>
          <w:bCs/>
          <w:sz w:val="20"/>
          <w:szCs w:val="20"/>
        </w:rPr>
      </w:pPr>
      <w:r w:rsidRPr="0049183C">
        <w:rPr>
          <w:rFonts w:cstheme="minorHAnsi"/>
          <w:b/>
          <w:bCs/>
          <w:sz w:val="20"/>
          <w:szCs w:val="20"/>
        </w:rPr>
        <w:t>Zamawiający dopuszcza</w:t>
      </w:r>
    </w:p>
    <w:p w14:paraId="4BF5EF7F" w14:textId="77777777" w:rsidR="00B501F0" w:rsidRPr="0049183C" w:rsidRDefault="00B501F0" w:rsidP="0049183C">
      <w:pPr>
        <w:spacing w:after="0" w:line="240" w:lineRule="auto"/>
        <w:rPr>
          <w:rFonts w:cstheme="minorHAnsi"/>
          <w:b/>
          <w:bCs/>
          <w:sz w:val="20"/>
          <w:szCs w:val="20"/>
        </w:rPr>
      </w:pPr>
    </w:p>
    <w:p w14:paraId="02DC5321" w14:textId="13FC2A78" w:rsidR="00B501F0" w:rsidRPr="0049183C" w:rsidRDefault="00B501F0" w:rsidP="0049183C">
      <w:pPr>
        <w:spacing w:after="0" w:line="240" w:lineRule="auto"/>
        <w:rPr>
          <w:rFonts w:cstheme="minorHAnsi"/>
          <w:b/>
          <w:bCs/>
          <w:sz w:val="20"/>
          <w:szCs w:val="20"/>
        </w:rPr>
      </w:pPr>
      <w:r w:rsidRPr="0049183C">
        <w:rPr>
          <w:rFonts w:cstheme="minorHAnsi"/>
          <w:b/>
          <w:bCs/>
          <w:sz w:val="20"/>
          <w:szCs w:val="20"/>
        </w:rPr>
        <w:t>Zadanie nr 2, pozycja 2</w:t>
      </w:r>
    </w:p>
    <w:p w14:paraId="596DC9B1" w14:textId="6AECFE06" w:rsidR="00B501F0" w:rsidRPr="0049183C" w:rsidRDefault="00B501F0" w:rsidP="0049183C">
      <w:pPr>
        <w:spacing w:after="0" w:line="360" w:lineRule="auto"/>
        <w:rPr>
          <w:rFonts w:cstheme="minorHAnsi"/>
          <w:sz w:val="20"/>
          <w:szCs w:val="20"/>
        </w:rPr>
      </w:pPr>
      <w:r w:rsidRPr="0049183C">
        <w:rPr>
          <w:rFonts w:cstheme="minorHAnsi"/>
          <w:sz w:val="20"/>
          <w:szCs w:val="20"/>
        </w:rPr>
        <w:t>Czy Zamawiający dopuści przewód do cystoskopu o średnicy 4,8 x 6,8mm?</w:t>
      </w:r>
    </w:p>
    <w:p w14:paraId="6C784243" w14:textId="77777777" w:rsidR="00B501F0" w:rsidRPr="0049183C" w:rsidRDefault="00B501F0" w:rsidP="0049183C">
      <w:pPr>
        <w:spacing w:after="0" w:line="240" w:lineRule="auto"/>
        <w:rPr>
          <w:rFonts w:cstheme="minorHAnsi"/>
          <w:b/>
          <w:bCs/>
          <w:sz w:val="20"/>
          <w:szCs w:val="20"/>
        </w:rPr>
      </w:pPr>
      <w:r w:rsidRPr="0049183C">
        <w:rPr>
          <w:rFonts w:cstheme="minorHAnsi"/>
          <w:b/>
          <w:bCs/>
          <w:sz w:val="20"/>
          <w:szCs w:val="20"/>
        </w:rPr>
        <w:t>Odpowiedź</w:t>
      </w:r>
    </w:p>
    <w:p w14:paraId="5C92E7D8" w14:textId="77777777" w:rsidR="00B501F0" w:rsidRPr="0049183C" w:rsidRDefault="00B501F0" w:rsidP="0049183C">
      <w:pPr>
        <w:spacing w:after="0" w:line="240" w:lineRule="auto"/>
        <w:rPr>
          <w:rFonts w:cstheme="minorHAnsi"/>
          <w:b/>
          <w:bCs/>
          <w:sz w:val="20"/>
          <w:szCs w:val="20"/>
        </w:rPr>
      </w:pPr>
      <w:r w:rsidRPr="0049183C">
        <w:rPr>
          <w:rFonts w:cstheme="minorHAnsi"/>
          <w:b/>
          <w:bCs/>
          <w:sz w:val="20"/>
          <w:szCs w:val="20"/>
        </w:rPr>
        <w:t>Zamawiający dopuszcza</w:t>
      </w:r>
    </w:p>
    <w:p w14:paraId="63DF67B0" w14:textId="77777777" w:rsidR="00B501F0" w:rsidRPr="0049183C" w:rsidRDefault="00B501F0" w:rsidP="0049183C">
      <w:pPr>
        <w:spacing w:after="0" w:line="360" w:lineRule="auto"/>
        <w:rPr>
          <w:rFonts w:cstheme="minorHAnsi"/>
          <w:sz w:val="20"/>
          <w:szCs w:val="20"/>
        </w:rPr>
      </w:pPr>
    </w:p>
    <w:p w14:paraId="0C99BA5C" w14:textId="77777777" w:rsidR="00B501F0" w:rsidRPr="0049183C" w:rsidRDefault="00B501F0" w:rsidP="0049183C">
      <w:pPr>
        <w:spacing w:after="0" w:line="240" w:lineRule="auto"/>
        <w:rPr>
          <w:rFonts w:cstheme="minorHAnsi"/>
          <w:b/>
          <w:bCs/>
          <w:sz w:val="20"/>
          <w:szCs w:val="20"/>
        </w:rPr>
      </w:pPr>
      <w:r w:rsidRPr="0049183C">
        <w:rPr>
          <w:rFonts w:cstheme="minorHAnsi"/>
          <w:b/>
          <w:bCs/>
          <w:sz w:val="20"/>
          <w:szCs w:val="20"/>
        </w:rPr>
        <w:t>Zadanie nr 4, pozycja 1</w:t>
      </w:r>
    </w:p>
    <w:p w14:paraId="008F12B9" w14:textId="53FDECA8" w:rsidR="00B501F0" w:rsidRPr="0049183C" w:rsidRDefault="00B501F0" w:rsidP="0049183C">
      <w:pPr>
        <w:spacing w:after="0" w:line="360" w:lineRule="auto"/>
        <w:rPr>
          <w:rFonts w:cstheme="minorHAnsi"/>
          <w:sz w:val="20"/>
          <w:szCs w:val="20"/>
        </w:rPr>
      </w:pPr>
      <w:r w:rsidRPr="0049183C">
        <w:rPr>
          <w:rFonts w:cstheme="minorHAnsi"/>
          <w:sz w:val="20"/>
          <w:szCs w:val="20"/>
        </w:rPr>
        <w:t>Czy Zamawiający dopuści marker z dwustronną końcówką: 0,5 mm i 1,0 mm?</w:t>
      </w:r>
    </w:p>
    <w:p w14:paraId="19492486" w14:textId="77777777" w:rsidR="00B501F0" w:rsidRPr="0049183C" w:rsidRDefault="00B501F0" w:rsidP="0049183C">
      <w:pPr>
        <w:spacing w:after="0" w:line="240" w:lineRule="auto"/>
        <w:rPr>
          <w:rFonts w:cstheme="minorHAnsi"/>
          <w:b/>
          <w:bCs/>
          <w:sz w:val="20"/>
          <w:szCs w:val="20"/>
        </w:rPr>
      </w:pPr>
      <w:r w:rsidRPr="0049183C">
        <w:rPr>
          <w:rFonts w:cstheme="minorHAnsi"/>
          <w:b/>
          <w:bCs/>
          <w:sz w:val="20"/>
          <w:szCs w:val="20"/>
        </w:rPr>
        <w:t>Odpowiedź</w:t>
      </w:r>
    </w:p>
    <w:p w14:paraId="260AEEAA" w14:textId="2677E624" w:rsidR="00B501F0" w:rsidRPr="0049183C" w:rsidRDefault="00B501F0" w:rsidP="0049183C">
      <w:pPr>
        <w:spacing w:after="0" w:line="240" w:lineRule="auto"/>
        <w:rPr>
          <w:rFonts w:cstheme="minorHAnsi"/>
          <w:b/>
          <w:bCs/>
          <w:sz w:val="20"/>
          <w:szCs w:val="20"/>
        </w:rPr>
      </w:pPr>
      <w:r w:rsidRPr="0049183C">
        <w:rPr>
          <w:rFonts w:cstheme="minorHAnsi"/>
          <w:b/>
          <w:bCs/>
          <w:sz w:val="20"/>
          <w:szCs w:val="20"/>
        </w:rPr>
        <w:t>Zamawiający dopuszcza</w:t>
      </w:r>
    </w:p>
    <w:p w14:paraId="60C4C5F2" w14:textId="77EAD111" w:rsidR="003C16C4" w:rsidRPr="0049183C" w:rsidRDefault="003C16C4" w:rsidP="0049183C">
      <w:pPr>
        <w:spacing w:after="0" w:line="240" w:lineRule="auto"/>
        <w:rPr>
          <w:rFonts w:cstheme="minorHAnsi"/>
          <w:b/>
          <w:bCs/>
          <w:sz w:val="20"/>
          <w:szCs w:val="20"/>
        </w:rPr>
      </w:pPr>
    </w:p>
    <w:p w14:paraId="0663788F" w14:textId="07C2F83C" w:rsidR="003C16C4" w:rsidRPr="0049183C" w:rsidRDefault="003C16C4" w:rsidP="0049183C">
      <w:pPr>
        <w:spacing w:after="0" w:line="240" w:lineRule="auto"/>
        <w:rPr>
          <w:rFonts w:cstheme="minorHAnsi"/>
          <w:b/>
          <w:bCs/>
          <w:color w:val="FF0000"/>
          <w:sz w:val="20"/>
          <w:szCs w:val="20"/>
        </w:rPr>
      </w:pPr>
      <w:r w:rsidRPr="0049183C">
        <w:rPr>
          <w:rFonts w:cstheme="minorHAnsi"/>
          <w:b/>
          <w:bCs/>
          <w:color w:val="FF0000"/>
          <w:sz w:val="20"/>
          <w:szCs w:val="20"/>
        </w:rPr>
        <w:t>Wykonawca X</w:t>
      </w:r>
    </w:p>
    <w:p w14:paraId="12D8DADC" w14:textId="77777777" w:rsidR="003C16C4" w:rsidRPr="0049183C" w:rsidRDefault="003C16C4" w:rsidP="0049183C">
      <w:pPr>
        <w:spacing w:after="0" w:line="240" w:lineRule="auto"/>
        <w:rPr>
          <w:color w:val="666666"/>
          <w:sz w:val="20"/>
          <w:szCs w:val="20"/>
          <w:shd w:val="clear" w:color="auto" w:fill="FFFFFF"/>
        </w:rPr>
      </w:pPr>
      <w:r w:rsidRPr="0049183C">
        <w:rPr>
          <w:color w:val="666666"/>
          <w:sz w:val="20"/>
          <w:szCs w:val="20"/>
          <w:shd w:val="clear" w:color="auto" w:fill="FFFFFF"/>
        </w:rPr>
        <w:t>Pytanie nr 1</w:t>
      </w:r>
      <w:r w:rsidRPr="0049183C">
        <w:rPr>
          <w:color w:val="666666"/>
          <w:sz w:val="20"/>
          <w:szCs w:val="20"/>
        </w:rPr>
        <w:br/>
      </w:r>
      <w:r w:rsidRPr="0049183C">
        <w:rPr>
          <w:color w:val="666666"/>
          <w:sz w:val="20"/>
          <w:szCs w:val="20"/>
          <w:shd w:val="clear" w:color="auto" w:fill="FFFFFF"/>
        </w:rPr>
        <w:t>Zadanie nr 5:</w:t>
      </w:r>
      <w:r w:rsidRPr="0049183C">
        <w:rPr>
          <w:color w:val="666666"/>
          <w:sz w:val="20"/>
          <w:szCs w:val="20"/>
        </w:rPr>
        <w:br/>
      </w:r>
      <w:r w:rsidRPr="0049183C">
        <w:rPr>
          <w:color w:val="666666"/>
          <w:sz w:val="20"/>
          <w:szCs w:val="20"/>
          <w:shd w:val="clear" w:color="auto" w:fill="FFFFFF"/>
        </w:rPr>
        <w:t>Poz.1-5: Z uwagi na mniejsze pojemności pojemników w ww. pozycjach, prosimy Zamawiającego o dopuszczenie pojemników bez uchwytów. Przy pojemnościach do 520 ml pojemniki bez uchwytu są równie poręczne i wygodne w zastosowaniu.</w:t>
      </w:r>
    </w:p>
    <w:p w14:paraId="3B5F8AA1" w14:textId="77777777" w:rsidR="003C16C4" w:rsidRPr="0049183C" w:rsidRDefault="003C16C4" w:rsidP="0049183C">
      <w:pPr>
        <w:spacing w:after="0" w:line="240" w:lineRule="auto"/>
        <w:rPr>
          <w:color w:val="666666"/>
          <w:sz w:val="20"/>
          <w:szCs w:val="20"/>
        </w:rPr>
      </w:pPr>
      <w:r w:rsidRPr="0049183C">
        <w:rPr>
          <w:b/>
          <w:bCs/>
          <w:color w:val="666666"/>
          <w:sz w:val="20"/>
          <w:szCs w:val="20"/>
          <w:shd w:val="clear" w:color="auto" w:fill="FFFFFF"/>
        </w:rPr>
        <w:t>Odpowiedź</w:t>
      </w:r>
    </w:p>
    <w:p w14:paraId="0E02F9B7" w14:textId="77777777" w:rsidR="002707DD" w:rsidRPr="0049183C" w:rsidRDefault="003C16C4" w:rsidP="0049183C">
      <w:pPr>
        <w:spacing w:after="0" w:line="240" w:lineRule="auto"/>
        <w:rPr>
          <w:color w:val="666666"/>
          <w:sz w:val="20"/>
          <w:szCs w:val="20"/>
          <w:shd w:val="clear" w:color="auto" w:fill="FFFFFF"/>
        </w:rPr>
      </w:pPr>
      <w:r w:rsidRPr="0049183C">
        <w:rPr>
          <w:b/>
          <w:bCs/>
          <w:color w:val="666666"/>
          <w:sz w:val="20"/>
          <w:szCs w:val="20"/>
        </w:rPr>
        <w:t>Zamawiający</w:t>
      </w:r>
      <w:r w:rsidRPr="0049183C">
        <w:rPr>
          <w:b/>
          <w:bCs/>
          <w:color w:val="666666"/>
          <w:sz w:val="20"/>
          <w:szCs w:val="20"/>
          <w:shd w:val="clear" w:color="auto" w:fill="FFFFFF"/>
        </w:rPr>
        <w:t xml:space="preserve"> dopuszcza</w:t>
      </w:r>
      <w:r w:rsidRPr="0049183C">
        <w:rPr>
          <w:color w:val="666666"/>
          <w:sz w:val="20"/>
          <w:szCs w:val="20"/>
          <w:shd w:val="clear" w:color="auto" w:fill="FFFFFF"/>
        </w:rPr>
        <w:br/>
      </w:r>
    </w:p>
    <w:p w14:paraId="547D670E" w14:textId="70C699B0" w:rsidR="003C16C4" w:rsidRPr="0049183C" w:rsidRDefault="003C16C4" w:rsidP="0049183C">
      <w:pPr>
        <w:spacing w:after="0" w:line="240" w:lineRule="auto"/>
        <w:rPr>
          <w:color w:val="666666"/>
          <w:sz w:val="20"/>
          <w:szCs w:val="20"/>
          <w:shd w:val="clear" w:color="auto" w:fill="FFFFFF"/>
        </w:rPr>
      </w:pPr>
      <w:r w:rsidRPr="0049183C">
        <w:rPr>
          <w:color w:val="666666"/>
          <w:sz w:val="20"/>
          <w:szCs w:val="20"/>
          <w:shd w:val="clear" w:color="auto" w:fill="FFFFFF"/>
        </w:rPr>
        <w:t>Pytanie nr 2</w:t>
      </w:r>
      <w:r w:rsidRPr="0049183C">
        <w:rPr>
          <w:color w:val="666666"/>
          <w:sz w:val="20"/>
          <w:szCs w:val="20"/>
        </w:rPr>
        <w:br/>
      </w:r>
      <w:r w:rsidRPr="0049183C">
        <w:rPr>
          <w:color w:val="666666"/>
          <w:sz w:val="20"/>
          <w:szCs w:val="20"/>
          <w:shd w:val="clear" w:color="auto" w:fill="FFFFFF"/>
        </w:rPr>
        <w:t>Zadanie nr 5:</w:t>
      </w:r>
      <w:r w:rsidRPr="0049183C">
        <w:rPr>
          <w:color w:val="666666"/>
          <w:sz w:val="20"/>
          <w:szCs w:val="20"/>
        </w:rPr>
        <w:br/>
      </w:r>
      <w:r w:rsidRPr="0049183C">
        <w:rPr>
          <w:color w:val="666666"/>
          <w:sz w:val="20"/>
          <w:szCs w:val="20"/>
          <w:shd w:val="clear" w:color="auto" w:fill="FFFFFF"/>
        </w:rPr>
        <w:t>Poz.1-4: Z uwagi na fakt, iż klipsy umożliwiające bezproblemowe otwieranie pojemników są stosowane jedynie w pojemnikach zamykanych metodą „na wcisk”, prosimy Zamawiającego o dopuszczenie we wskazanych pozycjach pojemników bez klipsów.</w:t>
      </w:r>
    </w:p>
    <w:p w14:paraId="07AB3E36" w14:textId="77777777" w:rsidR="003C16C4" w:rsidRPr="0049183C" w:rsidRDefault="003C16C4" w:rsidP="0049183C">
      <w:pPr>
        <w:spacing w:after="0" w:line="240" w:lineRule="auto"/>
        <w:rPr>
          <w:color w:val="666666"/>
          <w:sz w:val="20"/>
          <w:szCs w:val="20"/>
        </w:rPr>
      </w:pPr>
      <w:r w:rsidRPr="0049183C">
        <w:rPr>
          <w:b/>
          <w:bCs/>
          <w:color w:val="666666"/>
          <w:sz w:val="20"/>
          <w:szCs w:val="20"/>
          <w:shd w:val="clear" w:color="auto" w:fill="FFFFFF"/>
        </w:rPr>
        <w:t>Odpowiedź</w:t>
      </w:r>
    </w:p>
    <w:p w14:paraId="41830D18" w14:textId="77777777" w:rsidR="00A11C32" w:rsidRPr="0049183C" w:rsidRDefault="003C16C4" w:rsidP="0049183C">
      <w:pPr>
        <w:spacing w:after="0" w:line="240" w:lineRule="auto"/>
        <w:rPr>
          <w:color w:val="666666"/>
          <w:sz w:val="20"/>
          <w:szCs w:val="20"/>
          <w:shd w:val="clear" w:color="auto" w:fill="FFFFFF"/>
        </w:rPr>
      </w:pPr>
      <w:r w:rsidRPr="0049183C">
        <w:rPr>
          <w:b/>
          <w:bCs/>
          <w:color w:val="666666"/>
          <w:sz w:val="20"/>
          <w:szCs w:val="20"/>
        </w:rPr>
        <w:t>Zamawiający</w:t>
      </w:r>
      <w:r w:rsidRPr="0049183C">
        <w:rPr>
          <w:b/>
          <w:bCs/>
          <w:color w:val="666666"/>
          <w:sz w:val="20"/>
          <w:szCs w:val="20"/>
          <w:shd w:val="clear" w:color="auto" w:fill="FFFFFF"/>
        </w:rPr>
        <w:t xml:space="preserve"> dopuszcza</w:t>
      </w:r>
      <w:r w:rsidRPr="0049183C">
        <w:rPr>
          <w:color w:val="666666"/>
          <w:sz w:val="20"/>
          <w:szCs w:val="20"/>
        </w:rPr>
        <w:br/>
      </w:r>
      <w:r w:rsidRPr="0049183C">
        <w:rPr>
          <w:color w:val="666666"/>
          <w:sz w:val="20"/>
          <w:szCs w:val="20"/>
          <w:shd w:val="clear" w:color="auto" w:fill="FFFFFF"/>
        </w:rPr>
        <w:t>Pytanie nr 3</w:t>
      </w:r>
      <w:r w:rsidRPr="0049183C">
        <w:rPr>
          <w:color w:val="666666"/>
          <w:sz w:val="20"/>
          <w:szCs w:val="20"/>
        </w:rPr>
        <w:br/>
      </w:r>
      <w:r w:rsidRPr="0049183C">
        <w:rPr>
          <w:color w:val="666666"/>
          <w:sz w:val="20"/>
          <w:szCs w:val="20"/>
          <w:shd w:val="clear" w:color="auto" w:fill="FFFFFF"/>
        </w:rPr>
        <w:t>Zadanie nr 5:</w:t>
      </w:r>
      <w:r w:rsidRPr="0049183C">
        <w:rPr>
          <w:color w:val="666666"/>
          <w:sz w:val="20"/>
          <w:szCs w:val="20"/>
        </w:rPr>
        <w:br/>
      </w:r>
      <w:r w:rsidRPr="0049183C">
        <w:rPr>
          <w:color w:val="666666"/>
          <w:sz w:val="20"/>
          <w:szCs w:val="20"/>
          <w:shd w:val="clear" w:color="auto" w:fill="FFFFFF"/>
        </w:rPr>
        <w:t>Poz.6:</w:t>
      </w:r>
      <w:r w:rsidRPr="0049183C">
        <w:rPr>
          <w:color w:val="666666"/>
          <w:sz w:val="20"/>
          <w:szCs w:val="20"/>
        </w:rPr>
        <w:br/>
      </w:r>
      <w:r w:rsidRPr="0049183C">
        <w:rPr>
          <w:color w:val="666666"/>
          <w:sz w:val="20"/>
          <w:szCs w:val="20"/>
          <w:shd w:val="clear" w:color="auto" w:fill="FFFFFF"/>
        </w:rPr>
        <w:t>Prosimy Zamawiającego o dopuszczenie jednorazowych torebek biopsyjnych, w kolorze białym. Wymiar 31x43mm. Przeznaczone do przeprowadzania drobnych wycinków histopatologicznych, redukujących ryzyko utraty próbek. W jednym zbiorczym opakowaniu 10 mniejszych opakowań po 100 sztuk (1000 sztuk w opakowaniu zewnętrznym). Sumaryczna ilość oferowanych opakowań zbiorczych: 10.</w:t>
      </w:r>
    </w:p>
    <w:p w14:paraId="062852C1" w14:textId="53FB7893" w:rsidR="00A11C32" w:rsidRPr="0049183C" w:rsidRDefault="00A11C32" w:rsidP="0049183C">
      <w:pPr>
        <w:spacing w:after="0" w:line="240" w:lineRule="auto"/>
        <w:rPr>
          <w:b/>
          <w:bCs/>
          <w:color w:val="666666"/>
          <w:sz w:val="20"/>
          <w:szCs w:val="20"/>
          <w:shd w:val="clear" w:color="auto" w:fill="FFFFFF"/>
        </w:rPr>
      </w:pPr>
      <w:r w:rsidRPr="0049183C">
        <w:rPr>
          <w:b/>
          <w:bCs/>
          <w:color w:val="666666"/>
          <w:sz w:val="20"/>
          <w:szCs w:val="20"/>
          <w:shd w:val="clear" w:color="auto" w:fill="FFFFFF"/>
        </w:rPr>
        <w:t>Odpowiedź</w:t>
      </w:r>
    </w:p>
    <w:p w14:paraId="714D7DA9" w14:textId="7DEE9B54" w:rsidR="00A11C32" w:rsidRPr="0049183C" w:rsidRDefault="00A11C32" w:rsidP="0049183C">
      <w:pPr>
        <w:spacing w:after="0" w:line="240" w:lineRule="auto"/>
        <w:rPr>
          <w:b/>
          <w:bCs/>
          <w:color w:val="666666"/>
          <w:sz w:val="20"/>
          <w:szCs w:val="20"/>
          <w:shd w:val="clear" w:color="auto" w:fill="FFFFFF"/>
        </w:rPr>
      </w:pPr>
      <w:r w:rsidRPr="0049183C">
        <w:rPr>
          <w:b/>
          <w:bCs/>
          <w:color w:val="666666"/>
          <w:sz w:val="20"/>
          <w:szCs w:val="20"/>
          <w:shd w:val="clear" w:color="auto" w:fill="FFFFFF"/>
        </w:rPr>
        <w:t xml:space="preserve">Wskazany wyrób opisany jest w pozycji 9 zadania 5. Zamawiający dopuszcza proponowany wyrób i </w:t>
      </w:r>
      <w:r w:rsidR="001863E4" w:rsidRPr="0049183C">
        <w:rPr>
          <w:b/>
          <w:bCs/>
          <w:color w:val="666666"/>
          <w:sz w:val="20"/>
          <w:szCs w:val="20"/>
          <w:shd w:val="clear" w:color="auto" w:fill="FFFFFF"/>
        </w:rPr>
        <w:t xml:space="preserve">sposób pakowania </w:t>
      </w:r>
      <w:r w:rsidR="001863E4" w:rsidRPr="0049183C">
        <w:rPr>
          <w:b/>
          <w:color w:val="666666"/>
          <w:sz w:val="20"/>
          <w:szCs w:val="20"/>
          <w:shd w:val="clear" w:color="auto" w:fill="FFFFFF"/>
        </w:rPr>
        <w:t>10 mniejszych opakowań po 100 sztuk (1000 sztuk w opakowaniu zewnętrznym)</w:t>
      </w:r>
    </w:p>
    <w:p w14:paraId="5DB9DB7B" w14:textId="2966FB29" w:rsidR="003C16C4" w:rsidRPr="0049183C" w:rsidRDefault="003C16C4" w:rsidP="0049183C">
      <w:pPr>
        <w:spacing w:after="0" w:line="240" w:lineRule="auto"/>
        <w:rPr>
          <w:color w:val="666666"/>
          <w:sz w:val="20"/>
          <w:szCs w:val="20"/>
          <w:shd w:val="clear" w:color="auto" w:fill="FFFFFF"/>
        </w:rPr>
      </w:pPr>
      <w:r w:rsidRPr="0049183C">
        <w:rPr>
          <w:color w:val="666666"/>
          <w:sz w:val="20"/>
          <w:szCs w:val="20"/>
        </w:rPr>
        <w:br/>
      </w:r>
      <w:r w:rsidRPr="0049183C">
        <w:rPr>
          <w:color w:val="666666"/>
          <w:sz w:val="20"/>
          <w:szCs w:val="20"/>
          <w:shd w:val="clear" w:color="auto" w:fill="FFFFFF"/>
        </w:rPr>
        <w:t>Pytanie nr 4</w:t>
      </w:r>
      <w:r w:rsidRPr="0049183C">
        <w:rPr>
          <w:color w:val="666666"/>
          <w:sz w:val="20"/>
          <w:szCs w:val="20"/>
        </w:rPr>
        <w:br/>
      </w:r>
      <w:r w:rsidRPr="0049183C">
        <w:rPr>
          <w:color w:val="666666"/>
          <w:sz w:val="20"/>
          <w:szCs w:val="20"/>
          <w:shd w:val="clear" w:color="auto" w:fill="FFFFFF"/>
        </w:rPr>
        <w:t>Zadanie nr 5:</w:t>
      </w:r>
      <w:r w:rsidRPr="0049183C">
        <w:rPr>
          <w:color w:val="666666"/>
          <w:sz w:val="20"/>
          <w:szCs w:val="20"/>
        </w:rPr>
        <w:br/>
      </w:r>
      <w:r w:rsidRPr="0049183C">
        <w:rPr>
          <w:color w:val="666666"/>
          <w:sz w:val="20"/>
          <w:szCs w:val="20"/>
          <w:shd w:val="clear" w:color="auto" w:fill="FFFFFF"/>
        </w:rPr>
        <w:t>Poz.6:</w:t>
      </w:r>
      <w:r w:rsidR="00C32DD4" w:rsidRPr="0049183C">
        <w:rPr>
          <w:color w:val="666666"/>
          <w:sz w:val="20"/>
          <w:szCs w:val="20"/>
          <w:shd w:val="clear" w:color="auto" w:fill="FFFFFF"/>
        </w:rPr>
        <w:t xml:space="preserve"> </w:t>
      </w:r>
      <w:r w:rsidRPr="0049183C">
        <w:rPr>
          <w:color w:val="666666"/>
          <w:sz w:val="20"/>
          <w:szCs w:val="20"/>
        </w:rPr>
        <w:br/>
      </w:r>
      <w:r w:rsidRPr="0049183C">
        <w:rPr>
          <w:color w:val="666666"/>
          <w:sz w:val="20"/>
          <w:szCs w:val="20"/>
          <w:shd w:val="clear" w:color="auto" w:fill="FFFFFF"/>
        </w:rPr>
        <w:t>Prosimy Zamawiającego o dopuszczenie jednorazowych torebek biopsyjnych, w kolorze białym. Wymiar 30x50mm. Przeznaczone do przeprowadzania drobnych wycinków histopatologicznych, redukujących ryzyko utraty próbek. W jednym zbiorczym opakowaniu 10 mniejszych opakowań po 100 sztuk (1000 sztuk w opakowaniu zewnętrznym). Sumaryczna ilość oferowanych opakowań zbiorczych: 10</w:t>
      </w:r>
    </w:p>
    <w:p w14:paraId="582D62FB" w14:textId="493FBC1D" w:rsidR="005E6E5D" w:rsidRPr="0049183C" w:rsidRDefault="005E6E5D" w:rsidP="0049183C">
      <w:pPr>
        <w:spacing w:after="0" w:line="240" w:lineRule="auto"/>
        <w:rPr>
          <w:b/>
          <w:bCs/>
          <w:color w:val="666666"/>
          <w:sz w:val="20"/>
          <w:szCs w:val="20"/>
          <w:shd w:val="clear" w:color="auto" w:fill="FFFFFF"/>
        </w:rPr>
      </w:pPr>
      <w:r w:rsidRPr="0049183C">
        <w:rPr>
          <w:b/>
          <w:bCs/>
          <w:color w:val="666666"/>
          <w:sz w:val="20"/>
          <w:szCs w:val="20"/>
          <w:shd w:val="clear" w:color="auto" w:fill="FFFFFF"/>
        </w:rPr>
        <w:t>Odpowiedź</w:t>
      </w:r>
    </w:p>
    <w:p w14:paraId="2D2081AC" w14:textId="56ADE38B" w:rsidR="005E6E5D" w:rsidRPr="0049183C" w:rsidRDefault="005E6E5D" w:rsidP="0049183C">
      <w:pPr>
        <w:spacing w:after="0" w:line="240" w:lineRule="auto"/>
        <w:rPr>
          <w:b/>
          <w:bCs/>
          <w:color w:val="666666"/>
          <w:sz w:val="20"/>
          <w:szCs w:val="20"/>
          <w:shd w:val="clear" w:color="auto" w:fill="FFFFFF"/>
        </w:rPr>
      </w:pPr>
      <w:r w:rsidRPr="0049183C">
        <w:rPr>
          <w:b/>
          <w:bCs/>
          <w:color w:val="666666"/>
          <w:sz w:val="20"/>
          <w:szCs w:val="20"/>
          <w:shd w:val="clear" w:color="auto" w:fill="FFFFFF"/>
        </w:rPr>
        <w:t>Zamawiający nie dopuszcza.</w:t>
      </w:r>
    </w:p>
    <w:p w14:paraId="67FF3A2A" w14:textId="384A3895" w:rsidR="0014678B" w:rsidRPr="0049183C" w:rsidRDefault="0014678B" w:rsidP="0049183C">
      <w:pPr>
        <w:spacing w:after="0" w:line="240" w:lineRule="auto"/>
        <w:rPr>
          <w:b/>
          <w:bCs/>
          <w:color w:val="666666"/>
          <w:sz w:val="20"/>
          <w:szCs w:val="20"/>
          <w:shd w:val="clear" w:color="auto" w:fill="FFFFFF"/>
        </w:rPr>
      </w:pPr>
    </w:p>
    <w:p w14:paraId="12699016" w14:textId="7ED0C1AA" w:rsidR="0014678B" w:rsidRPr="0049183C" w:rsidRDefault="0014678B" w:rsidP="0049183C">
      <w:pPr>
        <w:spacing w:after="0" w:line="240" w:lineRule="auto"/>
        <w:rPr>
          <w:b/>
          <w:bCs/>
          <w:color w:val="FF0000"/>
          <w:sz w:val="20"/>
          <w:szCs w:val="20"/>
          <w:shd w:val="clear" w:color="auto" w:fill="FFFFFF"/>
        </w:rPr>
      </w:pPr>
      <w:r w:rsidRPr="0049183C">
        <w:rPr>
          <w:b/>
          <w:bCs/>
          <w:color w:val="FF0000"/>
          <w:sz w:val="20"/>
          <w:szCs w:val="20"/>
          <w:shd w:val="clear" w:color="auto" w:fill="FFFFFF"/>
        </w:rPr>
        <w:t>Wykonawca XI</w:t>
      </w:r>
    </w:p>
    <w:p w14:paraId="41CBCFE7" w14:textId="77777777" w:rsidR="005362E6" w:rsidRPr="0049183C" w:rsidRDefault="0014678B" w:rsidP="0049183C">
      <w:pPr>
        <w:spacing w:after="0" w:line="240" w:lineRule="auto"/>
        <w:rPr>
          <w:rFonts w:cs="Helvetica"/>
          <w:color w:val="666666"/>
          <w:sz w:val="20"/>
          <w:szCs w:val="20"/>
          <w:shd w:val="clear" w:color="auto" w:fill="FFFFFF"/>
        </w:rPr>
      </w:pPr>
      <w:r w:rsidRPr="0049183C">
        <w:rPr>
          <w:rFonts w:cs="Helvetica"/>
          <w:color w:val="666666"/>
          <w:sz w:val="20"/>
          <w:szCs w:val="20"/>
          <w:shd w:val="clear" w:color="auto" w:fill="FFFFFF"/>
        </w:rPr>
        <w:t>Zwracam się z wnioskiem o udzielenie odpowiedzi na poniżej zadane pytania do SWZ;</w:t>
      </w:r>
      <w:r w:rsidRPr="0049183C">
        <w:rPr>
          <w:rFonts w:cs="Helvetica"/>
          <w:color w:val="666666"/>
          <w:sz w:val="20"/>
          <w:szCs w:val="20"/>
        </w:rPr>
        <w:br/>
      </w:r>
      <w:r w:rsidRPr="0049183C">
        <w:rPr>
          <w:rFonts w:cs="Helvetica"/>
          <w:color w:val="666666"/>
          <w:sz w:val="20"/>
          <w:szCs w:val="20"/>
          <w:shd w:val="clear" w:color="auto" w:fill="FFFFFF"/>
        </w:rPr>
        <w:t>Pytanie nr 1</w:t>
      </w:r>
      <w:r w:rsidRPr="0049183C">
        <w:rPr>
          <w:rFonts w:cs="Helvetica"/>
          <w:color w:val="666666"/>
          <w:sz w:val="20"/>
          <w:szCs w:val="20"/>
        </w:rPr>
        <w:br/>
      </w:r>
      <w:r w:rsidRPr="0049183C">
        <w:rPr>
          <w:rFonts w:cs="Helvetica"/>
          <w:color w:val="666666"/>
          <w:sz w:val="20"/>
          <w:szCs w:val="20"/>
          <w:shd w:val="clear" w:color="auto" w:fill="FFFFFF"/>
        </w:rPr>
        <w:t>Czy Zamawiający wyrazi zgodę na podanie ceny jednostkowej za 1 szt. wyrobów z dokładnością do 3 lub 4 miejsc po przecinku?</w:t>
      </w:r>
      <w:r w:rsidRPr="0049183C">
        <w:rPr>
          <w:rFonts w:cs="Helvetica"/>
          <w:color w:val="666666"/>
          <w:sz w:val="20"/>
          <w:szCs w:val="20"/>
        </w:rPr>
        <w:br/>
      </w:r>
      <w:r w:rsidRPr="0049183C">
        <w:rPr>
          <w:rFonts w:cs="Helvetica"/>
          <w:color w:val="666666"/>
          <w:sz w:val="20"/>
          <w:szCs w:val="20"/>
          <w:shd w:val="clear" w:color="auto" w:fill="FFFFFF"/>
        </w:rPr>
        <w:t>Zgodnie z orzeczeniem zespołu Arbitrów – sygn. akt UZP/ZO/0-2546/06 dopuszcza się podawanie cen z dokładnością do trzech a nawet 4 m-c po przecinku, dla wyrobów masowych, wówczas, cena jednostkowa jest elementem kalkulacyjnym ceny wynikowej, a nie ceną transakcyjną.</w:t>
      </w:r>
    </w:p>
    <w:p w14:paraId="54218C77" w14:textId="77777777" w:rsidR="005362E6" w:rsidRPr="0049183C" w:rsidRDefault="005362E6" w:rsidP="0049183C">
      <w:pPr>
        <w:spacing w:after="0" w:line="240" w:lineRule="auto"/>
        <w:rPr>
          <w:rFonts w:cs="Helvetica"/>
          <w:b/>
          <w:color w:val="666666"/>
          <w:sz w:val="20"/>
          <w:szCs w:val="20"/>
          <w:shd w:val="clear" w:color="auto" w:fill="FFFFFF"/>
        </w:rPr>
      </w:pPr>
      <w:r w:rsidRPr="0049183C">
        <w:rPr>
          <w:rFonts w:cs="Helvetica"/>
          <w:b/>
          <w:color w:val="666666"/>
          <w:sz w:val="20"/>
          <w:szCs w:val="20"/>
          <w:shd w:val="clear" w:color="auto" w:fill="FFFFFF"/>
        </w:rPr>
        <w:t>Odpowiedź</w:t>
      </w:r>
    </w:p>
    <w:p w14:paraId="7839EF05" w14:textId="1D4D79D6" w:rsidR="00C91DCF" w:rsidRPr="0049183C" w:rsidRDefault="008770AF" w:rsidP="0049183C">
      <w:pPr>
        <w:spacing w:after="0" w:line="240" w:lineRule="auto"/>
        <w:rPr>
          <w:rFonts w:cs="Helvetica"/>
          <w:color w:val="666666"/>
          <w:sz w:val="20"/>
          <w:szCs w:val="20"/>
          <w:shd w:val="clear" w:color="auto" w:fill="FFFFFF"/>
        </w:rPr>
      </w:pPr>
      <w:r w:rsidRPr="0049183C">
        <w:rPr>
          <w:rFonts w:cs="Helvetica"/>
          <w:b/>
          <w:color w:val="666666"/>
          <w:sz w:val="20"/>
          <w:szCs w:val="20"/>
          <w:shd w:val="clear" w:color="auto" w:fill="FFFFFF"/>
        </w:rPr>
        <w:t>Zamawiający wyraża zgodę na podanie ceny jednostkowej za 1 szt.</w:t>
      </w:r>
      <w:r w:rsidR="0049183C" w:rsidRPr="0049183C">
        <w:rPr>
          <w:rFonts w:cs="Helvetica"/>
          <w:b/>
          <w:color w:val="666666"/>
          <w:sz w:val="20"/>
          <w:szCs w:val="20"/>
          <w:shd w:val="clear" w:color="auto" w:fill="FFFFFF"/>
        </w:rPr>
        <w:t xml:space="preserve"> wyrobów do czterech miejsc po przecinku.</w:t>
      </w:r>
      <w:r w:rsidR="0014678B" w:rsidRPr="0049183C">
        <w:rPr>
          <w:rFonts w:cs="Helvetica"/>
          <w:color w:val="666666"/>
          <w:sz w:val="20"/>
          <w:szCs w:val="20"/>
        </w:rPr>
        <w:br/>
      </w:r>
      <w:r w:rsidR="0014678B" w:rsidRPr="0049183C">
        <w:rPr>
          <w:rFonts w:cs="Helvetica"/>
          <w:color w:val="666666"/>
          <w:sz w:val="20"/>
          <w:szCs w:val="20"/>
          <w:shd w:val="clear" w:color="auto" w:fill="FFFFFF"/>
        </w:rPr>
        <w:t>Pytanie nr 2</w:t>
      </w:r>
      <w:r w:rsidR="0014678B" w:rsidRPr="0049183C">
        <w:rPr>
          <w:rFonts w:cs="Helvetica"/>
          <w:color w:val="666666"/>
          <w:sz w:val="20"/>
          <w:szCs w:val="20"/>
        </w:rPr>
        <w:br/>
      </w:r>
      <w:r w:rsidR="0014678B" w:rsidRPr="0049183C">
        <w:rPr>
          <w:rFonts w:cs="Helvetica"/>
          <w:color w:val="666666"/>
          <w:sz w:val="20"/>
          <w:szCs w:val="20"/>
          <w:shd w:val="clear" w:color="auto" w:fill="FFFFFF"/>
        </w:rPr>
        <w:t>Celem usprawnienia procesu realizacji umowy zwracamy się do Zamawiającego czy przewiduje taką możliwość, aby po podpisaniu umowy zobowiązał się do przekazywania Wykonawcy przewidywalnego - orientacyjnego w okresie kwartalnym/miesięcznym harmonogramu oczekiwanych dostaw/zamówień? Pozwoli to Wykonawcy w odpowiednim czasie zarezerwować wymagany dostawą towar dla Zamawiającego.</w:t>
      </w:r>
    </w:p>
    <w:p w14:paraId="12E7A885" w14:textId="77777777" w:rsidR="00C91DCF" w:rsidRPr="0049183C" w:rsidRDefault="00C91DCF" w:rsidP="0049183C">
      <w:pPr>
        <w:spacing w:after="0" w:line="240" w:lineRule="auto"/>
        <w:rPr>
          <w:rFonts w:cs="Helvetica"/>
          <w:b/>
          <w:color w:val="666666"/>
          <w:sz w:val="20"/>
          <w:szCs w:val="20"/>
          <w:shd w:val="clear" w:color="auto" w:fill="FFFFFF"/>
        </w:rPr>
      </w:pPr>
      <w:r w:rsidRPr="0049183C">
        <w:rPr>
          <w:rFonts w:cs="Helvetica"/>
          <w:b/>
          <w:color w:val="666666"/>
          <w:sz w:val="20"/>
          <w:szCs w:val="20"/>
          <w:shd w:val="clear" w:color="auto" w:fill="FFFFFF"/>
        </w:rPr>
        <w:t>Odpowiedź</w:t>
      </w:r>
    </w:p>
    <w:p w14:paraId="42B909FC" w14:textId="77777777" w:rsidR="000D4987" w:rsidRPr="0049183C" w:rsidRDefault="0082383C" w:rsidP="0049183C">
      <w:pPr>
        <w:spacing w:after="0" w:line="240" w:lineRule="auto"/>
        <w:rPr>
          <w:rFonts w:cs="Helvetica"/>
          <w:color w:val="666666"/>
          <w:sz w:val="20"/>
          <w:szCs w:val="20"/>
          <w:highlight w:val="yellow"/>
          <w:shd w:val="clear" w:color="auto" w:fill="FFFFFF"/>
        </w:rPr>
      </w:pPr>
      <w:r w:rsidRPr="0049183C">
        <w:rPr>
          <w:rFonts w:cs="Helvetica"/>
          <w:b/>
          <w:color w:val="666666"/>
          <w:sz w:val="20"/>
          <w:szCs w:val="20"/>
          <w:shd w:val="clear" w:color="auto" w:fill="FFFFFF"/>
        </w:rPr>
        <w:t>Zamawiający nie przewiduje przekazywania harmonogramu dostaw.</w:t>
      </w:r>
      <w:r w:rsidR="0014678B" w:rsidRPr="0049183C">
        <w:rPr>
          <w:rFonts w:cs="Helvetica"/>
          <w:color w:val="666666"/>
          <w:sz w:val="20"/>
          <w:szCs w:val="20"/>
          <w:highlight w:val="yellow"/>
        </w:rPr>
        <w:br/>
      </w:r>
    </w:p>
    <w:p w14:paraId="024F0905" w14:textId="77777777" w:rsidR="000D4987" w:rsidRPr="0049183C" w:rsidRDefault="0014678B" w:rsidP="0049183C">
      <w:pPr>
        <w:spacing w:after="0" w:line="240" w:lineRule="auto"/>
        <w:rPr>
          <w:rFonts w:cs="Helvetica"/>
          <w:color w:val="666666"/>
          <w:sz w:val="20"/>
          <w:szCs w:val="20"/>
          <w:shd w:val="clear" w:color="auto" w:fill="FFFFFF"/>
        </w:rPr>
      </w:pPr>
      <w:r w:rsidRPr="0049183C">
        <w:rPr>
          <w:rFonts w:cs="Helvetica"/>
          <w:b/>
          <w:color w:val="666666"/>
          <w:sz w:val="20"/>
          <w:szCs w:val="20"/>
          <w:shd w:val="clear" w:color="auto" w:fill="FFFFFF"/>
        </w:rPr>
        <w:t>Pytanie nr 3</w:t>
      </w:r>
      <w:r w:rsidRPr="0049183C">
        <w:rPr>
          <w:rFonts w:cs="Helvetica"/>
          <w:b/>
          <w:color w:val="666666"/>
          <w:sz w:val="20"/>
          <w:szCs w:val="20"/>
        </w:rPr>
        <w:br/>
      </w:r>
      <w:r w:rsidRPr="0049183C">
        <w:rPr>
          <w:rFonts w:cs="Helvetica"/>
          <w:b/>
          <w:color w:val="666666"/>
          <w:sz w:val="20"/>
          <w:szCs w:val="20"/>
          <w:shd w:val="clear" w:color="auto" w:fill="FFFFFF"/>
        </w:rPr>
        <w:t>Dotyczy wzoru umowy:</w:t>
      </w:r>
      <w:r w:rsidRPr="0049183C">
        <w:rPr>
          <w:rFonts w:cs="Helvetica"/>
          <w:b/>
          <w:color w:val="666666"/>
          <w:sz w:val="20"/>
          <w:szCs w:val="20"/>
        </w:rPr>
        <w:br/>
      </w:r>
      <w:r w:rsidRPr="0049183C">
        <w:rPr>
          <w:rFonts w:cs="Helvetica"/>
          <w:color w:val="666666"/>
          <w:sz w:val="20"/>
          <w:szCs w:val="20"/>
          <w:shd w:val="clear" w:color="auto" w:fill="FFFFFF"/>
        </w:rPr>
        <w:t>Prosimy o modyfikację zapisów § 11 w taki sposób, aby wysokość kary umownej naliczana była od wartości netto a nie brutto. VAT jest należnością publicznoprawną, którą wykonawca jest zobowiązany odprowadzić do urzędu skarbowego. Ponadto sama kwota podatku VAT wliczona do ceny oferty nie ma wpływu na korzyści ekonomiczne osiągane przez wykonawcę z tytułu wykonania zamówienia.</w:t>
      </w:r>
    </w:p>
    <w:p w14:paraId="5EB369B0" w14:textId="77777777" w:rsidR="000D4987" w:rsidRPr="0049183C" w:rsidRDefault="000D4987" w:rsidP="0049183C">
      <w:pPr>
        <w:spacing w:after="0" w:line="240" w:lineRule="auto"/>
        <w:rPr>
          <w:rFonts w:cs="Helvetica"/>
          <w:b/>
          <w:color w:val="666666"/>
          <w:sz w:val="20"/>
          <w:szCs w:val="20"/>
        </w:rPr>
      </w:pPr>
      <w:r w:rsidRPr="0049183C">
        <w:rPr>
          <w:rFonts w:cs="Helvetica"/>
          <w:b/>
          <w:color w:val="666666"/>
          <w:sz w:val="20"/>
          <w:szCs w:val="20"/>
          <w:shd w:val="clear" w:color="auto" w:fill="FFFFFF"/>
        </w:rPr>
        <w:t>Odpowiedź</w:t>
      </w:r>
    </w:p>
    <w:p w14:paraId="180455DB" w14:textId="77777777" w:rsidR="00B71B70" w:rsidRPr="0049183C" w:rsidRDefault="000D4987" w:rsidP="0049183C">
      <w:pPr>
        <w:spacing w:after="0" w:line="240" w:lineRule="auto"/>
        <w:rPr>
          <w:rFonts w:cs="Helvetica"/>
          <w:color w:val="666666"/>
          <w:sz w:val="20"/>
          <w:szCs w:val="20"/>
          <w:shd w:val="clear" w:color="auto" w:fill="FFFFFF"/>
        </w:rPr>
      </w:pPr>
      <w:r w:rsidRPr="0049183C">
        <w:rPr>
          <w:rFonts w:cs="Helvetica"/>
          <w:b/>
          <w:color w:val="666666"/>
          <w:sz w:val="20"/>
          <w:szCs w:val="20"/>
        </w:rPr>
        <w:t>Zamawiający nie wyraża zgody na proponowana zmianę</w:t>
      </w:r>
      <w:r w:rsidR="0014678B" w:rsidRPr="0049183C">
        <w:rPr>
          <w:rFonts w:cs="Helvetica"/>
          <w:color w:val="666666"/>
          <w:sz w:val="20"/>
          <w:szCs w:val="20"/>
        </w:rPr>
        <w:br/>
      </w:r>
    </w:p>
    <w:p w14:paraId="6C45DACB" w14:textId="596F25A7" w:rsidR="00CE1E1F" w:rsidRPr="0049183C" w:rsidRDefault="0014678B" w:rsidP="0049183C">
      <w:pPr>
        <w:spacing w:after="0" w:line="240" w:lineRule="auto"/>
        <w:rPr>
          <w:rFonts w:cs="Helvetica"/>
          <w:color w:val="666666"/>
          <w:sz w:val="20"/>
          <w:szCs w:val="20"/>
          <w:shd w:val="clear" w:color="auto" w:fill="FFFFFF"/>
        </w:rPr>
      </w:pPr>
      <w:r w:rsidRPr="0049183C">
        <w:rPr>
          <w:rFonts w:cs="Helvetica"/>
          <w:color w:val="666666"/>
          <w:sz w:val="20"/>
          <w:szCs w:val="20"/>
          <w:shd w:val="clear" w:color="auto" w:fill="FFFFFF"/>
        </w:rPr>
        <w:t>Pytanie nr 4</w:t>
      </w:r>
      <w:r w:rsidRPr="0049183C">
        <w:rPr>
          <w:rFonts w:cs="Helvetica"/>
          <w:color w:val="666666"/>
          <w:sz w:val="20"/>
          <w:szCs w:val="20"/>
        </w:rPr>
        <w:br/>
      </w:r>
      <w:r w:rsidRPr="0049183C">
        <w:rPr>
          <w:rFonts w:cs="Helvetica"/>
          <w:color w:val="666666"/>
          <w:sz w:val="20"/>
          <w:szCs w:val="20"/>
          <w:shd w:val="clear" w:color="auto" w:fill="FFFFFF"/>
        </w:rPr>
        <w:t>Dotyczy wzoru umowy:</w:t>
      </w:r>
      <w:r w:rsidRPr="0049183C">
        <w:rPr>
          <w:rFonts w:cs="Helvetica"/>
          <w:color w:val="666666"/>
          <w:sz w:val="20"/>
          <w:szCs w:val="20"/>
        </w:rPr>
        <w:br/>
      </w:r>
      <w:r w:rsidRPr="0049183C">
        <w:rPr>
          <w:rFonts w:cs="Helvetica"/>
          <w:color w:val="666666"/>
          <w:sz w:val="20"/>
          <w:szCs w:val="20"/>
          <w:shd w:val="clear" w:color="auto" w:fill="FFFFFF"/>
        </w:rPr>
        <w:t>Wnosimy o zmianę stanowiska Zamawiającego w kwestii liczenia kar umownych za odstąpienie od umowy od kwoty niezrealizowanej lub niewłaściwie, nieterminowo zrealizowanej wartości umowy, a nie całkowitej, krzywdzącym jest, aby Wykonawca, bądź Zamawiający ponosił ewentualną karę za prawidłowo zrealizowaną już wartość umowy. Pozwoli to również na dostosowanie wysokości kar do wartości przedmiotu umowy, co zgodne będzie z zasadami prawa w tym zakresie. Wspomnieć w tym miejscu należy, iż, Zamawiający w projekcie umowy sam zastrzegł możliwość niezrealizowania 40% wartości umowy, zatem niestosownym jest oczekiwanie od Wykonawców uregulowania kar za całą wartość umowy. Czy zatem Zamawiający dokona modyfikacji wspomnianego zapisu umowy?</w:t>
      </w:r>
    </w:p>
    <w:p w14:paraId="0B90A91D" w14:textId="77777777" w:rsidR="00CE1E1F" w:rsidRPr="0049183C" w:rsidRDefault="00CE1E1F" w:rsidP="0049183C">
      <w:pPr>
        <w:spacing w:after="0" w:line="240" w:lineRule="auto"/>
        <w:rPr>
          <w:rFonts w:cs="Helvetica"/>
          <w:color w:val="666666"/>
          <w:sz w:val="20"/>
          <w:szCs w:val="20"/>
        </w:rPr>
      </w:pPr>
      <w:r w:rsidRPr="0049183C">
        <w:rPr>
          <w:rFonts w:cs="Helvetica"/>
          <w:b/>
          <w:color w:val="666666"/>
          <w:sz w:val="20"/>
          <w:szCs w:val="20"/>
          <w:shd w:val="clear" w:color="auto" w:fill="FFFFFF"/>
        </w:rPr>
        <w:t>Odpowiedź</w:t>
      </w:r>
    </w:p>
    <w:p w14:paraId="2325A0DA" w14:textId="77777777" w:rsidR="009D3C0C" w:rsidRPr="0049183C" w:rsidRDefault="00CE1E1F" w:rsidP="0049183C">
      <w:pPr>
        <w:spacing w:after="0" w:line="240" w:lineRule="auto"/>
        <w:rPr>
          <w:rFonts w:cs="Helvetica"/>
          <w:color w:val="666666"/>
          <w:sz w:val="20"/>
          <w:szCs w:val="20"/>
          <w:shd w:val="clear" w:color="auto" w:fill="FFFFFF"/>
        </w:rPr>
      </w:pPr>
      <w:r w:rsidRPr="0049183C">
        <w:rPr>
          <w:rFonts w:cs="Helvetica"/>
          <w:b/>
          <w:color w:val="666666"/>
          <w:sz w:val="20"/>
          <w:szCs w:val="20"/>
        </w:rPr>
        <w:t>Zamawiający nie wyraża zgody na proponowaną zmianę.</w:t>
      </w:r>
      <w:r w:rsidR="0014678B" w:rsidRPr="0049183C">
        <w:rPr>
          <w:rFonts w:cs="Helvetica"/>
          <w:color w:val="666666"/>
          <w:sz w:val="20"/>
          <w:szCs w:val="20"/>
        </w:rPr>
        <w:br/>
      </w:r>
      <w:r w:rsidR="0014678B" w:rsidRPr="0049183C">
        <w:rPr>
          <w:rFonts w:cs="Helvetica"/>
          <w:color w:val="666666"/>
          <w:sz w:val="20"/>
          <w:szCs w:val="20"/>
          <w:shd w:val="clear" w:color="auto" w:fill="FFFFFF"/>
        </w:rPr>
        <w:t>Pytanie nr 5</w:t>
      </w:r>
      <w:r w:rsidR="0014678B" w:rsidRPr="0049183C">
        <w:rPr>
          <w:rFonts w:cs="Helvetica"/>
          <w:color w:val="666666"/>
          <w:sz w:val="20"/>
          <w:szCs w:val="20"/>
        </w:rPr>
        <w:br/>
      </w:r>
      <w:r w:rsidR="0014678B" w:rsidRPr="0049183C">
        <w:rPr>
          <w:rFonts w:cs="Helvetica"/>
          <w:color w:val="666666"/>
          <w:sz w:val="20"/>
          <w:szCs w:val="20"/>
          <w:shd w:val="clear" w:color="auto" w:fill="FFFFFF"/>
        </w:rPr>
        <w:t>Dotyczy wzoru umowy:</w:t>
      </w:r>
      <w:r w:rsidR="0014678B" w:rsidRPr="0049183C">
        <w:rPr>
          <w:rFonts w:cs="Helvetica"/>
          <w:color w:val="666666"/>
          <w:sz w:val="20"/>
          <w:szCs w:val="20"/>
        </w:rPr>
        <w:br/>
      </w:r>
      <w:r w:rsidR="0014678B" w:rsidRPr="0049183C">
        <w:rPr>
          <w:rFonts w:cs="Helvetica"/>
          <w:color w:val="666666"/>
          <w:sz w:val="20"/>
          <w:szCs w:val="20"/>
          <w:shd w:val="clear" w:color="auto" w:fill="FFFFFF"/>
        </w:rPr>
        <w:t>Wykonawca zwraca się z wnioskiem do Zamawiającego o dodanie zapisów do projektu umowy w § 11, mając na względzie zgodną z prawem i równorzędną relację łączącą Zamawiającego z Wykonawcą.</w:t>
      </w:r>
      <w:r w:rsidR="0014678B" w:rsidRPr="0049183C">
        <w:rPr>
          <w:rFonts w:cs="Helvetica"/>
          <w:color w:val="666666"/>
          <w:sz w:val="20"/>
          <w:szCs w:val="20"/>
        </w:rPr>
        <w:br/>
      </w:r>
      <w:r w:rsidR="0014678B" w:rsidRPr="0049183C">
        <w:rPr>
          <w:rFonts w:cs="Helvetica"/>
          <w:color w:val="666666"/>
          <w:sz w:val="20"/>
          <w:szCs w:val="20"/>
          <w:shd w:val="clear" w:color="auto" w:fill="FFFFFF"/>
        </w:rPr>
        <w:t>Zamawiający zapłaci Wykonawcy kary umowne za: odstąpienie od umowy lub jej rozwiązanie z powodu okoliczności, za które odpowiada Zamawiający, w wysokości 10 % wartości niezrealizowanej umowy.</w:t>
      </w:r>
      <w:r w:rsidR="0014678B" w:rsidRPr="0049183C">
        <w:rPr>
          <w:rFonts w:cs="Helvetica"/>
          <w:color w:val="666666"/>
          <w:sz w:val="20"/>
          <w:szCs w:val="20"/>
        </w:rPr>
        <w:br/>
      </w:r>
      <w:r w:rsidR="0014678B" w:rsidRPr="0049183C">
        <w:rPr>
          <w:rFonts w:cs="Helvetica"/>
          <w:color w:val="666666"/>
          <w:sz w:val="20"/>
          <w:szCs w:val="20"/>
          <w:shd w:val="clear" w:color="auto" w:fill="FFFFFF"/>
        </w:rPr>
        <w:t>Wskazany zapis jest istotny dla należytej realizacji zamówienia publicznego oraz współpracy pomiędzy Zamawiający a Wykonawcą. W stosunkach cywilnoprawnych bardzo ważna jest równowaga pomiędzy obiema stronami umowy oraz wzajemne kształtowanie jej postanowień w granicach zasady swobody umów (art. 3531 KC), pozwalające na uznanie wykonawcy za partnera, szanujące jego podstawowe prawa i pozwalające na zrównoważone i partnerskie relacje między zamawiającym i wykonawcą.</w:t>
      </w:r>
    </w:p>
    <w:p w14:paraId="58C4F2FF" w14:textId="77777777" w:rsidR="009D3C0C" w:rsidRPr="0049183C" w:rsidRDefault="009D3C0C" w:rsidP="0049183C">
      <w:pPr>
        <w:spacing w:after="0" w:line="240" w:lineRule="auto"/>
        <w:rPr>
          <w:rFonts w:cs="Helvetica"/>
          <w:color w:val="666666"/>
          <w:sz w:val="20"/>
          <w:szCs w:val="20"/>
        </w:rPr>
      </w:pPr>
      <w:r w:rsidRPr="0049183C">
        <w:rPr>
          <w:rFonts w:cs="Helvetica"/>
          <w:b/>
          <w:color w:val="666666"/>
          <w:sz w:val="20"/>
          <w:szCs w:val="20"/>
          <w:shd w:val="clear" w:color="auto" w:fill="FFFFFF"/>
        </w:rPr>
        <w:t>Odpowiedź</w:t>
      </w:r>
    </w:p>
    <w:p w14:paraId="4A960F90" w14:textId="77777777" w:rsidR="009D3C0C" w:rsidRPr="0049183C" w:rsidRDefault="009D3C0C" w:rsidP="0049183C">
      <w:pPr>
        <w:spacing w:after="0" w:line="240" w:lineRule="auto"/>
        <w:rPr>
          <w:rFonts w:cs="Helvetica"/>
          <w:b/>
          <w:color w:val="666666"/>
          <w:sz w:val="20"/>
          <w:szCs w:val="20"/>
        </w:rPr>
      </w:pPr>
      <w:r w:rsidRPr="0049183C">
        <w:rPr>
          <w:rFonts w:cs="Helvetica"/>
          <w:b/>
          <w:color w:val="666666"/>
          <w:sz w:val="20"/>
          <w:szCs w:val="20"/>
        </w:rPr>
        <w:t>Zamawiający nie wyraża zgody na proponowaną zmianę.</w:t>
      </w:r>
    </w:p>
    <w:p w14:paraId="5CA2071B" w14:textId="77777777" w:rsidR="009D3C0C" w:rsidRPr="0049183C" w:rsidRDefault="0014678B" w:rsidP="0049183C">
      <w:pPr>
        <w:spacing w:after="0" w:line="240" w:lineRule="auto"/>
        <w:rPr>
          <w:rFonts w:cs="Helvetica"/>
          <w:color w:val="666666"/>
          <w:sz w:val="20"/>
          <w:szCs w:val="20"/>
          <w:shd w:val="clear" w:color="auto" w:fill="FFFFFF"/>
        </w:rPr>
      </w:pPr>
      <w:r w:rsidRPr="0049183C">
        <w:rPr>
          <w:rFonts w:cs="Helvetica"/>
          <w:color w:val="666666"/>
          <w:sz w:val="20"/>
          <w:szCs w:val="20"/>
        </w:rPr>
        <w:br/>
      </w:r>
      <w:r w:rsidRPr="0049183C">
        <w:rPr>
          <w:rFonts w:cs="Helvetica"/>
          <w:color w:val="666666"/>
          <w:sz w:val="20"/>
          <w:szCs w:val="20"/>
          <w:shd w:val="clear" w:color="auto" w:fill="FFFFFF"/>
        </w:rPr>
        <w:t>Pytanie nr 6</w:t>
      </w:r>
      <w:r w:rsidRPr="0049183C">
        <w:rPr>
          <w:rFonts w:cs="Helvetica"/>
          <w:color w:val="666666"/>
          <w:sz w:val="20"/>
          <w:szCs w:val="20"/>
        </w:rPr>
        <w:br/>
      </w:r>
      <w:r w:rsidRPr="0049183C">
        <w:rPr>
          <w:rFonts w:cs="Helvetica"/>
          <w:color w:val="666666"/>
          <w:sz w:val="20"/>
          <w:szCs w:val="20"/>
          <w:shd w:val="clear" w:color="auto" w:fill="FFFFFF"/>
        </w:rPr>
        <w:t>Dotyczy wzoru umowy</w:t>
      </w:r>
      <w:r w:rsidRPr="0049183C">
        <w:rPr>
          <w:rFonts w:cs="Helvetica"/>
          <w:color w:val="666666"/>
          <w:sz w:val="20"/>
          <w:szCs w:val="20"/>
        </w:rPr>
        <w:br/>
      </w:r>
      <w:r w:rsidRPr="0049183C">
        <w:rPr>
          <w:rFonts w:cs="Helvetica"/>
          <w:color w:val="666666"/>
          <w:sz w:val="20"/>
          <w:szCs w:val="20"/>
          <w:shd w:val="clear" w:color="auto" w:fill="FFFFFF"/>
        </w:rPr>
        <w:t>Prosimy o wyjaśnienie czy Zamawiający wyrazi zgodę na dodanie do umowy sformułowania, iż</w:t>
      </w:r>
      <w:r w:rsidRPr="0049183C">
        <w:rPr>
          <w:rFonts w:cs="Helvetica"/>
          <w:color w:val="666666"/>
          <w:sz w:val="20"/>
          <w:szCs w:val="20"/>
        </w:rPr>
        <w:br/>
      </w:r>
      <w:r w:rsidRPr="0049183C">
        <w:rPr>
          <w:rFonts w:cs="Helvetica"/>
          <w:color w:val="666666"/>
          <w:sz w:val="20"/>
          <w:szCs w:val="20"/>
          <w:shd w:val="clear" w:color="auto" w:fill="FFFFFF"/>
        </w:rPr>
        <w:t>„Zamawiający będzie składał zamówienia według bieżących potrzeb, przy czym wartość zamówienia jednostkowego nie powinna być mniejsza niż 300 zł. netto”?</w:t>
      </w:r>
      <w:r w:rsidRPr="0049183C">
        <w:rPr>
          <w:rFonts w:cs="Helvetica"/>
          <w:color w:val="666666"/>
          <w:sz w:val="20"/>
          <w:szCs w:val="20"/>
        </w:rPr>
        <w:br/>
      </w:r>
      <w:r w:rsidRPr="0049183C">
        <w:rPr>
          <w:rFonts w:cs="Helvetica"/>
          <w:color w:val="666666"/>
          <w:sz w:val="20"/>
          <w:szCs w:val="20"/>
          <w:shd w:val="clear" w:color="auto" w:fill="FFFFFF"/>
        </w:rPr>
        <w:t>Mając na względzie czynniki ekologiczne, chcielibyśmy dążyć do ograniczenia liczby opakowań, ilości listów przewozowych i faktur w formie papierowej. W związku z tym prosimy o ustanowienie minimalnej wartości zamówienia w kwocie 300 zł.</w:t>
      </w:r>
    </w:p>
    <w:p w14:paraId="5A8FB491" w14:textId="77777777" w:rsidR="009D3C0C" w:rsidRPr="0049183C" w:rsidRDefault="009D3C0C" w:rsidP="0049183C">
      <w:pPr>
        <w:spacing w:after="0" w:line="240" w:lineRule="auto"/>
        <w:rPr>
          <w:rFonts w:cs="Helvetica"/>
          <w:color w:val="666666"/>
          <w:sz w:val="20"/>
          <w:szCs w:val="20"/>
        </w:rPr>
      </w:pPr>
      <w:r w:rsidRPr="0049183C">
        <w:rPr>
          <w:rFonts w:cs="Helvetica"/>
          <w:b/>
          <w:color w:val="666666"/>
          <w:sz w:val="20"/>
          <w:szCs w:val="20"/>
          <w:shd w:val="clear" w:color="auto" w:fill="FFFFFF"/>
        </w:rPr>
        <w:t>Odpowiedź</w:t>
      </w:r>
    </w:p>
    <w:p w14:paraId="21CC79D7" w14:textId="77777777" w:rsidR="009D3C0C" w:rsidRPr="0049183C" w:rsidRDefault="009D3C0C" w:rsidP="0049183C">
      <w:pPr>
        <w:spacing w:after="0" w:line="240" w:lineRule="auto"/>
        <w:rPr>
          <w:rFonts w:cs="Helvetica"/>
          <w:b/>
          <w:color w:val="666666"/>
          <w:sz w:val="20"/>
          <w:szCs w:val="20"/>
        </w:rPr>
      </w:pPr>
      <w:r w:rsidRPr="0049183C">
        <w:rPr>
          <w:rFonts w:cs="Helvetica"/>
          <w:b/>
          <w:color w:val="666666"/>
          <w:sz w:val="20"/>
          <w:szCs w:val="20"/>
        </w:rPr>
        <w:t>Zamawiający nie wyraża zgody na proponowaną zmianę.</w:t>
      </w:r>
    </w:p>
    <w:p w14:paraId="66A52638" w14:textId="77777777" w:rsidR="009D3C0C" w:rsidRPr="0049183C" w:rsidRDefault="0014678B" w:rsidP="0049183C">
      <w:pPr>
        <w:spacing w:after="0" w:line="240" w:lineRule="auto"/>
        <w:rPr>
          <w:rFonts w:cs="Helvetica"/>
          <w:color w:val="666666"/>
          <w:sz w:val="20"/>
          <w:szCs w:val="20"/>
          <w:shd w:val="clear" w:color="auto" w:fill="FFFFFF"/>
        </w:rPr>
      </w:pPr>
      <w:r w:rsidRPr="0049183C">
        <w:rPr>
          <w:rFonts w:cs="Helvetica"/>
          <w:color w:val="666666"/>
          <w:sz w:val="20"/>
          <w:szCs w:val="20"/>
        </w:rPr>
        <w:br/>
      </w:r>
      <w:r w:rsidRPr="0049183C">
        <w:rPr>
          <w:rFonts w:cs="Helvetica"/>
          <w:color w:val="666666"/>
          <w:sz w:val="20"/>
          <w:szCs w:val="20"/>
          <w:shd w:val="clear" w:color="auto" w:fill="FFFFFF"/>
        </w:rPr>
        <w:t>Pytanie nr 7</w:t>
      </w:r>
      <w:r w:rsidRPr="0049183C">
        <w:rPr>
          <w:rFonts w:cs="Helvetica"/>
          <w:color w:val="666666"/>
          <w:sz w:val="20"/>
          <w:szCs w:val="20"/>
        </w:rPr>
        <w:br/>
      </w:r>
      <w:r w:rsidRPr="0049183C">
        <w:rPr>
          <w:rFonts w:cs="Helvetica"/>
          <w:color w:val="666666"/>
          <w:sz w:val="20"/>
          <w:szCs w:val="20"/>
          <w:shd w:val="clear" w:color="auto" w:fill="FFFFFF"/>
        </w:rPr>
        <w:t>Dotyczy wzoru umowy:</w:t>
      </w:r>
      <w:r w:rsidRPr="0049183C">
        <w:rPr>
          <w:rFonts w:cs="Helvetica"/>
          <w:color w:val="666666"/>
          <w:sz w:val="20"/>
          <w:szCs w:val="20"/>
        </w:rPr>
        <w:br/>
      </w:r>
      <w:r w:rsidRPr="0049183C">
        <w:rPr>
          <w:rFonts w:cs="Helvetica"/>
          <w:color w:val="666666"/>
          <w:sz w:val="20"/>
          <w:szCs w:val="20"/>
          <w:shd w:val="clear" w:color="auto" w:fill="FFFFFF"/>
        </w:rPr>
        <w:t>Czy Zamawiający wyrazi zgodę, aby łączna suma kar umownych nie przekroczyła poziomu 20% wartości netto umowy?</w:t>
      </w:r>
      <w:r w:rsidRPr="0049183C">
        <w:rPr>
          <w:rFonts w:cs="Helvetica"/>
          <w:color w:val="666666"/>
          <w:sz w:val="20"/>
          <w:szCs w:val="20"/>
        </w:rPr>
        <w:br/>
      </w:r>
      <w:r w:rsidRPr="0049183C">
        <w:rPr>
          <w:rFonts w:cs="Helvetica"/>
          <w:color w:val="666666"/>
          <w:sz w:val="20"/>
          <w:szCs w:val="20"/>
          <w:shd w:val="clear" w:color="auto" w:fill="FFFFFF"/>
        </w:rPr>
        <w:t>Wykonawca zwraca uwagę, iż w świetle orzecznictwa, a także wyjaśnień umieszczonych na stronach Urzędu Zamówień Publicznych, za karę rażąco wygórowaną, nieproporcjonalną i nie spełniającą swej kompensacyjnej funkcji należy uznać karę w sytuacji, w której równa się ona bądź jest zbliżona do wysokości wykonanego z opóźnieniem zobowiązania. Wprowadzenie limitu zgodnie z powyższą propozycją pozwoli uniknąć takiej sytuacji.</w:t>
      </w:r>
      <w:r w:rsidRPr="0049183C">
        <w:rPr>
          <w:rFonts w:cs="Helvetica"/>
          <w:color w:val="666666"/>
          <w:sz w:val="20"/>
          <w:szCs w:val="20"/>
        </w:rPr>
        <w:br/>
      </w:r>
      <w:r w:rsidRPr="0049183C">
        <w:rPr>
          <w:rFonts w:cs="Helvetica"/>
          <w:color w:val="666666"/>
          <w:sz w:val="20"/>
          <w:szCs w:val="20"/>
          <w:shd w:val="clear" w:color="auto" w:fill="FFFFFF"/>
        </w:rPr>
        <w:t>Wykonawca nadmienia, iż klauzula przewidująca kary umowne o wygórowanym została uznana przez Urząd Zamówień Publicznych za klauzulę kontrowersyjną, naruszająca równowagę stron w sposób nadmierny, a „kara umowna nie może być instrumentem służącym wzbogaceniu wierzyciela, a zatem przyznającym mu korzyść majątkową w istotny sposób przekraczającą wysokość poniesionej przez wierzyciela szkody” (wyrok SN z dn. 24 stycznia 2014 r., sygn. I CSK 124/13).</w:t>
      </w:r>
      <w:r w:rsidRPr="0049183C">
        <w:rPr>
          <w:rFonts w:cs="Helvetica"/>
          <w:color w:val="666666"/>
          <w:sz w:val="20"/>
          <w:szCs w:val="20"/>
        </w:rPr>
        <w:br/>
      </w:r>
      <w:r w:rsidRPr="0049183C">
        <w:rPr>
          <w:rFonts w:cs="Helvetica"/>
          <w:color w:val="666666"/>
          <w:sz w:val="20"/>
          <w:szCs w:val="20"/>
          <w:shd w:val="clear" w:color="auto" w:fill="FFFFFF"/>
        </w:rPr>
        <w:t>Nadto zgodnie z przyjętym przez KIO stanowiskiem: „Nie można akceptować takich mechanizmów, które pozbawią wykonawcy przychodu z tytułu świadczonej usługi. Kara umowna powinna mieć wysokość, która będzie odczuwalna w stopniu dyscyplinującym stronę umowy, ale nie w stopniu prowadzącym do rażącego wzbogacenia jednej strony kosztem drugiej, a wręcz czyniącym niecelowym jej wykonywanie.” (wyrok z dn. 28.12.2018 r., sygn. akt 2574/18). W świetle powyższego zasadnym jest postulat Wykonawcy, aby już na etapie formułowania warunków umowy wprowadzić rozwiązania zabezpieczające przez zaistnieniem skrytykowanej przez KIO sytuacji.</w:t>
      </w:r>
    </w:p>
    <w:p w14:paraId="156E3835" w14:textId="77777777" w:rsidR="009D3C0C" w:rsidRPr="0049183C" w:rsidRDefault="009D3C0C" w:rsidP="0049183C">
      <w:pPr>
        <w:spacing w:after="0" w:line="240" w:lineRule="auto"/>
        <w:rPr>
          <w:rFonts w:cs="Helvetica"/>
          <w:color w:val="666666"/>
          <w:sz w:val="20"/>
          <w:szCs w:val="20"/>
        </w:rPr>
      </w:pPr>
      <w:r w:rsidRPr="0049183C">
        <w:rPr>
          <w:rFonts w:cs="Helvetica"/>
          <w:b/>
          <w:color w:val="666666"/>
          <w:sz w:val="20"/>
          <w:szCs w:val="20"/>
          <w:shd w:val="clear" w:color="auto" w:fill="FFFFFF"/>
        </w:rPr>
        <w:t>Odpowiedź</w:t>
      </w:r>
    </w:p>
    <w:p w14:paraId="7073AC29" w14:textId="77777777" w:rsidR="009D3C0C" w:rsidRPr="0049183C" w:rsidRDefault="009D3C0C" w:rsidP="0049183C">
      <w:pPr>
        <w:spacing w:after="0" w:line="240" w:lineRule="auto"/>
        <w:rPr>
          <w:rFonts w:cs="Helvetica"/>
          <w:b/>
          <w:color w:val="666666"/>
          <w:sz w:val="20"/>
          <w:szCs w:val="20"/>
        </w:rPr>
      </w:pPr>
      <w:r w:rsidRPr="0049183C">
        <w:rPr>
          <w:rFonts w:cs="Helvetica"/>
          <w:b/>
          <w:color w:val="666666"/>
          <w:sz w:val="20"/>
          <w:szCs w:val="20"/>
        </w:rPr>
        <w:t>Zamawiający nie wyraża zgody na proponowaną zmianę.</w:t>
      </w:r>
    </w:p>
    <w:p w14:paraId="255A5901" w14:textId="2BD7FF31" w:rsidR="0014678B" w:rsidRPr="0049183C" w:rsidRDefault="0014678B" w:rsidP="0049183C">
      <w:pPr>
        <w:spacing w:after="0" w:line="240" w:lineRule="auto"/>
        <w:rPr>
          <w:rFonts w:cs="Helvetica"/>
          <w:color w:val="666666"/>
          <w:sz w:val="20"/>
          <w:szCs w:val="20"/>
          <w:shd w:val="clear" w:color="auto" w:fill="FFFFFF"/>
        </w:rPr>
      </w:pPr>
      <w:r w:rsidRPr="0049183C">
        <w:rPr>
          <w:rFonts w:cs="Helvetica"/>
          <w:color w:val="666666"/>
          <w:sz w:val="20"/>
          <w:szCs w:val="20"/>
        </w:rPr>
        <w:br/>
      </w:r>
      <w:r w:rsidRPr="0049183C">
        <w:rPr>
          <w:rFonts w:cs="Helvetica"/>
          <w:color w:val="666666"/>
          <w:sz w:val="20"/>
          <w:szCs w:val="20"/>
          <w:shd w:val="clear" w:color="auto" w:fill="FFFFFF"/>
        </w:rPr>
        <w:t>Pytanie nr 8</w:t>
      </w:r>
      <w:r w:rsidRPr="0049183C">
        <w:rPr>
          <w:rFonts w:cs="Helvetica"/>
          <w:color w:val="666666"/>
          <w:sz w:val="20"/>
          <w:szCs w:val="20"/>
        </w:rPr>
        <w:br/>
      </w:r>
      <w:r w:rsidRPr="0049183C">
        <w:rPr>
          <w:rFonts w:cs="Helvetica"/>
          <w:color w:val="666666"/>
          <w:sz w:val="20"/>
          <w:szCs w:val="20"/>
          <w:shd w:val="clear" w:color="auto" w:fill="FFFFFF"/>
        </w:rPr>
        <w:t>Dotyczy wzoru umowy:</w:t>
      </w:r>
      <w:r w:rsidRPr="0049183C">
        <w:rPr>
          <w:rFonts w:cs="Helvetica"/>
          <w:color w:val="666666"/>
          <w:sz w:val="20"/>
          <w:szCs w:val="20"/>
        </w:rPr>
        <w:br/>
      </w:r>
      <w:r w:rsidRPr="0049183C">
        <w:rPr>
          <w:rFonts w:cs="Helvetica"/>
          <w:color w:val="666666"/>
          <w:sz w:val="20"/>
          <w:szCs w:val="20"/>
          <w:shd w:val="clear" w:color="auto" w:fill="FFFFFF"/>
        </w:rPr>
        <w:t>Zwracamy się z wnioskiem do Zamawiającego o zmianę postanowień § 11 ust. 1 i 2 „wzoru umowy”, w taki sposób, aby uzyskał on brzmienie:</w:t>
      </w:r>
      <w:r w:rsidRPr="0049183C">
        <w:rPr>
          <w:rFonts w:cs="Helvetica"/>
          <w:color w:val="666666"/>
          <w:sz w:val="20"/>
          <w:szCs w:val="20"/>
        </w:rPr>
        <w:br/>
      </w:r>
      <w:r w:rsidRPr="0049183C">
        <w:rPr>
          <w:rFonts w:cs="Helvetica"/>
          <w:color w:val="666666"/>
          <w:sz w:val="20"/>
          <w:szCs w:val="20"/>
          <w:shd w:val="clear" w:color="auto" w:fill="FFFFFF"/>
        </w:rPr>
        <w:t>b) w wysokości 0,1% wartości zamówionej bądź reklamowanej partii wyrobów za każdy dzień zwłoki w ich dostarczeniu – z tym, że nie mniej niż 10 zł dziennie za każdy dzień;</w:t>
      </w:r>
      <w:r w:rsidRPr="0049183C">
        <w:rPr>
          <w:rFonts w:cs="Helvetica"/>
          <w:color w:val="666666"/>
          <w:sz w:val="20"/>
          <w:szCs w:val="20"/>
        </w:rPr>
        <w:br/>
      </w:r>
      <w:r w:rsidRPr="0049183C">
        <w:rPr>
          <w:rFonts w:cs="Helvetica"/>
          <w:color w:val="666666"/>
          <w:sz w:val="20"/>
          <w:szCs w:val="20"/>
          <w:shd w:val="clear" w:color="auto" w:fill="FFFFFF"/>
        </w:rPr>
        <w:t>2. w wysokości 50 zł za każdy dzień zwłoki w dostarczeniu dokumentów, o których mowa w § 2 ust. 2.</w:t>
      </w:r>
      <w:r w:rsidRPr="0049183C">
        <w:rPr>
          <w:rFonts w:cs="Helvetica"/>
          <w:color w:val="666666"/>
          <w:sz w:val="20"/>
          <w:szCs w:val="20"/>
        </w:rPr>
        <w:br/>
      </w:r>
      <w:r w:rsidRPr="0049183C">
        <w:rPr>
          <w:rFonts w:cs="Helvetica"/>
          <w:color w:val="666666"/>
          <w:sz w:val="20"/>
          <w:szCs w:val="20"/>
        </w:rPr>
        <w:br/>
      </w:r>
      <w:r w:rsidRPr="0049183C">
        <w:rPr>
          <w:rFonts w:cs="Helvetica"/>
          <w:color w:val="666666"/>
          <w:sz w:val="20"/>
          <w:szCs w:val="20"/>
          <w:shd w:val="clear" w:color="auto" w:fill="FFFFFF"/>
        </w:rPr>
        <w:t>W ocenie wykonawcy tak wysoko kwotowo określone kary mają charakter wygórowany i poprzez ich wysokość nie mają charakteru prewencyjnego ale charakter represyjny, a w razie ich naliczenia prowadziłby do nieuzasadnionego wzbogacenia Zamawiającego, który w przypadku uchybienia w obowiązkach wykonawcy nie ponosi szkody.</w:t>
      </w:r>
      <w:r w:rsidRPr="0049183C">
        <w:rPr>
          <w:rFonts w:cs="Helvetica"/>
          <w:color w:val="666666"/>
          <w:sz w:val="20"/>
          <w:szCs w:val="20"/>
        </w:rPr>
        <w:br/>
      </w:r>
      <w:r w:rsidRPr="0049183C">
        <w:rPr>
          <w:rFonts w:cs="Helvetica"/>
          <w:color w:val="666666"/>
          <w:sz w:val="20"/>
          <w:szCs w:val="20"/>
          <w:shd w:val="clear" w:color="auto" w:fill="FFFFFF"/>
        </w:rPr>
        <w:t>W zakresie niedopuszczalności zastrzeżenia kary umownej jako rażąco wygórowanej odwołać należy się poglądu zaprezentowanego w wyroku Krajowej Izby Odwoławczej z dnia 30 listopada 2017 r. sprawie KIO 2219/17, gdzie wskazano, że:</w:t>
      </w:r>
      <w:r w:rsidRPr="0049183C">
        <w:rPr>
          <w:rFonts w:cs="Helvetica"/>
          <w:color w:val="666666"/>
          <w:sz w:val="20"/>
          <w:szCs w:val="20"/>
        </w:rPr>
        <w:br/>
      </w:r>
      <w:r w:rsidRPr="0049183C">
        <w:rPr>
          <w:rFonts w:cs="Helvetica"/>
          <w:color w:val="666666"/>
          <w:sz w:val="20"/>
          <w:szCs w:val="20"/>
          <w:shd w:val="clear" w:color="auto" w:fill="FFFFFF"/>
        </w:rPr>
        <w:t>„Nie jest przy tym dozwolone zastrzeganie we wzorcu umownym kary umownej rażąco wygórowanej (tak też: wyrok Sądu Najwyższego z dnia 25 maja 2007 r., sygn. akt: I CSK 484/06). O tym, czy w danym wypadku można mówić o karze umownej rażąco wygórowanej, nie może sama przez się decydować jej wysokość przyjęta procentowo w określonym akcie prawnym, lecz przede wszystkim stosunek, w jakim do siebie pozostają dochodzona kara umowna i spełnione z opóźnieniem świadczenie dłużnika. W sytuacji, gdy kara umowna równa się bądź zbliżona jest do wysokości wykonanego z opóźnieniem zobowiązania, w związku z którym ją zastrzeżono, można ją uważać za rażąco wygórowaną. Kara umowna może być „rażąco wygórowana” już w chwili jej zastrzegania lub stać się taką w następstwie późniejszych okoliczności, do których można przykładowo zaliczyć to, że szkoda wierzyciela jest znikoma, skutkiem czego zachodzi rażąca dysproporcja pomiędzy jej wysokością a wysokością należnej kary (tak też: Gudowski Jacek (red.), Kodeks cywilny. Komentarz. Księga trzecia. Zobowiązania, 2013). Izba zważyła, że Zamawiający konstruując postanowienia dotyczące kar umownych wypaczył w istocie ich rzeczywisty cel jakim jest naprawienie szkody wyrządzonej Zamawiającemu z tytułu niewykonania lub nienależytego wykonania świadczenia niepieniężnego, czym naruszył przepisy kodeksu cywilnego. Uprawnienie Zamawiającego do konstruowania zapisów umownych w sprawie zamówienia publicznego nie może być nadużywane i prowadzić do nieuzasadnionego wzbogacenia po stronie Zamawiającego poprzez ustalenie rażąco wygórowanych kar umownych.</w:t>
      </w:r>
    </w:p>
    <w:p w14:paraId="1A6484BB" w14:textId="77777777" w:rsidR="009D3C0C" w:rsidRPr="0049183C" w:rsidRDefault="009D3C0C" w:rsidP="0049183C">
      <w:pPr>
        <w:spacing w:after="0" w:line="240" w:lineRule="auto"/>
        <w:rPr>
          <w:rFonts w:cs="Helvetica"/>
          <w:color w:val="666666"/>
          <w:sz w:val="20"/>
          <w:szCs w:val="20"/>
        </w:rPr>
      </w:pPr>
      <w:r w:rsidRPr="0049183C">
        <w:rPr>
          <w:rFonts w:cs="Helvetica"/>
          <w:b/>
          <w:color w:val="666666"/>
          <w:sz w:val="20"/>
          <w:szCs w:val="20"/>
          <w:shd w:val="clear" w:color="auto" w:fill="FFFFFF"/>
        </w:rPr>
        <w:t>Odpowiedź</w:t>
      </w:r>
    </w:p>
    <w:p w14:paraId="1865B566" w14:textId="1D44A7CB" w:rsidR="009D3C0C" w:rsidRPr="0049183C" w:rsidRDefault="009D3C0C" w:rsidP="0049183C">
      <w:pPr>
        <w:spacing w:after="0" w:line="240" w:lineRule="auto"/>
        <w:rPr>
          <w:rFonts w:cstheme="minorHAnsi"/>
          <w:b/>
          <w:bCs/>
          <w:color w:val="FF0000"/>
          <w:sz w:val="20"/>
          <w:szCs w:val="20"/>
        </w:rPr>
      </w:pPr>
      <w:r w:rsidRPr="0049183C">
        <w:rPr>
          <w:rFonts w:cs="Helvetica"/>
          <w:b/>
          <w:color w:val="666666"/>
          <w:sz w:val="20"/>
          <w:szCs w:val="20"/>
        </w:rPr>
        <w:t>Zamawiający nie wyraża zgody na proponowaną zmianę.</w:t>
      </w:r>
    </w:p>
    <w:p w14:paraId="4F6CBADA" w14:textId="77777777" w:rsidR="00B501F0" w:rsidRPr="0049183C" w:rsidRDefault="00B501F0" w:rsidP="0049183C">
      <w:pPr>
        <w:spacing w:after="0" w:line="360" w:lineRule="auto"/>
        <w:rPr>
          <w:rFonts w:cstheme="minorHAnsi"/>
          <w:sz w:val="20"/>
          <w:szCs w:val="20"/>
        </w:rPr>
      </w:pPr>
    </w:p>
    <w:p w14:paraId="5481B823" w14:textId="77777777" w:rsidR="00B501F0" w:rsidRPr="0049183C" w:rsidRDefault="00B501F0" w:rsidP="0049183C">
      <w:pPr>
        <w:spacing w:after="0" w:line="240" w:lineRule="auto"/>
        <w:jc w:val="both"/>
        <w:rPr>
          <w:rFonts w:cstheme="minorHAnsi"/>
          <w:b/>
          <w:bCs/>
          <w:color w:val="FF0000"/>
          <w:sz w:val="20"/>
          <w:szCs w:val="20"/>
        </w:rPr>
      </w:pPr>
    </w:p>
    <w:p w14:paraId="16954DC9" w14:textId="77777777" w:rsidR="00D92B11" w:rsidRPr="0049183C" w:rsidRDefault="00127773" w:rsidP="0049183C">
      <w:pPr>
        <w:spacing w:after="0" w:line="240" w:lineRule="auto"/>
        <w:ind w:left="7080"/>
        <w:jc w:val="both"/>
        <w:rPr>
          <w:rFonts w:cs="Times New Roman"/>
          <w:b/>
          <w:i/>
          <w:sz w:val="20"/>
          <w:szCs w:val="20"/>
        </w:rPr>
      </w:pPr>
      <w:r w:rsidRPr="0049183C">
        <w:rPr>
          <w:rFonts w:cs="Times New Roman"/>
          <w:b/>
          <w:i/>
          <w:sz w:val="20"/>
          <w:szCs w:val="20"/>
        </w:rPr>
        <w:t xml:space="preserve">     </w:t>
      </w:r>
      <w:r w:rsidR="0039403D" w:rsidRPr="0049183C">
        <w:rPr>
          <w:rFonts w:cs="Times New Roman"/>
          <w:b/>
          <w:i/>
          <w:sz w:val="20"/>
          <w:szCs w:val="20"/>
        </w:rPr>
        <w:t>Z poważaniem</w:t>
      </w:r>
    </w:p>
    <w:p w14:paraId="78D5E125" w14:textId="77777777" w:rsidR="00AA5583" w:rsidRPr="0049183C" w:rsidRDefault="00AA5583" w:rsidP="0049183C">
      <w:pPr>
        <w:spacing w:after="0" w:line="240" w:lineRule="auto"/>
        <w:ind w:left="7080"/>
        <w:jc w:val="both"/>
        <w:rPr>
          <w:rFonts w:cs="Times New Roman"/>
          <w:b/>
          <w:i/>
          <w:sz w:val="20"/>
          <w:szCs w:val="20"/>
        </w:rPr>
      </w:pPr>
    </w:p>
    <w:p w14:paraId="402B536F" w14:textId="77777777" w:rsidR="00AA5583" w:rsidRPr="0049183C" w:rsidRDefault="00AA5583" w:rsidP="0049183C">
      <w:pPr>
        <w:spacing w:after="0" w:line="240" w:lineRule="auto"/>
        <w:ind w:left="7080"/>
        <w:jc w:val="both"/>
        <w:rPr>
          <w:rFonts w:cs="Times New Roman"/>
          <w:b/>
          <w:i/>
          <w:sz w:val="20"/>
          <w:szCs w:val="20"/>
        </w:rPr>
      </w:pPr>
    </w:p>
    <w:p w14:paraId="592CA110" w14:textId="0BD64DB8" w:rsidR="00AA5583" w:rsidRDefault="00AA5583" w:rsidP="0049183C">
      <w:pPr>
        <w:spacing w:after="0" w:line="240" w:lineRule="auto"/>
        <w:ind w:left="7080"/>
        <w:jc w:val="both"/>
        <w:rPr>
          <w:rFonts w:cs="Times New Roman"/>
          <w:b/>
          <w:i/>
          <w:sz w:val="20"/>
          <w:szCs w:val="20"/>
        </w:rPr>
      </w:pPr>
    </w:p>
    <w:p w14:paraId="3770368E" w14:textId="77777777" w:rsidR="0049183C" w:rsidRPr="0049183C" w:rsidRDefault="0049183C" w:rsidP="0049183C">
      <w:pPr>
        <w:spacing w:after="0" w:line="240" w:lineRule="auto"/>
        <w:ind w:left="7080"/>
        <w:jc w:val="both"/>
        <w:rPr>
          <w:rFonts w:cs="Times New Roman"/>
          <w:b/>
          <w:i/>
          <w:sz w:val="20"/>
          <w:szCs w:val="20"/>
        </w:rPr>
      </w:pPr>
    </w:p>
    <w:p w14:paraId="202BD78E" w14:textId="46CD32B3" w:rsidR="00AA5583" w:rsidRDefault="003C51B1" w:rsidP="003C51B1">
      <w:pPr>
        <w:spacing w:after="0" w:line="240" w:lineRule="auto"/>
        <w:ind w:left="7080"/>
        <w:jc w:val="both"/>
        <w:rPr>
          <w:rFonts w:cs="Times New Roman"/>
          <w:b/>
          <w:i/>
          <w:sz w:val="20"/>
          <w:szCs w:val="20"/>
        </w:rPr>
      </w:pPr>
      <w:r>
        <w:rPr>
          <w:rFonts w:cs="Times New Roman"/>
          <w:b/>
          <w:i/>
          <w:sz w:val="20"/>
          <w:szCs w:val="20"/>
        </w:rPr>
        <w:t xml:space="preserve">   </w:t>
      </w:r>
      <w:bookmarkStart w:id="1" w:name="_GoBack"/>
      <w:bookmarkEnd w:id="1"/>
      <w:r w:rsidR="006E2594">
        <w:rPr>
          <w:rFonts w:cs="Times New Roman"/>
          <w:b/>
          <w:i/>
          <w:sz w:val="20"/>
          <w:szCs w:val="20"/>
        </w:rPr>
        <w:t>Dyrektor SPSK-2</w:t>
      </w:r>
    </w:p>
    <w:p w14:paraId="2C2F1E76" w14:textId="279A9962" w:rsidR="003C51B1" w:rsidRPr="0049183C" w:rsidRDefault="003C51B1" w:rsidP="0049183C">
      <w:pPr>
        <w:spacing w:after="0" w:line="240" w:lineRule="auto"/>
        <w:ind w:left="7080"/>
        <w:jc w:val="both"/>
        <w:rPr>
          <w:rFonts w:cs="Times New Roman"/>
          <w:b/>
          <w:i/>
          <w:sz w:val="20"/>
          <w:szCs w:val="20"/>
        </w:rPr>
      </w:pPr>
      <w:r>
        <w:rPr>
          <w:rFonts w:cs="Times New Roman"/>
          <w:b/>
          <w:i/>
          <w:sz w:val="20"/>
          <w:szCs w:val="20"/>
        </w:rPr>
        <w:t>/podpis w oryginale/</w:t>
      </w:r>
    </w:p>
    <w:p w14:paraId="4CF915E9" w14:textId="77777777" w:rsidR="004B39AD" w:rsidRPr="0049183C" w:rsidRDefault="004B39AD" w:rsidP="0049183C">
      <w:pPr>
        <w:spacing w:after="0" w:line="240" w:lineRule="auto"/>
        <w:jc w:val="both"/>
        <w:rPr>
          <w:rFonts w:cs="Times New Roman"/>
          <w:b/>
          <w:i/>
          <w:sz w:val="20"/>
          <w:szCs w:val="20"/>
        </w:rPr>
      </w:pPr>
    </w:p>
    <w:p w14:paraId="0ACA75BF" w14:textId="77777777" w:rsidR="00FF357D" w:rsidRPr="0049183C" w:rsidRDefault="00FF357D" w:rsidP="0049183C">
      <w:pPr>
        <w:spacing w:after="0" w:line="240" w:lineRule="auto"/>
        <w:jc w:val="both"/>
        <w:rPr>
          <w:rFonts w:cs="Times New Roman"/>
          <w:b/>
          <w:i/>
          <w:sz w:val="20"/>
          <w:szCs w:val="20"/>
        </w:rPr>
      </w:pPr>
    </w:p>
    <w:p w14:paraId="1413DBA8" w14:textId="77777777" w:rsidR="00FF357D" w:rsidRPr="0049183C" w:rsidRDefault="00FF357D" w:rsidP="0049183C">
      <w:pPr>
        <w:spacing w:after="0" w:line="240" w:lineRule="auto"/>
        <w:jc w:val="both"/>
        <w:rPr>
          <w:rFonts w:cs="Times New Roman"/>
          <w:b/>
          <w:i/>
          <w:sz w:val="20"/>
          <w:szCs w:val="20"/>
        </w:rPr>
      </w:pPr>
    </w:p>
    <w:p w14:paraId="58DE8982" w14:textId="77777777" w:rsidR="00FF357D" w:rsidRPr="0049183C" w:rsidRDefault="00FF357D" w:rsidP="0049183C">
      <w:pPr>
        <w:spacing w:after="0" w:line="240" w:lineRule="auto"/>
        <w:jc w:val="both"/>
        <w:rPr>
          <w:rFonts w:cs="Times New Roman"/>
          <w:b/>
          <w:i/>
          <w:sz w:val="20"/>
          <w:szCs w:val="20"/>
        </w:rPr>
      </w:pPr>
    </w:p>
    <w:p w14:paraId="6C4E1305" w14:textId="77777777" w:rsidR="00FF357D" w:rsidRPr="0049183C" w:rsidRDefault="00FF357D" w:rsidP="0049183C">
      <w:pPr>
        <w:spacing w:after="0" w:line="240" w:lineRule="auto"/>
        <w:jc w:val="both"/>
        <w:rPr>
          <w:rFonts w:cs="Times New Roman"/>
          <w:b/>
          <w:i/>
          <w:sz w:val="20"/>
          <w:szCs w:val="20"/>
        </w:rPr>
      </w:pPr>
    </w:p>
    <w:p w14:paraId="5239AF80" w14:textId="77777777" w:rsidR="00FF357D" w:rsidRPr="0049183C" w:rsidRDefault="00FF357D" w:rsidP="0049183C">
      <w:pPr>
        <w:spacing w:after="0" w:line="240" w:lineRule="auto"/>
        <w:jc w:val="both"/>
        <w:rPr>
          <w:rFonts w:cs="Times New Roman"/>
          <w:b/>
          <w:i/>
          <w:sz w:val="20"/>
          <w:szCs w:val="20"/>
        </w:rPr>
      </w:pPr>
    </w:p>
    <w:p w14:paraId="0A0E92E0" w14:textId="77777777" w:rsidR="00FF357D" w:rsidRPr="0049183C" w:rsidRDefault="00FF357D" w:rsidP="0049183C">
      <w:pPr>
        <w:spacing w:after="0" w:line="240" w:lineRule="auto"/>
        <w:jc w:val="both"/>
        <w:rPr>
          <w:rFonts w:cs="Times New Roman"/>
          <w:b/>
          <w:i/>
          <w:sz w:val="20"/>
          <w:szCs w:val="20"/>
        </w:rPr>
      </w:pPr>
    </w:p>
    <w:p w14:paraId="6C2558E4" w14:textId="77777777" w:rsidR="004B39AD" w:rsidRPr="0049183C" w:rsidRDefault="004B39AD" w:rsidP="0049183C">
      <w:pPr>
        <w:spacing w:after="0" w:line="240" w:lineRule="auto"/>
        <w:jc w:val="both"/>
        <w:rPr>
          <w:rFonts w:cs="Times New Roman"/>
          <w:b/>
          <w:i/>
          <w:sz w:val="20"/>
          <w:szCs w:val="20"/>
        </w:rPr>
      </w:pPr>
    </w:p>
    <w:p w14:paraId="6FD00189" w14:textId="77777777" w:rsidR="0039403D" w:rsidRPr="0049183C" w:rsidRDefault="0039403D" w:rsidP="0049183C">
      <w:pPr>
        <w:spacing w:after="0" w:line="240" w:lineRule="auto"/>
        <w:jc w:val="both"/>
        <w:rPr>
          <w:rFonts w:cs="Times New Roman"/>
          <w:b/>
          <w:i/>
          <w:sz w:val="20"/>
          <w:szCs w:val="20"/>
        </w:rPr>
      </w:pPr>
      <w:r w:rsidRPr="0049183C">
        <w:rPr>
          <w:rFonts w:cs="Times New Roman"/>
          <w:b/>
          <w:i/>
          <w:sz w:val="20"/>
          <w:szCs w:val="20"/>
        </w:rPr>
        <w:t xml:space="preserve">Sprawę prowadzi: </w:t>
      </w:r>
    </w:p>
    <w:p w14:paraId="19D7D564" w14:textId="77777777" w:rsidR="0039403D" w:rsidRPr="0049183C" w:rsidRDefault="0039403D" w:rsidP="0049183C">
      <w:pPr>
        <w:spacing w:after="0" w:line="240" w:lineRule="auto"/>
        <w:jc w:val="both"/>
        <w:rPr>
          <w:rFonts w:cs="Times New Roman"/>
          <w:b/>
          <w:i/>
          <w:sz w:val="20"/>
          <w:szCs w:val="20"/>
        </w:rPr>
      </w:pPr>
      <w:r w:rsidRPr="0049183C">
        <w:rPr>
          <w:rFonts w:cs="Times New Roman"/>
          <w:b/>
          <w:i/>
          <w:sz w:val="20"/>
          <w:szCs w:val="20"/>
        </w:rPr>
        <w:t>Przemysław Frączek</w:t>
      </w:r>
    </w:p>
    <w:p w14:paraId="0822111B" w14:textId="77777777" w:rsidR="0039403D" w:rsidRPr="0049183C" w:rsidRDefault="0039403D" w:rsidP="0049183C">
      <w:pPr>
        <w:spacing w:after="0" w:line="240" w:lineRule="auto"/>
        <w:jc w:val="both"/>
        <w:rPr>
          <w:rFonts w:cs="Times New Roman"/>
          <w:sz w:val="20"/>
          <w:szCs w:val="20"/>
        </w:rPr>
      </w:pPr>
      <w:r w:rsidRPr="0049183C">
        <w:rPr>
          <w:rFonts w:cs="Times New Roman"/>
          <w:b/>
          <w:i/>
          <w:sz w:val="20"/>
          <w:szCs w:val="20"/>
        </w:rPr>
        <w:t>Tel. 91 466 1087</w:t>
      </w:r>
    </w:p>
    <w:sectPr w:rsidR="0039403D" w:rsidRPr="004918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7D179" w14:textId="77777777" w:rsidR="00D07F7E" w:rsidRDefault="00D07F7E" w:rsidP="00073102">
      <w:pPr>
        <w:spacing w:after="0" w:line="240" w:lineRule="auto"/>
      </w:pPr>
      <w:r>
        <w:separator/>
      </w:r>
    </w:p>
  </w:endnote>
  <w:endnote w:type="continuationSeparator" w:id="0">
    <w:p w14:paraId="1F57F789" w14:textId="77777777" w:rsidR="00D07F7E" w:rsidRDefault="00D07F7E"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40B2A" w14:textId="77777777" w:rsidR="006E69D8" w:rsidRDefault="006E69D8" w:rsidP="006E69D8">
    <w:pPr>
      <w:pStyle w:val="Stopka"/>
      <w:jc w:val="right"/>
      <w:rPr>
        <w:b/>
        <w:bCs/>
      </w:rPr>
    </w:pPr>
  </w:p>
  <w:p w14:paraId="61AD1D80" w14:textId="6D81AAA7"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3C51B1">
      <w:rPr>
        <w:b/>
        <w:bCs/>
        <w:noProof/>
      </w:rPr>
      <w:t>7</w:t>
    </w:r>
    <w:r w:rsidRPr="006E69D8">
      <w:rPr>
        <w:b/>
        <w:bCs/>
      </w:rPr>
      <w:fldChar w:fldCharType="end"/>
    </w:r>
    <w:r w:rsidR="006E69D8" w:rsidRPr="006E69D8">
      <w:t xml:space="preserve"> / </w:t>
    </w:r>
    <w:fldSimple w:instr="NUMPAGES  \* Arabic  \* MERGEFORMAT">
      <w:r w:rsidR="003C51B1">
        <w:rPr>
          <w:noProof/>
        </w:rPr>
        <w:t>8</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ACDA3"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15B7958C" wp14:editId="3EF0E5D0">
          <wp:simplePos x="0" y="0"/>
          <wp:positionH relativeFrom="page">
            <wp:posOffset>5981700</wp:posOffset>
          </wp:positionH>
          <wp:positionV relativeFrom="page">
            <wp:posOffset>9353550</wp:posOffset>
          </wp:positionV>
          <wp:extent cx="1578610" cy="1247775"/>
          <wp:effectExtent l="19050" t="0" r="2540" b="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3AAD411E" wp14:editId="23A7EC99">
          <wp:simplePos x="0" y="0"/>
          <wp:positionH relativeFrom="column">
            <wp:posOffset>-216535</wp:posOffset>
          </wp:positionH>
          <wp:positionV relativeFrom="paragraph">
            <wp:posOffset>-164465</wp:posOffset>
          </wp:positionV>
          <wp:extent cx="4343400" cy="95250"/>
          <wp:effectExtent l="1905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7C2C751B" wp14:editId="5095909B">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14D977A2" wp14:editId="75CF35D9">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951C849" wp14:editId="417D5523">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6AFCA1FF" w14:textId="77777777" w:rsidR="00702E2A" w:rsidRDefault="00702E2A" w:rsidP="00702E2A">
                          <w:pPr>
                            <w:spacing w:after="0" w:line="233" w:lineRule="auto"/>
                            <w:rPr>
                              <w:sz w:val="18"/>
                            </w:rPr>
                          </w:pPr>
                          <w:r>
                            <w:rPr>
                              <w:b/>
                              <w:sz w:val="18"/>
                            </w:rPr>
                            <w:t>Centrala: T:</w:t>
                          </w:r>
                          <w:r w:rsidRPr="001B5AD0">
                            <w:rPr>
                              <w:sz w:val="18"/>
                            </w:rPr>
                            <w:t>+48 91 466 10 00</w:t>
                          </w:r>
                        </w:p>
                        <w:p w14:paraId="78DFA9F2"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3787A1ED"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95BC20F" w14:textId="77777777" w:rsidR="00702E2A" w:rsidRDefault="00702E2A" w:rsidP="00702E2A">
                          <w:pPr>
                            <w:spacing w:after="0" w:line="233" w:lineRule="auto"/>
                            <w:rPr>
                              <w:sz w:val="18"/>
                            </w:rPr>
                          </w:pPr>
                        </w:p>
                        <w:p w14:paraId="0030A5CD"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65554F9C"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1C84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6AFCA1FF" w14:textId="77777777" w:rsidR="00702E2A" w:rsidRDefault="00702E2A" w:rsidP="00702E2A">
                    <w:pPr>
                      <w:spacing w:after="0" w:line="233" w:lineRule="auto"/>
                      <w:rPr>
                        <w:sz w:val="18"/>
                      </w:rPr>
                    </w:pPr>
                    <w:r>
                      <w:rPr>
                        <w:b/>
                        <w:sz w:val="18"/>
                      </w:rPr>
                      <w:t>Centrala: T:</w:t>
                    </w:r>
                    <w:r w:rsidRPr="001B5AD0">
                      <w:rPr>
                        <w:sz w:val="18"/>
                      </w:rPr>
                      <w:t>+48 91 466 10 00</w:t>
                    </w:r>
                  </w:p>
                  <w:p w14:paraId="78DFA9F2"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3787A1ED"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95BC20F" w14:textId="77777777" w:rsidR="00702E2A" w:rsidRDefault="00702E2A" w:rsidP="00702E2A">
                    <w:pPr>
                      <w:spacing w:after="0" w:line="233" w:lineRule="auto"/>
                      <w:rPr>
                        <w:sz w:val="18"/>
                      </w:rPr>
                    </w:pPr>
                  </w:p>
                  <w:p w14:paraId="0030A5CD"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65554F9C"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037F789" wp14:editId="7E1FF1BF">
          <wp:extent cx="781050" cy="809625"/>
          <wp:effectExtent l="0" t="0" r="0" b="0"/>
          <wp:docPr id="32" name="Obraz 3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FFFBC61"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8FECC" w14:textId="77777777" w:rsidR="00D07F7E" w:rsidRDefault="00D07F7E" w:rsidP="00073102">
      <w:pPr>
        <w:spacing w:after="0" w:line="240" w:lineRule="auto"/>
      </w:pPr>
      <w:r>
        <w:separator/>
      </w:r>
    </w:p>
  </w:footnote>
  <w:footnote w:type="continuationSeparator" w:id="0">
    <w:p w14:paraId="30145D7F" w14:textId="77777777" w:rsidR="00D07F7E" w:rsidRDefault="00D07F7E"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F31F"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262871D0" wp14:editId="78A2ECEF">
          <wp:simplePos x="0" y="0"/>
          <wp:positionH relativeFrom="page">
            <wp:align>left</wp:align>
          </wp:positionH>
          <wp:positionV relativeFrom="page">
            <wp:align>top</wp:align>
          </wp:positionV>
          <wp:extent cx="2847600" cy="1440000"/>
          <wp:effectExtent l="0" t="0" r="0" b="8255"/>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1D688BC1" wp14:editId="4EC6399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259B29F9" wp14:editId="4CA5F512">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2A8A2852" w14:textId="77777777" w:rsidR="003A23C4" w:rsidRPr="001B5AD0" w:rsidRDefault="003A23C4" w:rsidP="003A23C4">
                          <w:pPr>
                            <w:spacing w:after="0" w:line="252" w:lineRule="auto"/>
                            <w:rPr>
                              <w:b/>
                            </w:rPr>
                          </w:pPr>
                          <w:r w:rsidRPr="001B5AD0">
                            <w:rPr>
                              <w:b/>
                            </w:rPr>
                            <w:t xml:space="preserve">al. Powstańców Wielkopolskich 72 </w:t>
                          </w:r>
                        </w:p>
                        <w:p w14:paraId="1139A44A"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B29F9"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2A8A2852" w14:textId="77777777" w:rsidR="003A23C4" w:rsidRPr="001B5AD0" w:rsidRDefault="003A23C4" w:rsidP="003A23C4">
                    <w:pPr>
                      <w:spacing w:after="0" w:line="252" w:lineRule="auto"/>
                      <w:rPr>
                        <w:b/>
                      </w:rPr>
                    </w:pPr>
                    <w:r w:rsidRPr="001B5AD0">
                      <w:rPr>
                        <w:b/>
                      </w:rPr>
                      <w:t xml:space="preserve">al. Powstańców Wielkopolskich 72 </w:t>
                    </w:r>
                  </w:p>
                  <w:p w14:paraId="1139A44A"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F667AA0"/>
    <w:multiLevelType w:val="hybridMultilevel"/>
    <w:tmpl w:val="B63832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3" w15:restartNumberingAfterBreak="0">
    <w:nsid w:val="3CE147BE"/>
    <w:multiLevelType w:val="hybridMultilevel"/>
    <w:tmpl w:val="EE526E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E2B28E4"/>
    <w:multiLevelType w:val="hybridMultilevel"/>
    <w:tmpl w:val="5E6262C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6D271C"/>
    <w:multiLevelType w:val="hybridMultilevel"/>
    <w:tmpl w:val="64384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B982D2D"/>
    <w:multiLevelType w:val="multilevel"/>
    <w:tmpl w:val="C370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8" w15:restartNumberingAfterBreak="0">
    <w:nsid w:val="5FCC536A"/>
    <w:multiLevelType w:val="hybridMultilevel"/>
    <w:tmpl w:val="639CC74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E56102"/>
    <w:multiLevelType w:val="hybridMultilevel"/>
    <w:tmpl w:val="18EC6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8"/>
  </w:num>
  <w:num w:numId="7">
    <w:abstractNumId w:val="4"/>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1237C"/>
    <w:rsid w:val="00012533"/>
    <w:rsid w:val="00016566"/>
    <w:rsid w:val="0001763A"/>
    <w:rsid w:val="00024FFD"/>
    <w:rsid w:val="00035E6E"/>
    <w:rsid w:val="00044FFB"/>
    <w:rsid w:val="000725B5"/>
    <w:rsid w:val="00072E6E"/>
    <w:rsid w:val="00073102"/>
    <w:rsid w:val="00074E29"/>
    <w:rsid w:val="000962FF"/>
    <w:rsid w:val="000A24B3"/>
    <w:rsid w:val="000B7494"/>
    <w:rsid w:val="000C2EF4"/>
    <w:rsid w:val="000C3002"/>
    <w:rsid w:val="000D2358"/>
    <w:rsid w:val="000D4987"/>
    <w:rsid w:val="000E7BD2"/>
    <w:rsid w:val="000F48A8"/>
    <w:rsid w:val="0012253F"/>
    <w:rsid w:val="00127773"/>
    <w:rsid w:val="00136C3A"/>
    <w:rsid w:val="001371EA"/>
    <w:rsid w:val="0014678B"/>
    <w:rsid w:val="00154E82"/>
    <w:rsid w:val="001863E4"/>
    <w:rsid w:val="00191279"/>
    <w:rsid w:val="001913F6"/>
    <w:rsid w:val="00197BF0"/>
    <w:rsid w:val="001B0937"/>
    <w:rsid w:val="001B5AD0"/>
    <w:rsid w:val="001C1337"/>
    <w:rsid w:val="001D0E9D"/>
    <w:rsid w:val="001D25F3"/>
    <w:rsid w:val="001F44D6"/>
    <w:rsid w:val="001F7547"/>
    <w:rsid w:val="0020770B"/>
    <w:rsid w:val="0021004C"/>
    <w:rsid w:val="00224F00"/>
    <w:rsid w:val="00234D8E"/>
    <w:rsid w:val="00244B93"/>
    <w:rsid w:val="00245242"/>
    <w:rsid w:val="00246C4A"/>
    <w:rsid w:val="00251ED0"/>
    <w:rsid w:val="00262F6B"/>
    <w:rsid w:val="002707DD"/>
    <w:rsid w:val="00275311"/>
    <w:rsid w:val="002A6B8F"/>
    <w:rsid w:val="002B4008"/>
    <w:rsid w:val="002D3728"/>
    <w:rsid w:val="002D6FA8"/>
    <w:rsid w:val="002F2A79"/>
    <w:rsid w:val="002F381B"/>
    <w:rsid w:val="002F3C99"/>
    <w:rsid w:val="00303780"/>
    <w:rsid w:val="00303A51"/>
    <w:rsid w:val="00306E71"/>
    <w:rsid w:val="00340174"/>
    <w:rsid w:val="003524FF"/>
    <w:rsid w:val="00366E7B"/>
    <w:rsid w:val="00382956"/>
    <w:rsid w:val="0039403D"/>
    <w:rsid w:val="003A15E9"/>
    <w:rsid w:val="003A23C4"/>
    <w:rsid w:val="003A6BC0"/>
    <w:rsid w:val="003B0D27"/>
    <w:rsid w:val="003C16C4"/>
    <w:rsid w:val="003C39F4"/>
    <w:rsid w:val="003C51B1"/>
    <w:rsid w:val="003D5138"/>
    <w:rsid w:val="003F3EDA"/>
    <w:rsid w:val="003F7A54"/>
    <w:rsid w:val="00431AA2"/>
    <w:rsid w:val="0043584D"/>
    <w:rsid w:val="0044343B"/>
    <w:rsid w:val="004503FB"/>
    <w:rsid w:val="004537D5"/>
    <w:rsid w:val="00454E79"/>
    <w:rsid w:val="004601DD"/>
    <w:rsid w:val="00460371"/>
    <w:rsid w:val="0046089F"/>
    <w:rsid w:val="004645B5"/>
    <w:rsid w:val="0047418A"/>
    <w:rsid w:val="0049183C"/>
    <w:rsid w:val="004A3D3E"/>
    <w:rsid w:val="004B39AD"/>
    <w:rsid w:val="004C67B1"/>
    <w:rsid w:val="004D7AE5"/>
    <w:rsid w:val="004E0E56"/>
    <w:rsid w:val="00502CEC"/>
    <w:rsid w:val="00510338"/>
    <w:rsid w:val="00511965"/>
    <w:rsid w:val="00514BF5"/>
    <w:rsid w:val="0051511B"/>
    <w:rsid w:val="00515FCB"/>
    <w:rsid w:val="005169AC"/>
    <w:rsid w:val="00521762"/>
    <w:rsid w:val="005220B3"/>
    <w:rsid w:val="005321EA"/>
    <w:rsid w:val="005343DA"/>
    <w:rsid w:val="005362E6"/>
    <w:rsid w:val="0055272E"/>
    <w:rsid w:val="00554FA7"/>
    <w:rsid w:val="0055743D"/>
    <w:rsid w:val="00561119"/>
    <w:rsid w:val="005648A4"/>
    <w:rsid w:val="005701AE"/>
    <w:rsid w:val="00571B9A"/>
    <w:rsid w:val="00573B30"/>
    <w:rsid w:val="00577ADC"/>
    <w:rsid w:val="0059760B"/>
    <w:rsid w:val="005A790E"/>
    <w:rsid w:val="005B7D71"/>
    <w:rsid w:val="005C4005"/>
    <w:rsid w:val="005E6E5D"/>
    <w:rsid w:val="005F4D6E"/>
    <w:rsid w:val="006138CD"/>
    <w:rsid w:val="00622EF3"/>
    <w:rsid w:val="00637424"/>
    <w:rsid w:val="00640DC6"/>
    <w:rsid w:val="0064257B"/>
    <w:rsid w:val="00672827"/>
    <w:rsid w:val="00681AA6"/>
    <w:rsid w:val="00683069"/>
    <w:rsid w:val="00690712"/>
    <w:rsid w:val="00691859"/>
    <w:rsid w:val="0069608B"/>
    <w:rsid w:val="006B266D"/>
    <w:rsid w:val="006B2997"/>
    <w:rsid w:val="006B4652"/>
    <w:rsid w:val="006B7726"/>
    <w:rsid w:val="006C1BD5"/>
    <w:rsid w:val="006C40BB"/>
    <w:rsid w:val="006C52E4"/>
    <w:rsid w:val="006D18B8"/>
    <w:rsid w:val="006D6A1D"/>
    <w:rsid w:val="006D75C2"/>
    <w:rsid w:val="006E2594"/>
    <w:rsid w:val="006E43DC"/>
    <w:rsid w:val="006E69D8"/>
    <w:rsid w:val="006E7313"/>
    <w:rsid w:val="006E75FE"/>
    <w:rsid w:val="007010AD"/>
    <w:rsid w:val="00702C72"/>
    <w:rsid w:val="00702E2A"/>
    <w:rsid w:val="00703859"/>
    <w:rsid w:val="00711F02"/>
    <w:rsid w:val="00712FD0"/>
    <w:rsid w:val="00726522"/>
    <w:rsid w:val="00727A7D"/>
    <w:rsid w:val="00731413"/>
    <w:rsid w:val="0075429F"/>
    <w:rsid w:val="00754B85"/>
    <w:rsid w:val="0075731C"/>
    <w:rsid w:val="0076706E"/>
    <w:rsid w:val="007778CC"/>
    <w:rsid w:val="007828C3"/>
    <w:rsid w:val="00790C51"/>
    <w:rsid w:val="00795958"/>
    <w:rsid w:val="007B1A45"/>
    <w:rsid w:val="007B4DD9"/>
    <w:rsid w:val="007B70AB"/>
    <w:rsid w:val="007C7424"/>
    <w:rsid w:val="007D0425"/>
    <w:rsid w:val="007D0779"/>
    <w:rsid w:val="007D2FC8"/>
    <w:rsid w:val="007D428D"/>
    <w:rsid w:val="007E7B8B"/>
    <w:rsid w:val="007F14B1"/>
    <w:rsid w:val="007F4453"/>
    <w:rsid w:val="007F4A98"/>
    <w:rsid w:val="00801695"/>
    <w:rsid w:val="00810D87"/>
    <w:rsid w:val="008170D0"/>
    <w:rsid w:val="008200DF"/>
    <w:rsid w:val="00821D02"/>
    <w:rsid w:val="0082383C"/>
    <w:rsid w:val="00826B5A"/>
    <w:rsid w:val="00830E7D"/>
    <w:rsid w:val="008426E1"/>
    <w:rsid w:val="00846A8C"/>
    <w:rsid w:val="00864242"/>
    <w:rsid w:val="0087007B"/>
    <w:rsid w:val="0087302A"/>
    <w:rsid w:val="00874365"/>
    <w:rsid w:val="008770AF"/>
    <w:rsid w:val="00880D4B"/>
    <w:rsid w:val="00884C9F"/>
    <w:rsid w:val="00894DE0"/>
    <w:rsid w:val="00894FF3"/>
    <w:rsid w:val="00895F36"/>
    <w:rsid w:val="008B2FD1"/>
    <w:rsid w:val="008B7EAD"/>
    <w:rsid w:val="00907773"/>
    <w:rsid w:val="009143E1"/>
    <w:rsid w:val="009251B6"/>
    <w:rsid w:val="00945A52"/>
    <w:rsid w:val="0095368C"/>
    <w:rsid w:val="009578A6"/>
    <w:rsid w:val="009705A0"/>
    <w:rsid w:val="00986917"/>
    <w:rsid w:val="00990AC5"/>
    <w:rsid w:val="00990EED"/>
    <w:rsid w:val="0099596A"/>
    <w:rsid w:val="0099736A"/>
    <w:rsid w:val="009B54CB"/>
    <w:rsid w:val="009B7F15"/>
    <w:rsid w:val="009D0FB3"/>
    <w:rsid w:val="009D3C0C"/>
    <w:rsid w:val="009D4669"/>
    <w:rsid w:val="009D4790"/>
    <w:rsid w:val="009D578C"/>
    <w:rsid w:val="009E5466"/>
    <w:rsid w:val="00A060E8"/>
    <w:rsid w:val="00A07E3B"/>
    <w:rsid w:val="00A114DC"/>
    <w:rsid w:val="00A11C32"/>
    <w:rsid w:val="00A12491"/>
    <w:rsid w:val="00A25AB1"/>
    <w:rsid w:val="00A30801"/>
    <w:rsid w:val="00A3507E"/>
    <w:rsid w:val="00A36A72"/>
    <w:rsid w:val="00A44F48"/>
    <w:rsid w:val="00A56079"/>
    <w:rsid w:val="00A56AB4"/>
    <w:rsid w:val="00A70CAD"/>
    <w:rsid w:val="00A771A3"/>
    <w:rsid w:val="00A85E5D"/>
    <w:rsid w:val="00A864AF"/>
    <w:rsid w:val="00A90CB8"/>
    <w:rsid w:val="00A92534"/>
    <w:rsid w:val="00AA5583"/>
    <w:rsid w:val="00AC785C"/>
    <w:rsid w:val="00AD09DE"/>
    <w:rsid w:val="00AD519A"/>
    <w:rsid w:val="00AF2A4A"/>
    <w:rsid w:val="00AF63EA"/>
    <w:rsid w:val="00B050F6"/>
    <w:rsid w:val="00B20EBC"/>
    <w:rsid w:val="00B24671"/>
    <w:rsid w:val="00B33BA7"/>
    <w:rsid w:val="00B36766"/>
    <w:rsid w:val="00B501F0"/>
    <w:rsid w:val="00B5383B"/>
    <w:rsid w:val="00B5430B"/>
    <w:rsid w:val="00B55570"/>
    <w:rsid w:val="00B561DD"/>
    <w:rsid w:val="00B56364"/>
    <w:rsid w:val="00B63A17"/>
    <w:rsid w:val="00B64545"/>
    <w:rsid w:val="00B71B70"/>
    <w:rsid w:val="00B76106"/>
    <w:rsid w:val="00B838B4"/>
    <w:rsid w:val="00BA0338"/>
    <w:rsid w:val="00BB433B"/>
    <w:rsid w:val="00BB6B1D"/>
    <w:rsid w:val="00BC1343"/>
    <w:rsid w:val="00BD5D95"/>
    <w:rsid w:val="00BF353E"/>
    <w:rsid w:val="00BF3DD1"/>
    <w:rsid w:val="00C02C27"/>
    <w:rsid w:val="00C0412F"/>
    <w:rsid w:val="00C32DD4"/>
    <w:rsid w:val="00C33842"/>
    <w:rsid w:val="00C3713A"/>
    <w:rsid w:val="00C41103"/>
    <w:rsid w:val="00C43484"/>
    <w:rsid w:val="00C45A57"/>
    <w:rsid w:val="00C55A28"/>
    <w:rsid w:val="00C62D98"/>
    <w:rsid w:val="00C63E5F"/>
    <w:rsid w:val="00C756EB"/>
    <w:rsid w:val="00C759AC"/>
    <w:rsid w:val="00C83BAF"/>
    <w:rsid w:val="00C87B8A"/>
    <w:rsid w:val="00C91DCF"/>
    <w:rsid w:val="00C91EA2"/>
    <w:rsid w:val="00C925E4"/>
    <w:rsid w:val="00CA675C"/>
    <w:rsid w:val="00CE00C1"/>
    <w:rsid w:val="00CE1E1F"/>
    <w:rsid w:val="00CE7604"/>
    <w:rsid w:val="00CF64A7"/>
    <w:rsid w:val="00CF704B"/>
    <w:rsid w:val="00D07349"/>
    <w:rsid w:val="00D07F7E"/>
    <w:rsid w:val="00D141D6"/>
    <w:rsid w:val="00D20C9E"/>
    <w:rsid w:val="00D22FF5"/>
    <w:rsid w:val="00D37EF9"/>
    <w:rsid w:val="00D45D6E"/>
    <w:rsid w:val="00D5183E"/>
    <w:rsid w:val="00D52FED"/>
    <w:rsid w:val="00D61340"/>
    <w:rsid w:val="00D64946"/>
    <w:rsid w:val="00D73A59"/>
    <w:rsid w:val="00D74161"/>
    <w:rsid w:val="00D81784"/>
    <w:rsid w:val="00D8247E"/>
    <w:rsid w:val="00D923AB"/>
    <w:rsid w:val="00D92B11"/>
    <w:rsid w:val="00DD6115"/>
    <w:rsid w:val="00E001A5"/>
    <w:rsid w:val="00E00321"/>
    <w:rsid w:val="00E129AB"/>
    <w:rsid w:val="00E30C7D"/>
    <w:rsid w:val="00E33314"/>
    <w:rsid w:val="00E3540C"/>
    <w:rsid w:val="00E42B31"/>
    <w:rsid w:val="00E75067"/>
    <w:rsid w:val="00E755B6"/>
    <w:rsid w:val="00E75D2B"/>
    <w:rsid w:val="00E82F8E"/>
    <w:rsid w:val="00E86735"/>
    <w:rsid w:val="00E91B81"/>
    <w:rsid w:val="00EA5670"/>
    <w:rsid w:val="00EC3E3E"/>
    <w:rsid w:val="00ED173F"/>
    <w:rsid w:val="00ED685B"/>
    <w:rsid w:val="00EE1341"/>
    <w:rsid w:val="00EE6425"/>
    <w:rsid w:val="00EF770B"/>
    <w:rsid w:val="00F12B68"/>
    <w:rsid w:val="00F14D0F"/>
    <w:rsid w:val="00F153C4"/>
    <w:rsid w:val="00F15BE8"/>
    <w:rsid w:val="00F22306"/>
    <w:rsid w:val="00F22FAB"/>
    <w:rsid w:val="00F24604"/>
    <w:rsid w:val="00F26BE4"/>
    <w:rsid w:val="00F2751D"/>
    <w:rsid w:val="00F44A8C"/>
    <w:rsid w:val="00F51ECB"/>
    <w:rsid w:val="00F53777"/>
    <w:rsid w:val="00F631EB"/>
    <w:rsid w:val="00F66560"/>
    <w:rsid w:val="00F70B6C"/>
    <w:rsid w:val="00F8696F"/>
    <w:rsid w:val="00F90D3A"/>
    <w:rsid w:val="00F930C8"/>
    <w:rsid w:val="00F96A28"/>
    <w:rsid w:val="00FA2C41"/>
    <w:rsid w:val="00FA598A"/>
    <w:rsid w:val="00FA66A6"/>
    <w:rsid w:val="00FA706A"/>
    <w:rsid w:val="00FB427A"/>
    <w:rsid w:val="00FC023F"/>
    <w:rsid w:val="00FC5C35"/>
    <w:rsid w:val="00FC664D"/>
    <w:rsid w:val="00FC718A"/>
    <w:rsid w:val="00FD29BB"/>
    <w:rsid w:val="00FD36F1"/>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44A16A"/>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16C4"/>
  </w:style>
  <w:style w:type="paragraph" w:styleId="Nagwek1">
    <w:name w:val="heading 1"/>
    <w:basedOn w:val="Normalny"/>
    <w:link w:val="Nagwek1Znak"/>
    <w:uiPriority w:val="9"/>
    <w:qFormat/>
    <w:rsid w:val="00C756EB"/>
    <w:pPr>
      <w:widowControl w:val="0"/>
      <w:autoSpaceDE w:val="0"/>
      <w:autoSpaceDN w:val="0"/>
      <w:spacing w:after="0" w:line="240" w:lineRule="auto"/>
      <w:ind w:left="836"/>
      <w:outlineLvl w:val="0"/>
    </w:pPr>
    <w:rPr>
      <w:rFonts w:ascii="Cambria" w:eastAsia="Cambria" w:hAnsi="Cambria" w:cs="Cambri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99"/>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character" w:customStyle="1" w:styleId="il">
    <w:name w:val="il"/>
    <w:basedOn w:val="Domylnaczcionkaakapitu"/>
    <w:rsid w:val="00D74161"/>
  </w:style>
  <w:style w:type="character" w:customStyle="1" w:styleId="Nagwek1Znak">
    <w:name w:val="Nagłówek 1 Znak"/>
    <w:basedOn w:val="Domylnaczcionkaakapitu"/>
    <w:link w:val="Nagwek1"/>
    <w:uiPriority w:val="9"/>
    <w:rsid w:val="00C756EB"/>
    <w:rPr>
      <w:rFonts w:ascii="Cambria" w:eastAsia="Cambria" w:hAnsi="Cambria" w:cs="Cambria"/>
      <w:b/>
      <w:bCs/>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99"/>
    <w:qFormat/>
    <w:locked/>
    <w:rsid w:val="00A70CAD"/>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A56C1-E1BA-42E2-B8D2-C2A6AE8E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8</Pages>
  <Words>3273</Words>
  <Characters>19644</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122</cp:revision>
  <cp:lastPrinted>2022-02-25T10:30:00Z</cp:lastPrinted>
  <dcterms:created xsi:type="dcterms:W3CDTF">2021-07-01T08:22:00Z</dcterms:created>
  <dcterms:modified xsi:type="dcterms:W3CDTF">2022-02-25T10:31:00Z</dcterms:modified>
</cp:coreProperties>
</file>