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02158D87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E95454">
        <w:rPr>
          <w:rFonts w:ascii="Arial" w:hAnsi="Arial" w:cs="Arial"/>
          <w:color w:val="auto"/>
          <w:sz w:val="22"/>
        </w:rPr>
        <w:t>42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>, z późn.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0FE32486" w:rsidR="002C7118" w:rsidRPr="000755E9" w:rsidRDefault="00E95454" w:rsidP="0044490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101362406"/>
      <w:bookmarkStart w:id="1" w:name="_Hlk101275651"/>
      <w:bookmarkStart w:id="2" w:name="_Hlk100928092"/>
      <w:bookmarkStart w:id="3" w:name="_Hlk100823268"/>
      <w:bookmarkStart w:id="4" w:name="_Hlk98495012"/>
      <w:bookmarkStart w:id="5" w:name="_Hlk98318159"/>
      <w:r w:rsidRPr="00E95454">
        <w:rPr>
          <w:rFonts w:ascii="Arial" w:eastAsia="Times New Roman" w:hAnsi="Arial" w:cs="Arial"/>
          <w:b/>
          <w:bCs/>
          <w:spacing w:val="-1"/>
          <w:sz w:val="22"/>
        </w:rPr>
        <w:t>Modernizacja wentylacji i klimatyzacji w hurtowni farmaceutycznej w Składnicy w Wąwale</w:t>
      </w:r>
      <w:bookmarkEnd w:id="0"/>
      <w:bookmarkEnd w:id="1"/>
      <w:bookmarkEnd w:id="2"/>
      <w:bookmarkEnd w:id="3"/>
      <w:bookmarkEnd w:id="4"/>
    </w:p>
    <w:p w14:paraId="616CD553" w14:textId="24557AF0" w:rsidR="002C7118" w:rsidRDefault="002C7118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bookmarkEnd w:id="5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7A050F">
        <w:rPr>
          <w:rFonts w:ascii="Arial" w:hAnsi="Arial" w:cs="Arial"/>
          <w:sz w:val="22"/>
          <w:u w:val="single"/>
        </w:rPr>
        <w:t>Kody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3B5C8B17" w14:textId="61C9202B" w:rsidR="00E95454" w:rsidRPr="00E95454" w:rsidRDefault="00E95454" w:rsidP="008A3433">
      <w:pPr>
        <w:spacing w:after="0" w:line="240" w:lineRule="auto"/>
        <w:ind w:left="0" w:right="57" w:firstLine="0"/>
        <w:jc w:val="left"/>
        <w:rPr>
          <w:rFonts w:ascii="Arial" w:eastAsia="Times New Roman" w:hAnsi="Arial" w:cs="Arial"/>
          <w:sz w:val="22"/>
        </w:rPr>
      </w:pPr>
      <w:r w:rsidRPr="00E95454">
        <w:rPr>
          <w:rFonts w:ascii="Arial" w:eastAsia="Times New Roman" w:hAnsi="Arial" w:cs="Arial"/>
          <w:sz w:val="22"/>
        </w:rPr>
        <w:t>45331000-6 - Instalowanie urządzeń grzewczych, wentylacyjnych i klimatyzacyjnych</w:t>
      </w:r>
    </w:p>
    <w:p w14:paraId="6850CD11" w14:textId="7BE3F63F" w:rsidR="00E95454" w:rsidRPr="00E95454" w:rsidRDefault="00E95454" w:rsidP="008A3433">
      <w:pPr>
        <w:spacing w:after="0" w:line="240" w:lineRule="auto"/>
        <w:ind w:left="0" w:right="57" w:firstLine="0"/>
        <w:jc w:val="left"/>
        <w:rPr>
          <w:rFonts w:ascii="Arial" w:eastAsia="Times New Roman" w:hAnsi="Arial" w:cs="Arial"/>
          <w:sz w:val="22"/>
        </w:rPr>
      </w:pPr>
      <w:r w:rsidRPr="00E95454">
        <w:rPr>
          <w:rFonts w:ascii="Arial" w:eastAsia="Times New Roman" w:hAnsi="Arial" w:cs="Arial"/>
          <w:sz w:val="22"/>
        </w:rPr>
        <w:t>45331230-7 - Instalowanie sprzętu chłodniczego</w:t>
      </w:r>
    </w:p>
    <w:p w14:paraId="7ED7EB99" w14:textId="3FE46FBD" w:rsidR="00E95454" w:rsidRDefault="00E95454" w:rsidP="00E95454">
      <w:pPr>
        <w:spacing w:after="0" w:line="240" w:lineRule="auto"/>
        <w:ind w:left="0" w:right="57" w:firstLine="0"/>
        <w:jc w:val="left"/>
        <w:rPr>
          <w:rFonts w:ascii="Arial" w:eastAsia="Times New Roman" w:hAnsi="Arial" w:cs="Arial"/>
          <w:sz w:val="22"/>
        </w:rPr>
      </w:pPr>
      <w:r w:rsidRPr="00E95454">
        <w:rPr>
          <w:rFonts w:ascii="Arial" w:eastAsia="Times New Roman" w:hAnsi="Arial" w:cs="Arial"/>
          <w:sz w:val="22"/>
        </w:rPr>
        <w:t>45331200-8 - Instalowanie urządzeń wentylacyjnych i klimatyzacyjnych</w:t>
      </w:r>
    </w:p>
    <w:p w14:paraId="399F7BC1" w14:textId="1041D1D5" w:rsidR="00E95454" w:rsidRPr="00E95454" w:rsidRDefault="00E95454" w:rsidP="008A3433">
      <w:pPr>
        <w:spacing w:after="0" w:line="240" w:lineRule="auto"/>
        <w:ind w:left="0" w:right="57" w:firstLine="0"/>
        <w:jc w:val="left"/>
        <w:rPr>
          <w:rFonts w:ascii="Arial" w:eastAsia="Times New Roman" w:hAnsi="Arial" w:cs="Arial"/>
          <w:sz w:val="22"/>
        </w:rPr>
      </w:pPr>
      <w:r w:rsidRPr="00E95454">
        <w:rPr>
          <w:rFonts w:ascii="Arial" w:eastAsia="Times New Roman" w:hAnsi="Arial" w:cs="Arial"/>
          <w:sz w:val="22"/>
        </w:rPr>
        <w:t>45300000-0 - Roboty instalacyjne</w:t>
      </w:r>
      <w:r w:rsidR="00E1251C">
        <w:rPr>
          <w:rFonts w:ascii="Arial" w:eastAsia="Times New Roman" w:hAnsi="Arial" w:cs="Arial"/>
          <w:sz w:val="22"/>
        </w:rPr>
        <w:t xml:space="preserve"> w budynkach</w:t>
      </w:r>
    </w:p>
    <w:p w14:paraId="3C765866" w14:textId="63441AED" w:rsidR="00E95454" w:rsidRPr="00E95454" w:rsidRDefault="00E95454" w:rsidP="008A3433">
      <w:pPr>
        <w:spacing w:after="0" w:line="240" w:lineRule="auto"/>
        <w:ind w:left="0" w:right="57" w:firstLine="0"/>
        <w:jc w:val="left"/>
        <w:rPr>
          <w:rFonts w:ascii="Arial" w:eastAsia="Times New Roman" w:hAnsi="Arial" w:cs="Arial"/>
          <w:sz w:val="22"/>
        </w:rPr>
      </w:pPr>
      <w:r w:rsidRPr="00E95454">
        <w:rPr>
          <w:rFonts w:ascii="Arial" w:eastAsia="Times New Roman" w:hAnsi="Arial" w:cs="Arial"/>
          <w:sz w:val="22"/>
        </w:rPr>
        <w:t>45330000-9 - Roboty instalacyjne wodno-kanalizacyjne i sanitarne</w:t>
      </w:r>
    </w:p>
    <w:p w14:paraId="232A18CC" w14:textId="46C9E1EB" w:rsidR="00E95454" w:rsidRPr="00E95454" w:rsidRDefault="00E95454" w:rsidP="008A3433">
      <w:pPr>
        <w:spacing w:after="0" w:line="240" w:lineRule="auto"/>
        <w:ind w:left="0" w:right="57" w:firstLine="0"/>
        <w:jc w:val="left"/>
        <w:rPr>
          <w:rFonts w:ascii="Arial" w:eastAsia="Times New Roman" w:hAnsi="Arial" w:cs="Arial"/>
          <w:sz w:val="22"/>
        </w:rPr>
      </w:pPr>
      <w:r w:rsidRPr="00E95454">
        <w:rPr>
          <w:rFonts w:ascii="Arial" w:eastAsia="Times New Roman" w:hAnsi="Arial" w:cs="Arial"/>
          <w:sz w:val="22"/>
        </w:rPr>
        <w:t>45320000-6 - Roboty izolacyjne</w:t>
      </w:r>
    </w:p>
    <w:p w14:paraId="72D30D9B" w14:textId="53E23D80" w:rsidR="009C73E2" w:rsidRPr="00650B75" w:rsidRDefault="00E95454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95454">
        <w:rPr>
          <w:rFonts w:ascii="Arial" w:eastAsia="Times New Roman" w:hAnsi="Arial" w:cs="Arial"/>
          <w:sz w:val="22"/>
        </w:rPr>
        <w:t>45400000-1 - Roboty wykończeniowe w zakresie obiektów budowlanych</w:t>
      </w:r>
    </w:p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p w14:paraId="13FAF2FA" w14:textId="77777777" w:rsidR="002C7118" w:rsidRPr="00BF4BB6" w:rsidRDefault="00942299">
      <w:pPr>
        <w:spacing w:after="0" w:line="259" w:lineRule="auto"/>
        <w:ind w:left="191" w:right="0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109"/>
        <w:gridCol w:w="6248"/>
      </w:tblGrid>
      <w:tr w:rsidR="00523B64" w:rsidRPr="00F02D52" w14:paraId="6230F1E9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  <w:r w:rsidR="00395B53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523B64" w:rsidRPr="00F02D52" w14:paraId="7A5191BF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7A140F7B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3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7DBEDB34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Oświadczenie o braku podstaw wykluczenia</w:t>
            </w:r>
          </w:p>
        </w:tc>
      </w:tr>
      <w:tr w:rsidR="00523B64" w:rsidRPr="00F02D52" w14:paraId="6792FC5C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0E245F08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1065AFBE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Oświadczenie o spełnieniu warunków udziału</w:t>
            </w:r>
          </w:p>
        </w:tc>
      </w:tr>
      <w:tr w:rsidR="00523B64" w:rsidRPr="00F02D52" w14:paraId="72618CC5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523B64" w:rsidRPr="00F02D52" w14:paraId="12FD2EA8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4728BB4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523B64" w:rsidRPr="00F02D52" w14:paraId="3CF378BB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F5A5913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523B64" w:rsidRPr="00F02D52" w14:paraId="24AFBD32" w14:textId="77777777" w:rsidTr="00733CB6">
        <w:trPr>
          <w:trHeight w:val="33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77C671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9C73E2">
        <w:rPr>
          <w:rFonts w:ascii="Arial" w:hAnsi="Arial" w:cs="Arial"/>
          <w:b/>
          <w:sz w:val="22"/>
        </w:rPr>
        <w:t>9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4F072CA4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B36B88">
        <w:rPr>
          <w:rFonts w:ascii="Arial" w:hAnsi="Arial" w:cs="Arial"/>
          <w:sz w:val="22"/>
        </w:rPr>
        <w:t>M</w:t>
      </w:r>
      <w:r w:rsidR="009C73E2">
        <w:rPr>
          <w:rFonts w:ascii="Arial" w:hAnsi="Arial" w:cs="Arial"/>
          <w:sz w:val="22"/>
        </w:rPr>
        <w:t>aciej Jankowski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>2 6</w:t>
      </w:r>
      <w:r w:rsidR="009C73E2">
        <w:rPr>
          <w:rFonts w:ascii="Arial" w:hAnsi="Arial" w:cs="Arial"/>
          <w:sz w:val="22"/>
        </w:rPr>
        <w:t>9</w:t>
      </w:r>
      <w:r w:rsidR="004B2AA8">
        <w:rPr>
          <w:rFonts w:ascii="Arial" w:hAnsi="Arial" w:cs="Arial"/>
          <w:sz w:val="22"/>
        </w:rPr>
        <w:t>.</w:t>
      </w:r>
    </w:p>
    <w:p w14:paraId="72BFA3C7" w14:textId="6148757B" w:rsidR="002C7118" w:rsidRPr="00BF4BB6" w:rsidRDefault="002C7118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5C041961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negocjacji,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1E1EB822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bookmarkStart w:id="6" w:name="_Hlk100824565"/>
      <w:r w:rsidR="008A2F11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8A2F11" w:rsidRPr="008A2F11">
        <w:rPr>
          <w:rFonts w:ascii="Arial" w:eastAsia="Times New Roman" w:hAnsi="Arial" w:cs="Arial"/>
          <w:b/>
          <w:bCs/>
          <w:spacing w:val="-1"/>
          <w:sz w:val="22"/>
        </w:rPr>
        <w:t>odernizacja wentylacji i klimatyzacji w hurtowni farmaceutycznej w Składnicy w Wąwale</w:t>
      </w:r>
      <w:bookmarkEnd w:id="6"/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5F29B922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C5BA22A" w14:textId="77777777" w:rsidR="005028FE" w:rsidRPr="005028FE" w:rsidRDefault="00886163" w:rsidP="005028FE">
      <w:pPr>
        <w:numPr>
          <w:ilvl w:val="0"/>
          <w:numId w:val="2"/>
        </w:numPr>
        <w:spacing w:after="4" w:line="250" w:lineRule="auto"/>
        <w:ind w:left="851" w:right="57" w:hanging="425"/>
        <w:rPr>
          <w:rFonts w:ascii="Arial" w:hAnsi="Arial" w:cs="Arial"/>
          <w:b/>
          <w:sz w:val="22"/>
        </w:rPr>
      </w:pPr>
      <w:r w:rsidRPr="005028FE">
        <w:rPr>
          <w:rFonts w:ascii="Arial" w:hAnsi="Arial" w:cs="Arial"/>
          <w:color w:val="auto"/>
          <w:sz w:val="22"/>
        </w:rPr>
        <w:t xml:space="preserve">Zamawiający </w:t>
      </w:r>
      <w:r w:rsidR="007B74BA" w:rsidRPr="005028FE">
        <w:rPr>
          <w:rFonts w:ascii="Arial" w:hAnsi="Arial" w:cs="Arial"/>
          <w:color w:val="auto"/>
          <w:sz w:val="22"/>
        </w:rPr>
        <w:t xml:space="preserve">nie </w:t>
      </w:r>
      <w:r w:rsidRPr="005028FE">
        <w:rPr>
          <w:rFonts w:ascii="Arial" w:hAnsi="Arial" w:cs="Arial"/>
          <w:color w:val="auto"/>
          <w:sz w:val="22"/>
        </w:rPr>
        <w:t>dopuszcza składani</w:t>
      </w:r>
      <w:r w:rsidR="007B74BA" w:rsidRPr="005028FE">
        <w:rPr>
          <w:rFonts w:ascii="Arial" w:hAnsi="Arial" w:cs="Arial"/>
          <w:color w:val="auto"/>
          <w:sz w:val="22"/>
        </w:rPr>
        <w:t>a</w:t>
      </w:r>
      <w:r w:rsidRPr="005028FE">
        <w:rPr>
          <w:rFonts w:ascii="Arial" w:hAnsi="Arial" w:cs="Arial"/>
          <w:color w:val="auto"/>
          <w:sz w:val="22"/>
        </w:rPr>
        <w:t xml:space="preserve"> ofert częściowych</w:t>
      </w:r>
      <w:r w:rsidR="007B74BA" w:rsidRPr="005028FE">
        <w:rPr>
          <w:rFonts w:ascii="Arial" w:hAnsi="Arial" w:cs="Arial"/>
          <w:color w:val="auto"/>
          <w:sz w:val="22"/>
        </w:rPr>
        <w:t>.</w:t>
      </w:r>
    </w:p>
    <w:p w14:paraId="462FF144" w14:textId="28398EB5" w:rsidR="005028FE" w:rsidRPr="005028FE" w:rsidRDefault="005028FE" w:rsidP="005028FE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  <w:u w:val="single"/>
        </w:rPr>
      </w:pPr>
      <w:r w:rsidRPr="005028FE">
        <w:rPr>
          <w:rFonts w:ascii="Arial" w:hAnsi="Arial" w:cs="Arial"/>
          <w:b/>
          <w:sz w:val="22"/>
          <w:u w:val="single"/>
        </w:rPr>
        <w:t>Prace wykonywane będą w czynnej hurtowni. Prace należy wykonywać z wykorzystaniem narzędzi pochłaniających pył.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05061633" w14:textId="085C8977" w:rsidR="00CF61E6" w:rsidRPr="008977E9" w:rsidRDefault="00CF61E6" w:rsidP="008977E9">
      <w:pPr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650B75">
        <w:rPr>
          <w:rFonts w:ascii="Arial" w:hAnsi="Arial" w:cs="Arial"/>
          <w:b/>
          <w:sz w:val="22"/>
        </w:rPr>
        <w:t xml:space="preserve">Termin wizji lokalnej </w:t>
      </w:r>
      <w:r w:rsidRPr="008A3433">
        <w:rPr>
          <w:rFonts w:ascii="Arial" w:hAnsi="Arial" w:cs="Arial"/>
          <w:bCs/>
          <w:sz w:val="22"/>
        </w:rPr>
        <w:t>należy uzgodnić</w:t>
      </w:r>
      <w:r w:rsidR="008977E9" w:rsidRPr="008A3433">
        <w:rPr>
          <w:rFonts w:ascii="Arial" w:hAnsi="Arial" w:cs="Arial"/>
          <w:bCs/>
          <w:sz w:val="22"/>
        </w:rPr>
        <w:t xml:space="preserve"> </w:t>
      </w:r>
      <w:r w:rsidRPr="008A3433">
        <w:rPr>
          <w:rFonts w:ascii="Arial" w:hAnsi="Arial" w:cs="Arial"/>
          <w:bCs/>
          <w:sz w:val="22"/>
        </w:rPr>
        <w:t xml:space="preserve">z </w:t>
      </w:r>
      <w:r w:rsidR="00C50D67" w:rsidRPr="008A3433">
        <w:rPr>
          <w:rFonts w:ascii="Arial" w:hAnsi="Arial" w:cs="Arial"/>
          <w:bCs/>
          <w:sz w:val="22"/>
        </w:rPr>
        <w:t>Pan</w:t>
      </w:r>
      <w:r w:rsidR="004B2AA8" w:rsidRPr="008A3433">
        <w:rPr>
          <w:rFonts w:ascii="Arial" w:hAnsi="Arial" w:cs="Arial"/>
          <w:bCs/>
          <w:sz w:val="22"/>
        </w:rPr>
        <w:t>ią</w:t>
      </w:r>
      <w:r w:rsidR="00C50D67" w:rsidRPr="008A3433">
        <w:rPr>
          <w:rFonts w:ascii="Arial" w:hAnsi="Arial" w:cs="Arial"/>
          <w:bCs/>
          <w:sz w:val="22"/>
        </w:rPr>
        <w:t xml:space="preserve"> </w:t>
      </w:r>
      <w:r w:rsidR="008A2F11" w:rsidRPr="008A3433">
        <w:rPr>
          <w:rFonts w:ascii="Arial" w:hAnsi="Arial" w:cs="Arial"/>
          <w:bCs/>
          <w:sz w:val="22"/>
        </w:rPr>
        <w:t>Magdaleną Miką – Kierownikiem Składnicy, tel. 539 931 667</w:t>
      </w:r>
      <w:r w:rsidRPr="008977E9">
        <w:rPr>
          <w:rFonts w:ascii="Arial" w:hAnsi="Arial" w:cs="Arial"/>
          <w:bCs/>
          <w:sz w:val="22"/>
        </w:rPr>
        <w:t>, od poniedziałku do piątku w godzinach od 0</w:t>
      </w:r>
      <w:r w:rsidR="00A7431D">
        <w:rPr>
          <w:rFonts w:ascii="Arial" w:hAnsi="Arial" w:cs="Arial"/>
          <w:bCs/>
          <w:sz w:val="22"/>
        </w:rPr>
        <w:t>7</w:t>
      </w:r>
      <w:r w:rsidRPr="008977E9">
        <w:rPr>
          <w:rFonts w:ascii="Arial" w:hAnsi="Arial" w:cs="Arial"/>
          <w:bCs/>
          <w:sz w:val="22"/>
        </w:rPr>
        <w:t>:00 do 15:00.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61123C79" w:rsidR="00125371" w:rsidRDefault="008A2F11" w:rsidP="00E353F5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112</w:t>
      </w:r>
      <w:r w:rsidR="00856454">
        <w:rPr>
          <w:rFonts w:ascii="Arial" w:hAnsi="Arial" w:cs="Arial"/>
          <w:sz w:val="22"/>
        </w:rPr>
        <w:t xml:space="preserve"> dni od dnia przekazania terenu budowy</w:t>
      </w:r>
      <w:r w:rsidR="00C50D67">
        <w:rPr>
          <w:rFonts w:ascii="Arial" w:hAnsi="Arial" w:cs="Arial"/>
          <w:sz w:val="22"/>
        </w:rPr>
        <w:t>.</w:t>
      </w:r>
    </w:p>
    <w:p w14:paraId="479259DD" w14:textId="4F74FF10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sz w:val="22"/>
        </w:rPr>
        <w:t>T</w:t>
      </w:r>
      <w:r w:rsidR="00C31A14" w:rsidRPr="0025100F">
        <w:rPr>
          <w:rFonts w:ascii="Arial" w:hAnsi="Arial" w:cs="Arial"/>
          <w:sz w:val="22"/>
        </w:rPr>
        <w:t>eren budowy zostanie przekazany w terminie</w:t>
      </w:r>
      <w:r w:rsidR="00B22189" w:rsidRPr="00B22189">
        <w:rPr>
          <w:rFonts w:ascii="Arial" w:hAnsi="Arial" w:cs="Arial"/>
          <w:sz w:val="22"/>
        </w:rPr>
        <w:t xml:space="preserve"> </w:t>
      </w:r>
      <w:r w:rsidR="00856454">
        <w:rPr>
          <w:rFonts w:ascii="Arial" w:hAnsi="Arial" w:cs="Arial"/>
          <w:sz w:val="22"/>
        </w:rPr>
        <w:t>14</w:t>
      </w:r>
      <w:r w:rsidR="00B22189" w:rsidRPr="00B22189">
        <w:rPr>
          <w:rFonts w:ascii="Arial" w:hAnsi="Arial" w:cs="Arial"/>
          <w:sz w:val="22"/>
        </w:rPr>
        <w:t xml:space="preserve"> dni od dnia zawarcia umowy.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52281399" w:rsidR="002C7118" w:rsidRPr="007C78F6" w:rsidRDefault="008A2F11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 w:rsidRPr="007C78F6">
        <w:rPr>
          <w:rFonts w:ascii="Arial" w:hAnsi="Arial" w:cs="Arial"/>
          <w:sz w:val="22"/>
        </w:rPr>
        <w:t xml:space="preserve">Rządowa Agencja Rezerw Strategicznych Składnica w Wąwale, Wąwał, ul. Jeleń 4, </w:t>
      </w:r>
      <w:r w:rsidRPr="007C78F6">
        <w:rPr>
          <w:rFonts w:ascii="Arial" w:hAnsi="Arial" w:cs="Arial"/>
          <w:sz w:val="22"/>
        </w:rPr>
        <w:br/>
        <w:t>97-200 Tomaszów Mazowiecki</w:t>
      </w:r>
      <w:r w:rsidR="00856454" w:rsidRPr="007C78F6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Nexus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</w:t>
      </w:r>
      <w:r w:rsidR="00942299" w:rsidRPr="00BF4BB6">
        <w:rPr>
          <w:rFonts w:ascii="Arial" w:hAnsi="Arial" w:cs="Arial"/>
          <w:sz w:val="22"/>
        </w:rPr>
        <w:lastRenderedPageBreak/>
        <w:t xml:space="preserve">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339A2B4A" w14:textId="77777777" w:rsidR="00B71D45" w:rsidRPr="00D9136C" w:rsidRDefault="00B71D45" w:rsidP="00B71D45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D9136C">
        <w:rPr>
          <w:rFonts w:ascii="Arial" w:hAnsi="Arial" w:cs="Arial"/>
          <w:sz w:val="22"/>
        </w:rPr>
        <w:t>Zamawiający wymaga wykazania przez Wykonawcę spełnienia warunków określonych w art. 112 ust. 2 Ustawy dotyczących:</w:t>
      </w:r>
    </w:p>
    <w:p w14:paraId="3C7B94D1" w14:textId="77777777" w:rsidR="00B71D45" w:rsidRPr="00D9136C" w:rsidRDefault="00B71D45" w:rsidP="00B71D45">
      <w:pPr>
        <w:pStyle w:val="Akapitzlist"/>
        <w:numPr>
          <w:ilvl w:val="1"/>
          <w:numId w:val="4"/>
        </w:numPr>
        <w:spacing w:after="0"/>
        <w:ind w:left="1134" w:right="2" w:hanging="283"/>
        <w:rPr>
          <w:rFonts w:ascii="Arial" w:hAnsi="Arial" w:cs="Arial"/>
          <w:sz w:val="22"/>
        </w:rPr>
      </w:pPr>
      <w:r w:rsidRPr="00D9136C">
        <w:rPr>
          <w:rFonts w:ascii="Arial" w:hAnsi="Arial" w:cs="Arial"/>
          <w:sz w:val="22"/>
        </w:rPr>
        <w:t>uprawnień do prowadzenia określonej działalności gospodarczej lub zawodowej, o ile wynika to z odrębnych przepisów;</w:t>
      </w:r>
    </w:p>
    <w:p w14:paraId="6FAF4EFD" w14:textId="002D8D7E" w:rsidR="00FD6DEA" w:rsidRPr="00B71D45" w:rsidRDefault="00B71D45" w:rsidP="00B71D45">
      <w:pPr>
        <w:pStyle w:val="Akapitzlist"/>
        <w:numPr>
          <w:ilvl w:val="1"/>
          <w:numId w:val="4"/>
        </w:numPr>
        <w:spacing w:after="0"/>
        <w:ind w:right="2" w:hanging="249"/>
        <w:rPr>
          <w:rFonts w:ascii="Arial" w:hAnsi="Arial" w:cs="Arial"/>
          <w:sz w:val="22"/>
        </w:rPr>
      </w:pPr>
      <w:r w:rsidRPr="00B71D45">
        <w:rPr>
          <w:rFonts w:ascii="Arial" w:hAnsi="Arial" w:cs="Arial"/>
          <w:sz w:val="22"/>
        </w:rPr>
        <w:t>zdolności technicznej lub zawodowej.</w:t>
      </w:r>
    </w:p>
    <w:p w14:paraId="152FC659" w14:textId="4A014978" w:rsidR="00F262C7" w:rsidRDefault="00F262C7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7" w:name="_Hlk84002469"/>
      <w:r w:rsidRPr="00F262C7">
        <w:rPr>
          <w:rFonts w:ascii="Arial" w:hAnsi="Arial" w:cs="Arial"/>
          <w:sz w:val="22"/>
        </w:rPr>
        <w:t>Wykonawca spełni warunek, o którym mowa w pkt 1</w:t>
      </w:r>
      <w:r>
        <w:rPr>
          <w:rFonts w:ascii="Arial" w:hAnsi="Arial" w:cs="Arial"/>
          <w:sz w:val="22"/>
        </w:rPr>
        <w:t>.</w:t>
      </w:r>
      <w:r w:rsidR="00DD5063">
        <w:rPr>
          <w:rFonts w:ascii="Arial" w:hAnsi="Arial" w:cs="Arial"/>
          <w:sz w:val="22"/>
        </w:rPr>
        <w:t>1</w:t>
      </w:r>
      <w:r w:rsidRPr="00F262C7">
        <w:rPr>
          <w:rFonts w:ascii="Arial" w:hAnsi="Arial" w:cs="Arial"/>
          <w:sz w:val="22"/>
        </w:rPr>
        <w:t>, jeżeli wykaże, że</w:t>
      </w:r>
      <w:r>
        <w:rPr>
          <w:rFonts w:ascii="Arial" w:hAnsi="Arial" w:cs="Arial"/>
          <w:sz w:val="22"/>
        </w:rPr>
        <w:t xml:space="preserve"> </w:t>
      </w:r>
      <w:r w:rsidRPr="00F262C7">
        <w:rPr>
          <w:rFonts w:ascii="Arial" w:hAnsi="Arial" w:cs="Arial"/>
          <w:sz w:val="22"/>
        </w:rPr>
        <w:t xml:space="preserve">jako Przedsiębiorca prowadzący działalność polegającą na instalacji, konserwacji i serwisowaniu urządzeń chłodniczych, klimatyzacyjnych, zawierających fluorowane gazy cieplarniane, posiada ważny </w:t>
      </w:r>
      <w:bookmarkStart w:id="8" w:name="_Hlk101431522"/>
      <w:r w:rsidRPr="00F262C7">
        <w:rPr>
          <w:rFonts w:ascii="Arial" w:hAnsi="Arial" w:cs="Arial"/>
          <w:b/>
          <w:bCs/>
          <w:sz w:val="22"/>
        </w:rPr>
        <w:t>certyfikat dla przedsiębiorców, wskazany w rozporządzeniu (WE) nr 303/2008 z dnia 2 kwietnia 2008 r. (Dz. Urz. UE L 335 z 03.04.2008, str. 3), zgodnie z art. 29 ustawy z dnia 15 maja 2015 r. o substancjach zubożających warstwę ozonową oraz o niektórych fluorowanych gazach cieplarnianych</w:t>
      </w:r>
      <w:r w:rsidRPr="00F262C7">
        <w:rPr>
          <w:rFonts w:ascii="Arial" w:hAnsi="Arial" w:cs="Arial"/>
          <w:sz w:val="22"/>
        </w:rPr>
        <w:t xml:space="preserve"> (Dz. U. z 2017 r. poz. 1951 ze zm.)</w:t>
      </w:r>
      <w:r>
        <w:rPr>
          <w:rFonts w:ascii="Arial" w:hAnsi="Arial" w:cs="Arial"/>
          <w:sz w:val="22"/>
        </w:rPr>
        <w:t>.</w:t>
      </w:r>
      <w:bookmarkEnd w:id="8"/>
    </w:p>
    <w:p w14:paraId="102DF176" w14:textId="5585FBC1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9" w:name="_Hlk101431191"/>
      <w:r w:rsidRPr="00FD6DEA">
        <w:rPr>
          <w:rFonts w:ascii="Arial" w:hAnsi="Arial" w:cs="Arial"/>
          <w:sz w:val="22"/>
        </w:rPr>
        <w:t>Wykonawca spełni warunek, o którym mowa w pkt 1</w:t>
      </w:r>
      <w:r w:rsidR="00F262C7">
        <w:rPr>
          <w:rFonts w:ascii="Arial" w:hAnsi="Arial" w:cs="Arial"/>
          <w:sz w:val="22"/>
        </w:rPr>
        <w:t>.2</w:t>
      </w:r>
      <w:r w:rsidRPr="00FD6DEA">
        <w:rPr>
          <w:rFonts w:ascii="Arial" w:hAnsi="Arial" w:cs="Arial"/>
          <w:sz w:val="22"/>
        </w:rPr>
        <w:t>, jeżeli wykaże, że</w:t>
      </w:r>
      <w:bookmarkEnd w:id="9"/>
      <w:r w:rsidRPr="00FD6DEA">
        <w:rPr>
          <w:rFonts w:ascii="Arial" w:hAnsi="Arial" w:cs="Arial"/>
          <w:sz w:val="22"/>
        </w:rPr>
        <w:t>:</w:t>
      </w:r>
    </w:p>
    <w:p w14:paraId="4841EC21" w14:textId="76F3E51C" w:rsidR="00C31A14" w:rsidRPr="00856454" w:rsidRDefault="00C31A14" w:rsidP="009C73E2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 w:rsidR="00856454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co najmniej </w:t>
      </w:r>
      <w:r w:rsidR="00B22189" w:rsidRPr="0083048A">
        <w:rPr>
          <w:rFonts w:ascii="Arial" w:hAnsi="Arial" w:cs="Arial"/>
          <w:b/>
          <w:bCs/>
          <w:sz w:val="22"/>
        </w:rPr>
        <w:t>2 roboty</w:t>
      </w:r>
      <w:r w:rsidR="004B2AA8">
        <w:rPr>
          <w:rFonts w:ascii="Arial" w:hAnsi="Arial" w:cs="Arial"/>
          <w:b/>
          <w:bCs/>
          <w:sz w:val="22"/>
        </w:rPr>
        <w:t xml:space="preserve"> budowlane </w:t>
      </w:r>
      <w:bookmarkStart w:id="10" w:name="_Hlk100928423"/>
      <w:bookmarkStart w:id="11" w:name="_Hlk101363500"/>
      <w:r w:rsidR="004B2AA8">
        <w:rPr>
          <w:rFonts w:ascii="Arial" w:hAnsi="Arial" w:cs="Arial"/>
          <w:b/>
          <w:bCs/>
          <w:sz w:val="22"/>
        </w:rPr>
        <w:t xml:space="preserve">polegające </w:t>
      </w:r>
      <w:r w:rsidR="004B2AA8" w:rsidRPr="004B2AA8">
        <w:rPr>
          <w:rFonts w:ascii="Arial" w:hAnsi="Arial" w:cs="Arial"/>
          <w:b/>
          <w:bCs/>
          <w:sz w:val="22"/>
        </w:rPr>
        <w:t xml:space="preserve">na </w:t>
      </w:r>
      <w:bookmarkEnd w:id="10"/>
      <w:r w:rsidR="007F0D98" w:rsidRPr="007F0D98">
        <w:rPr>
          <w:rFonts w:ascii="Arial" w:hAnsi="Arial" w:cs="Arial"/>
          <w:b/>
          <w:bCs/>
          <w:sz w:val="22"/>
        </w:rPr>
        <w:t>instalacji klimatyzacji i/lub wentylacji</w:t>
      </w:r>
      <w:r w:rsidR="00405C01" w:rsidRPr="00405C01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>o wartości nie mniejszej niż</w:t>
      </w:r>
      <w:r w:rsidRPr="00856454">
        <w:rPr>
          <w:rFonts w:ascii="Arial" w:hAnsi="Arial" w:cs="Arial"/>
          <w:sz w:val="22"/>
        </w:rPr>
        <w:t xml:space="preserve"> </w:t>
      </w:r>
      <w:r w:rsidR="008A2F11">
        <w:rPr>
          <w:rFonts w:ascii="Arial" w:hAnsi="Arial" w:cs="Arial"/>
          <w:b/>
          <w:bCs/>
          <w:sz w:val="22"/>
        </w:rPr>
        <w:t>1 0</w:t>
      </w:r>
      <w:r w:rsidR="0083048A">
        <w:rPr>
          <w:rFonts w:ascii="Arial" w:hAnsi="Arial" w:cs="Arial"/>
          <w:b/>
          <w:bCs/>
          <w:sz w:val="22"/>
        </w:rPr>
        <w:t>0</w:t>
      </w:r>
      <w:r w:rsidR="00856454" w:rsidRPr="00856454">
        <w:rPr>
          <w:rFonts w:ascii="Arial" w:hAnsi="Arial" w:cs="Arial"/>
          <w:b/>
          <w:bCs/>
          <w:sz w:val="22"/>
        </w:rPr>
        <w:t>0</w:t>
      </w:r>
      <w:r w:rsidRPr="00856454">
        <w:rPr>
          <w:rFonts w:ascii="Arial" w:hAnsi="Arial" w:cs="Arial"/>
          <w:b/>
          <w:bCs/>
          <w:sz w:val="22"/>
        </w:rPr>
        <w:t> 000,00 zł brutto</w:t>
      </w:r>
      <w:r w:rsidRPr="00856454">
        <w:rPr>
          <w:rFonts w:ascii="Arial" w:hAnsi="Arial" w:cs="Arial"/>
          <w:sz w:val="22"/>
        </w:rPr>
        <w:t xml:space="preserve"> każda</w:t>
      </w:r>
      <w:bookmarkEnd w:id="11"/>
      <w:r w:rsidRPr="00856454">
        <w:rPr>
          <w:rFonts w:ascii="Arial" w:hAnsi="Arial" w:cs="Arial"/>
          <w:sz w:val="22"/>
        </w:rPr>
        <w:t>;</w:t>
      </w:r>
    </w:p>
    <w:p w14:paraId="7CB98D31" w14:textId="0F097658" w:rsidR="006071E0" w:rsidRDefault="00C31A14" w:rsidP="00856454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bookmarkStart w:id="12" w:name="_Hlk84002525"/>
      <w:bookmarkEnd w:id="7"/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 w:rsidR="00856454">
        <w:rPr>
          <w:rFonts w:ascii="Arial" w:hAnsi="Arial" w:cs="Arial"/>
          <w:sz w:val="22"/>
        </w:rPr>
        <w:t xml:space="preserve"> - </w:t>
      </w:r>
      <w:r w:rsidR="006071E0" w:rsidRPr="00FA42D0">
        <w:rPr>
          <w:rFonts w:ascii="Arial" w:hAnsi="Arial" w:cs="Arial"/>
          <w:b/>
          <w:bCs/>
          <w:sz w:val="22"/>
        </w:rPr>
        <w:t xml:space="preserve">kierownika robót w </w:t>
      </w:r>
      <w:bookmarkStart w:id="13" w:name="_Hlk101363438"/>
      <w:r w:rsidR="006071E0" w:rsidRPr="00FA42D0">
        <w:rPr>
          <w:rFonts w:ascii="Arial" w:hAnsi="Arial" w:cs="Arial"/>
          <w:b/>
          <w:bCs/>
          <w:sz w:val="22"/>
        </w:rPr>
        <w:t xml:space="preserve">specjalności </w:t>
      </w:r>
      <w:r w:rsidR="008A2F11" w:rsidRPr="008A3433">
        <w:rPr>
          <w:rFonts w:ascii="Arial" w:hAnsi="Arial" w:cs="Arial"/>
          <w:b/>
          <w:bCs/>
          <w:sz w:val="22"/>
        </w:rPr>
        <w:t>instalacyjnej w zakresie sieci, instalacji i urządzeń cieplnych wentylacyjnych, gazowych, wodociągowych i kanalizacyjnych</w:t>
      </w:r>
      <w:r w:rsidR="008A2F11" w:rsidRPr="008A2F11">
        <w:rPr>
          <w:rFonts w:ascii="Arial" w:hAnsi="Arial" w:cs="Arial"/>
          <w:sz w:val="22"/>
        </w:rPr>
        <w:t>, zgodnie z ustawą z dnia 7 lipca 1994 r. Prawo budowlane (Dz.U. z 2021</w:t>
      </w:r>
      <w:r w:rsidR="008A2F11">
        <w:rPr>
          <w:rFonts w:ascii="Arial" w:hAnsi="Arial" w:cs="Arial"/>
          <w:sz w:val="22"/>
        </w:rPr>
        <w:t xml:space="preserve"> </w:t>
      </w:r>
      <w:r w:rsidR="008A2F11" w:rsidRPr="008A2F11">
        <w:rPr>
          <w:rFonts w:ascii="Arial" w:hAnsi="Arial" w:cs="Arial"/>
          <w:sz w:val="22"/>
        </w:rPr>
        <w:t>r. poz. 2351</w:t>
      </w:r>
      <w:r w:rsidR="008A2F11">
        <w:rPr>
          <w:rFonts w:ascii="Arial" w:hAnsi="Arial" w:cs="Arial"/>
          <w:sz w:val="22"/>
        </w:rPr>
        <w:t>,</w:t>
      </w:r>
      <w:r w:rsidR="008A2F11" w:rsidRPr="008A2F11">
        <w:rPr>
          <w:rFonts w:ascii="Arial" w:hAnsi="Arial" w:cs="Arial"/>
          <w:sz w:val="22"/>
        </w:rPr>
        <w:t xml:space="preserve"> z późn. zm.), która jest wpisana na listę członków właściwej izby samorządu zawodowego, zgodnie z wymaganiami ustawy z dnia 15 grudnia 2000 r. o samorządach zawodowych architektów oraz inżynierów budownictwa (Dz. U. z 2019 r. poz. 1117</w:t>
      </w:r>
      <w:r w:rsidR="008A2F11">
        <w:rPr>
          <w:rFonts w:ascii="Arial" w:hAnsi="Arial" w:cs="Arial"/>
          <w:sz w:val="22"/>
        </w:rPr>
        <w:t>,</w:t>
      </w:r>
      <w:r w:rsidR="008A2F11" w:rsidRPr="008A2F11">
        <w:rPr>
          <w:rFonts w:ascii="Arial" w:hAnsi="Arial" w:cs="Arial"/>
          <w:sz w:val="22"/>
        </w:rPr>
        <w:t xml:space="preserve"> z późn.zm.)</w:t>
      </w:r>
      <w:bookmarkEnd w:id="13"/>
      <w:r w:rsidR="00F262C7">
        <w:rPr>
          <w:rFonts w:ascii="Arial" w:hAnsi="Arial" w:cs="Arial"/>
          <w:sz w:val="22"/>
        </w:rPr>
        <w:t>;</w:t>
      </w:r>
    </w:p>
    <w:p w14:paraId="790DC94F" w14:textId="7D14FFEB" w:rsidR="00F262C7" w:rsidRPr="00F262C7" w:rsidRDefault="00F262C7" w:rsidP="00856454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r w:rsidRPr="00F262C7">
        <w:rPr>
          <w:rFonts w:ascii="Arial" w:hAnsi="Arial" w:cs="Arial"/>
          <w:sz w:val="22"/>
        </w:rPr>
        <w:t xml:space="preserve">dysponuje co najmniej </w:t>
      </w:r>
      <w:r>
        <w:rPr>
          <w:rFonts w:ascii="Arial" w:hAnsi="Arial" w:cs="Arial"/>
          <w:sz w:val="22"/>
        </w:rPr>
        <w:t>1</w:t>
      </w:r>
      <w:r w:rsidRPr="00F262C7">
        <w:rPr>
          <w:rFonts w:ascii="Arial" w:hAnsi="Arial" w:cs="Arial"/>
          <w:sz w:val="22"/>
        </w:rPr>
        <w:t xml:space="preserve"> osobą, posiadającą </w:t>
      </w:r>
      <w:bookmarkStart w:id="14" w:name="_Hlk101431658"/>
      <w:r w:rsidRPr="00F262C7">
        <w:rPr>
          <w:rFonts w:ascii="Arial" w:hAnsi="Arial" w:cs="Arial"/>
          <w:b/>
          <w:bCs/>
          <w:sz w:val="22"/>
        </w:rPr>
        <w:t>certyfikat dla personelu, o którym mowa w art. 20 ust. 1 ustawy z dnia 15 maja 2015 r. o substancjach zubożających warstwę ozonową oraz o niektórych fluorowanych gazach cieplarnianych</w:t>
      </w:r>
      <w:r w:rsidRPr="00F262C7">
        <w:rPr>
          <w:rFonts w:ascii="Arial" w:hAnsi="Arial" w:cs="Arial"/>
          <w:sz w:val="22"/>
        </w:rPr>
        <w:t>, któr</w:t>
      </w:r>
      <w:r>
        <w:rPr>
          <w:rFonts w:ascii="Arial" w:hAnsi="Arial" w:cs="Arial"/>
          <w:sz w:val="22"/>
        </w:rPr>
        <w:t>a</w:t>
      </w:r>
      <w:r w:rsidRPr="00F262C7">
        <w:rPr>
          <w:rFonts w:ascii="Arial" w:hAnsi="Arial" w:cs="Arial"/>
          <w:sz w:val="22"/>
        </w:rPr>
        <w:t xml:space="preserve"> będ</w:t>
      </w:r>
      <w:r>
        <w:rPr>
          <w:rFonts w:ascii="Arial" w:hAnsi="Arial" w:cs="Arial"/>
          <w:sz w:val="22"/>
        </w:rPr>
        <w:t>zie</w:t>
      </w:r>
      <w:r w:rsidRPr="00F262C7">
        <w:rPr>
          <w:rFonts w:ascii="Arial" w:hAnsi="Arial" w:cs="Arial"/>
          <w:sz w:val="22"/>
        </w:rPr>
        <w:t xml:space="preserve"> wykonywał</w:t>
      </w:r>
      <w:r>
        <w:rPr>
          <w:rFonts w:ascii="Arial" w:hAnsi="Arial" w:cs="Arial"/>
          <w:sz w:val="22"/>
        </w:rPr>
        <w:t>a</w:t>
      </w:r>
      <w:r w:rsidRPr="00F262C7">
        <w:rPr>
          <w:rFonts w:ascii="Arial" w:hAnsi="Arial" w:cs="Arial"/>
          <w:sz w:val="22"/>
        </w:rPr>
        <w:t xml:space="preserve"> czynności w zakresie instalacji urządzeń chłodniczych lub klimatyzacyjnych, kontroli szczelności, konserwacji i serwisowania urządzeń chłodniczych lub klimatyzacyjnych</w:t>
      </w:r>
      <w:bookmarkEnd w:id="14"/>
      <w:r w:rsidRPr="00F262C7">
        <w:rPr>
          <w:rFonts w:ascii="Arial" w:hAnsi="Arial" w:cs="Arial"/>
          <w:sz w:val="22"/>
        </w:rPr>
        <w:t>.</w:t>
      </w:r>
    </w:p>
    <w:bookmarkEnd w:id="12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 xml:space="preserve">lub doświadczenia Wykonawcy mogą polegać na zdolnościach podmiotów udostępniających </w:t>
      </w:r>
      <w:r w:rsidRPr="004132F9">
        <w:rPr>
          <w:rFonts w:ascii="Arial" w:hAnsi="Arial" w:cs="Arial"/>
          <w:sz w:val="22"/>
        </w:rPr>
        <w:lastRenderedPageBreak/>
        <w:t>zasoby, jeśli podmioty te wykonają roboty budowlane lub usługi, do realizacji których te zdolności są wymagane.</w:t>
      </w:r>
    </w:p>
    <w:p w14:paraId="7C60364F" w14:textId="56487DBC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>(</w:t>
      </w:r>
      <w:r w:rsidR="004B2AA8">
        <w:rPr>
          <w:rFonts w:ascii="Arial" w:hAnsi="Arial" w:cs="Arial"/>
          <w:b/>
          <w:sz w:val="22"/>
        </w:rPr>
        <w:t>W</w:t>
      </w:r>
      <w:r w:rsidR="00000E8B" w:rsidRPr="007A050F">
        <w:rPr>
          <w:rFonts w:ascii="Arial" w:hAnsi="Arial" w:cs="Arial"/>
          <w:b/>
          <w:sz w:val="22"/>
        </w:rPr>
        <w:t xml:space="preserve">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</w:t>
      </w:r>
      <w:r w:rsidR="002B1568">
        <w:rPr>
          <w:rFonts w:ascii="Arial" w:hAnsi="Arial" w:cs="Arial"/>
          <w:b/>
          <w:sz w:val="22"/>
        </w:rPr>
        <w:t xml:space="preserve">do </w:t>
      </w:r>
      <w:r w:rsidR="00000E8B" w:rsidRPr="007A050F">
        <w:rPr>
          <w:rFonts w:ascii="Arial" w:hAnsi="Arial" w:cs="Arial"/>
          <w:b/>
          <w:sz w:val="22"/>
        </w:rPr>
        <w:t>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2064A4D6" w:rsidR="002026C4" w:rsidRPr="009312C1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 w:rsidR="00404513"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27FDD36A" w14:textId="5D0CE7C9" w:rsidR="00CB4015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 w:rsidR="00CB4015">
        <w:rPr>
          <w:rFonts w:ascii="Arial" w:hAnsi="Arial" w:cs="Arial"/>
          <w:sz w:val="22"/>
        </w:rPr>
        <w:t xml:space="preserve"> na podstawie:</w:t>
      </w:r>
    </w:p>
    <w:p w14:paraId="64382C8E" w14:textId="4D124F0E" w:rsidR="002C7118" w:rsidRDefault="00942299" w:rsidP="00CB4015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 w:rsidR="00CB4015">
        <w:rPr>
          <w:rFonts w:ascii="Arial" w:hAnsi="Arial" w:cs="Arial"/>
          <w:sz w:val="22"/>
        </w:rPr>
        <w:t>;</w:t>
      </w:r>
    </w:p>
    <w:p w14:paraId="39DBA89A" w14:textId="63C02308" w:rsidR="00CB4015" w:rsidRPr="00CB4015" w:rsidRDefault="00CB4015" w:rsidP="00CB4015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bookmarkStart w:id="15" w:name="_Hlk101337931"/>
      <w:r>
        <w:rPr>
          <w:rFonts w:ascii="Arial" w:hAnsi="Arial" w:cs="Arial"/>
          <w:sz w:val="22"/>
        </w:rPr>
        <w:t xml:space="preserve">art. 7 ust. 1 ustawy </w:t>
      </w:r>
      <w:r w:rsidRPr="00CB4015">
        <w:rPr>
          <w:rFonts w:ascii="Arial" w:hAnsi="Arial" w:cs="Arial"/>
          <w:sz w:val="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</w:rPr>
        <w:t xml:space="preserve"> (Dz.U. z 2022 r. poz. 835).</w:t>
      </w:r>
      <w:bookmarkEnd w:id="15"/>
    </w:p>
    <w:p w14:paraId="5A12224B" w14:textId="393C831C" w:rsidR="002C7118" w:rsidRPr="00CB4015" w:rsidRDefault="00942299" w:rsidP="00CB4015">
      <w:pPr>
        <w:pStyle w:val="Akapitzlist"/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 xml:space="preserve">Jeżeli Wykonawca </w:t>
      </w:r>
      <w:r w:rsidRPr="00CB4015">
        <w:rPr>
          <w:rFonts w:ascii="Arial" w:hAnsi="Arial" w:cs="Arial"/>
          <w:b/>
          <w:sz w:val="22"/>
        </w:rPr>
        <w:t>polega na zdolnościach lub sytuacji podmiotów</w:t>
      </w:r>
      <w:r w:rsidRPr="00CB4015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00A961EF" w:rsidR="002C7118" w:rsidRPr="00BF4BB6" w:rsidRDefault="00942299" w:rsidP="00CB4015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68F6614E" w14:textId="6EE48B3B" w:rsidR="00F262C7" w:rsidRDefault="00F262C7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262C7">
        <w:rPr>
          <w:rFonts w:ascii="Arial" w:hAnsi="Arial" w:cs="Arial"/>
          <w:sz w:val="22"/>
        </w:rPr>
        <w:t xml:space="preserve">certyfikat dla przedsiębiorców, wskazany w rozporządzeniu (WE) nr 303/2008 z dnia </w:t>
      </w:r>
      <w:r>
        <w:rPr>
          <w:rFonts w:ascii="Arial" w:hAnsi="Arial" w:cs="Arial"/>
          <w:sz w:val="22"/>
        </w:rPr>
        <w:br/>
      </w:r>
      <w:r w:rsidRPr="00F262C7">
        <w:rPr>
          <w:rFonts w:ascii="Arial" w:hAnsi="Arial" w:cs="Arial"/>
          <w:sz w:val="22"/>
        </w:rPr>
        <w:t>2 kwietnia 2008 r. (Dz. Urz. UE L 335 z 03.04.2008, str. 3), zgodnie z art. 29 ustawy z dnia 15 maja 2015 r. o substancjach zubożających warstwę ozonową oraz o niektórych fluorowanych gazach cieplarnianych (Dz. U. z 2017 r. poz. 1951 ze zm.)</w:t>
      </w:r>
      <w:r>
        <w:rPr>
          <w:rFonts w:ascii="Arial" w:hAnsi="Arial" w:cs="Arial"/>
          <w:sz w:val="22"/>
        </w:rPr>
        <w:t>;</w:t>
      </w:r>
    </w:p>
    <w:p w14:paraId="38F1A2D4" w14:textId="669E7B8B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</w:t>
      </w:r>
      <w:r w:rsidRPr="00F02D52">
        <w:rPr>
          <w:rFonts w:ascii="Arial" w:hAnsi="Arial" w:cs="Arial"/>
          <w:sz w:val="22"/>
        </w:rPr>
        <w:lastRenderedPageBreak/>
        <w:t xml:space="preserve">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290076D5" w14:textId="6281F953" w:rsidR="00C35038" w:rsidRPr="00C35038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155DB4"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2A54C629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633665">
        <w:rPr>
          <w:rFonts w:ascii="Arial" w:hAnsi="Arial" w:cs="Arial"/>
          <w:b/>
          <w:sz w:val="22"/>
        </w:rPr>
        <w:t>0</w:t>
      </w:r>
      <w:r w:rsidR="005B361D">
        <w:rPr>
          <w:rFonts w:ascii="Arial" w:hAnsi="Arial" w:cs="Arial"/>
          <w:b/>
          <w:sz w:val="22"/>
        </w:rPr>
        <w:t>8</w:t>
      </w:r>
      <w:r w:rsidR="00633665">
        <w:rPr>
          <w:rFonts w:ascii="Arial" w:hAnsi="Arial" w:cs="Arial"/>
          <w:b/>
          <w:sz w:val="22"/>
        </w:rPr>
        <w:t>.0</w:t>
      </w:r>
      <w:r w:rsidR="00C50D67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1AD354DC" w14:textId="57529125" w:rsidR="00E86DAD" w:rsidRDefault="00E86DAD" w:rsidP="00F87F3F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856454">
        <w:rPr>
          <w:rFonts w:ascii="Arial" w:hAnsi="Arial" w:cs="Arial"/>
          <w:sz w:val="22"/>
        </w:rPr>
        <w:t xml:space="preserve">tylko jedną </w:t>
      </w:r>
      <w:r w:rsidRPr="00F02D52">
        <w:rPr>
          <w:rFonts w:ascii="Arial" w:hAnsi="Arial" w:cs="Arial"/>
          <w:sz w:val="22"/>
        </w:rPr>
        <w:t>ofertę.</w:t>
      </w:r>
    </w:p>
    <w:p w14:paraId="6547BBB5" w14:textId="5B6F6EFC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w szczególności w formatach: .txt, .rtf, .pdf, .doc, .docx. Do przygotowania oferty zaleca się skorzystanie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Formularza oferty, stanowiącego załącznik nr 2</w:t>
      </w:r>
      <w:r w:rsidR="00856454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 W przypadku gdy Wykonawca nie korzysta z przygotowanego przez Zamawiającego wzoru Formularza oferty, oferta powinna zawierać wszystkie informacje wymagane we wzorze.</w:t>
      </w:r>
    </w:p>
    <w:p w14:paraId="0BF8EFB7" w14:textId="12B38C8B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</w:t>
      </w:r>
      <w:r w:rsidRPr="00F02D52">
        <w:rPr>
          <w:rFonts w:ascii="Arial" w:hAnsi="Arial" w:cs="Arial"/>
          <w:b/>
          <w:sz w:val="22"/>
        </w:rPr>
        <w:t>dołącza do oferty oświadczenie</w:t>
      </w:r>
      <w:r w:rsidRPr="00F02D52">
        <w:rPr>
          <w:rFonts w:ascii="Arial" w:hAnsi="Arial" w:cs="Arial"/>
          <w:sz w:val="22"/>
        </w:rPr>
        <w:t>, o którym mowa w art. 125 ust. 1 Ustawy, którego wzór stanowią załączniki nr 3 i 4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6810F49A" w14:textId="6279853C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 xml:space="preserve">W przypadku wspólnego ubiegania się o zamówienie przez Wykonawców </w:t>
      </w:r>
      <w:r w:rsidRPr="00F02D52">
        <w:rPr>
          <w:rFonts w:ascii="Arial" w:hAnsi="Arial" w:cs="Arial"/>
          <w:b/>
          <w:sz w:val="22"/>
        </w:rPr>
        <w:t>oświadczenie,</w:t>
      </w:r>
      <w:r w:rsidRPr="00F02D52">
        <w:rPr>
          <w:rFonts w:ascii="Arial" w:hAnsi="Arial" w:cs="Arial"/>
          <w:sz w:val="22"/>
        </w:rPr>
        <w:t xml:space="preserve">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o którym mowa w ust. </w:t>
      </w:r>
      <w:r w:rsidR="00856454">
        <w:rPr>
          <w:rFonts w:ascii="Arial" w:hAnsi="Arial" w:cs="Arial"/>
          <w:sz w:val="22"/>
        </w:rPr>
        <w:t>3</w:t>
      </w:r>
      <w:r w:rsidRPr="00F02D52">
        <w:rPr>
          <w:rFonts w:ascii="Arial" w:hAnsi="Arial" w:cs="Arial"/>
          <w:sz w:val="22"/>
        </w:rPr>
        <w:t xml:space="preserve"> - załączniki nr 3 i 4 do SWZ, składa każdy z Wykonawców. Oświadczenia te potwierdzają brak podstaw wykluczenia oraz spełnianie warunków udziału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postępowaniu w zakresie, w jakim każdy z Wykonawców wykazuje spełnianie warunków udziału w postępowaniu.</w:t>
      </w:r>
    </w:p>
    <w:p w14:paraId="6D84AFD4" w14:textId="78DFCA1A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</w:t>
      </w:r>
      <w:r w:rsidR="00856454">
        <w:rPr>
          <w:rFonts w:ascii="Arial" w:hAnsi="Arial" w:cs="Arial"/>
          <w:sz w:val="22"/>
        </w:rPr>
        <w:t>3</w:t>
      </w:r>
      <w:r w:rsidRPr="00F02D52">
        <w:rPr>
          <w:rFonts w:ascii="Arial" w:hAnsi="Arial" w:cs="Arial"/>
          <w:sz w:val="22"/>
        </w:rPr>
        <w:t>, także oświadczenie podmiotu udostępniającego zasoby - załączniki nr 3 i 4 do SWZ, potwierdzające brak podstaw wykluczenia tego podmiotu oraz odpowiednio spełnianie warunków udziału w postępowaniu w zakresie, w jakim Wykonawca powołuje się na jego zasoby.</w:t>
      </w:r>
    </w:p>
    <w:p w14:paraId="62E0CDE5" w14:textId="165A49D6" w:rsidR="0028790D" w:rsidRPr="00F02D52" w:rsidRDefault="0028790D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Oświadczenia, o których mowa w ust. 3–5, składa się wraz z ofertą</w:t>
      </w:r>
      <w:r w:rsidRPr="00F02D52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C50D67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27831A8" w14:textId="00E3EC78" w:rsidR="00C50D67" w:rsidRPr="00362B06" w:rsidRDefault="00C50D67" w:rsidP="00C50D67">
      <w:pPr>
        <w:pStyle w:val="Akapitzlist"/>
        <w:numPr>
          <w:ilvl w:val="0"/>
          <w:numId w:val="8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62B06">
        <w:rPr>
          <w:rFonts w:ascii="Arial" w:hAnsi="Arial" w:cs="Arial"/>
          <w:sz w:val="22"/>
        </w:rPr>
        <w:t xml:space="preserve">Zamawiający wymaga wniesienia wadium w wysokości </w:t>
      </w:r>
      <w:r w:rsidR="005B361D" w:rsidRPr="001D4B1E">
        <w:rPr>
          <w:rFonts w:ascii="Arial" w:hAnsi="Arial" w:cs="Arial"/>
          <w:b/>
          <w:bCs/>
          <w:sz w:val="22"/>
        </w:rPr>
        <w:t>28</w:t>
      </w:r>
      <w:r w:rsidRPr="001D4B1E">
        <w:rPr>
          <w:rFonts w:ascii="Arial" w:hAnsi="Arial" w:cs="Arial"/>
          <w:b/>
          <w:bCs/>
          <w:sz w:val="22"/>
        </w:rPr>
        <w:t xml:space="preserve"> 000,00 zł</w:t>
      </w:r>
      <w:r w:rsidRPr="00362B06">
        <w:rPr>
          <w:rFonts w:ascii="Arial" w:hAnsi="Arial" w:cs="Arial"/>
          <w:sz w:val="22"/>
        </w:rPr>
        <w:t xml:space="preserve"> (słownie: </w:t>
      </w:r>
      <w:r w:rsidR="005B361D">
        <w:rPr>
          <w:rFonts w:ascii="Arial" w:hAnsi="Arial" w:cs="Arial"/>
          <w:sz w:val="22"/>
        </w:rPr>
        <w:t>dwadzieścia osiem tysięcy</w:t>
      </w:r>
      <w:r w:rsidRPr="00362B06">
        <w:rPr>
          <w:rFonts w:ascii="Arial" w:hAnsi="Arial" w:cs="Arial"/>
          <w:sz w:val="22"/>
        </w:rPr>
        <w:t xml:space="preserve"> złotych).</w:t>
      </w:r>
    </w:p>
    <w:p w14:paraId="6815E926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57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2B9E3EF5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70E202E9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wnoszone w pieniądzu należy wpłacić przelewem na rachunek bankowy </w:t>
      </w:r>
      <w:r>
        <w:rPr>
          <w:rFonts w:ascii="Arial" w:eastAsia="Calibri" w:hAnsi="Arial" w:cs="Arial"/>
          <w:color w:val="auto"/>
          <w:sz w:val="22"/>
          <w:lang w:eastAsia="en-US"/>
        </w:rPr>
        <w:br/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nr: 96 1130 1017 0000 3159 1590 0002.</w:t>
      </w:r>
    </w:p>
    <w:p w14:paraId="2996908B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1033ED8E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wniesione w formie innej niż w pieniądzu, musi być udzielone do końca terminu związania ofertą oraz zawierać wszystkie zobowiązania wynikające z art. 98 ust. 6 Ustawy.</w:t>
      </w:r>
    </w:p>
    <w:p w14:paraId="332D17E2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Gwarancja lub poręczenie musi zawierać w swojej treści nieodwołalne i bezwarunkowe zobowiązanie wystawcy dokumentu do zapłaty na rzecz Zamawiającego kwoty wadium.</w:t>
      </w:r>
    </w:p>
    <w:p w14:paraId="63FA14E3" w14:textId="00064121" w:rsidR="00C50D67" w:rsidRPr="00700A3F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Wadium winno być oznaczone w następujący sposób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„Wadium –</w:t>
      </w: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bookmarkStart w:id="16" w:name="_Hlk100824772"/>
      <w:r w:rsidR="008A2F11" w:rsidRPr="00E95454">
        <w:rPr>
          <w:rFonts w:ascii="Arial" w:eastAsia="Times New Roman" w:hAnsi="Arial" w:cs="Arial"/>
          <w:b/>
          <w:bCs/>
          <w:spacing w:val="-1"/>
          <w:sz w:val="22"/>
        </w:rPr>
        <w:t>Modernizacja wentylacji i klimatyzacji w hurtowni farmaceutycznej w Składnicy w Wąwale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– znak sprawy: BZzp.261.</w:t>
      </w:r>
      <w:r w:rsidR="008A2F11">
        <w:rPr>
          <w:rFonts w:ascii="Arial" w:eastAsia="Calibri" w:hAnsi="Arial" w:cs="Arial"/>
          <w:b/>
          <w:color w:val="auto"/>
          <w:sz w:val="22"/>
          <w:lang w:eastAsia="en-US"/>
        </w:rPr>
        <w:t>42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16"/>
      <w:r w:rsidRPr="00700A3F">
        <w:rPr>
          <w:rFonts w:ascii="Arial" w:eastAsia="Calibri" w:hAnsi="Arial" w:cs="Arial"/>
          <w:color w:val="auto"/>
          <w:sz w:val="22"/>
          <w:lang w:eastAsia="en-US"/>
        </w:rPr>
        <w:t>” lub w inny sposób umożliwiający identyfikację postępowania którego dotyczy</w:t>
      </w:r>
      <w:r w:rsidRPr="00700A3F">
        <w:rPr>
          <w:rFonts w:ascii="Arial" w:eastAsia="Calibri" w:hAnsi="Arial" w:cs="Arial"/>
          <w:i/>
          <w:color w:val="auto"/>
          <w:sz w:val="22"/>
          <w:lang w:eastAsia="en-US"/>
        </w:rPr>
        <w:t>.</w:t>
      </w:r>
    </w:p>
    <w:p w14:paraId="0C0035DD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4AC6801F" w14:textId="7159ABE6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1824854D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AA991EE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62BDEC15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 16 kwietnia 1993 r. o zwalczaniu nieuczciwej konkurencji (Dz.U. z 2019 r. poz. 1010</w:t>
      </w:r>
      <w:r w:rsidR="00E26CC4" w:rsidRPr="00BF4BB6">
        <w:rPr>
          <w:rFonts w:ascii="Arial" w:hAnsi="Arial" w:cs="Arial"/>
          <w:sz w:val="22"/>
        </w:rPr>
        <w:t>,</w:t>
      </w:r>
      <w:r w:rsidRPr="00BF4BB6">
        <w:rPr>
          <w:rFonts w:ascii="Arial" w:hAnsi="Arial" w:cs="Arial"/>
          <w:sz w:val="22"/>
        </w:rPr>
        <w:t xml:space="preserve">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</w:t>
      </w:r>
      <w:r w:rsidR="00E26CC4" w:rsidRPr="00BF4BB6">
        <w:rPr>
          <w:rFonts w:ascii="Arial" w:hAnsi="Arial" w:cs="Arial"/>
          <w:sz w:val="22"/>
        </w:rPr>
        <w:t xml:space="preserve"> późn. </w:t>
      </w:r>
      <w:r w:rsidRPr="00BF4BB6">
        <w:rPr>
          <w:rFonts w:ascii="Arial" w:hAnsi="Arial" w:cs="Arial"/>
          <w:sz w:val="22"/>
        </w:rPr>
        <w:t xml:space="preserve">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2052DAE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5B361D">
        <w:rPr>
          <w:rFonts w:ascii="Arial" w:hAnsi="Arial" w:cs="Arial"/>
          <w:b/>
          <w:sz w:val="22"/>
        </w:rPr>
        <w:t>10</w:t>
      </w:r>
      <w:r w:rsidR="00856454">
        <w:rPr>
          <w:rFonts w:ascii="Arial" w:hAnsi="Arial" w:cs="Arial"/>
          <w:b/>
          <w:sz w:val="22"/>
        </w:rPr>
        <w:t>.0</w:t>
      </w:r>
      <w:r w:rsidR="00C50D67">
        <w:rPr>
          <w:rFonts w:ascii="Arial" w:hAnsi="Arial" w:cs="Arial"/>
          <w:b/>
          <w:sz w:val="22"/>
        </w:rPr>
        <w:t>5</w:t>
      </w:r>
      <w:r w:rsidR="00856454">
        <w:rPr>
          <w:rFonts w:ascii="Arial" w:hAnsi="Arial" w:cs="Arial"/>
          <w:b/>
          <w:sz w:val="22"/>
        </w:rPr>
        <w:t>.2022</w:t>
      </w:r>
      <w:r w:rsidR="00611C07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</w:t>
      </w:r>
      <w:r w:rsidR="008A2F11">
        <w:rPr>
          <w:rFonts w:ascii="Arial" w:hAnsi="Arial" w:cs="Arial"/>
          <w:b/>
          <w:sz w:val="22"/>
        </w:rPr>
        <w:t>3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(hh:mm:ss) generowany wg czasu lokalnego serwera synchronizowanego zegarem Głównego Urzędu Miar.</w:t>
      </w:r>
    </w:p>
    <w:p w14:paraId="4544A71C" w14:textId="49C8FCB3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złożona po terminie zostanie odrzucona na podstawie art. 226 ust. 1 pkt 1 Ustawy.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53F0F442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5B361D">
        <w:rPr>
          <w:rFonts w:ascii="Arial" w:hAnsi="Arial" w:cs="Arial"/>
          <w:b/>
          <w:sz w:val="22"/>
        </w:rPr>
        <w:t>10</w:t>
      </w:r>
      <w:r w:rsidR="00856454">
        <w:rPr>
          <w:rFonts w:ascii="Arial" w:hAnsi="Arial" w:cs="Arial"/>
          <w:b/>
          <w:sz w:val="22"/>
        </w:rPr>
        <w:t>.0</w:t>
      </w:r>
      <w:r w:rsidR="00C50D67">
        <w:rPr>
          <w:rFonts w:ascii="Arial" w:hAnsi="Arial" w:cs="Arial"/>
          <w:b/>
          <w:sz w:val="22"/>
        </w:rPr>
        <w:t>5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B61D5F">
        <w:rPr>
          <w:rFonts w:ascii="Arial" w:hAnsi="Arial" w:cs="Arial"/>
          <w:b/>
          <w:sz w:val="22"/>
        </w:rPr>
        <w:t>1</w:t>
      </w:r>
      <w:r w:rsidR="00611C07">
        <w:rPr>
          <w:rFonts w:ascii="Arial" w:hAnsi="Arial" w:cs="Arial"/>
          <w:b/>
          <w:sz w:val="22"/>
        </w:rPr>
        <w:t>3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Pr="00BF4BB6">
        <w:rPr>
          <w:rFonts w:ascii="Arial" w:hAnsi="Arial" w:cs="Arial"/>
          <w:sz w:val="22"/>
        </w:rPr>
        <w:lastRenderedPageBreak/>
        <w:t>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lastRenderedPageBreak/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4A59682B" w:rsidR="00DC0BA3" w:rsidRDefault="00611C07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E95454">
        <w:rPr>
          <w:rFonts w:ascii="Arial" w:eastAsia="Times New Roman" w:hAnsi="Arial" w:cs="Arial"/>
          <w:b/>
          <w:bCs/>
          <w:spacing w:val="-1"/>
          <w:sz w:val="22"/>
        </w:rPr>
        <w:t>Modernizacja wentylacji i klimatyzacji w hurtowni farmaceutycznej w Składnicy w Wąwale</w:t>
      </w:r>
      <w:r w:rsidR="00C50D67">
        <w:rPr>
          <w:rFonts w:ascii="Arial" w:hAnsi="Arial" w:cs="Arial"/>
          <w:b/>
          <w:color w:val="auto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42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339F2815" w:rsidR="002C7118" w:rsidRPr="00DA525E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17" w:name="_Hlk80702097"/>
      <w:bookmarkStart w:id="18" w:name="_Hlk98497053"/>
      <w:r w:rsidR="00611C07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11C07" w:rsidRPr="00611C07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11C07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11C07" w:rsidRPr="00611C07">
        <w:rPr>
          <w:rFonts w:ascii="Arial" w:eastAsia="Times New Roman" w:hAnsi="Arial" w:cs="Arial"/>
          <w:b/>
          <w:bCs/>
          <w:spacing w:val="-1"/>
          <w:sz w:val="22"/>
        </w:rPr>
        <w:t xml:space="preserve"> wentylacji i klimatyzacji w hurtowni farmaceutycznej w Składnicy w Wąwale</w:t>
      </w:r>
      <w:r w:rsidR="00C50D67">
        <w:rPr>
          <w:rFonts w:ascii="Arial" w:hAnsi="Arial" w:cs="Arial"/>
          <w:b/>
          <w:color w:val="auto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42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17"/>
      <w:r w:rsidR="00EB02E1">
        <w:rPr>
          <w:rFonts w:ascii="Arial" w:eastAsia="Calibri" w:hAnsi="Arial" w:cs="Arial"/>
          <w:b/>
          <w:color w:val="auto"/>
          <w:sz w:val="22"/>
          <w:lang w:eastAsia="en-US"/>
        </w:rPr>
        <w:t>:</w:t>
      </w:r>
    </w:p>
    <w:bookmarkEnd w:id="18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5B74083C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611C07">
        <w:rPr>
          <w:rFonts w:ascii="Arial" w:hAnsi="Arial" w:cs="Arial"/>
          <w:b/>
          <w:sz w:val="22"/>
        </w:rPr>
        <w:t>112</w:t>
      </w:r>
      <w:r w:rsidR="00463BAD">
        <w:rPr>
          <w:rFonts w:ascii="Arial" w:hAnsi="Arial" w:cs="Arial"/>
          <w:b/>
          <w:sz w:val="22"/>
        </w:rPr>
        <w:t xml:space="preserve"> dni od dnia przekazania terenu budowy.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C57A58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9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20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21" w:name="_Hlk88827933"/>
      <w:bookmarkStart w:id="22" w:name="_Hlk83627851"/>
      <w:r>
        <w:rPr>
          <w:rFonts w:ascii="Arial" w:hAnsi="Arial" w:cs="Arial"/>
          <w:sz w:val="22"/>
          <w:vertAlign w:val="superscript"/>
        </w:rPr>
        <w:t>1)</w:t>
      </w:r>
      <w:bookmarkEnd w:id="21"/>
      <w:r>
        <w:rPr>
          <w:rFonts w:ascii="Arial" w:hAnsi="Arial" w:cs="Arial"/>
          <w:sz w:val="22"/>
        </w:rPr>
        <w:t xml:space="preserve"> </w:t>
      </w:r>
      <w:bookmarkEnd w:id="20"/>
      <w:bookmarkEnd w:id="22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>, tel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23" w:name="_Hlk83628126"/>
      <w:r>
        <w:rPr>
          <w:rFonts w:ascii="Arial" w:hAnsi="Arial" w:cs="Arial"/>
          <w:sz w:val="22"/>
        </w:rPr>
        <w:t xml:space="preserve">Dane </w:t>
      </w:r>
      <w:bookmarkStart w:id="24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24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23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25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25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19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0DE3C493" w14:textId="020B99DA" w:rsidR="002C27AA" w:rsidRPr="009A0DA2" w:rsidRDefault="002C27AA" w:rsidP="00EE4EE3">
      <w:pPr>
        <w:spacing w:after="0"/>
        <w:ind w:left="0" w:right="2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IV. </w:t>
      </w:r>
      <w:r w:rsidRPr="009A0DA2">
        <w:rPr>
          <w:rFonts w:ascii="Arial" w:hAnsi="Arial" w:cs="Arial"/>
          <w:b/>
          <w:sz w:val="22"/>
        </w:rPr>
        <w:t xml:space="preserve">Oświadczenie Wykonawców wspólnie ubiegających się o udzielenie zamówienia w zakresie, o którym mowa w art. 117 ust. 4 </w:t>
      </w:r>
      <w:r>
        <w:rPr>
          <w:rFonts w:ascii="Arial" w:hAnsi="Arial" w:cs="Arial"/>
          <w:b/>
          <w:sz w:val="22"/>
        </w:rPr>
        <w:t>Ustawy</w:t>
      </w:r>
      <w:r w:rsidRPr="009A0DA2">
        <w:rPr>
          <w:rFonts w:ascii="Arial" w:hAnsi="Arial" w:cs="Arial"/>
          <w:b/>
          <w:sz w:val="22"/>
        </w:rPr>
        <w:t>:</w:t>
      </w:r>
    </w:p>
    <w:p w14:paraId="55BC165D" w14:textId="77777777" w:rsidR="002C27AA" w:rsidRDefault="002C27AA" w:rsidP="00EE4EE3">
      <w:pPr>
        <w:spacing w:after="0"/>
        <w:ind w:left="0" w:right="2" w:firstLine="0"/>
        <w:rPr>
          <w:rFonts w:ascii="Arial" w:hAnsi="Arial" w:cs="Arial"/>
          <w:bCs/>
          <w:sz w:val="22"/>
        </w:rPr>
      </w:pPr>
    </w:p>
    <w:p w14:paraId="216881C5" w14:textId="5859F39D" w:rsidR="00EE4EE3" w:rsidRPr="009A0DA2" w:rsidRDefault="00EE4EE3" w:rsidP="009A0DA2">
      <w:pPr>
        <w:spacing w:after="0"/>
        <w:ind w:left="0" w:right="2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Oświadczamy</w:t>
      </w:r>
      <w:r w:rsidRPr="009A0DA2">
        <w:rPr>
          <w:rFonts w:ascii="Arial" w:hAnsi="Arial" w:cs="Arial"/>
          <w:bCs/>
          <w:sz w:val="22"/>
        </w:rPr>
        <w:t>, iż następujące roboty budowlane wykonają poszczególni Wykonawcy wspólnie ubiegający się o udzielenie zamówienia:</w:t>
      </w:r>
    </w:p>
    <w:p w14:paraId="414738A9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  <w:r w:rsidRPr="009A0DA2">
        <w:rPr>
          <w:rFonts w:ascii="Arial" w:hAnsi="Arial" w:cs="Arial"/>
          <w:bCs/>
          <w:sz w:val="22"/>
        </w:rPr>
        <w:t>Wykonawca (nazwa): _______________ wykona: __________________________*</w:t>
      </w:r>
    </w:p>
    <w:p w14:paraId="645579EB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</w:p>
    <w:p w14:paraId="3E3313FF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  <w:r w:rsidRPr="009A0DA2">
        <w:rPr>
          <w:rFonts w:ascii="Arial" w:hAnsi="Arial" w:cs="Arial"/>
          <w:bCs/>
          <w:sz w:val="22"/>
        </w:rPr>
        <w:t>Wykonawca (nazwa): _______________ wykona: __________________________*</w:t>
      </w:r>
    </w:p>
    <w:p w14:paraId="4892FF7E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</w:p>
    <w:p w14:paraId="4A606727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</w:p>
    <w:p w14:paraId="6F622FF6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  <w:r w:rsidRPr="009A0DA2">
        <w:rPr>
          <w:rFonts w:ascii="Arial" w:hAnsi="Arial" w:cs="Arial"/>
          <w:bCs/>
          <w:sz w:val="22"/>
        </w:rPr>
        <w:t>* należy dostosować do ilości Wykonawców w konsorcjum</w:t>
      </w:r>
    </w:p>
    <w:p w14:paraId="7E026FD4" w14:textId="77777777" w:rsidR="00EE4EE3" w:rsidRDefault="00EE4EE3" w:rsidP="00463BAD">
      <w:pPr>
        <w:spacing w:after="0"/>
        <w:ind w:left="10" w:right="2"/>
        <w:rPr>
          <w:rFonts w:ascii="Arial" w:hAnsi="Arial" w:cs="Arial"/>
          <w:b/>
          <w:sz w:val="22"/>
        </w:rPr>
      </w:pPr>
    </w:p>
    <w:p w14:paraId="4B02D084" w14:textId="3898B497" w:rsidR="00463BAD" w:rsidRDefault="002C27AA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V. </w:t>
      </w:r>
      <w:r w:rsidR="00463BAD">
        <w:rPr>
          <w:rFonts w:ascii="Arial" w:hAnsi="Arial" w:cs="Arial"/>
          <w:b/>
          <w:sz w:val="22"/>
        </w:rPr>
        <w:t>Oświadczamy, że</w:t>
      </w:r>
      <w:r w:rsidR="00463B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="00463BAD">
        <w:rPr>
          <w:rFonts w:ascii="Arial" w:hAnsi="Arial" w:cs="Arial"/>
          <w:sz w:val="22"/>
          <w:vertAlign w:val="superscript"/>
        </w:rPr>
        <w:t>1)</w:t>
      </w:r>
      <w:r w:rsidR="00463B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463BAD">
        <w:rPr>
          <w:rFonts w:ascii="Arial" w:hAnsi="Arial" w:cs="Arial"/>
          <w:sz w:val="22"/>
          <w:vertAlign w:val="superscript"/>
        </w:rPr>
        <w:t>2)</w:t>
      </w:r>
      <w:r w:rsidR="00463BAD"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5CD32A1B" w14:textId="14986792" w:rsidR="002C7118" w:rsidRPr="00BF4BB6" w:rsidRDefault="00215355" w:rsidP="000B0091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</w:t>
      </w:r>
      <w:r w:rsidR="00942299" w:rsidRPr="00E22CA3">
        <w:rPr>
          <w:rFonts w:ascii="Arial" w:hAnsi="Arial" w:cs="Arial"/>
          <w:sz w:val="22"/>
        </w:rPr>
        <w:t xml:space="preserve">ałącznik nr </w:t>
      </w:r>
      <w:r w:rsidR="0056004A" w:rsidRPr="00E22CA3">
        <w:rPr>
          <w:rFonts w:ascii="Arial" w:hAnsi="Arial" w:cs="Arial"/>
          <w:sz w:val="22"/>
        </w:rPr>
        <w:t>3</w:t>
      </w:r>
      <w:r w:rsidR="00942299" w:rsidRPr="00E22CA3">
        <w:rPr>
          <w:rFonts w:ascii="Arial" w:hAnsi="Arial" w:cs="Arial"/>
          <w:sz w:val="22"/>
        </w:rPr>
        <w:t xml:space="preserve"> do SWZ</w:t>
      </w:r>
      <w:r w:rsidR="00942299" w:rsidRPr="00BF4BB6">
        <w:rPr>
          <w:rFonts w:ascii="Arial" w:hAnsi="Arial" w:cs="Arial"/>
          <w:i/>
          <w:sz w:val="22"/>
        </w:rPr>
        <w:t xml:space="preserve"> </w:t>
      </w:r>
    </w:p>
    <w:p w14:paraId="2C033476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57EAD819" w14:textId="77777777" w:rsidR="00C57014" w:rsidRDefault="00C57014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90B5352" w14:textId="182E483F" w:rsidR="002C7118" w:rsidRPr="00C57014" w:rsidRDefault="00D240C5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C57014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C57014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28842AF" w14:textId="77777777" w:rsidR="0056004A" w:rsidRPr="00BF4BB6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207321DF" w14:textId="77777777" w:rsidR="0056004A" w:rsidRPr="00BF4BB6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7BE729DF" w14:textId="50ED6145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Wykonawca/podmiot udostępniający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6E3E4340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5A6D62C" w14:textId="77777777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7353CA" w14:textId="068765C3" w:rsidR="002C7118" w:rsidRPr="00BF4BB6" w:rsidRDefault="00942299" w:rsidP="005B0901">
      <w:pPr>
        <w:spacing w:after="3" w:line="237" w:lineRule="auto"/>
        <w:ind w:left="-5" w:right="4734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w zależności </w:t>
      </w:r>
      <w:r w:rsidR="00AB2DDC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od podmiotu: NIP, KRS)</w:t>
      </w:r>
      <w:r w:rsidRPr="00BF4BB6">
        <w:rPr>
          <w:rFonts w:ascii="Arial" w:hAnsi="Arial" w:cs="Arial"/>
          <w:b/>
          <w:sz w:val="22"/>
        </w:rPr>
        <w:t xml:space="preserve"> </w:t>
      </w:r>
      <w:r w:rsidR="005B0901">
        <w:rPr>
          <w:rFonts w:ascii="Arial" w:hAnsi="Arial" w:cs="Arial"/>
          <w:b/>
          <w:sz w:val="22"/>
        </w:rPr>
        <w:br/>
      </w:r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7F62453F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8076C0F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FC96420" w14:textId="1AF1865C" w:rsidR="002C7118" w:rsidRPr="00BF4BB6" w:rsidRDefault="00FA61A8" w:rsidP="00AB2DDC">
      <w:pPr>
        <w:spacing w:after="42" w:line="237" w:lineRule="auto"/>
        <w:ind w:left="-5" w:right="558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(imię, nazwisko, </w:t>
      </w:r>
      <w:r w:rsidR="00942299" w:rsidRPr="00BF4BB6">
        <w:rPr>
          <w:rFonts w:ascii="Arial" w:hAnsi="Arial" w:cs="Arial"/>
          <w:i/>
          <w:sz w:val="22"/>
        </w:rPr>
        <w:t>stanowisko/podstawa do reprezentacji)</w:t>
      </w:r>
      <w:r w:rsidR="00942299" w:rsidRPr="00BF4BB6">
        <w:rPr>
          <w:rFonts w:ascii="Arial" w:hAnsi="Arial" w:cs="Arial"/>
          <w:sz w:val="22"/>
        </w:rPr>
        <w:t xml:space="preserve"> </w:t>
      </w:r>
    </w:p>
    <w:p w14:paraId="7C12F005" w14:textId="623B0956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D8EEC32" w14:textId="0DE20D2D" w:rsidR="002C7118" w:rsidRPr="00BF4BB6" w:rsidRDefault="00942299" w:rsidP="00244FB4">
      <w:pPr>
        <w:spacing w:after="17" w:line="254" w:lineRule="auto"/>
        <w:ind w:left="0" w:right="56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 xml:space="preserve">1 </w:t>
      </w:r>
      <w:r w:rsidR="004010D0">
        <w:rPr>
          <w:rFonts w:ascii="Arial" w:hAnsi="Arial" w:cs="Arial"/>
          <w:b/>
          <w:sz w:val="22"/>
          <w:vertAlign w:val="superscript"/>
        </w:rPr>
        <w:br/>
      </w:r>
      <w:r w:rsidRPr="00BF4BB6">
        <w:rPr>
          <w:rFonts w:ascii="Arial" w:hAnsi="Arial" w:cs="Arial"/>
          <w:b/>
          <w:sz w:val="22"/>
        </w:rPr>
        <w:t>składane na podstawie art. 125 ust. 1 ustawy z dnia 11 września 2019 r.</w:t>
      </w:r>
      <w:r w:rsidR="004010D0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b/>
          <w:sz w:val="22"/>
        </w:rPr>
        <w:t>Prawo zamówień</w:t>
      </w:r>
      <w:r w:rsidR="003E153A" w:rsidRPr="00BF4BB6">
        <w:rPr>
          <w:rFonts w:ascii="Arial" w:hAnsi="Arial" w:cs="Arial"/>
          <w:b/>
          <w:sz w:val="22"/>
        </w:rPr>
        <w:t xml:space="preserve"> publicznych</w:t>
      </w:r>
    </w:p>
    <w:p w14:paraId="6F082815" w14:textId="77777777" w:rsidR="002C7118" w:rsidRPr="00BF4BB6" w:rsidRDefault="00942299" w:rsidP="00244FB4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DOTYCZĄCE PRZESŁANEK WYKLUCZENIA Z POSTĘPOWANIA</w:t>
      </w:r>
      <w:r w:rsidRPr="00BF4BB6">
        <w:rPr>
          <w:rFonts w:ascii="Arial" w:hAnsi="Arial" w:cs="Arial"/>
          <w:b w:val="0"/>
          <w:sz w:val="22"/>
        </w:rPr>
        <w:t xml:space="preserve"> </w:t>
      </w:r>
    </w:p>
    <w:p w14:paraId="26F69974" w14:textId="34201E29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D69B94D" w14:textId="5CBD5C90" w:rsidR="002C7118" w:rsidRPr="00BF4BB6" w:rsidRDefault="00942299" w:rsidP="005B0901">
      <w:pPr>
        <w:ind w:left="0" w:right="5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 potrzeby postępowania o udzielenie zamówienia publicznego na </w:t>
      </w:r>
      <w:bookmarkStart w:id="26" w:name="_Hlk100825019"/>
      <w:r w:rsidR="00611C07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11C07" w:rsidRPr="00611C07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11C07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11C07" w:rsidRPr="00611C07">
        <w:rPr>
          <w:rFonts w:ascii="Arial" w:eastAsia="Times New Roman" w:hAnsi="Arial" w:cs="Arial"/>
          <w:b/>
          <w:bCs/>
          <w:spacing w:val="-1"/>
          <w:sz w:val="22"/>
        </w:rPr>
        <w:t xml:space="preserve"> wentylacji i klimatyzacji w hurtowni farmaceutycznej w Składnicy w Wąwale</w:t>
      </w:r>
      <w:r w:rsidR="00611C07">
        <w:rPr>
          <w:rFonts w:ascii="Arial" w:hAnsi="Arial" w:cs="Arial"/>
          <w:b/>
          <w:color w:val="auto"/>
          <w:sz w:val="22"/>
        </w:rPr>
        <w:t xml:space="preserve"> </w:t>
      </w:r>
      <w:r w:rsidR="00611C0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11C0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42.2022,</w:t>
      </w:r>
      <w:bookmarkEnd w:id="26"/>
      <w:r w:rsidR="007F3D4C" w:rsidRPr="00C57A58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prowadzonego przez </w:t>
      </w:r>
      <w:r w:rsidR="00D240C5" w:rsidRPr="00BF4BB6">
        <w:rPr>
          <w:rFonts w:ascii="Arial" w:hAnsi="Arial" w:cs="Arial"/>
          <w:b/>
          <w:sz w:val="22"/>
        </w:rPr>
        <w:t xml:space="preserve">Rządową </w:t>
      </w:r>
      <w:r w:rsidR="00A760FE" w:rsidRPr="00BF4BB6">
        <w:rPr>
          <w:rFonts w:ascii="Arial" w:hAnsi="Arial" w:cs="Arial"/>
          <w:b/>
          <w:sz w:val="22"/>
        </w:rPr>
        <w:t>Agencję</w:t>
      </w:r>
      <w:r w:rsidR="00D240C5" w:rsidRPr="00BF4BB6">
        <w:rPr>
          <w:rFonts w:ascii="Arial" w:hAnsi="Arial" w:cs="Arial"/>
          <w:b/>
          <w:sz w:val="22"/>
        </w:rPr>
        <w:t xml:space="preserve"> Rezerw Strategicznych</w:t>
      </w:r>
      <w:r w:rsidRPr="00BF4BB6">
        <w:rPr>
          <w:rFonts w:ascii="Arial" w:hAnsi="Arial" w:cs="Arial"/>
          <w:i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oświadczam, co następuje:</w:t>
      </w:r>
    </w:p>
    <w:p w14:paraId="3BF6A7B9" w14:textId="48A50C05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08D3B81" w14:textId="152B6732" w:rsidR="002C7118" w:rsidRPr="00F975DA" w:rsidRDefault="00807570" w:rsidP="001431DE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sz w:val="22"/>
          <w:vertAlign w:val="superscript"/>
        </w:rPr>
      </w:pPr>
      <w:r w:rsidRPr="00BF4BB6">
        <w:rPr>
          <w:rFonts w:ascii="Arial" w:hAnsi="Arial" w:cs="Arial"/>
          <w:b/>
          <w:sz w:val="22"/>
        </w:rPr>
        <w:t xml:space="preserve">OŚWIADCZENIA </w:t>
      </w:r>
      <w:r w:rsidR="00C57014">
        <w:rPr>
          <w:rFonts w:ascii="Arial" w:hAnsi="Arial" w:cs="Arial"/>
          <w:b/>
          <w:sz w:val="22"/>
        </w:rPr>
        <w:t xml:space="preserve">DOTYCZĄCE </w:t>
      </w:r>
      <w:r w:rsidR="00942299" w:rsidRPr="00BF4BB6">
        <w:rPr>
          <w:rFonts w:ascii="Arial" w:hAnsi="Arial" w:cs="Arial"/>
          <w:b/>
          <w:sz w:val="22"/>
        </w:rPr>
        <w:t>WYKONAWCY</w:t>
      </w:r>
      <w:r w:rsidR="001431DE" w:rsidRPr="00BF4BB6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b/>
          <w:sz w:val="22"/>
        </w:rPr>
        <w:t>/</w:t>
      </w:r>
      <w:r w:rsidR="001431DE" w:rsidRPr="00BF4BB6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b/>
          <w:sz w:val="22"/>
        </w:rPr>
        <w:t>PODMIOTU UDOSTĘPNIAJĄCEGO ZASOBY</w:t>
      </w:r>
      <w:r w:rsidR="00F975DA">
        <w:rPr>
          <w:rFonts w:ascii="Arial" w:hAnsi="Arial" w:cs="Arial"/>
          <w:b/>
          <w:sz w:val="22"/>
          <w:vertAlign w:val="superscript"/>
        </w:rPr>
        <w:t>1)</w:t>
      </w:r>
    </w:p>
    <w:p w14:paraId="531C0461" w14:textId="77777777" w:rsidR="00F975DA" w:rsidRDefault="00F975DA" w:rsidP="00F975DA">
      <w:pPr>
        <w:spacing w:after="0"/>
        <w:ind w:left="0" w:right="2"/>
        <w:rPr>
          <w:rFonts w:ascii="Arial" w:hAnsi="Arial" w:cs="Arial"/>
          <w:sz w:val="22"/>
        </w:rPr>
      </w:pPr>
    </w:p>
    <w:p w14:paraId="18830472" w14:textId="77777777" w:rsidR="00296E15" w:rsidRDefault="00942299" w:rsidP="00F975DA">
      <w:pPr>
        <w:spacing w:after="0"/>
        <w:ind w:left="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nie podlegam wykluczeniu z postępowania na podstawie</w:t>
      </w:r>
      <w:r w:rsidR="00296E15">
        <w:rPr>
          <w:rFonts w:ascii="Arial" w:hAnsi="Arial" w:cs="Arial"/>
          <w:sz w:val="22"/>
        </w:rPr>
        <w:t>:</w:t>
      </w:r>
    </w:p>
    <w:p w14:paraId="4530686E" w14:textId="2489B2C5" w:rsidR="002C7118" w:rsidRDefault="00942299" w:rsidP="00296E15">
      <w:pPr>
        <w:pStyle w:val="Akapitzlist"/>
        <w:numPr>
          <w:ilvl w:val="1"/>
          <w:numId w:val="11"/>
        </w:numPr>
        <w:spacing w:after="0"/>
        <w:ind w:left="709" w:right="2" w:hanging="709"/>
        <w:rPr>
          <w:rFonts w:ascii="Arial" w:hAnsi="Arial" w:cs="Arial"/>
          <w:sz w:val="22"/>
        </w:rPr>
      </w:pPr>
      <w:r w:rsidRPr="00296E15">
        <w:rPr>
          <w:rFonts w:ascii="Arial" w:hAnsi="Arial" w:cs="Arial"/>
          <w:sz w:val="22"/>
        </w:rPr>
        <w:t>art. 108 ust. 1 Ustawy</w:t>
      </w:r>
      <w:r w:rsidR="00296E15">
        <w:rPr>
          <w:rFonts w:ascii="Arial" w:hAnsi="Arial" w:cs="Arial"/>
          <w:sz w:val="22"/>
        </w:rPr>
        <w:t>;</w:t>
      </w:r>
    </w:p>
    <w:p w14:paraId="519BFB2B" w14:textId="03A7241C" w:rsidR="00296E15" w:rsidRPr="00296E15" w:rsidRDefault="00296E15" w:rsidP="00296E15">
      <w:pPr>
        <w:pStyle w:val="Akapitzlist"/>
        <w:numPr>
          <w:ilvl w:val="1"/>
          <w:numId w:val="11"/>
        </w:numPr>
        <w:spacing w:after="0"/>
        <w:ind w:left="709" w:right="2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art. 7 ust. 1 ustawy </w:t>
      </w:r>
      <w:r w:rsidRPr="00CB4015">
        <w:rPr>
          <w:rFonts w:ascii="Arial" w:hAnsi="Arial" w:cs="Arial"/>
          <w:sz w:val="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</w:rPr>
        <w:t xml:space="preserve"> (Dz.U. z 2022 r. poz. 835).</w:t>
      </w:r>
    </w:p>
    <w:p w14:paraId="6D231003" w14:textId="4B83FC99" w:rsidR="002C7118" w:rsidRDefault="002C7118" w:rsidP="00F975DA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75BEB419" w14:textId="77777777" w:rsidR="00C57014" w:rsidRDefault="00C57014" w:rsidP="00C57014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752A3667" w14:textId="217E634F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…………….…….................................</w:t>
      </w:r>
      <w:r w:rsidRPr="00BF4BB6">
        <w:rPr>
          <w:rFonts w:ascii="Arial" w:hAnsi="Arial" w:cs="Arial"/>
          <w:i/>
          <w:sz w:val="22"/>
        </w:rPr>
        <w:t>(miejscowość),</w:t>
      </w:r>
      <w:r w:rsidRPr="00BF4BB6">
        <w:rPr>
          <w:rFonts w:ascii="Arial" w:hAnsi="Arial" w:cs="Arial"/>
          <w:sz w:val="22"/>
        </w:rPr>
        <w:t xml:space="preserve"> dnia ………….……..... r.</w:t>
      </w:r>
    </w:p>
    <w:p w14:paraId="6F75FC3C" w14:textId="08B48C7E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C5A7C84" w14:textId="3C07A7B2" w:rsidR="002C7118" w:rsidRDefault="00942299">
      <w:pPr>
        <w:spacing w:after="0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…………................ Ustawy </w:t>
      </w:r>
      <w:r w:rsidRPr="00BF4BB6">
        <w:rPr>
          <w:rFonts w:ascii="Arial" w:hAnsi="Arial" w:cs="Arial"/>
          <w:i/>
          <w:sz w:val="22"/>
        </w:rPr>
        <w:t>(podać mającą zastosowanie podstawę wykluczenia spośród wymienionych w</w:t>
      </w:r>
      <w:r w:rsidR="00346050" w:rsidRPr="00BF4BB6">
        <w:rPr>
          <w:rFonts w:ascii="Arial" w:hAnsi="Arial" w:cs="Arial"/>
          <w:i/>
          <w:sz w:val="22"/>
        </w:rPr>
        <w:t xml:space="preserve"> art. 108 ust. 1</w:t>
      </w:r>
      <w:r w:rsidRPr="00BF4BB6">
        <w:rPr>
          <w:rFonts w:ascii="Arial" w:hAnsi="Arial" w:cs="Arial"/>
          <w:i/>
          <w:sz w:val="22"/>
        </w:rPr>
        <w:t xml:space="preserve"> Ustawy).</w:t>
      </w:r>
      <w:r w:rsidRPr="00BF4BB6">
        <w:rPr>
          <w:rFonts w:ascii="Arial" w:hAnsi="Arial" w:cs="Arial"/>
          <w:sz w:val="22"/>
        </w:rPr>
        <w:t xml:space="preserve"> Jednocześnie oświadczam, że w związku </w:t>
      </w:r>
      <w:r w:rsidR="00A30450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 ww. okolicznością, na podstawie art. 110 ust. 2 Ustawy podjąłem następujące środki naprawcz</w:t>
      </w:r>
      <w:r w:rsidR="00C57014">
        <w:rPr>
          <w:rFonts w:ascii="Arial" w:hAnsi="Arial" w:cs="Arial"/>
          <w:sz w:val="22"/>
        </w:rPr>
        <w:t xml:space="preserve">e: </w:t>
      </w:r>
    </w:p>
    <w:p w14:paraId="6BA1C7B2" w14:textId="77777777" w:rsidR="00F975DA" w:rsidRPr="00BF4BB6" w:rsidRDefault="00F975DA">
      <w:pPr>
        <w:spacing w:after="0"/>
        <w:ind w:left="10" w:right="2"/>
        <w:rPr>
          <w:rFonts w:ascii="Arial" w:hAnsi="Arial" w:cs="Arial"/>
          <w:sz w:val="22"/>
        </w:rPr>
      </w:pPr>
    </w:p>
    <w:p w14:paraId="7A5FF2FD" w14:textId="31C6409C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………………………………………………………………………………………………………………… </w:t>
      </w:r>
    </w:p>
    <w:p w14:paraId="4DF9DA7B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53F8338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…………….…..............................….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 xml:space="preserve">dnia …………………......... r. </w:t>
      </w:r>
    </w:p>
    <w:p w14:paraId="4B29A7D0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876DA7F" w14:textId="0FACAD05" w:rsidR="00F975DA" w:rsidRPr="004505BB" w:rsidRDefault="00942299" w:rsidP="004505B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vertAlign w:val="superscript"/>
        </w:rPr>
        <w:t xml:space="preserve">1 </w:t>
      </w:r>
      <w:r w:rsidR="00346050" w:rsidRPr="00BF4BB6">
        <w:rPr>
          <w:rFonts w:ascii="Arial" w:hAnsi="Arial" w:cs="Arial"/>
          <w:sz w:val="22"/>
        </w:rPr>
        <w:t>– niepotrzebne skreślić;</w:t>
      </w:r>
    </w:p>
    <w:p w14:paraId="42A90417" w14:textId="77777777" w:rsidR="00F975DA" w:rsidRDefault="00F975DA" w:rsidP="001D067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AE44173" w14:textId="2F01B8E5" w:rsidR="002C7118" w:rsidRPr="00BF4BB6" w:rsidRDefault="00942299" w:rsidP="001D067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1D0674" w:rsidRPr="00BF4BB6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40F18761" w14:textId="77777777" w:rsidR="004505BB" w:rsidRDefault="00942299" w:rsidP="004505BB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Zamawiający zaleca zapisanie dokumentu </w:t>
      </w:r>
      <w:r w:rsidR="00EF0071" w:rsidRPr="00BF4BB6">
        <w:rPr>
          <w:rFonts w:ascii="Arial" w:eastAsia="Segoe UI" w:hAnsi="Arial" w:cs="Arial"/>
          <w:b/>
          <w:i/>
          <w:color w:val="auto"/>
          <w:sz w:val="22"/>
        </w:rPr>
        <w:t>w formacie PDF.</w:t>
      </w:r>
    </w:p>
    <w:p w14:paraId="3DD2B131" w14:textId="77777777" w:rsidR="00A56A24" w:rsidRDefault="00A56A24" w:rsidP="004505BB">
      <w:pPr>
        <w:spacing w:after="27" w:line="248" w:lineRule="auto"/>
        <w:ind w:left="-5" w:right="0"/>
        <w:jc w:val="right"/>
        <w:rPr>
          <w:rFonts w:ascii="Arial" w:hAnsi="Arial" w:cs="Arial"/>
          <w:sz w:val="22"/>
          <w:u w:color="000000"/>
        </w:rPr>
      </w:pPr>
    </w:p>
    <w:p w14:paraId="56E47BDE" w14:textId="77777777" w:rsidR="00A56A24" w:rsidRDefault="00A56A24" w:rsidP="004505BB">
      <w:pPr>
        <w:spacing w:after="27" w:line="248" w:lineRule="auto"/>
        <w:ind w:left="-5" w:right="0"/>
        <w:jc w:val="right"/>
        <w:rPr>
          <w:rFonts w:ascii="Arial" w:hAnsi="Arial" w:cs="Arial"/>
          <w:sz w:val="22"/>
          <w:u w:color="000000"/>
        </w:rPr>
      </w:pPr>
    </w:p>
    <w:p w14:paraId="753AA1CD" w14:textId="77777777" w:rsidR="005B0901" w:rsidRDefault="005B0901" w:rsidP="004505BB">
      <w:pPr>
        <w:spacing w:after="27" w:line="248" w:lineRule="auto"/>
        <w:ind w:left="-5" w:right="0"/>
        <w:jc w:val="right"/>
        <w:rPr>
          <w:rFonts w:ascii="Arial" w:hAnsi="Arial" w:cs="Arial"/>
          <w:b/>
          <w:sz w:val="22"/>
          <w:u w:color="000000"/>
        </w:rPr>
        <w:sectPr w:rsidR="005B0901">
          <w:pgSz w:w="11906" w:h="16838"/>
          <w:pgMar w:top="1046" w:right="1075" w:bottom="948" w:left="1277" w:header="708" w:footer="291" w:gutter="0"/>
          <w:cols w:space="708"/>
        </w:sectPr>
      </w:pPr>
    </w:p>
    <w:p w14:paraId="4B242953" w14:textId="2E686014" w:rsidR="002C7118" w:rsidRPr="009B67DA" w:rsidRDefault="00316CDC" w:rsidP="004505BB">
      <w:pPr>
        <w:spacing w:after="27" w:line="248" w:lineRule="auto"/>
        <w:ind w:left="-5" w:right="0"/>
        <w:jc w:val="right"/>
        <w:rPr>
          <w:rFonts w:ascii="Arial" w:hAnsi="Arial" w:cs="Arial"/>
          <w:b/>
          <w:sz w:val="22"/>
        </w:rPr>
      </w:pPr>
      <w:r w:rsidRPr="009B67DA">
        <w:rPr>
          <w:rFonts w:ascii="Arial" w:hAnsi="Arial" w:cs="Arial"/>
          <w:b/>
          <w:sz w:val="22"/>
          <w:u w:color="000000"/>
        </w:rPr>
        <w:lastRenderedPageBreak/>
        <w:t>Załącznik nr 4</w:t>
      </w:r>
      <w:r w:rsidR="00942299" w:rsidRPr="009B67DA">
        <w:rPr>
          <w:rFonts w:ascii="Arial" w:hAnsi="Arial" w:cs="Arial"/>
          <w:b/>
          <w:sz w:val="22"/>
          <w:u w:color="000000"/>
        </w:rPr>
        <w:t xml:space="preserve"> do SWZ</w:t>
      </w:r>
    </w:p>
    <w:p w14:paraId="45522986" w14:textId="77777777" w:rsidR="002C7118" w:rsidRPr="00BF4BB6" w:rsidRDefault="002C7118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7C4E1D66" w14:textId="77777777" w:rsidR="00FA61A8" w:rsidRDefault="00FA61A8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815B7C3" w14:textId="437E0167" w:rsidR="00316CDC" w:rsidRPr="00FA61A8" w:rsidRDefault="00316CDC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FA61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FA61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4377422" w14:textId="77777777" w:rsidR="002C7118" w:rsidRPr="00BF4BB6" w:rsidRDefault="00942299">
      <w:pPr>
        <w:spacing w:after="4" w:line="250" w:lineRule="auto"/>
        <w:ind w:left="-15" w:right="1923" w:firstLine="595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 Wykonawca/podmiot udostępniający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</w:p>
    <w:p w14:paraId="2E6EE9FC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01333C6" w14:textId="77777777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BB61ADB" w14:textId="6798E626" w:rsidR="002C7118" w:rsidRPr="00BF4BB6" w:rsidRDefault="00942299" w:rsidP="00AB2DDC">
      <w:pPr>
        <w:spacing w:after="3" w:line="237" w:lineRule="auto"/>
        <w:ind w:left="-5" w:right="558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>(pełna nazwa/firma, adres, w zależności od podmiotu: NIP/ KRS)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04311B01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AE5A7DD" w14:textId="0CB9381A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0765B376" w14:textId="492FDB3A" w:rsidR="002C7118" w:rsidRPr="00BF4BB6" w:rsidRDefault="00942299" w:rsidP="00AB2DDC">
      <w:pPr>
        <w:spacing w:after="35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>(imię, nazwisko, stanowisko/</w:t>
      </w:r>
      <w:r w:rsidR="00765BBE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i/>
          <w:sz w:val="22"/>
        </w:rPr>
        <w:t>podstawa do reprezentacji)</w:t>
      </w:r>
    </w:p>
    <w:p w14:paraId="63A2782D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AE94D08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33D2152" w14:textId="693C0E89" w:rsidR="002C7118" w:rsidRPr="00BF4BB6" w:rsidRDefault="00942299" w:rsidP="00244FB4">
      <w:pPr>
        <w:spacing w:after="0" w:line="257" w:lineRule="auto"/>
        <w:ind w:left="0" w:right="56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="00244FB4">
        <w:rPr>
          <w:rFonts w:ascii="Arial" w:hAnsi="Arial" w:cs="Arial"/>
          <w:b/>
          <w:sz w:val="22"/>
          <w:vertAlign w:val="superscript"/>
        </w:rPr>
        <w:br/>
      </w:r>
      <w:r w:rsidRPr="00BF4BB6">
        <w:rPr>
          <w:rFonts w:ascii="Arial" w:hAnsi="Arial" w:cs="Arial"/>
          <w:b/>
          <w:sz w:val="22"/>
        </w:rPr>
        <w:t>składane na podstawie art. 125 ust. 1 ustawy z dnia 11 września 2019 r.</w:t>
      </w:r>
      <w:r w:rsidR="004010D0">
        <w:rPr>
          <w:rFonts w:ascii="Arial" w:hAnsi="Arial" w:cs="Arial"/>
          <w:b/>
          <w:sz w:val="22"/>
        </w:rPr>
        <w:br/>
      </w:r>
      <w:r w:rsidRPr="00BF4BB6">
        <w:rPr>
          <w:rFonts w:ascii="Arial" w:hAnsi="Arial" w:cs="Arial"/>
          <w:b/>
          <w:sz w:val="22"/>
        </w:rPr>
        <w:t>Prawo zamówień publicznych</w:t>
      </w:r>
    </w:p>
    <w:p w14:paraId="2B34128B" w14:textId="0759447F" w:rsidR="002C7118" w:rsidRPr="00BF4BB6" w:rsidRDefault="00B2129C" w:rsidP="00244FB4">
      <w:pPr>
        <w:pStyle w:val="Nagwek3"/>
        <w:spacing w:after="4" w:line="250" w:lineRule="auto"/>
        <w:ind w:left="0" w:right="56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DOTYCZĄCE SPEŁNIANIA WARUNKÓW</w:t>
      </w:r>
      <w:r w:rsidR="00FA61A8">
        <w:rPr>
          <w:rFonts w:ascii="Arial" w:hAnsi="Arial" w:cs="Arial"/>
          <w:sz w:val="22"/>
          <w:u w:val="single" w:color="000000"/>
        </w:rPr>
        <w:t xml:space="preserve"> UDZIAŁU W </w:t>
      </w:r>
      <w:r w:rsidR="00942299" w:rsidRPr="00BF4BB6">
        <w:rPr>
          <w:rFonts w:ascii="Arial" w:hAnsi="Arial" w:cs="Arial"/>
          <w:sz w:val="22"/>
          <w:u w:val="single" w:color="000000"/>
        </w:rPr>
        <w:t>POSTĘPOWANIU</w:t>
      </w:r>
    </w:p>
    <w:p w14:paraId="07B82A7A" w14:textId="77777777" w:rsidR="002C7118" w:rsidRPr="00BF4BB6" w:rsidRDefault="00942299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F4244D7" w14:textId="13AD3E02" w:rsidR="002C7118" w:rsidRPr="00BF4BB6" w:rsidRDefault="00942299" w:rsidP="00055144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 potrzeby postępowania o udzielenie zamówienia publicznego </w:t>
      </w:r>
      <w:r w:rsidR="00D0121A">
        <w:rPr>
          <w:rFonts w:ascii="Arial" w:hAnsi="Arial" w:cs="Arial"/>
          <w:sz w:val="22"/>
        </w:rPr>
        <w:t xml:space="preserve">na </w:t>
      </w:r>
      <w:r w:rsidR="00611C07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11C07" w:rsidRPr="00611C07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11C07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11C07" w:rsidRPr="00611C07">
        <w:rPr>
          <w:rFonts w:ascii="Arial" w:eastAsia="Times New Roman" w:hAnsi="Arial" w:cs="Arial"/>
          <w:b/>
          <w:bCs/>
          <w:spacing w:val="-1"/>
          <w:sz w:val="22"/>
        </w:rPr>
        <w:t xml:space="preserve"> wentylacji i klimatyzacji w hurtowni farmaceutycznej w Składnicy w Wąwale</w:t>
      </w:r>
      <w:r w:rsidR="00611C07">
        <w:rPr>
          <w:rFonts w:ascii="Arial" w:hAnsi="Arial" w:cs="Arial"/>
          <w:b/>
          <w:color w:val="auto"/>
          <w:sz w:val="22"/>
        </w:rPr>
        <w:t xml:space="preserve"> </w:t>
      </w:r>
      <w:r w:rsidR="00611C0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11C0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42.2022,</w:t>
      </w:r>
      <w:r w:rsidR="000B0091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prowadzonego przez </w:t>
      </w:r>
      <w:r w:rsidR="00055144" w:rsidRPr="00BF4BB6">
        <w:rPr>
          <w:rFonts w:ascii="Arial" w:hAnsi="Arial" w:cs="Arial"/>
          <w:b/>
          <w:sz w:val="22"/>
        </w:rPr>
        <w:t>Rządową Agencję Rezerw Strategicznych</w:t>
      </w:r>
      <w:r w:rsidRPr="00BF4BB6">
        <w:rPr>
          <w:rFonts w:ascii="Arial" w:hAnsi="Arial" w:cs="Arial"/>
          <w:i/>
          <w:sz w:val="22"/>
        </w:rPr>
        <w:t>,</w:t>
      </w:r>
      <w:r w:rsidR="00260C41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oświadczam, co następuje: </w:t>
      </w:r>
    </w:p>
    <w:p w14:paraId="6C57C09F" w14:textId="77777777" w:rsidR="002C7118" w:rsidRPr="00BF4BB6" w:rsidRDefault="00942299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7D858FC4" w14:textId="77777777" w:rsidR="002C7118" w:rsidRPr="00BF4BB6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INFORMACJA DOTYCZĄCA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</w:rPr>
        <w:t xml:space="preserve"> </w:t>
      </w:r>
    </w:p>
    <w:p w14:paraId="07E943B9" w14:textId="77777777" w:rsidR="002C7118" w:rsidRPr="00BF4BB6" w:rsidRDefault="0077112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spełniam warunki</w:t>
      </w:r>
      <w:r w:rsidR="00942299" w:rsidRPr="00BF4BB6">
        <w:rPr>
          <w:rFonts w:ascii="Arial" w:hAnsi="Arial" w:cs="Arial"/>
          <w:sz w:val="22"/>
        </w:rPr>
        <w:t xml:space="preserve"> udziału w postępowa</w:t>
      </w:r>
      <w:r w:rsidRPr="00BF4BB6">
        <w:rPr>
          <w:rFonts w:ascii="Arial" w:hAnsi="Arial" w:cs="Arial"/>
          <w:sz w:val="22"/>
        </w:rPr>
        <w:t>niu określone</w:t>
      </w:r>
      <w:r w:rsidR="00942299" w:rsidRPr="00BF4BB6">
        <w:rPr>
          <w:rFonts w:ascii="Arial" w:hAnsi="Arial" w:cs="Arial"/>
          <w:sz w:val="22"/>
        </w:rPr>
        <w:t xml:space="preserve"> przez Zamawiającego</w:t>
      </w:r>
      <w:r w:rsidRPr="00BF4BB6">
        <w:rPr>
          <w:rFonts w:ascii="Arial" w:hAnsi="Arial" w:cs="Arial"/>
          <w:sz w:val="22"/>
        </w:rPr>
        <w:t>.</w:t>
      </w:r>
    </w:p>
    <w:p w14:paraId="1AD7CAE1" w14:textId="77777777" w:rsidR="002C7118" w:rsidRPr="00BF4BB6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38ED5D4" w14:textId="77777777" w:rsidR="002C7118" w:rsidRPr="00BF4BB6" w:rsidRDefault="00942299">
      <w:pPr>
        <w:spacing w:after="126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>dnia ……</w:t>
      </w:r>
      <w:r w:rsidR="00BF769E" w:rsidRPr="00BF4BB6">
        <w:rPr>
          <w:rFonts w:ascii="Arial" w:hAnsi="Arial" w:cs="Arial"/>
          <w:sz w:val="22"/>
        </w:rPr>
        <w:t>…….……. r.</w:t>
      </w:r>
    </w:p>
    <w:p w14:paraId="79AE19C7" w14:textId="77777777" w:rsidR="002C7118" w:rsidRPr="00BF4BB6" w:rsidRDefault="002C7118" w:rsidP="0005514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1FD97C" w14:textId="77777777" w:rsidR="002C7118" w:rsidRPr="00BF4BB6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INFORMACJA W ZWIĄZKU Z POLEGANIEM NA ZASOBACH INNYCH PODMIOTÓW</w:t>
      </w:r>
      <w:r w:rsidRPr="00BF4BB6">
        <w:rPr>
          <w:rFonts w:ascii="Arial" w:hAnsi="Arial" w:cs="Arial"/>
          <w:b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</w:rPr>
        <w:t xml:space="preserve">: </w:t>
      </w:r>
    </w:p>
    <w:p w14:paraId="0BE73CFF" w14:textId="20F1562A" w:rsidR="002C7118" w:rsidRPr="00BF4BB6" w:rsidRDefault="00942299" w:rsidP="0017207F">
      <w:pPr>
        <w:spacing w:after="2" w:line="242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w celu wykazania spełniania warunku udziału w postępowaniu, określonego przez Zamawiającego w</w:t>
      </w:r>
      <w:r w:rsidR="00A30450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………………………………………………………...……….. </w:t>
      </w:r>
      <w:r w:rsidRPr="00BF4BB6">
        <w:rPr>
          <w:rFonts w:ascii="Arial" w:hAnsi="Arial" w:cs="Arial"/>
          <w:i/>
          <w:sz w:val="22"/>
        </w:rPr>
        <w:t xml:space="preserve">(wskazać dokument </w:t>
      </w:r>
      <w:r w:rsidR="004010D0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i właściwą jednostkę redakcyjną dokumentu, w której określono warunki udziału w postępowaniu),</w:t>
      </w:r>
      <w:r w:rsidR="0017207F" w:rsidRPr="00BF4BB6">
        <w:rPr>
          <w:rFonts w:ascii="Arial" w:hAnsi="Arial" w:cs="Arial"/>
          <w:sz w:val="22"/>
        </w:rPr>
        <w:t xml:space="preserve"> </w:t>
      </w:r>
      <w:r w:rsidR="0017207F" w:rsidRPr="00BF4BB6">
        <w:rPr>
          <w:rFonts w:ascii="Arial" w:hAnsi="Arial" w:cs="Arial"/>
          <w:sz w:val="22"/>
        </w:rPr>
        <w:tab/>
        <w:t xml:space="preserve">polegam na zasobach następującego/ych </w:t>
      </w:r>
      <w:r w:rsidR="00BF769E" w:rsidRPr="00BF4BB6">
        <w:rPr>
          <w:rFonts w:ascii="Arial" w:hAnsi="Arial" w:cs="Arial"/>
          <w:sz w:val="22"/>
        </w:rPr>
        <w:t>podmiotu/ów:</w:t>
      </w:r>
    </w:p>
    <w:p w14:paraId="411BB909" w14:textId="2FFC2390" w:rsidR="002C7118" w:rsidRPr="00BF4BB6" w:rsidRDefault="00942299">
      <w:pPr>
        <w:spacing w:after="2" w:line="242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………………………………………………………………………………….……………………………… w następującym zakresie: …………………………………………..………………………………………………</w:t>
      </w:r>
      <w:r w:rsidR="004010D0">
        <w:rPr>
          <w:rFonts w:ascii="Arial" w:hAnsi="Arial" w:cs="Arial"/>
          <w:sz w:val="22"/>
        </w:rPr>
        <w:t>……………………..</w:t>
      </w:r>
      <w:r w:rsidRPr="00BF4BB6">
        <w:rPr>
          <w:rFonts w:ascii="Arial" w:hAnsi="Arial" w:cs="Arial"/>
          <w:sz w:val="22"/>
        </w:rPr>
        <w:t xml:space="preserve"> ……………………………………………………………………………</w:t>
      </w:r>
      <w:r w:rsidR="004010D0">
        <w:rPr>
          <w:rFonts w:ascii="Arial" w:hAnsi="Arial" w:cs="Arial"/>
          <w:sz w:val="22"/>
        </w:rPr>
        <w:t>……………………………………</w:t>
      </w:r>
      <w:r w:rsidRPr="00BF4BB6">
        <w:rPr>
          <w:rFonts w:ascii="Arial" w:hAnsi="Arial" w:cs="Arial"/>
          <w:i/>
          <w:sz w:val="22"/>
        </w:rPr>
        <w:t xml:space="preserve"> (określić odpowiedni zakres dla wskazanego podmiotu).</w:t>
      </w:r>
    </w:p>
    <w:p w14:paraId="5F966329" w14:textId="77777777" w:rsidR="002C7118" w:rsidRPr="00BF4BB6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671462" w14:textId="77777777" w:rsidR="002C7118" w:rsidRPr="00BF4BB6" w:rsidRDefault="00942299">
      <w:pPr>
        <w:spacing w:after="128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>dnia ………….……. r.</w:t>
      </w:r>
    </w:p>
    <w:p w14:paraId="3885AA13" w14:textId="77777777" w:rsidR="002C7118" w:rsidRPr="00A30450" w:rsidRDefault="00055144" w:rsidP="00D525A7">
      <w:pPr>
        <w:numPr>
          <w:ilvl w:val="0"/>
          <w:numId w:val="17"/>
        </w:numPr>
        <w:spacing w:after="4" w:line="250" w:lineRule="auto"/>
        <w:ind w:right="47" w:hanging="108"/>
        <w:rPr>
          <w:rFonts w:ascii="Arial" w:hAnsi="Arial" w:cs="Arial"/>
          <w:sz w:val="22"/>
        </w:rPr>
      </w:pPr>
      <w:r w:rsidRPr="00A30450">
        <w:rPr>
          <w:rFonts w:ascii="Arial" w:hAnsi="Arial" w:cs="Arial"/>
          <w:sz w:val="22"/>
        </w:rPr>
        <w:t>– niepotrzebne skreślić;</w:t>
      </w:r>
    </w:p>
    <w:p w14:paraId="7ADA76C3" w14:textId="6C99AB8E" w:rsidR="002C7118" w:rsidRPr="00A30450" w:rsidRDefault="00942299" w:rsidP="00D525A7">
      <w:pPr>
        <w:numPr>
          <w:ilvl w:val="0"/>
          <w:numId w:val="17"/>
        </w:numPr>
        <w:spacing w:after="4" w:line="250" w:lineRule="auto"/>
        <w:ind w:left="142" w:right="47" w:hanging="142"/>
        <w:rPr>
          <w:rFonts w:ascii="Arial" w:hAnsi="Arial" w:cs="Arial"/>
          <w:sz w:val="22"/>
        </w:rPr>
      </w:pPr>
      <w:r w:rsidRPr="00A30450">
        <w:rPr>
          <w:rFonts w:ascii="Arial" w:hAnsi="Arial" w:cs="Arial"/>
          <w:sz w:val="22"/>
        </w:rPr>
        <w:t xml:space="preserve">– wypełnia tylko Wykonawca, który w celu wykazania spełnienia warunków udziału </w:t>
      </w:r>
      <w:r w:rsidR="00A30450">
        <w:rPr>
          <w:rFonts w:ascii="Arial" w:hAnsi="Arial" w:cs="Arial"/>
          <w:sz w:val="22"/>
        </w:rPr>
        <w:t xml:space="preserve">polega </w:t>
      </w:r>
      <w:r w:rsidR="00A30450">
        <w:rPr>
          <w:rFonts w:ascii="Arial" w:hAnsi="Arial" w:cs="Arial"/>
          <w:sz w:val="22"/>
        </w:rPr>
        <w:br/>
        <w:t>n</w:t>
      </w:r>
      <w:r w:rsidR="00055144" w:rsidRPr="00A30450">
        <w:rPr>
          <w:rFonts w:ascii="Arial" w:hAnsi="Arial" w:cs="Arial"/>
          <w:sz w:val="22"/>
        </w:rPr>
        <w:t>a zasobach podmiotu</w:t>
      </w:r>
    </w:p>
    <w:p w14:paraId="2A0B0B35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4B9A72E" w14:textId="701EE73B" w:rsidR="002C7118" w:rsidRPr="00BF4BB6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055144" w:rsidRPr="00BF4BB6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614F48A8" w14:textId="77777777" w:rsidR="002C7118" w:rsidRPr="00BF4BB6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</w:t>
      </w:r>
      <w:r w:rsidR="00055144" w:rsidRPr="00BF4BB6">
        <w:rPr>
          <w:rFonts w:ascii="Arial" w:eastAsia="Segoe UI" w:hAnsi="Arial" w:cs="Arial"/>
          <w:b/>
          <w:i/>
          <w:color w:val="auto"/>
          <w:sz w:val="22"/>
        </w:rPr>
        <w:t>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147B31B8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611C07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11C07" w:rsidRPr="00611C07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11C07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11C07" w:rsidRPr="00611C07">
        <w:rPr>
          <w:rFonts w:ascii="Arial" w:eastAsia="Times New Roman" w:hAnsi="Arial" w:cs="Arial"/>
          <w:b/>
          <w:bCs/>
          <w:spacing w:val="-1"/>
          <w:sz w:val="22"/>
        </w:rPr>
        <w:t xml:space="preserve"> wentylacji i klimatyzacji w hurtowni farmaceutycznej w Składnicy w Wąwale</w:t>
      </w:r>
      <w:r w:rsidR="00611C07">
        <w:rPr>
          <w:rFonts w:ascii="Arial" w:hAnsi="Arial" w:cs="Arial"/>
          <w:b/>
          <w:color w:val="auto"/>
          <w:sz w:val="22"/>
        </w:rPr>
        <w:t xml:space="preserve"> </w:t>
      </w:r>
      <w:r w:rsidR="00611C0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11C0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42.2022,</w:t>
      </w:r>
      <w:r w:rsidR="007F3D4C">
        <w:rPr>
          <w:rFonts w:ascii="Arial" w:hAnsi="Arial" w:cs="Arial"/>
          <w:b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611C07">
      <w:pPr>
        <w:numPr>
          <w:ilvl w:val="0"/>
          <w:numId w:val="30"/>
        </w:numPr>
        <w:spacing w:after="4" w:line="250" w:lineRule="auto"/>
        <w:ind w:left="0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8A3433">
      <w:pPr>
        <w:numPr>
          <w:ilvl w:val="0"/>
          <w:numId w:val="30"/>
        </w:numPr>
        <w:spacing w:after="4" w:line="250" w:lineRule="auto"/>
        <w:ind w:left="0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6708A28F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611C07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11C07" w:rsidRPr="00611C07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11C07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11C07" w:rsidRPr="00611C07">
        <w:rPr>
          <w:rFonts w:ascii="Arial" w:eastAsia="Times New Roman" w:hAnsi="Arial" w:cs="Arial"/>
          <w:b/>
          <w:bCs/>
          <w:spacing w:val="-1"/>
          <w:sz w:val="22"/>
        </w:rPr>
        <w:t xml:space="preserve"> wentylacji i klimatyzacji w hurtowni farmaceutycznej w Składnicy w Wąwale</w:t>
      </w:r>
      <w:r w:rsidR="00611C07">
        <w:rPr>
          <w:rFonts w:ascii="Arial" w:hAnsi="Arial" w:cs="Arial"/>
          <w:b/>
          <w:color w:val="auto"/>
          <w:sz w:val="22"/>
        </w:rPr>
        <w:t xml:space="preserve"> </w:t>
      </w:r>
      <w:r w:rsidR="00611C0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11C0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42.2022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1F4D20A4" w:rsidR="005F4A3D" w:rsidRPr="00F6083A" w:rsidRDefault="005F4A3D" w:rsidP="009A0DA2">
      <w:pPr>
        <w:adjustRightInd w:val="0"/>
        <w:spacing w:after="12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2 roboty </w:t>
      </w:r>
      <w:r w:rsidR="00EB02E1">
        <w:rPr>
          <w:rFonts w:ascii="Arial" w:hAnsi="Arial" w:cs="Arial"/>
          <w:bCs/>
          <w:i/>
          <w:sz w:val="22"/>
        </w:rPr>
        <w:t xml:space="preserve">budowlane </w:t>
      </w:r>
      <w:r w:rsidR="00611C07" w:rsidRPr="00611C07">
        <w:rPr>
          <w:rFonts w:ascii="Arial" w:hAnsi="Arial" w:cs="Arial"/>
          <w:bCs/>
          <w:i/>
          <w:sz w:val="22"/>
        </w:rPr>
        <w:t xml:space="preserve">polegające na </w:t>
      </w:r>
      <w:r w:rsidR="007F0D98" w:rsidRPr="007F0D98">
        <w:rPr>
          <w:rFonts w:ascii="Arial" w:hAnsi="Arial" w:cs="Arial"/>
          <w:bCs/>
          <w:i/>
          <w:sz w:val="22"/>
        </w:rPr>
        <w:t>instalacji klimatyzacji i/lub wentylacji</w:t>
      </w:r>
      <w:r w:rsidR="00611C07" w:rsidRPr="00611C07">
        <w:rPr>
          <w:rFonts w:ascii="Arial" w:hAnsi="Arial" w:cs="Arial"/>
          <w:bCs/>
          <w:i/>
          <w:sz w:val="22"/>
        </w:rPr>
        <w:t xml:space="preserve"> o wartości nie mniejszej niż 1 000 000,00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wykonane w okresie ostatnich </w:t>
      </w:r>
      <w:r w:rsidR="00EB02E1">
        <w:rPr>
          <w:rFonts w:ascii="Arial" w:eastAsia="Calibri" w:hAnsi="Arial" w:cs="Arial"/>
          <w:i/>
          <w:color w:val="auto"/>
          <w:sz w:val="22"/>
          <w:lang w:eastAsia="en-US"/>
        </w:rPr>
        <w:t>5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 lat przed upływem terminu składania ofert, a jeżeli okres prowadzenia działalności jest krótszy – w tym okresie, wraz z podaniem ich rodzaju, wartości, daty i miejsca wykonania oraz podmiotów, na rzecz których roboty te zostały wykonane)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692"/>
        <w:gridCol w:w="2005"/>
        <w:gridCol w:w="1297"/>
        <w:gridCol w:w="1709"/>
        <w:gridCol w:w="2319"/>
      </w:tblGrid>
      <w:tr w:rsidR="005F4A3D" w:rsidRPr="00F02D52" w14:paraId="0A06D2C1" w14:textId="77777777" w:rsidTr="008A3433">
        <w:trPr>
          <w:trHeight w:val="119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4E621823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EB02E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nazwa,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25F435F1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EB02E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</w:t>
            </w:r>
            <w:r w:rsidR="00EE4EE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zakres robót </w:t>
            </w:r>
            <w:r w:rsidR="00EB02E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sposób umożliwiający ocenę spełniania warunku)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4517FE9B" w:rsidR="005F4A3D" w:rsidRPr="008A343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11C0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EB02E1" w:rsidRPr="00611C0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</w:t>
            </w:r>
            <w:r w:rsidR="002C27AA" w:rsidRPr="00C477A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podać</w:t>
            </w:r>
            <w:r w:rsidR="00EE4EE3" w:rsidRPr="002E5A3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wyłącznie</w:t>
            </w:r>
            <w:r w:rsidR="00EB02E1" w:rsidRPr="008A343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wartość robót polegających na </w:t>
            </w:r>
            <w:r w:rsidR="007F0D98" w:rsidRPr="007F0D98">
              <w:rPr>
                <w:rFonts w:ascii="Arial" w:hAnsi="Arial" w:cs="Arial"/>
                <w:bCs/>
                <w:sz w:val="22"/>
              </w:rPr>
              <w:t>instalacji klimatyzacji i/lub wentylacji</w:t>
            </w:r>
            <w:r w:rsidR="00EB02E1" w:rsidRPr="008A343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)</w:t>
            </w:r>
          </w:p>
        </w:tc>
      </w:tr>
      <w:tr w:rsidR="005F4A3D" w:rsidRPr="00F02D52" w14:paraId="67A43B2B" w14:textId="77777777" w:rsidTr="008A3433">
        <w:trPr>
          <w:trHeight w:val="87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8A3433">
        <w:trPr>
          <w:trHeight w:val="87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8A3433">
        <w:trPr>
          <w:trHeight w:val="87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580BE732" w:rsidR="00260C41" w:rsidRDefault="005F4A3D" w:rsidP="00650B7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611C07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11C07" w:rsidRPr="00611C07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11C07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11C07" w:rsidRPr="00611C07">
        <w:rPr>
          <w:rFonts w:ascii="Arial" w:eastAsia="Times New Roman" w:hAnsi="Arial" w:cs="Arial"/>
          <w:b/>
          <w:bCs/>
          <w:spacing w:val="-1"/>
          <w:sz w:val="22"/>
        </w:rPr>
        <w:t xml:space="preserve"> wentylacji i klimatyzacji w hurtowni farmaceutycznej w Składnicy w Wąwale</w:t>
      </w:r>
      <w:r w:rsidR="00611C07">
        <w:rPr>
          <w:rFonts w:ascii="Arial" w:hAnsi="Arial" w:cs="Arial"/>
          <w:b/>
          <w:color w:val="auto"/>
          <w:sz w:val="22"/>
        </w:rPr>
        <w:t xml:space="preserve"> </w:t>
      </w:r>
      <w:r w:rsidR="00611C0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11C0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42.2022</w:t>
      </w: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1003A9A7" w14:textId="77777777" w:rsidR="00F262C7" w:rsidRPr="00ED2CBA" w:rsidRDefault="000038A8" w:rsidP="008613CD">
      <w:pPr>
        <w:spacing w:after="160" w:line="259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ED2CBA">
        <w:rPr>
          <w:rFonts w:ascii="Arial" w:eastAsia="Calibri" w:hAnsi="Arial" w:cs="Arial"/>
          <w:i/>
          <w:color w:val="auto"/>
          <w:szCs w:val="20"/>
          <w:lang w:eastAsia="en-US"/>
        </w:rPr>
        <w:t>N</w:t>
      </w:r>
      <w:r w:rsidR="005F4A3D" w:rsidRPr="00ED2CBA">
        <w:rPr>
          <w:rFonts w:ascii="Arial" w:eastAsia="Calibri" w:hAnsi="Arial" w:cs="Arial"/>
          <w:i/>
          <w:color w:val="auto"/>
          <w:szCs w:val="20"/>
          <w:lang w:eastAsia="en-US"/>
        </w:rPr>
        <w:t>ależy wskazać</w:t>
      </w:r>
      <w:r w:rsidR="00F262C7" w:rsidRPr="00ED2CBA">
        <w:rPr>
          <w:rFonts w:ascii="Arial" w:eastAsia="Calibri" w:hAnsi="Arial" w:cs="Arial"/>
          <w:i/>
          <w:color w:val="auto"/>
          <w:szCs w:val="20"/>
          <w:lang w:eastAsia="en-US"/>
        </w:rPr>
        <w:t>:</w:t>
      </w:r>
    </w:p>
    <w:p w14:paraId="6D9DA25A" w14:textId="6BC7E76D" w:rsidR="005F4A3D" w:rsidRPr="00ED2CBA" w:rsidRDefault="005F4A3D" w:rsidP="00ED2CBA">
      <w:pPr>
        <w:pStyle w:val="Akapitzlist"/>
        <w:numPr>
          <w:ilvl w:val="1"/>
          <w:numId w:val="86"/>
        </w:numPr>
        <w:spacing w:after="160" w:line="259" w:lineRule="auto"/>
        <w:ind w:left="426" w:right="0" w:hanging="426"/>
        <w:rPr>
          <w:rFonts w:ascii="Arial" w:hAnsi="Arial" w:cs="Arial"/>
          <w:i/>
          <w:szCs w:val="20"/>
        </w:rPr>
      </w:pPr>
      <w:r w:rsidRPr="00ED2CBA">
        <w:rPr>
          <w:rFonts w:ascii="Arial" w:eastAsia="Calibri" w:hAnsi="Arial" w:cs="Arial"/>
          <w:i/>
          <w:color w:val="auto"/>
          <w:szCs w:val="20"/>
          <w:lang w:eastAsia="en-US"/>
        </w:rPr>
        <w:t xml:space="preserve">co najmniej </w:t>
      </w:r>
      <w:r w:rsidR="00ED2CBA">
        <w:rPr>
          <w:rFonts w:ascii="Arial" w:eastAsia="Calibri" w:hAnsi="Arial" w:cs="Arial"/>
          <w:i/>
          <w:color w:val="auto"/>
          <w:szCs w:val="20"/>
          <w:lang w:eastAsia="en-US"/>
        </w:rPr>
        <w:t>1</w:t>
      </w:r>
      <w:r w:rsidRPr="00ED2CBA">
        <w:rPr>
          <w:rFonts w:ascii="Arial" w:eastAsia="Calibri" w:hAnsi="Arial" w:cs="Arial"/>
          <w:i/>
          <w:color w:val="auto"/>
          <w:szCs w:val="20"/>
          <w:lang w:eastAsia="en-US"/>
        </w:rPr>
        <w:t xml:space="preserve"> osobę posiadającą uprawnienia do pełnienia samodzielnych funkcji technicznych w budownictwie</w:t>
      </w:r>
      <w:r w:rsidR="00362B06" w:rsidRPr="00ED2CBA">
        <w:rPr>
          <w:rFonts w:ascii="Arial" w:eastAsia="Calibri" w:hAnsi="Arial" w:cs="Arial"/>
          <w:i/>
          <w:color w:val="auto"/>
          <w:szCs w:val="20"/>
          <w:lang w:eastAsia="en-US"/>
        </w:rPr>
        <w:t xml:space="preserve"> </w:t>
      </w:r>
      <w:r w:rsidR="00EB02E1" w:rsidRPr="00ED2CBA">
        <w:rPr>
          <w:rFonts w:ascii="Arial" w:eastAsia="Calibri" w:hAnsi="Arial" w:cs="Arial"/>
          <w:i/>
          <w:color w:val="auto"/>
          <w:szCs w:val="20"/>
          <w:lang w:eastAsia="en-US"/>
        </w:rPr>
        <w:t xml:space="preserve">- </w:t>
      </w:r>
      <w:r w:rsidR="00660992" w:rsidRPr="00ED2CBA">
        <w:rPr>
          <w:rFonts w:ascii="Arial" w:hAnsi="Arial" w:cs="Arial"/>
          <w:i/>
          <w:szCs w:val="20"/>
        </w:rPr>
        <w:t xml:space="preserve">kierownika robót w </w:t>
      </w:r>
      <w:r w:rsidR="00611C07" w:rsidRPr="00ED2CBA">
        <w:rPr>
          <w:rFonts w:ascii="Arial" w:hAnsi="Arial" w:cs="Arial"/>
          <w:i/>
          <w:szCs w:val="20"/>
        </w:rPr>
        <w:t>specjalności instalacyjnej w zakresie sieci, instalacji i urządzeń cieplnych wentylacyjnych, gazowych, wodociągowych i kanalizacyjnych, zgodnie z ustawą z dnia 7 lipca 1994 r. Prawo budowlane (Dz.U. z 2021 r. poz. 2351, z późn. zm.), która jest wpisana na listę członków właściwej izby samorządu zawodowego, zgodnie z wymaganiami ustawy z dnia 15 grudnia 2000 r. o samorządach zawodowych architektów oraz inżynierów budownictwa (Dz. U. z 2019 r. poz. 1117, z późn.zm.)</w:t>
      </w:r>
      <w:r w:rsidR="00ED2CBA" w:rsidRPr="00ED2CBA">
        <w:rPr>
          <w:rFonts w:ascii="Arial" w:hAnsi="Arial" w:cs="Arial"/>
          <w:i/>
          <w:szCs w:val="20"/>
        </w:rPr>
        <w:t>;</w:t>
      </w:r>
    </w:p>
    <w:p w14:paraId="02093E59" w14:textId="53A42D5B" w:rsidR="00F262C7" w:rsidRPr="00ED2CBA" w:rsidRDefault="00F262C7" w:rsidP="00ED2CBA">
      <w:pPr>
        <w:pStyle w:val="Akapitzlist"/>
        <w:numPr>
          <w:ilvl w:val="1"/>
          <w:numId w:val="86"/>
        </w:numPr>
        <w:spacing w:after="160" w:line="259" w:lineRule="auto"/>
        <w:ind w:left="426" w:right="0" w:hanging="426"/>
        <w:rPr>
          <w:rFonts w:ascii="Arial" w:hAnsi="Arial" w:cs="Arial"/>
          <w:i/>
          <w:szCs w:val="20"/>
        </w:rPr>
      </w:pPr>
      <w:r w:rsidRPr="00ED2CBA">
        <w:rPr>
          <w:rFonts w:ascii="Arial" w:eastAsia="Calibri" w:hAnsi="Arial" w:cs="Arial"/>
          <w:i/>
          <w:color w:val="auto"/>
          <w:szCs w:val="20"/>
          <w:lang w:eastAsia="en-US"/>
        </w:rPr>
        <w:t>co najmniej 1 osobę posiadającą</w:t>
      </w:r>
      <w:r w:rsidR="00ED2CBA" w:rsidRPr="00ED2CBA">
        <w:rPr>
          <w:rFonts w:ascii="Arial" w:eastAsia="Calibri" w:hAnsi="Arial" w:cs="Arial"/>
          <w:i/>
          <w:color w:val="auto"/>
          <w:szCs w:val="20"/>
          <w:lang w:eastAsia="en-US"/>
        </w:rPr>
        <w:t xml:space="preserve"> </w:t>
      </w:r>
      <w:bookmarkStart w:id="27" w:name="_Hlk101431768"/>
      <w:r w:rsidRPr="00ED2CBA">
        <w:rPr>
          <w:rFonts w:ascii="Arial" w:hAnsi="Arial" w:cs="Arial"/>
          <w:i/>
          <w:szCs w:val="20"/>
        </w:rPr>
        <w:t>certyfikat dla personelu, o którym mowa w art. 20 ust. 1 ustawy z dnia 15 maja 2015 r. o substancjach zubożających warstwę ozonową oraz o niektórych fluorowanych gazach cieplarnianych</w:t>
      </w:r>
      <w:bookmarkEnd w:id="27"/>
      <w:r w:rsidRPr="00ED2CBA">
        <w:rPr>
          <w:rFonts w:ascii="Arial" w:hAnsi="Arial" w:cs="Arial"/>
          <w:i/>
          <w:szCs w:val="20"/>
        </w:rPr>
        <w:t>, która będzie wykonywała czynności w zakresie instalacji urządzeń chłodniczych lub klimatyzacyjnych, kontroli szczelności, konserwacji i serwisowania urządzeń chłodniczych lub klimatyzacyjnych</w:t>
      </w:r>
      <w:r w:rsidR="00ED2CBA" w:rsidRPr="00ED2CBA">
        <w:rPr>
          <w:rFonts w:ascii="Arial" w:hAnsi="Arial" w:cs="Arial"/>
          <w:i/>
          <w:szCs w:val="20"/>
        </w:rPr>
        <w:t>.</w:t>
      </w:r>
    </w:p>
    <w:p w14:paraId="536A4EBB" w14:textId="77777777" w:rsidR="005F4A3D" w:rsidRPr="00F02D52" w:rsidRDefault="005F4A3D" w:rsidP="005F4A3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570612AD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</w:t>
            </w:r>
            <w:r w:rsidR="00ED2CBA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/certyfikaty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249E517" w14:textId="77777777" w:rsidR="00ED2CBA" w:rsidRDefault="005F4A3D" w:rsidP="009A0DA2">
      <w:pPr>
        <w:spacing w:before="120"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>Do wykazu można dołączyć</w:t>
      </w:r>
      <w:r w:rsidR="00ED2CBA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6AA798AB" w14:textId="550C43A2" w:rsidR="005F4A3D" w:rsidRDefault="005F4A3D" w:rsidP="00ED2CBA">
      <w:pPr>
        <w:pStyle w:val="Akapitzlist"/>
        <w:numPr>
          <w:ilvl w:val="1"/>
          <w:numId w:val="9"/>
        </w:numPr>
        <w:spacing w:before="120" w:after="120" w:line="240" w:lineRule="auto"/>
        <w:ind w:left="426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ED2CBA">
        <w:rPr>
          <w:rFonts w:ascii="Arial" w:eastAsia="Calibri" w:hAnsi="Arial" w:cs="Arial"/>
          <w:color w:val="auto"/>
          <w:sz w:val="22"/>
          <w:lang w:eastAsia="en-US"/>
        </w:rPr>
        <w:t>kopie uprawnień do kierowania robotami budowlanymi i zaświadczeń o przynależności do właściwej izby samorządu zawodowego osób skierowanych przez wykonawcę do realizacji zamówienia</w:t>
      </w:r>
      <w:r w:rsidR="00ED2CBA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528B85DA" w14:textId="10B016AF" w:rsidR="00ED2CBA" w:rsidRPr="00ED2CBA" w:rsidRDefault="00ED2CBA" w:rsidP="00ED2CBA">
      <w:pPr>
        <w:pStyle w:val="Akapitzlist"/>
        <w:numPr>
          <w:ilvl w:val="1"/>
          <w:numId w:val="9"/>
        </w:numPr>
        <w:spacing w:before="120" w:after="120" w:line="240" w:lineRule="auto"/>
        <w:ind w:left="426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kopie </w:t>
      </w:r>
      <w:r w:rsidRPr="00ED2CBA">
        <w:rPr>
          <w:rFonts w:ascii="Arial" w:eastAsia="Calibri" w:hAnsi="Arial" w:cs="Arial"/>
          <w:color w:val="auto"/>
          <w:sz w:val="22"/>
          <w:lang w:eastAsia="en-US"/>
        </w:rPr>
        <w:t>certyfikat</w:t>
      </w:r>
      <w:r>
        <w:rPr>
          <w:rFonts w:ascii="Arial" w:eastAsia="Calibri" w:hAnsi="Arial" w:cs="Arial"/>
          <w:color w:val="auto"/>
          <w:sz w:val="22"/>
          <w:lang w:eastAsia="en-US"/>
        </w:rPr>
        <w:t>ów</w:t>
      </w:r>
      <w:r w:rsidRPr="00ED2CBA">
        <w:rPr>
          <w:rFonts w:ascii="Arial" w:eastAsia="Calibri" w:hAnsi="Arial" w:cs="Arial"/>
          <w:color w:val="auto"/>
          <w:sz w:val="22"/>
          <w:lang w:eastAsia="en-US"/>
        </w:rPr>
        <w:t xml:space="preserve"> dla personelu, o którym mowa w art. 20 ust. 1 ustawy z dnia 15 maja 2015 r. o substancjach zubożających warstwę ozonową oraz o niektórych fluorowanych gazach cieplarnianych</w:t>
      </w:r>
      <w:r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362B06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FD9B" w14:textId="77777777" w:rsidR="005028FE" w:rsidRDefault="005028FE">
      <w:pPr>
        <w:spacing w:after="0" w:line="240" w:lineRule="auto"/>
      </w:pPr>
      <w:r>
        <w:separator/>
      </w:r>
    </w:p>
  </w:endnote>
  <w:endnote w:type="continuationSeparator" w:id="0">
    <w:p w14:paraId="44EDD42A" w14:textId="77777777" w:rsidR="005028FE" w:rsidRDefault="0050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A5B0" w14:textId="0B530F01" w:rsidR="005028FE" w:rsidRDefault="005028FE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EndPr/>
    <w:sdtContent>
      <w:p w14:paraId="382409DC" w14:textId="6E4AADFC" w:rsidR="005028FE" w:rsidRPr="004F288A" w:rsidRDefault="005028FE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BZzp.261.42.2022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5028FE" w:rsidRPr="00A83A3B" w:rsidRDefault="005028FE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5DDE" w14:textId="77777777" w:rsidR="005028FE" w:rsidRDefault="005028FE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20DE" w14:textId="77777777" w:rsidR="005028FE" w:rsidRDefault="005028F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2EAD9511" w:rsidR="005028FE" w:rsidRPr="00DB471F" w:rsidRDefault="005028FE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42.2022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5028FE" w:rsidRPr="00096EBD" w:rsidRDefault="005028FE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0B59" w14:textId="77777777" w:rsidR="005028FE" w:rsidRDefault="005028F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3536" w14:textId="77777777" w:rsidR="005028FE" w:rsidRDefault="005028F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75941234" w:rsidR="005028FE" w:rsidRPr="00DB471F" w:rsidRDefault="005028FE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42.2022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5028FE" w:rsidRPr="00096EBD" w:rsidRDefault="005028FE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0BD8" w14:textId="77777777" w:rsidR="005028FE" w:rsidRDefault="005028F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CD0F" w14:textId="77777777" w:rsidR="005028FE" w:rsidRDefault="005028FE">
      <w:pPr>
        <w:spacing w:after="0" w:line="240" w:lineRule="auto"/>
      </w:pPr>
      <w:r>
        <w:separator/>
      </w:r>
    </w:p>
  </w:footnote>
  <w:footnote w:type="continuationSeparator" w:id="0">
    <w:p w14:paraId="17AA35CF" w14:textId="77777777" w:rsidR="005028FE" w:rsidRDefault="0050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6061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D838" w14:textId="77777777" w:rsidR="005028FE" w:rsidRPr="00C91402" w:rsidRDefault="005028FE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5D93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1809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1B67" w14:textId="77777777" w:rsidR="005028FE" w:rsidRDefault="005028FE" w:rsidP="00BB2948">
    <w:pPr>
      <w:pStyle w:val="Nagwek"/>
      <w:ind w:left="0" w:firstLine="0"/>
    </w:pPr>
  </w:p>
  <w:p w14:paraId="63518021" w14:textId="77777777" w:rsidR="005028FE" w:rsidRPr="00BB2948" w:rsidRDefault="005028FE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6327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3EDB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3044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1FDA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104694"/>
    <w:multiLevelType w:val="hybridMultilevel"/>
    <w:tmpl w:val="DC8C84EC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243D68">
      <w:start w:val="1"/>
      <w:numFmt w:val="decimal"/>
      <w:lvlText w:val="%2)"/>
      <w:lvlJc w:val="left"/>
      <w:pPr>
        <w:ind w:left="12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5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7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6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4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2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9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4" w15:restartNumberingAfterBreak="0">
    <w:nsid w:val="5F4518A0"/>
    <w:multiLevelType w:val="hybridMultilevel"/>
    <w:tmpl w:val="B020410A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6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8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4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1192EDB"/>
    <w:multiLevelType w:val="hybridMultilevel"/>
    <w:tmpl w:val="D0528E42"/>
    <w:lvl w:ilvl="0" w:tplc="0404904C">
      <w:start w:val="1"/>
      <w:numFmt w:val="decimal"/>
      <w:lvlText w:val="%1"/>
      <w:lvlJc w:val="left"/>
      <w:pPr>
        <w:ind w:left="108"/>
      </w:pPr>
      <w:rPr>
        <w:rFonts w:ascii="Arial" w:eastAsia="Century Gothic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9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51D2AE5"/>
    <w:multiLevelType w:val="multilevel"/>
    <w:tmpl w:val="48D0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4"/>
  </w:num>
  <w:num w:numId="3">
    <w:abstractNumId w:val="11"/>
  </w:num>
  <w:num w:numId="4">
    <w:abstractNumId w:val="21"/>
  </w:num>
  <w:num w:numId="5">
    <w:abstractNumId w:val="64"/>
  </w:num>
  <w:num w:numId="6">
    <w:abstractNumId w:val="2"/>
  </w:num>
  <w:num w:numId="7">
    <w:abstractNumId w:val="14"/>
  </w:num>
  <w:num w:numId="8">
    <w:abstractNumId w:val="30"/>
  </w:num>
  <w:num w:numId="9">
    <w:abstractNumId w:val="23"/>
  </w:num>
  <w:num w:numId="10">
    <w:abstractNumId w:val="42"/>
  </w:num>
  <w:num w:numId="11">
    <w:abstractNumId w:val="8"/>
  </w:num>
  <w:num w:numId="12">
    <w:abstractNumId w:val="61"/>
  </w:num>
  <w:num w:numId="13">
    <w:abstractNumId w:val="18"/>
  </w:num>
  <w:num w:numId="14">
    <w:abstractNumId w:val="83"/>
  </w:num>
  <w:num w:numId="15">
    <w:abstractNumId w:val="24"/>
  </w:num>
  <w:num w:numId="16">
    <w:abstractNumId w:val="43"/>
  </w:num>
  <w:num w:numId="17">
    <w:abstractNumId w:val="78"/>
  </w:num>
  <w:num w:numId="18">
    <w:abstractNumId w:val="31"/>
  </w:num>
  <w:num w:numId="19">
    <w:abstractNumId w:val="52"/>
  </w:num>
  <w:num w:numId="20">
    <w:abstractNumId w:val="65"/>
  </w:num>
  <w:num w:numId="21">
    <w:abstractNumId w:val="10"/>
  </w:num>
  <w:num w:numId="22">
    <w:abstractNumId w:val="19"/>
  </w:num>
  <w:num w:numId="23">
    <w:abstractNumId w:val="37"/>
  </w:num>
  <w:num w:numId="24">
    <w:abstractNumId w:val="15"/>
  </w:num>
  <w:num w:numId="25">
    <w:abstractNumId w:val="58"/>
  </w:num>
  <w:num w:numId="26">
    <w:abstractNumId w:val="36"/>
  </w:num>
  <w:num w:numId="27">
    <w:abstractNumId w:val="69"/>
  </w:num>
  <w:num w:numId="28">
    <w:abstractNumId w:val="73"/>
  </w:num>
  <w:num w:numId="29">
    <w:abstractNumId w:val="4"/>
  </w:num>
  <w:num w:numId="30">
    <w:abstractNumId w:val="3"/>
  </w:num>
  <w:num w:numId="31">
    <w:abstractNumId w:val="86"/>
  </w:num>
  <w:num w:numId="32">
    <w:abstractNumId w:val="70"/>
  </w:num>
  <w:num w:numId="33">
    <w:abstractNumId w:val="66"/>
  </w:num>
  <w:num w:numId="34">
    <w:abstractNumId w:val="0"/>
  </w:num>
  <w:num w:numId="35">
    <w:abstractNumId w:val="85"/>
  </w:num>
  <w:num w:numId="36">
    <w:abstractNumId w:val="72"/>
  </w:num>
  <w:num w:numId="37">
    <w:abstractNumId w:val="62"/>
  </w:num>
  <w:num w:numId="38">
    <w:abstractNumId w:val="82"/>
  </w:num>
  <w:num w:numId="39">
    <w:abstractNumId w:val="74"/>
  </w:num>
  <w:num w:numId="40">
    <w:abstractNumId w:val="51"/>
  </w:num>
  <w:num w:numId="41">
    <w:abstractNumId w:val="67"/>
  </w:num>
  <w:num w:numId="42">
    <w:abstractNumId w:val="22"/>
  </w:num>
  <w:num w:numId="43">
    <w:abstractNumId w:val="20"/>
  </w:num>
  <w:num w:numId="44">
    <w:abstractNumId w:val="44"/>
  </w:num>
  <w:num w:numId="45">
    <w:abstractNumId w:val="45"/>
  </w:num>
  <w:num w:numId="46">
    <w:abstractNumId w:val="53"/>
  </w:num>
  <w:num w:numId="47">
    <w:abstractNumId w:val="17"/>
  </w:num>
  <w:num w:numId="48">
    <w:abstractNumId w:val="26"/>
  </w:num>
  <w:num w:numId="49">
    <w:abstractNumId w:val="63"/>
  </w:num>
  <w:num w:numId="50">
    <w:abstractNumId w:val="39"/>
  </w:num>
  <w:num w:numId="51">
    <w:abstractNumId w:val="32"/>
  </w:num>
  <w:num w:numId="52">
    <w:abstractNumId w:val="27"/>
  </w:num>
  <w:num w:numId="53">
    <w:abstractNumId w:val="28"/>
  </w:num>
  <w:num w:numId="54">
    <w:abstractNumId w:val="25"/>
  </w:num>
  <w:num w:numId="55">
    <w:abstractNumId w:val="1"/>
  </w:num>
  <w:num w:numId="56">
    <w:abstractNumId w:val="55"/>
  </w:num>
  <w:num w:numId="57">
    <w:abstractNumId w:val="68"/>
  </w:num>
  <w:num w:numId="58">
    <w:abstractNumId w:val="77"/>
  </w:num>
  <w:num w:numId="59">
    <w:abstractNumId w:val="7"/>
  </w:num>
  <w:num w:numId="60">
    <w:abstractNumId w:val="56"/>
  </w:num>
  <w:num w:numId="61">
    <w:abstractNumId w:val="12"/>
  </w:num>
  <w:num w:numId="62">
    <w:abstractNumId w:val="38"/>
  </w:num>
  <w:num w:numId="63">
    <w:abstractNumId w:val="60"/>
  </w:num>
  <w:num w:numId="64">
    <w:abstractNumId w:val="41"/>
  </w:num>
  <w:num w:numId="65">
    <w:abstractNumId w:val="75"/>
  </w:num>
  <w:num w:numId="66">
    <w:abstractNumId w:val="13"/>
  </w:num>
  <w:num w:numId="67">
    <w:abstractNumId w:val="6"/>
  </w:num>
  <w:num w:numId="68">
    <w:abstractNumId w:val="59"/>
  </w:num>
  <w:num w:numId="69">
    <w:abstractNumId w:val="47"/>
  </w:num>
  <w:num w:numId="70">
    <w:abstractNumId w:val="40"/>
  </w:num>
  <w:num w:numId="71">
    <w:abstractNumId w:val="9"/>
  </w:num>
  <w:num w:numId="72">
    <w:abstractNumId w:val="79"/>
  </w:num>
  <w:num w:numId="73">
    <w:abstractNumId w:val="71"/>
  </w:num>
  <w:num w:numId="74">
    <w:abstractNumId w:val="48"/>
  </w:num>
  <w:num w:numId="75">
    <w:abstractNumId w:val="29"/>
  </w:num>
  <w:num w:numId="76">
    <w:abstractNumId w:val="81"/>
  </w:num>
  <w:num w:numId="77">
    <w:abstractNumId w:val="34"/>
  </w:num>
  <w:num w:numId="78">
    <w:abstractNumId w:val="33"/>
  </w:num>
  <w:num w:numId="79">
    <w:abstractNumId w:val="84"/>
  </w:num>
  <w:num w:numId="80">
    <w:abstractNumId w:val="76"/>
  </w:num>
  <w:num w:numId="81">
    <w:abstractNumId w:val="35"/>
  </w:num>
  <w:num w:numId="82">
    <w:abstractNumId w:val="50"/>
  </w:num>
  <w:num w:numId="83">
    <w:abstractNumId w:val="5"/>
  </w:num>
  <w:num w:numId="84">
    <w:abstractNumId w:val="57"/>
  </w:num>
  <w:num w:numId="85">
    <w:abstractNumId w:val="49"/>
  </w:num>
  <w:num w:numId="86">
    <w:abstractNumId w:val="46"/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56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5256"/>
    <w:rsid w:val="000C7168"/>
    <w:rsid w:val="000D29FC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4B1E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6E15"/>
    <w:rsid w:val="0029751B"/>
    <w:rsid w:val="002A119F"/>
    <w:rsid w:val="002A3456"/>
    <w:rsid w:val="002A3B68"/>
    <w:rsid w:val="002A5107"/>
    <w:rsid w:val="002B11A0"/>
    <w:rsid w:val="002B13E5"/>
    <w:rsid w:val="002B1568"/>
    <w:rsid w:val="002B16C2"/>
    <w:rsid w:val="002B1D7E"/>
    <w:rsid w:val="002B499F"/>
    <w:rsid w:val="002B4AFA"/>
    <w:rsid w:val="002B55AC"/>
    <w:rsid w:val="002C0F4E"/>
    <w:rsid w:val="002C27AA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5A3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2AA8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6117"/>
    <w:rsid w:val="004F6A75"/>
    <w:rsid w:val="005028FE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61D"/>
    <w:rsid w:val="005B3727"/>
    <w:rsid w:val="005B463B"/>
    <w:rsid w:val="005B595D"/>
    <w:rsid w:val="005B644C"/>
    <w:rsid w:val="005C16BA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1C07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C78F6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0D98"/>
    <w:rsid w:val="007F2415"/>
    <w:rsid w:val="007F3D4C"/>
    <w:rsid w:val="00800BC1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2F11"/>
    <w:rsid w:val="008A3433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0DA2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27C07"/>
    <w:rsid w:val="00A30184"/>
    <w:rsid w:val="00A30450"/>
    <w:rsid w:val="00A34C76"/>
    <w:rsid w:val="00A424EE"/>
    <w:rsid w:val="00A43A8A"/>
    <w:rsid w:val="00A43BCA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1D45"/>
    <w:rsid w:val="00B7388C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E51FC"/>
    <w:rsid w:val="00BE604D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477A2"/>
    <w:rsid w:val="00C505D8"/>
    <w:rsid w:val="00C50D67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4015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10FE"/>
    <w:rsid w:val="00D719B0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063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B30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251C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833BC"/>
    <w:rsid w:val="00E86360"/>
    <w:rsid w:val="00E86DAD"/>
    <w:rsid w:val="00E9094A"/>
    <w:rsid w:val="00E90B1A"/>
    <w:rsid w:val="00E92E11"/>
    <w:rsid w:val="00E95454"/>
    <w:rsid w:val="00EA0F58"/>
    <w:rsid w:val="00EA54B2"/>
    <w:rsid w:val="00EA6C1B"/>
    <w:rsid w:val="00EB02E1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2CBA"/>
    <w:rsid w:val="00ED5DFA"/>
    <w:rsid w:val="00ED6DF6"/>
    <w:rsid w:val="00ED72F8"/>
    <w:rsid w:val="00EE1CCC"/>
    <w:rsid w:val="00EE279E"/>
    <w:rsid w:val="00EE4EE3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62C7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23</Pages>
  <Words>7687</Words>
  <Characters>46124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Jankowski Maciej</cp:lastModifiedBy>
  <cp:revision>42</cp:revision>
  <cp:lastPrinted>2022-04-21T09:51:00Z</cp:lastPrinted>
  <dcterms:created xsi:type="dcterms:W3CDTF">2021-09-03T06:04:00Z</dcterms:created>
  <dcterms:modified xsi:type="dcterms:W3CDTF">2022-04-21T09:56:00Z</dcterms:modified>
</cp:coreProperties>
</file>