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D" w:rsidRDefault="008D632D" w:rsidP="008D632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7</w:t>
      </w:r>
    </w:p>
    <w:p w:rsidR="008D632D" w:rsidRDefault="008D632D" w:rsidP="008D632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632D" w:rsidRDefault="008D632D" w:rsidP="008D632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Istotne Postanowienia Umowy.</w:t>
      </w:r>
    </w:p>
    <w:p w:rsidR="008D632D" w:rsidRPr="00C11ED5" w:rsidRDefault="008D632D" w:rsidP="008D632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1. Poprzez zawarcie umowy leasingu Wykonawca zobowiązuje się nabyć, w zakresie działalności swojego przedsiębiorstwa, rzecz będącą przedmiotem leasingu, określoną w Rozdziale III SWZ i oddać tę rzecz Zamawiającemu do używania albo używania i pobierania pożytków przez czas oznaczony, a Zamawiający zobowiązuje się zapłacić Wykonawcy w uzgodnionych ratach wynagrodzenie pieniężne.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>2. Umowa zostaj</w:t>
      </w:r>
      <w:r>
        <w:rPr>
          <w:rFonts w:ascii="Times New Roman" w:hAnsi="Times New Roman" w:cs="Times New Roman"/>
          <w:sz w:val="22"/>
          <w:szCs w:val="22"/>
        </w:rPr>
        <w:t>e zawarta na czas oznaczony - 36</w:t>
      </w:r>
      <w:r w:rsidRPr="00C11ED5">
        <w:rPr>
          <w:rFonts w:ascii="Times New Roman" w:hAnsi="Times New Roman" w:cs="Times New Roman"/>
          <w:sz w:val="22"/>
          <w:szCs w:val="22"/>
        </w:rPr>
        <w:t xml:space="preserve"> miesięcy licząc od dnia dostawy przedmiotu leasingu, potwierdzonego podpisanym przez obie Strony protokołem odbioru.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3. Wynagrodzenie Wykonawcy stanowi określona w formularzu ofertowym cena ofertowa, stanowiąca całkowity koszt brutto leasingu, zawierający wszystkie opłaty określone w SWZ, tj. opłatę wstępną (opłata inicjalna), sumę wszystkich miesięcznych rat leasingowych w ciągu okresu trwania umowy leasingu i opłatę za wykup przedmiotu leasingu (opłata końcowa), powiększone o należny podatek VAT.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4. Przedmiot leasingu przejdzie z mocy Umowy na Zamawiającego, jako korzystającego, po zakończeniu okresu leasingu i uregulowaniu wszystkich rat leasingowych zgodnie z Umową oraz zapłacie przez Zamawiającego ceny wykupu zaoferowanej w Formularzu ofertowym.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5. Zamawiający samodzielnie ubezpieczy przedmiot leasingu, dokonując wyboru ubezpieczyciela i poniesie koszty ubezpieczenia przez cały okres leasingu łącznie z kosztami dodatkowych ubezpieczeń wymaganych przez ubezpieczyciela. Ubezpieczenie w pełnym pakiecie tzn. OC, AC, NNW.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6. W polisie ubezpieczenia komunikacyjnego Wykonawca będzie wskazany jako właściciel przedmiotu zamówienia.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7. Zamawiający ubezpieczy przedmiot od dnia rejestracji w Wydziale Komunikacji do dnia wykupu.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8. W przypadku braku dokonania ubezpieczenia przedmiotu leasingu przez Zamawiającego – ubezpieczenie takie będzie mógł zawrzeć Wykonawca obciążając Zamawiającego kosztem składki ubezpieczenia;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9. Podatek transportowy w całym okresie trwania umowy płatny przez Zamawiającego;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10. Zamawiający będzie ponosił koszty okresowych, obowiązkowych badań technicznych.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11. Zamawiający będzie pokrywał koszty związane z udzielaniem odpowiedzi przez Wykonawcę na zapytania Policji Straży Miejskiej, Inspekcji Transportu Samochodowego itp.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12. Koszty za rejestrację przedmiotu leasingu ponosi Zamawiający;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13. Zamawiający zapłaci Wykonawcy należne mu wynagrodzenie zgodnie z harmonogramem opłat leasingowych, który stanowić będzie załącznik do umowy. Harmonogram opłat leasingowych zawierać będzie wyszczególnienie wysokości każdej raty wraz z rozbiciem jej na część kapitałową i odsetkową oraz szczegółowe terminy i zasady płatności. Kwoty określone w harmonogramie zostaną wyrażone w PLN.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 xml:space="preserve">14. Opłata wstępna (opłata inicjalna) wynosi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11ED5">
        <w:rPr>
          <w:rFonts w:ascii="Times New Roman" w:hAnsi="Times New Roman" w:cs="Times New Roman"/>
          <w:sz w:val="22"/>
          <w:szCs w:val="22"/>
        </w:rPr>
        <w:t xml:space="preserve">0% wartości netto przedmiotu leasingu. </w:t>
      </w:r>
    </w:p>
    <w:p w:rsidR="008D632D" w:rsidRPr="00C11ED5" w:rsidRDefault="008D632D" w:rsidP="008D63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sz w:val="22"/>
          <w:szCs w:val="22"/>
        </w:rPr>
        <w:t>15. Raty leasingowe:</w:t>
      </w:r>
    </w:p>
    <w:p w:rsidR="008D632D" w:rsidRPr="00C11ED5" w:rsidRDefault="00EF5738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 35</w:t>
      </w:r>
      <w:r w:rsidR="008D632D"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 równych rat leasingowych płatnych w terminach miesięcznych przelewem na rachunek bankowy Wykonawcy wskazany na fakturze;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>2) część odsetkowa raty leasingowej oparta na zmiennym op</w:t>
      </w:r>
      <w:r w:rsidR="00841789">
        <w:rPr>
          <w:rFonts w:ascii="Times New Roman" w:hAnsi="Times New Roman" w:cs="Times New Roman"/>
          <w:color w:val="auto"/>
          <w:sz w:val="22"/>
          <w:szCs w:val="22"/>
        </w:rPr>
        <w:t>rocentowaniu - wskaźniku WIBOR 3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>M. Oprocentowanie może się zmieniać tylko w zwi</w:t>
      </w:r>
      <w:r w:rsidR="00841789">
        <w:rPr>
          <w:rFonts w:ascii="Times New Roman" w:hAnsi="Times New Roman" w:cs="Times New Roman"/>
          <w:color w:val="auto"/>
          <w:sz w:val="22"/>
          <w:szCs w:val="22"/>
        </w:rPr>
        <w:t>ązku ze stopą procentową WIBOR 3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M. W przypadku spadku WIBOR poniżej poziomu 0, Zamawiający dopuszcza przyjęcie wartości WIBOR = 0 do naliczania rat leasingowych.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16. Płatność raty leasingowej będzie regulowana przez Zamawiającego każdorazowo na podstawie otrzymanej przez Zamawiającego prawidłowo wystawionej faktury. Faktura musi zawierać informację o wysokości raty leasingowej w podziale na część kapitałową i odsetkową oraz być dostarczona do Zamawiającego nie później niż na 10 dni przed ustalonym w harmonogramie finansowym terminem spłaty danej raty. Raty leasingowe uiszczane będą w terminach comiesięcznych, począwszy od kolejnego miesiąca następującego po odbiorze przedmiotu leasingu.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17. Po upływie okresu leasingu Zamawiającemu przysługuje prawo nabycia przedmiotu zamówienia. W przypadku podjęcia przez Zamawiającego decyzji o nabyciu przedmiotu zamówienia, własność przedmiotu leasingu przechodzi na Zamawiającego pod warunkiem zapłaty opłaty końcowej (opłaty za wykup) oraz uregulowaniu wszelkich innych zobowiązań wynikających z zawartej umowy.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718F">
        <w:rPr>
          <w:rFonts w:ascii="Times New Roman" w:hAnsi="Times New Roman" w:cs="Times New Roman"/>
          <w:color w:val="auto"/>
          <w:sz w:val="22"/>
          <w:szCs w:val="22"/>
        </w:rPr>
        <w:t>18. Odpisów amortyzacyjnych w rozumieniu przepisów o podatku dochodowym przez okres trwania umowy leasingu dokonuje Wykonawca.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19. Umowa będzie zawierać następujące wysokości kar umownych z tytułu niewykonania lub nienależytego wykonania umowy, tj.: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1) Wykonawca zapłaci Zamawiającemu kary umowne: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a) za odstąpienie od wykonania umowy z przyczyn leżących po stronie Wykonawcy w wysokości 1% wartości brutto przedmiotu umowy;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b) za zwłokę w dostarczeniu przedmiotu leasingu w wymaganym terminie - 0,05% wartości brutto przedmiotu umowy za każdy rozpoczęty dzień opóźnienia;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c) za zwłokę w przystąpieniu do naprawy gwarancyjnej 0,05% wartości przedmiotu umowy za każdy rozpoczęty dzień opóźnienia, nie więcej niż 250 zł.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2) Zamawiający zapłaci Wykonawcy karę umowną z tytułu odstąpienia od umowy z przyczyn zależnych od Zamawiającego w wysokości 1% wartości brutto przedmiotu umowy.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3) kary umowne stają się wymagalne z chwilą powstania podstawy ich naliczenia.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4) Zamawiający będzie uprawniony do dochodzenia roszczeń odszkodowawczych niezależnie od przysługującego mu uprawnienia do naliczenia kar umownych.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20. Dostawa: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1) Wykonawca zobowiązuje się na własny koszt dostarczyć przedmiot leasingu do Zamawiającego;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2) przekazanie przedmiotu leasingu nastąpi w siedzibie Zamawiającego w godzinach 7:00-15:00 w dni robocze. Wykonawca zobowiązany jest poinformować Zamawiającego o terminie przekazania na co najmniej 3 dni robocze przed planowanym terminem; </w:t>
      </w:r>
    </w:p>
    <w:p w:rsidR="008D632D" w:rsidRPr="00C11ED5" w:rsidRDefault="008D632D" w:rsidP="008D63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3) Wykonawca wraz z dostawą przedmiotu leasingu, dostarczy wszystkie wymagane prawem dokumenty w języku polskim;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4) podpisanie protokołu odbioru dokumentującego dostawę przedmiotu leasingu nastąpi po dostawie, uruchomieniu maszyny, przeprowadzeniu próby eksploatacyjnej i szkolenia pracowników Zamawiającego oraz dostarczeniu niezbędnej i wymaganej dokumentacji do Zamawiającego;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21. Zamawiający przewiduje możliwość zmiany postanowień zawartej umowy na poniższych zasadach: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1) wszelkie zmiany treści umowy wymagają formy pisemnej pod rygorem nieważności;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2) strony dopuszczają możliwość zmiany postanowień umowy w niżej wymienionych przypadkach: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a) wskutek zmiany przepisów prawa po dacie podpisania umowy wywołujących potrzebę zmiany umowy wraz ze skutkiem wprowadzenia takiej zmiany;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b) wskutek zmiany parametrów techniczno-eksploatacyjnych przedmiotu leasingu w okresie gwarancji, przy czym oferowane parametry nie powinny być gorsze niż parametry techniczne określone przez Zamawiającego w dokumentacji przetargowej (SWZ wraz z załącznikami) lub jeżeli są one korzystne dla Zamawiającego;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c) spłaty rat leasingowych w krótszym terminie. W takim przypadku Wykonawca przedstawi nowy harmonogram spłat rat leasingowych, uwzględniający skrócony termin spłaty leasingu oraz przyjęte w ofercie oprocentowanie, przy czym cena netto przedmiotu leasingu nie ulegnie zmianie. Skrócony termin spłaty leasingu nie może być krótszy od minimalnego terminu jaki przewidziany jest w przepisach prawa dla leasingu operacyjnego;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d) spłaty rat leasingowych w dłuższym terminie. W takim przypadku Wykonawca przedstawi nowy harmonogram spłat rat leasingowych, uwzględniający wydłużony termin spłaty leasingu oraz przyjęte w ofercie oprocentowanie, przy czym cena netto przedmiotu leasingu nie ulegnie zmianie;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e) obniżki cen na korzyść Zamawiającego - z jakichkolwiek przyczyn, w każdym czasie;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f) zmiany stawki podatku od towarów i usług VAT - zmiana wysokości wynagrodzenia należnego Wykonawcy w przypadku zaistnienia tej przesłanki, będzie odnosić się wyłącznie do części 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 stawki wartość wynagrodzenia netto nie zmieni się, a wartość wynagrodzenia brutto zostanie wyliczona na podstawie nowych przepisów. </w:t>
      </w:r>
    </w:p>
    <w:p w:rsidR="008D632D" w:rsidRPr="00C11ED5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3) nie wymagają zmiany umowy zmiany dotyczące adresów, numerów telefonów, faksów, poczty elektronicznej. </w:t>
      </w:r>
    </w:p>
    <w:p w:rsidR="008D632D" w:rsidRPr="00CE1148" w:rsidRDefault="008D632D" w:rsidP="008D632D">
      <w:pPr>
        <w:pStyle w:val="Default"/>
        <w:spacing w:after="6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22. Zamawiający nie dopuszcza pobierania faktur w wersji elektronicznej, dopuszcza przesyłanie faktur elektronicznych na adres e-mail: </w:t>
      </w:r>
      <w:r w:rsidRPr="00CE11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mpgk@mpgk-krynica.pl </w:t>
      </w:r>
    </w:p>
    <w:p w:rsidR="008D632D" w:rsidRPr="00C11ED5" w:rsidRDefault="008D632D" w:rsidP="008D63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718F">
        <w:rPr>
          <w:rFonts w:ascii="Times New Roman" w:hAnsi="Times New Roman" w:cs="Times New Roman"/>
          <w:color w:val="auto"/>
          <w:sz w:val="22"/>
          <w:szCs w:val="22"/>
        </w:rPr>
        <w:t xml:space="preserve">23. Wykonawca ma możliwość przesyłania drogą elektroniczną ustrukturyzowanej faktury elektronicznej w rozumieniu ustawy z dnia 9 listopada 2018 r. o elektronicznym fakturowaniu zamówieniach publicznych, koncesjach na roboty budowlane lub usługi oraz partnerstwie publiczno-prywatnym (Dz. U. 2020, poz. 1666 ze zm.), za pośrednictwem Platformy Elektronicznego Fakturowania, pod adresem </w:t>
      </w:r>
      <w:hyperlink r:id="rId6" w:history="1">
        <w:r w:rsidRPr="00305A9E">
          <w:rPr>
            <w:rStyle w:val="Hipercze"/>
            <w:rFonts w:ascii="Times New Roman" w:hAnsi="Times New Roman" w:cs="Times New Roman"/>
            <w:sz w:val="22"/>
            <w:szCs w:val="22"/>
          </w:rPr>
          <w:t>www.brokerinfinite.efaktura.gov.pl</w:t>
        </w:r>
      </w:hyperlink>
      <w:r w:rsidRPr="0020718F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632D" w:rsidRPr="00B81908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718F">
        <w:rPr>
          <w:rFonts w:ascii="Times New Roman" w:hAnsi="Times New Roman" w:cs="Times New Roman"/>
          <w:color w:val="auto"/>
          <w:sz w:val="22"/>
          <w:szCs w:val="22"/>
        </w:rPr>
        <w:t xml:space="preserve">24. Zamawiający informuje, że identyfikatorem PEPPOL/adresem PEF Zamawiającego, niezbędnym do wystawienia ustrukturyzowanej faktury elektronicznej jest NIP Zamawiającego: </w:t>
      </w:r>
      <w:r>
        <w:rPr>
          <w:rFonts w:ascii="Times New Roman" w:hAnsi="Times New Roman" w:cs="Times New Roman"/>
          <w:color w:val="auto"/>
          <w:sz w:val="22"/>
          <w:szCs w:val="22"/>
        </w:rPr>
        <w:t>7340010596</w:t>
      </w:r>
      <w:r w:rsidRPr="00B819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25. Za dzień zapłaty faktur uznać należy datę wpływu środków na rachunek Wykonawcy.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26. Wszelkie sprawy sporne wynikające z realizacji umowy leasingu rozpatrywane będą przez sąd powszechny właściwy dla siedziby Zamawiającego.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27. Wykonawca nie może dokonywać żadnych cesji praw i obowiązków wynikających z umowy bez zgody Zamawiającego pod rygorem nieważności.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28. Pozostałe warunki leasingu regulowane będą w oparciu o zapisy Umowy leasingu - na wzorze standardowo stosowanym przez Zamawiającego - oraz Kodeksu Cywilnego, z zastrzeżeniem, że nie mogą być one mniej korzystne niż określone w niniejszym dokumencie.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29. Osoby uprawnione do kontaktu w sprawie realizacji umowy: </w:t>
      </w:r>
    </w:p>
    <w:p w:rsidR="008D632D" w:rsidRPr="00C11ED5" w:rsidRDefault="008D632D" w:rsidP="008D632D">
      <w:pPr>
        <w:pStyle w:val="Default"/>
        <w:spacing w:after="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Halina Maciaszek 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auto"/>
          <w:sz w:val="22"/>
          <w:szCs w:val="22"/>
        </w:rPr>
        <w:t>Główny Księgowy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632D" w:rsidRPr="00C11ED5" w:rsidRDefault="008D632D" w:rsidP="008D63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Janusz Gurgul – Kierownik Zakładu Usług Komunalnych.</w:t>
      </w:r>
      <w:r w:rsidRPr="00C11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D632D" w:rsidRPr="00C11ED5" w:rsidRDefault="008D632D" w:rsidP="008D632D">
      <w:pPr>
        <w:jc w:val="both"/>
        <w:rPr>
          <w:rFonts w:ascii="Times New Roman" w:hAnsi="Times New Roman" w:cs="Times New Roman"/>
        </w:rPr>
      </w:pPr>
    </w:p>
    <w:p w:rsidR="004B08B8" w:rsidRDefault="004B08B8"/>
    <w:sectPr w:rsidR="004B08B8" w:rsidSect="00C11ED5">
      <w:headerReference w:type="default" r:id="rId7"/>
      <w:pgSz w:w="11899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E5" w:rsidRDefault="000512E5" w:rsidP="00EB4A4E">
      <w:pPr>
        <w:spacing w:after="0" w:line="240" w:lineRule="auto"/>
      </w:pPr>
      <w:r>
        <w:separator/>
      </w:r>
    </w:p>
  </w:endnote>
  <w:endnote w:type="continuationSeparator" w:id="0">
    <w:p w:rsidR="000512E5" w:rsidRDefault="000512E5" w:rsidP="00E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E5" w:rsidRDefault="000512E5" w:rsidP="00EB4A4E">
      <w:pPr>
        <w:spacing w:after="0" w:line="240" w:lineRule="auto"/>
      </w:pPr>
      <w:r>
        <w:separator/>
      </w:r>
    </w:p>
  </w:footnote>
  <w:footnote w:type="continuationSeparator" w:id="0">
    <w:p w:rsidR="000512E5" w:rsidRDefault="000512E5" w:rsidP="00EB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6" w:rsidRDefault="008D632D" w:rsidP="004C1CD6">
    <w:pPr>
      <w:pStyle w:val="Defaul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B81908">
      <w:rPr>
        <w:rFonts w:ascii="Times New Roman" w:hAnsi="Times New Roman" w:cs="Times New Roman"/>
        <w:b/>
        <w:bCs/>
        <w:sz w:val="16"/>
        <w:szCs w:val="16"/>
      </w:rPr>
      <w:t>„Dostawa w formie leasingu operacyjnego z opcją wykupu fabrycznie nowego ciągnika rolniczego.”</w:t>
    </w:r>
  </w:p>
  <w:p w:rsidR="007C4D7F" w:rsidRPr="007C4D7F" w:rsidRDefault="008D632D" w:rsidP="007C4D7F">
    <w:pPr>
      <w:pStyle w:val="Default"/>
      <w:rPr>
        <w:rFonts w:ascii="Times New Roman" w:hAnsi="Times New Roman" w:cs="Times New Roman"/>
        <w:sz w:val="16"/>
        <w:szCs w:val="16"/>
      </w:rPr>
    </w:pPr>
    <w:r w:rsidRPr="007C4D7F">
      <w:rPr>
        <w:rFonts w:ascii="Times New Roman" w:hAnsi="Times New Roman" w:cs="Times New Roman"/>
        <w:bCs/>
        <w:sz w:val="16"/>
        <w:szCs w:val="16"/>
      </w:rPr>
      <w:t>ZP.02.2021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2D"/>
    <w:rsid w:val="000512E5"/>
    <w:rsid w:val="001F416E"/>
    <w:rsid w:val="004B08B8"/>
    <w:rsid w:val="00841789"/>
    <w:rsid w:val="008D632D"/>
    <w:rsid w:val="00AB3652"/>
    <w:rsid w:val="00EB4A4E"/>
    <w:rsid w:val="00E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8402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4</cp:revision>
  <dcterms:created xsi:type="dcterms:W3CDTF">2021-11-08T15:16:00Z</dcterms:created>
  <dcterms:modified xsi:type="dcterms:W3CDTF">2021-11-10T10:27:00Z</dcterms:modified>
</cp:coreProperties>
</file>