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801" w:rsidRPr="001D0801" w:rsidRDefault="001D0801">
      <w:pPr>
        <w:rPr>
          <w:b/>
          <w:sz w:val="28"/>
        </w:rPr>
      </w:pPr>
      <w:r w:rsidRPr="001D0801">
        <w:rPr>
          <w:b/>
          <w:sz w:val="28"/>
        </w:rPr>
        <w:t xml:space="preserve">Tytuł </w:t>
      </w:r>
    </w:p>
    <w:p w:rsidR="001D0801" w:rsidRDefault="001D0801" w:rsidP="001D0801">
      <w:pPr>
        <w:jc w:val="both"/>
      </w:pPr>
      <w:r>
        <w:t xml:space="preserve">Opracowanie </w:t>
      </w:r>
      <w:r w:rsidR="003C43AC">
        <w:t>Wniosku wraz załącznikami</w:t>
      </w:r>
      <w:r w:rsidR="006E1779">
        <w:t xml:space="preserve"> obowiązującymi dla niżej wymienionego naboru</w:t>
      </w:r>
      <w:r w:rsidR="003C43AC">
        <w:t xml:space="preserve">, w tym  Audytem ex </w:t>
      </w:r>
      <w:proofErr w:type="spellStart"/>
      <w:r w:rsidR="003C43AC">
        <w:t>ante</w:t>
      </w:r>
      <w:proofErr w:type="spellEnd"/>
      <w:r w:rsidR="003C43AC">
        <w:t xml:space="preserve"> oraz Studium wykonalności, projektu </w:t>
      </w:r>
      <w:r w:rsidR="003C43AC" w:rsidRPr="00B2543F">
        <w:rPr>
          <w:b/>
        </w:rPr>
        <w:t>pn. Poprawa efektywności energetycznej budynków: 1,2, należących do zabudowy 4 Wojskowego Szpitala Klinicznego z Polikliniką SPZO</w:t>
      </w:r>
      <w:r w:rsidR="003611C8">
        <w:rPr>
          <w:b/>
        </w:rPr>
        <w:t>Z we Wrocławiu i objętych opieką</w:t>
      </w:r>
      <w:r w:rsidR="003C43AC" w:rsidRPr="00B2543F">
        <w:rPr>
          <w:b/>
        </w:rPr>
        <w:t xml:space="preserve"> konserwatorską</w:t>
      </w:r>
      <w:r w:rsidR="003C43AC">
        <w:rPr>
          <w:b/>
        </w:rPr>
        <w:t xml:space="preserve">, </w:t>
      </w:r>
      <w:r w:rsidR="003C43AC">
        <w:t>w ramach Programu Operacyjnego Fundusze Europejskie na Infrastrukturę, Klimat Środowisko (</w:t>
      </w:r>
      <w:proofErr w:type="spellStart"/>
      <w:r w:rsidR="003C43AC">
        <w:t>FEnIKS</w:t>
      </w:r>
      <w:proofErr w:type="spellEnd"/>
      <w:r w:rsidR="003C43AC">
        <w:t>) w perspektywie finansowej 2021-2027, w ramach działania FENX 01.01 Efektywność energetyczna, Typ projektu: Poprawa efektywności energetycznej w zabytkowych budynkach użyteczności publicznej (wraz z instalacją OZE), Nabór nr FENX.01.01-001/24.</w:t>
      </w:r>
    </w:p>
    <w:p w:rsidR="001D0801" w:rsidRDefault="001D0801"/>
    <w:p w:rsidR="001D0801" w:rsidRPr="001D0801" w:rsidRDefault="001D0801">
      <w:pPr>
        <w:rPr>
          <w:b/>
          <w:sz w:val="28"/>
        </w:rPr>
      </w:pPr>
      <w:r w:rsidRPr="001D0801">
        <w:rPr>
          <w:b/>
          <w:sz w:val="28"/>
        </w:rPr>
        <w:t>Warunki zmiany umowy</w:t>
      </w:r>
    </w:p>
    <w:p w:rsidR="001D0801" w:rsidRDefault="001D0801" w:rsidP="001D0801">
      <w:pPr>
        <w:jc w:val="both"/>
      </w:pPr>
      <w:r>
        <w:t>Gdyby którekolwiek z postanowień Umowy zostało uznane za nieważne lub niewywierające skutków prawnych, nie wpłynie to na wiążący charakter pozostałych zapisów Umowy. Niezależnie od powyższego - w takim przypadku obie Strony niniejszej Umowy zobowiązane są uzgodnić zastąpienie postanowienia, które zostało uznane za nieważne lub nie wywierające skutków prawnych, postanowieniem nowym o treści najbardziej zbliżonej do poprzedniego.</w:t>
      </w:r>
    </w:p>
    <w:p w:rsidR="001D0801" w:rsidRPr="001D0801" w:rsidRDefault="001D0801" w:rsidP="001D0801">
      <w:pPr>
        <w:jc w:val="both"/>
      </w:pPr>
      <w:r w:rsidRPr="001D0801">
        <w:t xml:space="preserve">Zamawiający przewiduje możliwość wprowadzenia zmian do Umowy w następującym zakresie i przy następujących warunkach: </w:t>
      </w:r>
    </w:p>
    <w:p w:rsidR="001D0801" w:rsidRPr="001D0801" w:rsidRDefault="001D0801" w:rsidP="001D0801">
      <w:pPr>
        <w:jc w:val="both"/>
      </w:pPr>
      <w:r w:rsidRPr="001D0801">
        <w:t xml:space="preserve">1) zmiany co do przedmiotu zamówienia określonego w OPZ (Załącznik nr 1 do Umowy), w tym modyfikacje zakresu rzeczowego przedsięwzięcia, jeśli konieczność ich wprowadzenia wynika: </w:t>
      </w:r>
    </w:p>
    <w:p w:rsidR="001D0801" w:rsidRPr="001D0801" w:rsidRDefault="001D0801" w:rsidP="001D0801">
      <w:pPr>
        <w:jc w:val="both"/>
      </w:pPr>
      <w:r w:rsidRPr="001D0801">
        <w:t xml:space="preserve">a) ze zmian w zasadach lub przepisach powszechnie obowiązujących, w szczególności, aby spełnić kryteria kwalifikowalności wydatków lub/i funkcjonalności projektu lub/i zwiększyć efektywność wydatkowanych środków; </w:t>
      </w:r>
    </w:p>
    <w:p w:rsidR="001D0801" w:rsidRPr="001D0801" w:rsidRDefault="001D0801" w:rsidP="001D0801">
      <w:pPr>
        <w:jc w:val="both"/>
      </w:pPr>
      <w:r w:rsidRPr="001D0801">
        <w:t>b) z okoliczności, które nie były znane na etapie ogłoszenia o zamówieniu publicznym, a konieczność ich wprowadzenia jest spow</w:t>
      </w:r>
      <w:r w:rsidR="003C43AC">
        <w:t>odowana obiektywną przyczyną.</w:t>
      </w:r>
    </w:p>
    <w:p w:rsidR="001D0801" w:rsidRDefault="001D0801" w:rsidP="001D0801">
      <w:pPr>
        <w:jc w:val="both"/>
      </w:pPr>
      <w:r w:rsidRPr="001D0801">
        <w:t>2) ze zmiany ustawowej stawki podatku VAT, przy czym zmianie ulegnie kwota VAT wynikająca ze zmiany, a co za tym idzie kwota wynagrodzenia brutto; 3) z faktu, gdy wykonanie zobowiązań jest niemożliwe z powodu okoliczności związanych z wystąpieniem siły wyższej.</w:t>
      </w:r>
    </w:p>
    <w:p w:rsidR="001D0801" w:rsidRPr="001D0801" w:rsidRDefault="001D0801" w:rsidP="001D0801">
      <w:pPr>
        <w:rPr>
          <w:b/>
          <w:sz w:val="28"/>
        </w:rPr>
      </w:pPr>
      <w:r w:rsidRPr="001D0801">
        <w:rPr>
          <w:b/>
          <w:sz w:val="28"/>
        </w:rPr>
        <w:t>Części zamówienia</w:t>
      </w:r>
    </w:p>
    <w:p w:rsidR="001D0801" w:rsidRPr="001D0801" w:rsidRDefault="001D0801" w:rsidP="001D0801">
      <w:pPr>
        <w:rPr>
          <w:b/>
          <w:sz w:val="28"/>
        </w:rPr>
      </w:pPr>
      <w:r w:rsidRPr="001D0801">
        <w:rPr>
          <w:b/>
          <w:sz w:val="28"/>
        </w:rPr>
        <w:t>Część 1</w:t>
      </w:r>
    </w:p>
    <w:p w:rsidR="001D0801" w:rsidRPr="001D0801" w:rsidRDefault="001D0801" w:rsidP="001D0801">
      <w:pPr>
        <w:shd w:val="clear" w:color="auto" w:fill="FFFFFF"/>
        <w:spacing w:after="0" w:line="240" w:lineRule="auto"/>
        <w:textAlignment w:val="baseline"/>
        <w:outlineLvl w:val="1"/>
      </w:pPr>
      <w:r w:rsidRPr="001D0801">
        <w:t>Opracowanie Wniosku o dofinansowanie wraz załącznikami.</w:t>
      </w:r>
    </w:p>
    <w:p w:rsidR="001D0801" w:rsidRDefault="001D0801" w:rsidP="001D0801">
      <w:pPr>
        <w:jc w:val="both"/>
      </w:pPr>
    </w:p>
    <w:p w:rsidR="001D0801" w:rsidRPr="001D0801" w:rsidRDefault="001D0801" w:rsidP="001D0801">
      <w:pPr>
        <w:pStyle w:val="label"/>
        <w:shd w:val="clear" w:color="auto" w:fill="FFFFFF"/>
        <w:textAlignment w:val="baseline"/>
        <w:rPr>
          <w:rFonts w:asciiTheme="minorHAnsi" w:eastAsiaTheme="minorHAnsi" w:hAnsiTheme="minorHAnsi" w:cstheme="minorBidi"/>
          <w:b/>
          <w:sz w:val="28"/>
          <w:szCs w:val="22"/>
          <w:lang w:eastAsia="en-US"/>
        </w:rPr>
      </w:pPr>
      <w:r w:rsidRPr="001D0801">
        <w:rPr>
          <w:rFonts w:asciiTheme="minorHAnsi" w:eastAsiaTheme="minorHAnsi" w:hAnsiTheme="minorHAnsi" w:cstheme="minorBidi"/>
          <w:b/>
          <w:sz w:val="28"/>
          <w:szCs w:val="22"/>
          <w:lang w:eastAsia="en-US"/>
        </w:rPr>
        <w:t>Czy dopuszczalne oferty wariantowe</w:t>
      </w:r>
    </w:p>
    <w:p w:rsidR="001D0801" w:rsidRPr="001D0801" w:rsidRDefault="001D0801" w:rsidP="001D0801">
      <w:pPr>
        <w:pStyle w:val="text"/>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1D0801">
        <w:rPr>
          <w:rFonts w:asciiTheme="minorHAnsi" w:eastAsiaTheme="minorHAnsi" w:hAnsiTheme="minorHAnsi" w:cstheme="minorBidi"/>
          <w:sz w:val="22"/>
          <w:szCs w:val="22"/>
          <w:lang w:eastAsia="en-US"/>
        </w:rPr>
        <w:t>NIE</w:t>
      </w:r>
    </w:p>
    <w:p w:rsidR="001D0801" w:rsidRDefault="001D0801" w:rsidP="001D0801">
      <w:pPr>
        <w:jc w:val="both"/>
      </w:pPr>
    </w:p>
    <w:p w:rsidR="001D0801" w:rsidRDefault="001D0801" w:rsidP="001D0801">
      <w:pPr>
        <w:jc w:val="both"/>
        <w:rPr>
          <w:b/>
          <w:sz w:val="28"/>
        </w:rPr>
      </w:pPr>
    </w:p>
    <w:p w:rsidR="001D0801" w:rsidRDefault="001D0801" w:rsidP="001D0801">
      <w:pPr>
        <w:jc w:val="both"/>
        <w:rPr>
          <w:b/>
          <w:sz w:val="28"/>
        </w:rPr>
      </w:pPr>
    </w:p>
    <w:p w:rsidR="001D0801" w:rsidRDefault="001D0801" w:rsidP="001D0801">
      <w:pPr>
        <w:jc w:val="both"/>
        <w:rPr>
          <w:b/>
          <w:sz w:val="28"/>
        </w:rPr>
      </w:pPr>
      <w:r w:rsidRPr="001D0801">
        <w:rPr>
          <w:b/>
          <w:sz w:val="28"/>
        </w:rPr>
        <w:lastRenderedPageBreak/>
        <w:t xml:space="preserve">Przedmiot </w:t>
      </w:r>
      <w:r>
        <w:rPr>
          <w:b/>
          <w:sz w:val="28"/>
        </w:rPr>
        <w:t xml:space="preserve">zamówienia </w:t>
      </w:r>
    </w:p>
    <w:p w:rsidR="001D0801" w:rsidRDefault="001D0801" w:rsidP="001D0801">
      <w:pPr>
        <w:jc w:val="both"/>
      </w:pPr>
      <w:r w:rsidRPr="001D0801">
        <w:t>Usługa</w:t>
      </w:r>
    </w:p>
    <w:p w:rsidR="003C43AC" w:rsidRPr="003C43AC" w:rsidRDefault="00C90038" w:rsidP="003C43AC">
      <w:pPr>
        <w:pStyle w:val="label"/>
        <w:textAlignment w:val="baseline"/>
        <w:rPr>
          <w:rFonts w:asciiTheme="minorHAnsi" w:eastAsiaTheme="minorHAnsi" w:hAnsiTheme="minorHAnsi" w:cstheme="minorBidi"/>
          <w:b/>
          <w:sz w:val="28"/>
          <w:szCs w:val="22"/>
          <w:lang w:eastAsia="en-US"/>
        </w:rPr>
      </w:pPr>
      <w:r w:rsidRPr="00C90038">
        <w:rPr>
          <w:rFonts w:asciiTheme="minorHAnsi" w:eastAsiaTheme="minorHAnsi" w:hAnsiTheme="minorHAnsi" w:cstheme="minorBidi"/>
          <w:b/>
          <w:sz w:val="28"/>
          <w:szCs w:val="22"/>
          <w:lang w:eastAsia="en-US"/>
        </w:rPr>
        <w:t>Opis</w:t>
      </w:r>
    </w:p>
    <w:p w:rsidR="003C43AC" w:rsidRDefault="003C43AC" w:rsidP="003C43AC">
      <w:pPr>
        <w:jc w:val="both"/>
      </w:pPr>
      <w:r>
        <w:t>Opracowanie Wniosku o dofinansowanie wraz załącznikami</w:t>
      </w:r>
      <w:r w:rsidR="006E1779">
        <w:t xml:space="preserve"> obowiązującymi dla niżej wymienionego naboru</w:t>
      </w:r>
      <w:r>
        <w:t xml:space="preserve">, w tym  Audytem ex </w:t>
      </w:r>
      <w:proofErr w:type="spellStart"/>
      <w:r>
        <w:t>ante</w:t>
      </w:r>
      <w:proofErr w:type="spellEnd"/>
      <w:r>
        <w:t xml:space="preserve"> oraz Studium wykonalności, projektu </w:t>
      </w:r>
      <w:r w:rsidR="00C44915" w:rsidRPr="00B2543F">
        <w:rPr>
          <w:b/>
        </w:rPr>
        <w:t>pn. Poprawa efektywności energetycznej budynków: 1,2, należących do zabudowy 4 Wojskowego Szpitala Klinicznego z Polikliniką SPZO</w:t>
      </w:r>
      <w:r w:rsidR="00C44915">
        <w:rPr>
          <w:b/>
        </w:rPr>
        <w:t>Z we Wrocławiu i objętych opieką</w:t>
      </w:r>
      <w:r w:rsidR="00C44915" w:rsidRPr="00B2543F">
        <w:rPr>
          <w:b/>
        </w:rPr>
        <w:t xml:space="preserve"> konserwatorską</w:t>
      </w:r>
      <w:r w:rsidR="00A656B4">
        <w:rPr>
          <w:b/>
        </w:rPr>
        <w:t>,</w:t>
      </w:r>
      <w:r>
        <w:rPr>
          <w:b/>
        </w:rPr>
        <w:t xml:space="preserve"> </w:t>
      </w:r>
      <w:r>
        <w:t>w ramach Programu Operacyjnego Fundusze Europejskie na Infrastrukturę, Klimat Środowisko (</w:t>
      </w:r>
      <w:proofErr w:type="spellStart"/>
      <w:r>
        <w:t>FEnIKS</w:t>
      </w:r>
      <w:proofErr w:type="spellEnd"/>
      <w:r>
        <w:t>) w perspektywie finansowej 2021-2027, w ramach działania FENX 01.01 Efektywność energetyczna, Typ projektu: Poprawa efektywności energetycznej w zabytkowych budynkach użyteczności publicznej (wraz z</w:t>
      </w:r>
      <w:r w:rsidR="003611C8">
        <w:t> </w:t>
      </w:r>
      <w:r>
        <w:t xml:space="preserve">instalacją OZE), Nabór nr FENX.01.01-001/24. </w:t>
      </w:r>
    </w:p>
    <w:p w:rsidR="003611C8" w:rsidRDefault="00C9003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 xml:space="preserve">Przedmiot zamówienia został podzielony na: </w:t>
      </w:r>
    </w:p>
    <w:p w:rsidR="003611C8" w:rsidRDefault="003611C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p>
    <w:p w:rsidR="003611C8" w:rsidRDefault="00C9003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 xml:space="preserve">Etap I – świadczenie usług doradczych i przeprowadzenie weryfikacji spełnienia przez projekt i Zamawiającego kryteriów wyboru projektów, w tym oszacowanie możliwej do uzyskania przez projekt liczby punktów na podstawie oceny merytorycznej i formalnej zadań związanych z </w:t>
      </w:r>
      <w:r w:rsidR="003C43AC">
        <w:rPr>
          <w:rFonts w:asciiTheme="minorHAnsi" w:eastAsiaTheme="minorHAnsi" w:hAnsiTheme="minorHAnsi" w:cstheme="minorBidi"/>
          <w:sz w:val="22"/>
          <w:szCs w:val="22"/>
          <w:lang w:eastAsia="en-US"/>
        </w:rPr>
        <w:t xml:space="preserve">efektywnością energetyczną </w:t>
      </w:r>
      <w:r w:rsidRPr="00C90038">
        <w:rPr>
          <w:rFonts w:asciiTheme="minorHAnsi" w:eastAsiaTheme="minorHAnsi" w:hAnsiTheme="minorHAnsi" w:cstheme="minorBidi"/>
          <w:sz w:val="22"/>
          <w:szCs w:val="22"/>
          <w:lang w:eastAsia="en-US"/>
        </w:rPr>
        <w:t xml:space="preserve">ujętych w projekcie. </w:t>
      </w:r>
    </w:p>
    <w:p w:rsidR="003611C8" w:rsidRDefault="003611C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p>
    <w:p w:rsidR="003611C8" w:rsidRDefault="00C9003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Etap II Część 1. (Etap II.1) Opracowanie według aktualnych wytycznych i innych dokumentów programowych, zgodnie z obowiązującymi wymaganiami określonymi przez Instytucję Zarządzającą/Instytucję Wdrażającą Wniosku</w:t>
      </w:r>
      <w:r w:rsidR="006E1779">
        <w:rPr>
          <w:rFonts w:asciiTheme="minorHAnsi" w:eastAsiaTheme="minorHAnsi" w:hAnsiTheme="minorHAnsi" w:cstheme="minorBidi"/>
          <w:sz w:val="22"/>
          <w:szCs w:val="22"/>
          <w:lang w:eastAsia="en-US"/>
        </w:rPr>
        <w:t xml:space="preserve"> o dofinansowanie wraz </w:t>
      </w:r>
      <w:r w:rsidR="006E1779" w:rsidRPr="006E1779">
        <w:rPr>
          <w:rFonts w:asciiTheme="minorHAnsi" w:eastAsiaTheme="minorHAnsi" w:hAnsiTheme="minorHAnsi" w:cstheme="minorBidi"/>
          <w:sz w:val="22"/>
          <w:szCs w:val="22"/>
          <w:lang w:eastAsia="en-US"/>
        </w:rPr>
        <w:t>ze wszystkimi wymaganymi załącznikami, w tym</w:t>
      </w:r>
      <w:r w:rsidR="006E1779" w:rsidRPr="00C90038">
        <w:rPr>
          <w:rFonts w:asciiTheme="minorHAnsi" w:eastAsiaTheme="minorHAnsi" w:hAnsiTheme="minorHAnsi" w:cstheme="minorBidi"/>
          <w:sz w:val="22"/>
          <w:szCs w:val="22"/>
          <w:lang w:eastAsia="en-US"/>
        </w:rPr>
        <w:t xml:space="preserve"> </w:t>
      </w:r>
      <w:r w:rsidRPr="00C90038">
        <w:rPr>
          <w:rFonts w:asciiTheme="minorHAnsi" w:eastAsiaTheme="minorHAnsi" w:hAnsiTheme="minorHAnsi" w:cstheme="minorBidi"/>
          <w:sz w:val="22"/>
          <w:szCs w:val="22"/>
          <w:lang w:eastAsia="en-US"/>
        </w:rPr>
        <w:t xml:space="preserve">ze Studium </w:t>
      </w:r>
      <w:r w:rsidR="003C43AC">
        <w:rPr>
          <w:rFonts w:asciiTheme="minorHAnsi" w:eastAsiaTheme="minorHAnsi" w:hAnsiTheme="minorHAnsi" w:cstheme="minorBidi"/>
          <w:sz w:val="22"/>
          <w:szCs w:val="22"/>
          <w:lang w:eastAsia="en-US"/>
        </w:rPr>
        <w:t xml:space="preserve">wykonalności dla działania 01.01 Efektywność energetyczna projektu </w:t>
      </w:r>
      <w:r w:rsidRPr="00C90038">
        <w:rPr>
          <w:rFonts w:asciiTheme="minorHAnsi" w:eastAsiaTheme="minorHAnsi" w:hAnsiTheme="minorHAnsi" w:cstheme="minorBidi"/>
          <w:sz w:val="22"/>
          <w:szCs w:val="22"/>
          <w:lang w:eastAsia="en-US"/>
        </w:rPr>
        <w:t xml:space="preserve"> pn. </w:t>
      </w:r>
      <w:r w:rsidR="003C43AC">
        <w:rPr>
          <w:rFonts w:asciiTheme="minorHAnsi" w:eastAsiaTheme="minorHAnsi" w:hAnsiTheme="minorHAnsi" w:cstheme="minorBidi"/>
          <w:sz w:val="22"/>
          <w:szCs w:val="22"/>
          <w:lang w:eastAsia="en-US"/>
        </w:rPr>
        <w:t>„</w:t>
      </w:r>
      <w:r w:rsidR="00C44915" w:rsidRPr="00B2543F">
        <w:rPr>
          <w:b/>
        </w:rPr>
        <w:t>Poprawa efektywności energetycznej budynków: 1,2, należących do zabudowy 4 Wojskowego Szpitala Klinicznego z Polikliniką SPZO</w:t>
      </w:r>
      <w:r w:rsidR="00C44915">
        <w:rPr>
          <w:b/>
        </w:rPr>
        <w:t>Z we Wrocławiu i objętych opieką</w:t>
      </w:r>
      <w:r w:rsidR="00C44915" w:rsidRPr="00B2543F">
        <w:rPr>
          <w:b/>
        </w:rPr>
        <w:t xml:space="preserve"> konserwatorską</w:t>
      </w:r>
      <w:r w:rsidR="003C43AC">
        <w:rPr>
          <w:rFonts w:asciiTheme="minorHAnsi" w:eastAsiaTheme="minorHAnsi" w:hAnsiTheme="minorHAnsi" w:cstheme="minorBidi"/>
          <w:b/>
          <w:sz w:val="22"/>
          <w:szCs w:val="22"/>
          <w:lang w:eastAsia="en-US"/>
        </w:rPr>
        <w:t>”</w:t>
      </w:r>
      <w:r w:rsidR="003C43AC" w:rsidRPr="003C43AC">
        <w:rPr>
          <w:rFonts w:asciiTheme="minorHAnsi" w:eastAsiaTheme="minorHAnsi" w:hAnsiTheme="minorHAnsi" w:cstheme="minorBidi"/>
          <w:b/>
          <w:sz w:val="22"/>
          <w:szCs w:val="22"/>
          <w:lang w:eastAsia="en-US"/>
        </w:rPr>
        <w:t xml:space="preserve"> </w:t>
      </w:r>
      <w:r w:rsidRPr="00C90038">
        <w:rPr>
          <w:rFonts w:asciiTheme="minorHAnsi" w:eastAsiaTheme="minorHAnsi" w:hAnsiTheme="minorHAnsi" w:cstheme="minorBidi"/>
          <w:sz w:val="22"/>
          <w:szCs w:val="22"/>
          <w:lang w:eastAsia="en-US"/>
        </w:rPr>
        <w:t>i jego złożenie.</w:t>
      </w:r>
    </w:p>
    <w:p w:rsidR="003611C8" w:rsidRDefault="003611C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p>
    <w:p w:rsidR="003611C8" w:rsidRDefault="00C9003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 xml:space="preserve"> Część 2. (Etap II.2) Monitorowanie przebiegu weryfikacji złożonego Wniosku, uzupełnianie, bieżące wprowadzanie poprawek na wszystkich etapach weryfikacji Wniosku, aż do rozstrzygnięcia konkursu poprzez podanie do publicznej wiadomości wyników konkursu (listy rankingowej). </w:t>
      </w:r>
    </w:p>
    <w:p w:rsidR="003611C8" w:rsidRDefault="003611C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p>
    <w:p w:rsidR="00C90038" w:rsidRPr="00C90038" w:rsidRDefault="00C90038" w:rsidP="00C90038">
      <w:pPr>
        <w:pStyle w:val="text"/>
        <w:spacing w:before="0" w:beforeAutospacing="0" w:after="0" w:afterAutospacing="0"/>
        <w:jc w:val="both"/>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 xml:space="preserve">W przypadku odrzucenia projektu, jeżeli Zamawiający skorzysta z procedury odwołania, Wykonawca wspólnie z Zamawiającym przygotuje odwołanie, a w przypadku jego odrzucenia wspólnie przygotuje skargę do sądu administracyjnego (zgodnie z zapisami Regulaminu konkursu). Szczegółowy opis przedmiotu zamówienia zawarty jest w Załączniku nr 1 Opis przedmiotu zamówienia. </w:t>
      </w:r>
    </w:p>
    <w:p w:rsidR="00C90038" w:rsidRPr="00C90038" w:rsidRDefault="00C90038" w:rsidP="00C90038">
      <w:pPr>
        <w:pStyle w:val="label"/>
        <w:textAlignment w:val="baseline"/>
        <w:rPr>
          <w:rFonts w:asciiTheme="minorHAnsi" w:eastAsiaTheme="minorHAnsi" w:hAnsiTheme="minorHAnsi" w:cstheme="minorBidi"/>
          <w:b/>
          <w:sz w:val="28"/>
          <w:szCs w:val="22"/>
          <w:lang w:eastAsia="en-US"/>
        </w:rPr>
      </w:pPr>
      <w:r w:rsidRPr="00C90038">
        <w:rPr>
          <w:rFonts w:asciiTheme="minorHAnsi" w:eastAsiaTheme="minorHAnsi" w:hAnsiTheme="minorHAnsi" w:cstheme="minorBidi"/>
          <w:b/>
          <w:sz w:val="28"/>
          <w:szCs w:val="22"/>
          <w:lang w:eastAsia="en-US"/>
        </w:rPr>
        <w:t>Kody CPV</w:t>
      </w:r>
    </w:p>
    <w:p w:rsidR="00C90038" w:rsidRPr="00C90038" w:rsidRDefault="00C90038" w:rsidP="00C90038">
      <w:pPr>
        <w:pStyle w:val="text"/>
        <w:spacing w:before="0" w:beforeAutospacing="0" w:after="0" w:afterAutospacing="0"/>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71241000-9 Studia wykonalności, usługi doradcze, analizy</w:t>
      </w:r>
    </w:p>
    <w:p w:rsidR="00C90038" w:rsidRPr="00C90038" w:rsidRDefault="00C90038" w:rsidP="00C90038">
      <w:pPr>
        <w:pStyle w:val="text"/>
        <w:spacing w:before="0" w:beforeAutospacing="0" w:after="0" w:afterAutospacing="0"/>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71242000-6 Przygotowanie przedsięwzięcia i projektu, oszacowanie kosztów</w:t>
      </w:r>
    </w:p>
    <w:p w:rsidR="00C90038" w:rsidRPr="00C90038" w:rsidRDefault="00C90038" w:rsidP="00C90038">
      <w:pPr>
        <w:pStyle w:val="label"/>
        <w:textAlignment w:val="baseline"/>
        <w:rPr>
          <w:rFonts w:asciiTheme="minorHAnsi" w:eastAsiaTheme="minorHAnsi" w:hAnsiTheme="minorHAnsi" w:cstheme="minorBidi"/>
          <w:b/>
          <w:sz w:val="28"/>
          <w:szCs w:val="22"/>
          <w:lang w:eastAsia="en-US"/>
        </w:rPr>
      </w:pPr>
      <w:r w:rsidRPr="00C90038">
        <w:rPr>
          <w:rFonts w:asciiTheme="minorHAnsi" w:eastAsiaTheme="minorHAnsi" w:hAnsiTheme="minorHAnsi" w:cstheme="minorBidi"/>
          <w:b/>
          <w:sz w:val="28"/>
          <w:szCs w:val="22"/>
          <w:lang w:eastAsia="en-US"/>
        </w:rPr>
        <w:t>Miejsca realizacji</w:t>
      </w:r>
    </w:p>
    <w:p w:rsidR="00C90038" w:rsidRDefault="003C43AC" w:rsidP="00C90038">
      <w:pPr>
        <w:pStyle w:val="text"/>
        <w:spacing w:before="0" w:beforeAutospacing="0" w:after="0" w:afterAutospacing="0"/>
        <w:textAlignment w:val="baseline"/>
        <w:rPr>
          <w:rFonts w:ascii="Arial" w:hAnsi="Arial" w:cs="Arial"/>
          <w:color w:val="000000"/>
          <w:spacing w:val="2"/>
          <w:sz w:val="27"/>
          <w:szCs w:val="27"/>
        </w:rPr>
      </w:pPr>
      <w:r>
        <w:t>4 Wojskowy Szpital Kliniczny z Poliklinika SPZOZ we Wrocławiu, ul. Weigla 5,</w:t>
      </w:r>
    </w:p>
    <w:p w:rsidR="00C90038" w:rsidRDefault="00C90038" w:rsidP="00C90038">
      <w:pPr>
        <w:pStyle w:val="text"/>
        <w:spacing w:before="0" w:beforeAutospacing="0" w:after="0" w:afterAutospacing="0"/>
        <w:textAlignment w:val="baseline"/>
        <w:rPr>
          <w:rFonts w:asciiTheme="minorHAnsi" w:eastAsiaTheme="minorHAnsi" w:hAnsiTheme="minorHAnsi" w:cstheme="minorBidi"/>
          <w:sz w:val="22"/>
          <w:szCs w:val="22"/>
          <w:lang w:eastAsia="en-US"/>
        </w:rPr>
      </w:pPr>
    </w:p>
    <w:p w:rsidR="00A656B4" w:rsidRPr="00C90038" w:rsidRDefault="00A656B4" w:rsidP="00C90038">
      <w:pPr>
        <w:pStyle w:val="text"/>
        <w:spacing w:before="0" w:beforeAutospacing="0" w:after="0" w:afterAutospacing="0"/>
        <w:textAlignment w:val="baseline"/>
        <w:rPr>
          <w:rFonts w:asciiTheme="minorHAnsi" w:eastAsiaTheme="minorHAnsi" w:hAnsiTheme="minorHAnsi" w:cstheme="minorBidi"/>
          <w:sz w:val="22"/>
          <w:szCs w:val="22"/>
          <w:lang w:eastAsia="en-US"/>
        </w:rPr>
      </w:pPr>
    </w:p>
    <w:p w:rsidR="00C90038" w:rsidRPr="00C90038" w:rsidRDefault="00C90038" w:rsidP="00C90038">
      <w:pPr>
        <w:pStyle w:val="label"/>
        <w:textAlignment w:val="baseline"/>
        <w:rPr>
          <w:rFonts w:asciiTheme="minorHAnsi" w:eastAsiaTheme="minorHAnsi" w:hAnsiTheme="minorHAnsi" w:cstheme="minorBidi"/>
          <w:b/>
          <w:sz w:val="28"/>
          <w:szCs w:val="22"/>
          <w:lang w:eastAsia="en-US"/>
        </w:rPr>
      </w:pPr>
      <w:r w:rsidRPr="00C90038">
        <w:rPr>
          <w:rFonts w:asciiTheme="minorHAnsi" w:eastAsiaTheme="minorHAnsi" w:hAnsiTheme="minorHAnsi" w:cstheme="minorBidi"/>
          <w:b/>
          <w:sz w:val="28"/>
          <w:szCs w:val="22"/>
          <w:lang w:eastAsia="en-US"/>
        </w:rPr>
        <w:lastRenderedPageBreak/>
        <w:t>Warunki, jakie musi spełniać oferent</w:t>
      </w:r>
    </w:p>
    <w:p w:rsidR="003C43AC" w:rsidRPr="003611C8" w:rsidRDefault="00C90038" w:rsidP="003611C8">
      <w:pPr>
        <w:pStyle w:val="text"/>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Wiedza i doświadczenie</w:t>
      </w:r>
    </w:p>
    <w:p w:rsidR="00C90038" w:rsidRPr="00C90038" w:rsidRDefault="00C90038" w:rsidP="00C90038">
      <w:pPr>
        <w:pStyle w:val="label"/>
        <w:shd w:val="clear" w:color="auto" w:fill="FFFFFF"/>
        <w:textAlignment w:val="baseline"/>
        <w:rPr>
          <w:rFonts w:asciiTheme="minorHAnsi" w:eastAsiaTheme="minorHAnsi" w:hAnsiTheme="minorHAnsi" w:cstheme="minorBidi"/>
          <w:b/>
          <w:sz w:val="28"/>
          <w:szCs w:val="22"/>
          <w:lang w:eastAsia="en-US"/>
        </w:rPr>
      </w:pPr>
      <w:r w:rsidRPr="00C90038">
        <w:rPr>
          <w:rFonts w:asciiTheme="minorHAnsi" w:eastAsiaTheme="minorHAnsi" w:hAnsiTheme="minorHAnsi" w:cstheme="minorBidi"/>
          <w:b/>
          <w:sz w:val="28"/>
          <w:szCs w:val="22"/>
          <w:lang w:eastAsia="en-US"/>
        </w:rPr>
        <w:t>Opis</w:t>
      </w:r>
    </w:p>
    <w:p w:rsidR="00C90038" w:rsidRPr="00C90038" w:rsidRDefault="00C90038" w:rsidP="00C90038">
      <w:pPr>
        <w:pStyle w:val="text"/>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C90038">
        <w:rPr>
          <w:rFonts w:asciiTheme="minorHAnsi" w:eastAsiaTheme="minorHAnsi" w:hAnsiTheme="minorHAnsi" w:cstheme="minorBidi"/>
          <w:sz w:val="22"/>
          <w:szCs w:val="22"/>
          <w:lang w:eastAsia="en-US"/>
        </w:rPr>
        <w:t xml:space="preserve">O udzielenie zamówienia mogą ubiegać się Wykonawcy, którzy spełniają warunki udziału w postępowaniu dotyczące zdolności technicznej lub zawodowej. Warunek zostanie spełniony jeżeli Wykonawca wykaże, że wykonał w okresie ostatnich 8 lat przed dniem wszczęcia niniejszego postępowania o udzielenie zamówienia, a jeżeli okres prowadzenia działalności jest krótszy w </w:t>
      </w:r>
      <w:r w:rsidR="003611C8">
        <w:rPr>
          <w:rFonts w:asciiTheme="minorHAnsi" w:eastAsiaTheme="minorHAnsi" w:hAnsiTheme="minorHAnsi" w:cstheme="minorBidi"/>
          <w:sz w:val="22"/>
          <w:szCs w:val="22"/>
          <w:lang w:eastAsia="en-US"/>
        </w:rPr>
        <w:t xml:space="preserve">tym okresie, co najmniej: - </w:t>
      </w:r>
      <w:r w:rsidR="00A656B4">
        <w:rPr>
          <w:rFonts w:asciiTheme="minorHAnsi" w:eastAsiaTheme="minorHAnsi" w:hAnsiTheme="minorHAnsi" w:cstheme="minorBidi"/>
          <w:sz w:val="22"/>
          <w:szCs w:val="22"/>
          <w:lang w:eastAsia="en-US"/>
        </w:rPr>
        <w:t>osiem</w:t>
      </w:r>
      <w:r w:rsidR="003611C8">
        <w:rPr>
          <w:rFonts w:asciiTheme="minorHAnsi" w:eastAsiaTheme="minorHAnsi" w:hAnsiTheme="minorHAnsi" w:cstheme="minorBidi"/>
          <w:sz w:val="22"/>
          <w:szCs w:val="22"/>
          <w:lang w:eastAsia="en-US"/>
        </w:rPr>
        <w:t xml:space="preserve"> usług polegających</w:t>
      </w:r>
      <w:r w:rsidRPr="00C90038">
        <w:rPr>
          <w:rFonts w:asciiTheme="minorHAnsi" w:eastAsiaTheme="minorHAnsi" w:hAnsiTheme="minorHAnsi" w:cstheme="minorBidi"/>
          <w:sz w:val="22"/>
          <w:szCs w:val="22"/>
          <w:lang w:eastAsia="en-US"/>
        </w:rPr>
        <w:t xml:space="preserve"> na opracowaniu wniosku o dofinansowanie wraz z załącznikami, w tym Studium wykonalności </w:t>
      </w:r>
      <w:r w:rsidR="00A656B4">
        <w:rPr>
          <w:rFonts w:asciiTheme="minorHAnsi" w:eastAsiaTheme="minorHAnsi" w:hAnsiTheme="minorHAnsi" w:cstheme="minorBidi"/>
          <w:sz w:val="22"/>
          <w:szCs w:val="22"/>
          <w:lang w:eastAsia="en-US"/>
        </w:rPr>
        <w:t xml:space="preserve">lub inną wymaganą dokumentacją techniczną </w:t>
      </w:r>
      <w:r w:rsidRPr="00C90038">
        <w:rPr>
          <w:rFonts w:asciiTheme="minorHAnsi" w:eastAsiaTheme="minorHAnsi" w:hAnsiTheme="minorHAnsi" w:cstheme="minorBidi"/>
          <w:sz w:val="22"/>
          <w:szCs w:val="22"/>
          <w:lang w:eastAsia="en-US"/>
        </w:rPr>
        <w:t>dla projektów w zakre</w:t>
      </w:r>
      <w:r w:rsidR="003C43AC">
        <w:rPr>
          <w:rFonts w:asciiTheme="minorHAnsi" w:eastAsiaTheme="minorHAnsi" w:hAnsiTheme="minorHAnsi" w:cstheme="minorBidi"/>
          <w:sz w:val="22"/>
          <w:szCs w:val="22"/>
          <w:lang w:eastAsia="en-US"/>
        </w:rPr>
        <w:t>sie gospodarki efektywności energetycznej</w:t>
      </w:r>
      <w:r w:rsidRPr="00C90038">
        <w:rPr>
          <w:rFonts w:asciiTheme="minorHAnsi" w:eastAsiaTheme="minorHAnsi" w:hAnsiTheme="minorHAnsi" w:cstheme="minorBidi"/>
          <w:sz w:val="22"/>
          <w:szCs w:val="22"/>
          <w:lang w:eastAsia="en-US"/>
        </w:rPr>
        <w:t>, które zostały pozytywnie zweryfikowane przez Instytucję weryfikującą i umieszczone na liście rankingowej po zakończeniu konkursu. W celu potwierdzenia spełnienia niniejszego warunku Wykonawca zobowiązany jest przedłożyć Wykaz wykonanych usług stanowiący Załącznik nr 6 do niniejszego Zapytania ofertowego</w:t>
      </w:r>
      <w:r w:rsidR="00A656B4">
        <w:rPr>
          <w:rFonts w:asciiTheme="minorHAnsi" w:eastAsiaTheme="minorHAnsi" w:hAnsiTheme="minorHAnsi" w:cstheme="minorBidi"/>
          <w:sz w:val="22"/>
          <w:szCs w:val="22"/>
          <w:lang w:eastAsia="en-US"/>
        </w:rPr>
        <w:t>, tabela a)</w:t>
      </w:r>
      <w:bookmarkStart w:id="0" w:name="_GoBack"/>
      <w:bookmarkEnd w:id="0"/>
      <w:r w:rsidRPr="00C90038">
        <w:rPr>
          <w:rFonts w:asciiTheme="minorHAnsi" w:eastAsiaTheme="minorHAnsi" w:hAnsiTheme="minorHAnsi" w:cstheme="minorBidi"/>
          <w:sz w:val="22"/>
          <w:szCs w:val="22"/>
          <w:lang w:eastAsia="en-US"/>
        </w:rPr>
        <w:t xml:space="preserve"> oraz załączyć referencje/poświadczenia lub inne dokumenty sporządzone w języku polskim potwierdzające spełnienie warunku udziału w postępowaniu.</w:t>
      </w:r>
    </w:p>
    <w:p w:rsidR="00C90038" w:rsidRDefault="00C90038" w:rsidP="00C90038">
      <w:pPr>
        <w:pStyle w:val="text"/>
        <w:spacing w:before="0" w:beforeAutospacing="0" w:after="0" w:afterAutospacing="0"/>
        <w:textAlignment w:val="baseline"/>
        <w:rPr>
          <w:rFonts w:ascii="Arial" w:hAnsi="Arial" w:cs="Arial"/>
          <w:color w:val="000000"/>
          <w:spacing w:val="2"/>
          <w:sz w:val="27"/>
          <w:szCs w:val="27"/>
        </w:rPr>
      </w:pPr>
    </w:p>
    <w:p w:rsidR="001D0801" w:rsidRPr="001D0801" w:rsidRDefault="001D0801" w:rsidP="001D0801">
      <w:pPr>
        <w:jc w:val="both"/>
      </w:pPr>
    </w:p>
    <w:sectPr w:rsidR="001D0801" w:rsidRPr="001D0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91F"/>
    <w:multiLevelType w:val="multilevel"/>
    <w:tmpl w:val="EA6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D2"/>
    <w:rsid w:val="0013258C"/>
    <w:rsid w:val="001D0801"/>
    <w:rsid w:val="0033444B"/>
    <w:rsid w:val="003611C8"/>
    <w:rsid w:val="003C43AC"/>
    <w:rsid w:val="005A5986"/>
    <w:rsid w:val="006E1779"/>
    <w:rsid w:val="00A656B4"/>
    <w:rsid w:val="00C44915"/>
    <w:rsid w:val="00C90038"/>
    <w:rsid w:val="00D702D2"/>
    <w:rsid w:val="00FC4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CD04"/>
  <w15:chartTrackingRefBased/>
  <w15:docId w15:val="{7B849751-0453-4AC0-9958-BED3DAAF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1D080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90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0801"/>
    <w:rPr>
      <w:rFonts w:ascii="Times New Roman" w:eastAsia="Times New Roman" w:hAnsi="Times New Roman" w:cs="Times New Roman"/>
      <w:b/>
      <w:bCs/>
      <w:sz w:val="36"/>
      <w:szCs w:val="36"/>
      <w:lang w:eastAsia="pl-PL"/>
    </w:rPr>
  </w:style>
  <w:style w:type="paragraph" w:customStyle="1" w:styleId="label">
    <w:name w:val="label"/>
    <w:basedOn w:val="Normalny"/>
    <w:rsid w:val="001D08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1D08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C900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2075">
      <w:bodyDiv w:val="1"/>
      <w:marLeft w:val="0"/>
      <w:marRight w:val="0"/>
      <w:marTop w:val="0"/>
      <w:marBottom w:val="0"/>
      <w:divBdr>
        <w:top w:val="none" w:sz="0" w:space="0" w:color="auto"/>
        <w:left w:val="none" w:sz="0" w:space="0" w:color="auto"/>
        <w:bottom w:val="none" w:sz="0" w:space="0" w:color="auto"/>
        <w:right w:val="none" w:sz="0" w:space="0" w:color="auto"/>
      </w:divBdr>
      <w:divsChild>
        <w:div w:id="1145782110">
          <w:marLeft w:val="0"/>
          <w:marRight w:val="0"/>
          <w:marTop w:val="0"/>
          <w:marBottom w:val="0"/>
          <w:divBdr>
            <w:top w:val="none" w:sz="0" w:space="0" w:color="auto"/>
            <w:left w:val="none" w:sz="0" w:space="0" w:color="auto"/>
            <w:bottom w:val="none" w:sz="0" w:space="0" w:color="auto"/>
            <w:right w:val="none" w:sz="0" w:space="0" w:color="auto"/>
          </w:divBdr>
        </w:div>
      </w:divsChild>
    </w:div>
    <w:div w:id="913200454">
      <w:bodyDiv w:val="1"/>
      <w:marLeft w:val="0"/>
      <w:marRight w:val="0"/>
      <w:marTop w:val="0"/>
      <w:marBottom w:val="0"/>
      <w:divBdr>
        <w:top w:val="none" w:sz="0" w:space="0" w:color="auto"/>
        <w:left w:val="none" w:sz="0" w:space="0" w:color="auto"/>
        <w:bottom w:val="none" w:sz="0" w:space="0" w:color="auto"/>
        <w:right w:val="none" w:sz="0" w:space="0" w:color="auto"/>
      </w:divBdr>
    </w:div>
    <w:div w:id="920717520">
      <w:bodyDiv w:val="1"/>
      <w:marLeft w:val="0"/>
      <w:marRight w:val="0"/>
      <w:marTop w:val="0"/>
      <w:marBottom w:val="0"/>
      <w:divBdr>
        <w:top w:val="none" w:sz="0" w:space="0" w:color="auto"/>
        <w:left w:val="none" w:sz="0" w:space="0" w:color="auto"/>
        <w:bottom w:val="none" w:sz="0" w:space="0" w:color="auto"/>
        <w:right w:val="none" w:sz="0" w:space="0" w:color="auto"/>
      </w:divBdr>
    </w:div>
    <w:div w:id="1580407261">
      <w:bodyDiv w:val="1"/>
      <w:marLeft w:val="0"/>
      <w:marRight w:val="0"/>
      <w:marTop w:val="0"/>
      <w:marBottom w:val="0"/>
      <w:divBdr>
        <w:top w:val="none" w:sz="0" w:space="0" w:color="auto"/>
        <w:left w:val="none" w:sz="0" w:space="0" w:color="auto"/>
        <w:bottom w:val="none" w:sz="0" w:space="0" w:color="auto"/>
        <w:right w:val="none" w:sz="0" w:space="0" w:color="auto"/>
      </w:divBdr>
    </w:div>
    <w:div w:id="19876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Stapkiewicz</dc:creator>
  <cp:keywords/>
  <dc:description/>
  <cp:lastModifiedBy>Klaudia Pluskota</cp:lastModifiedBy>
  <cp:revision>4</cp:revision>
  <dcterms:created xsi:type="dcterms:W3CDTF">2024-03-19T07:15:00Z</dcterms:created>
  <dcterms:modified xsi:type="dcterms:W3CDTF">2024-03-19T12:44:00Z</dcterms:modified>
</cp:coreProperties>
</file>