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12C0" w14:textId="77777777" w:rsidR="004748C2" w:rsidRPr="000C4726" w:rsidRDefault="004748C2" w:rsidP="004748C2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0C472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Nazwa i adres Wykonawcy</w:t>
      </w:r>
    </w:p>
    <w:p w14:paraId="243B21B9" w14:textId="77777777" w:rsidR="004748C2" w:rsidRPr="000C4726" w:rsidRDefault="004748C2" w:rsidP="004748C2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28B89B0E" w14:textId="0E737B46" w:rsidR="007F63BF" w:rsidRPr="007F63BF" w:rsidRDefault="007F63BF" w:rsidP="004748C2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pl-PL" w:bidi="ar-SA"/>
        </w:rPr>
      </w:pPr>
      <w:r w:rsidRPr="007F63BF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pl-PL" w:bidi="ar-SA"/>
        </w:rPr>
        <w:t>ZMIANA</w:t>
      </w:r>
    </w:p>
    <w:p w14:paraId="0B89851C" w14:textId="171F597C" w:rsidR="004748C2" w:rsidRPr="000C4726" w:rsidRDefault="004748C2" w:rsidP="004748C2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0C472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Pakiet nr 3 </w:t>
      </w:r>
      <w:r w:rsidRPr="000C4726">
        <w:rPr>
          <w:rFonts w:ascii="Times New Roman" w:eastAsia="Times New Roman" w:hAnsi="Times New Roman" w:cs="Times New Roman"/>
          <w:b/>
          <w:bCs/>
          <w:sz w:val="22"/>
          <w:szCs w:val="22"/>
        </w:rPr>
        <w:t>wyposażenia pracowni mikrobiologii</w:t>
      </w:r>
    </w:p>
    <w:tbl>
      <w:tblPr>
        <w:tblW w:w="1050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"/>
        <w:gridCol w:w="549"/>
        <w:gridCol w:w="10"/>
        <w:gridCol w:w="8"/>
        <w:gridCol w:w="37"/>
        <w:gridCol w:w="3133"/>
        <w:gridCol w:w="576"/>
        <w:gridCol w:w="41"/>
        <w:gridCol w:w="872"/>
        <w:gridCol w:w="39"/>
        <w:gridCol w:w="27"/>
        <w:gridCol w:w="45"/>
        <w:gridCol w:w="1035"/>
        <w:gridCol w:w="45"/>
        <w:gridCol w:w="1219"/>
        <w:gridCol w:w="14"/>
        <w:gridCol w:w="162"/>
        <w:gridCol w:w="45"/>
        <w:gridCol w:w="1035"/>
        <w:gridCol w:w="45"/>
        <w:gridCol w:w="967"/>
        <w:gridCol w:w="68"/>
        <w:gridCol w:w="515"/>
      </w:tblGrid>
      <w:tr w:rsidR="004748C2" w:rsidRPr="000C4726" w14:paraId="769B047E" w14:textId="77777777" w:rsidTr="00B24865">
        <w:trPr>
          <w:gridAfter w:val="1"/>
          <w:wAfter w:w="515" w:type="dxa"/>
          <w:trHeight w:val="330"/>
        </w:trPr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0EA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E42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AE3A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5CE89F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7D9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22BD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7D82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BDB0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748C2" w:rsidRPr="000C4726" w14:paraId="78463C99" w14:textId="77777777" w:rsidTr="00B24865">
        <w:trPr>
          <w:gridAfter w:val="1"/>
          <w:wAfter w:w="515" w:type="dxa"/>
          <w:trHeight w:val="330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43C5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Tabela A- Cena sprzętu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A8EB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91CBC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1836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A722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A32F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2821" w14:textId="77777777" w:rsidR="004748C2" w:rsidRPr="000C4726" w:rsidRDefault="004748C2" w:rsidP="004748C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748C2" w:rsidRPr="000C4726" w14:paraId="5973FD2B" w14:textId="77777777" w:rsidTr="00B24865">
        <w:trPr>
          <w:trHeight w:val="660"/>
        </w:trPr>
        <w:tc>
          <w:tcPr>
            <w:tcW w:w="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98FA5C7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lp</w:t>
            </w:r>
            <w:proofErr w:type="spellEnd"/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6D7A838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Sprzęt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A5D5FE3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center"/>
          </w:tcPr>
          <w:p w14:paraId="5B343E63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J.m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7E4A3B45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Cena netto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00D0C812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Wartość netto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49813B5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Stawka Vat %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938F74C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Wartość  brutto</w:t>
            </w:r>
          </w:p>
        </w:tc>
      </w:tr>
      <w:tr w:rsidR="004748C2" w:rsidRPr="000C4726" w14:paraId="2F627E1F" w14:textId="77777777" w:rsidTr="00B24865">
        <w:trPr>
          <w:trHeight w:val="660"/>
        </w:trPr>
        <w:tc>
          <w:tcPr>
            <w:tcW w:w="6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43D4D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9547" w14:textId="575585CF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Kompaktowy, automatyczny system do identyfikacji (ID) i określenia </w:t>
            </w:r>
            <w:proofErr w:type="spellStart"/>
            <w:r w:rsidRPr="000C472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lekowrażliwości</w:t>
            </w:r>
            <w:proofErr w:type="spellEnd"/>
            <w:r w:rsidRPr="000C472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(AST) drobnoustrojów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BAA9F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6D69E9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0C472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Szt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C272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6F1A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0134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E9AD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748C2" w:rsidRPr="000C4726" w14:paraId="466738C8" w14:textId="77777777" w:rsidTr="00B24865">
        <w:trPr>
          <w:trHeight w:val="660"/>
        </w:trPr>
        <w:tc>
          <w:tcPr>
            <w:tcW w:w="643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925E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 ( wartość należy przenieść do formularza ofertowego)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4ED11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76264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67F87" w14:textId="77777777" w:rsidR="004748C2" w:rsidRPr="000C4726" w:rsidRDefault="004748C2" w:rsidP="004748C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748C2" w:rsidRPr="000C4726" w14:paraId="19B4C5D4" w14:textId="77777777" w:rsidTr="00B24865">
        <w:trPr>
          <w:gridAfter w:val="1"/>
          <w:wAfter w:w="515" w:type="dxa"/>
          <w:trHeight w:val="330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2623" w14:textId="77777777" w:rsidR="004748C2" w:rsidRPr="000C4726" w:rsidRDefault="004748C2" w:rsidP="005C72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ED5B9F0" w14:textId="77777777" w:rsidR="004748C2" w:rsidRPr="000C4726" w:rsidRDefault="004748C2" w:rsidP="005C72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50C2F142" w14:textId="77777777" w:rsidR="004748C2" w:rsidRPr="000C4726" w:rsidRDefault="004748C2" w:rsidP="005C72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7C130D66" w14:textId="43871A3F" w:rsidR="004748C2" w:rsidRPr="000C4726" w:rsidRDefault="004748C2" w:rsidP="005C72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C47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Tabela B- Parametry techniczne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FDD7" w14:textId="77777777" w:rsidR="004748C2" w:rsidRPr="000C4726" w:rsidRDefault="004748C2" w:rsidP="005C72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7D747" w14:textId="77777777" w:rsidR="004748C2" w:rsidRPr="000C4726" w:rsidRDefault="004748C2" w:rsidP="005C72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A527" w14:textId="77777777" w:rsidR="004748C2" w:rsidRPr="000C4726" w:rsidRDefault="004748C2" w:rsidP="005C724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71EE" w14:textId="77777777" w:rsidR="004748C2" w:rsidRPr="000C4726" w:rsidRDefault="004748C2" w:rsidP="005C72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8A1B" w14:textId="77777777" w:rsidR="004748C2" w:rsidRPr="000C4726" w:rsidRDefault="004748C2" w:rsidP="005C72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1510" w14:textId="77777777" w:rsidR="004748C2" w:rsidRPr="000C4726" w:rsidRDefault="004748C2" w:rsidP="005C724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D28F5" w:rsidRPr="000C4726" w14:paraId="42A952E7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cantSplit/>
          <w:trHeight w:val="527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99AD7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Lp.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AF5FF72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Wymagane parametry i właściwości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A55B458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Wartość wymagana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4F47E97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Wartość oferowana  TAK/NIE </w:t>
            </w:r>
          </w:p>
        </w:tc>
      </w:tr>
      <w:tr w:rsidR="004D28F5" w:rsidRPr="000C4726" w14:paraId="439D140F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cantSplit/>
          <w:trHeight w:val="2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E3EE8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bidi="fa-IR"/>
              </w:rPr>
              <w:t>1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D204611" w14:textId="3B389FA0" w:rsidR="004D28F5" w:rsidRPr="000C4726" w:rsidRDefault="001B3AFF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Analizator  fabrycznie nowy </w:t>
            </w:r>
            <w:r w:rsidRPr="007F63BF">
              <w:rPr>
                <w:rFonts w:ascii="Times New Roman" w:eastAsia="Andale Sans UI" w:hAnsi="Times New Roman" w:cs="Times New Roman"/>
                <w:strike/>
                <w:sz w:val="22"/>
                <w:szCs w:val="22"/>
                <w:lang w:bidi="fa-IR"/>
              </w:rPr>
              <w:t xml:space="preserve">, </w:t>
            </w:r>
            <w:r w:rsidRPr="007F63BF">
              <w:rPr>
                <w:rFonts w:ascii="Times New Roman" w:eastAsia="Andale Sans UI" w:hAnsi="Times New Roman" w:cs="Times New Roman"/>
                <w:strike/>
                <w:color w:val="FF0000"/>
                <w:sz w:val="22"/>
                <w:szCs w:val="22"/>
                <w:lang w:bidi="fa-IR"/>
              </w:rPr>
              <w:t>do  oznaczania</w:t>
            </w:r>
            <w:r w:rsidRPr="007F63BF">
              <w:rPr>
                <w:rFonts w:ascii="Times New Roman" w:eastAsia="Andale Sans UI" w:hAnsi="Times New Roman" w:cs="Times New Roman"/>
                <w:color w:val="FF0000"/>
                <w:sz w:val="22"/>
                <w:szCs w:val="22"/>
                <w:lang w:bidi="fa-IR"/>
              </w:rPr>
              <w:t xml:space="preserve"> </w:t>
            </w: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min 2023</w:t>
            </w:r>
            <w:r w:rsidR="007F63BF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 rok</w:t>
            </w: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 </w:t>
            </w:r>
            <w:r w:rsidRPr="007F63BF">
              <w:rPr>
                <w:rFonts w:ascii="Times New Roman" w:eastAsia="Andale Sans UI" w:hAnsi="Times New Roman" w:cs="Times New Roman"/>
                <w:strike/>
                <w:color w:val="FF0000"/>
                <w:sz w:val="22"/>
                <w:szCs w:val="22"/>
                <w:lang w:bidi="fa-IR"/>
              </w:rPr>
              <w:t>testów jednocześnie</w:t>
            </w: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. 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A2CB05A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F762CB0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</w:p>
        </w:tc>
      </w:tr>
      <w:tr w:rsidR="004D28F5" w:rsidRPr="000C4726" w14:paraId="282BB03B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cantSplit/>
          <w:trHeight w:val="37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75F28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bidi="fa-IR"/>
              </w:rPr>
              <w:t>2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7AA8E53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Automatyczny system do identyfikacji i oznaczania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lekowrażliwości</w:t>
            </w:r>
            <w:proofErr w:type="spellEnd"/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522C551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1F892FD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641F769D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cantSplit/>
          <w:trHeight w:val="173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48361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3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100DFB4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System wyposażony w komputer będący integralną częścią całości umożliwiający rejestrację, przygotowanie listy roboczej wykonywanych badań, kontrolę jakości badań, odczyt i automatyczną transmisję wyników oraz ich interpretację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992D075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0541110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7FE0F22A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cantSplit/>
          <w:trHeight w:val="46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66324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4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3E62A74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Kolorymetryczna metoda identyfikacji i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turbidymetryczna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 metoda określania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lekowrażliwości</w:t>
            </w:r>
            <w:proofErr w:type="spellEnd"/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FF77DD4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4A3181E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785DA871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00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72918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5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4B07707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Urządzenie do pomiaru gęstości zawiesiny bakteryjnej w  zestawie 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0D32462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F27791B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00022D60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07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3FAA0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6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582A477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Wynik wrażliwości podawany w wartościach MIC i w postaci kategorii : S, I R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FEC48FD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6B8F0FF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55038878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34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35AF8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7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615C48C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Graficzna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wersja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oprogramowania</w:t>
            </w:r>
            <w:proofErr w:type="spellEnd"/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C21F837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E3C2927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7C718601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53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7527E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8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F4458A7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Zapewnienie protokołów transmisji pozwalających na dwukierunkowe przesyłanie danych z aparatu do laboratoryjnego systemu informatycznego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C09F74D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5612FC0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0905FDAC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12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EC97A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9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FF42390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Oprogramowanie w systemie Windows lub równoważnym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40527C6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4D3B650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4A7AC6C9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32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16475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10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2D7C673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System złożony z modułu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inkubacyjno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 – pomiarowego, komputera z monitorem, drukarką i </w:t>
            </w: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lastRenderedPageBreak/>
              <w:t>UPS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AE523D6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lastRenderedPageBreak/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39C9E8A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27407075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398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8DEC4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11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1F6E590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Interpretacja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wyników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przedstawiona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graficznie</w:t>
            </w:r>
            <w:proofErr w:type="spellEnd"/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7D18F6A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D77C7FF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311115E8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391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704DA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12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9F222EB" w14:textId="77777777" w:rsidR="004D28F5" w:rsidRPr="000C4726" w:rsidRDefault="001B3AFF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Możliwość archiwizacji danych na płytach CD </w:t>
            </w:r>
            <w:r w:rsidRPr="000C4726">
              <w:rPr>
                <w:rFonts w:ascii="Times New Roman" w:eastAsia="Andale Sans UI" w:hAnsi="Times New Roman" w:cs="Times New Roman"/>
                <w:color w:val="FF0000"/>
                <w:sz w:val="22"/>
                <w:szCs w:val="22"/>
                <w:lang w:bidi="fa-IR"/>
              </w:rPr>
              <w:t>lub</w:t>
            </w: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 nośnikach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93277CD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02AB28F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3412F570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39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225CB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13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6F0C5A5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Aparat przystosowany do pracy ciągłej całodobowej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DDB302B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CD3CAAD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5ABF97C8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68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E9211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14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51681DA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Dostawianie nowych badań w trakcie pracy aparatu</w:t>
            </w:r>
          </w:p>
          <w:p w14:paraId="4B803C58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(automatyczna informacja o liczbie dostępnych miejsc w aparacie)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197E5FF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B5F1BF1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0782F7DC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37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2ECC72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15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565DD66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Identyfikacja drobnoustrojów:</w:t>
            </w:r>
          </w:p>
          <w:p w14:paraId="1FEB5D70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- Gram – ujemnych</w:t>
            </w:r>
          </w:p>
          <w:p w14:paraId="236C51D4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- Gram – dodatnich</w:t>
            </w:r>
          </w:p>
          <w:p w14:paraId="0D8BF814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  <w:t xml:space="preserve">-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  <w:t>beztlenowych</w:t>
            </w:r>
            <w:proofErr w:type="spellEnd"/>
          </w:p>
          <w:p w14:paraId="4DB8C45F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  <w:t xml:space="preserve">-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  <w:t>grzybów</w:t>
            </w:r>
            <w:proofErr w:type="spellEnd"/>
          </w:p>
          <w:p w14:paraId="445257B0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  <w:t xml:space="preserve">-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  <w:t>mikroaerofilnych</w:t>
            </w:r>
            <w:proofErr w:type="spellEnd"/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5FAD959" w14:textId="77777777" w:rsidR="004D28F5" w:rsidRPr="000C4726" w:rsidRDefault="004D28F5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val="de-DE" w:bidi="fa-IR"/>
              </w:rPr>
            </w:pPr>
          </w:p>
          <w:p w14:paraId="23710014" w14:textId="77777777" w:rsidR="004D28F5" w:rsidRPr="000C4726" w:rsidRDefault="001B3AFF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11CC373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679D7D35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70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6B67AC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16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1750688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Oznaczanie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lekowrażliwości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 drobnoustrojów:</w:t>
            </w:r>
          </w:p>
          <w:p w14:paraId="2188491A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- Gram – ujemnych</w:t>
            </w:r>
          </w:p>
          <w:p w14:paraId="04693F0B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- Gram – dodatnich (w tym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Streptococcus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pneumoniae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)</w:t>
            </w:r>
          </w:p>
          <w:p w14:paraId="54A43F3E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- grzybów</w:t>
            </w:r>
          </w:p>
          <w:p w14:paraId="3C1B1AD8" w14:textId="77777777" w:rsidR="004D28F5" w:rsidRPr="000C4726" w:rsidRDefault="001B3AFF">
            <w:pPr>
              <w:widowControl w:val="0"/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- Oznaczanie mechanizmów oporności: MRSA, MRCNS, HLAR, ESBL, VRE, GISA, MLSB, OPORŃOŚĆ NA KARBAPENEMY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6E1AAD4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A638977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625B4412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61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D9586F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17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0226FAA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Opakowanie każdego pojedynczego testu musi zawierać informację o jego nazwie, numerze serii, terminie ważności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422C8B0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579F28F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0DBE018E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90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4F4493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18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60693AC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Aktualizacja oprogramowania aparatu przez okres użytkowania 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55BDFEA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0A9D0DB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2C6F62BC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90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4E6D91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19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4CE35DE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W cenie oferty dostawa i instalacja aparatu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5F5743F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4794C42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0AFEB15D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90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2B8935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20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93B97F6" w14:textId="77777777" w:rsidR="004D28F5" w:rsidRPr="000C4726" w:rsidRDefault="001B3AFF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W cenie oferty szkolenie personelu  ( 2 osób)  </w:t>
            </w:r>
            <w:r w:rsidRPr="000C4726">
              <w:rPr>
                <w:rFonts w:ascii="Times New Roman" w:eastAsia="Andale Sans UI" w:hAnsi="Times New Roman" w:cs="Times New Roman"/>
                <w:color w:val="CE181E"/>
                <w:sz w:val="22"/>
                <w:szCs w:val="22"/>
                <w:lang w:bidi="fa-IR"/>
              </w:rPr>
              <w:t xml:space="preserve"> </w:t>
            </w: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potwierdzone odpowiednim dokumentem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E418CD1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3C3D63E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4D28F5" w:rsidRPr="000C4726" w14:paraId="3C86E44A" w14:textId="77777777" w:rsidTr="00B2486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9" w:type="dxa"/>
          <w:wAfter w:w="583" w:type="dxa"/>
          <w:trHeight w:val="477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E6F009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21</w:t>
            </w:r>
          </w:p>
        </w:tc>
        <w:tc>
          <w:tcPr>
            <w:tcW w:w="4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1936C67" w14:textId="77777777" w:rsidR="004D28F5" w:rsidRPr="000C4726" w:rsidRDefault="001B3AFF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Wizyta serwisu merytorycznego po pierwszym miesiącu pracy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FB26ACF" w14:textId="77777777" w:rsidR="004D28F5" w:rsidRPr="000C4726" w:rsidRDefault="001B3AFF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AB8544C" w14:textId="77777777" w:rsidR="004D28F5" w:rsidRPr="000C4726" w:rsidRDefault="004D28F5">
            <w:pPr>
              <w:widowControl w:val="0"/>
              <w:snapToGrid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</w:p>
        </w:tc>
      </w:tr>
      <w:tr w:rsidR="003B3012" w:rsidRPr="000C4726" w14:paraId="7F0D8AEB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CC98B4" w14:textId="6B5D28F2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7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B0504" w14:textId="77777777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Instrukcja obsługi aparatu w języku polskim drukowana 1szt. – dostarczona wraz z dostawą aparatu</w:t>
            </w:r>
          </w:p>
        </w:tc>
        <w:tc>
          <w:tcPr>
            <w:tcW w:w="2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C12D7" w14:textId="77777777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9845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012" w:rsidRPr="000C4726" w14:paraId="7AC842E1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976350" w14:textId="6FF8B530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7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9DD56" w14:textId="77777777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Gwarancja min. 24 miesięcy</w:t>
            </w:r>
          </w:p>
        </w:tc>
        <w:tc>
          <w:tcPr>
            <w:tcW w:w="2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D0DF2" w14:textId="77777777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7B9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012" w:rsidRPr="000C4726" w14:paraId="0852CF27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BAA74C" w14:textId="334BD438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67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10EA9" w14:textId="77777777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Gwarancja obejmuje bezpłatne naprawy, konserwacje, przeglądy wraz z materiałami i częściami zamiennymi</w:t>
            </w:r>
          </w:p>
        </w:tc>
        <w:tc>
          <w:tcPr>
            <w:tcW w:w="2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C5392" w14:textId="77777777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CA46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012" w:rsidRPr="000C4726" w14:paraId="3BB821B7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E1B80C" w14:textId="7F1943D4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67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E9CFE" w14:textId="77777777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Bezpłatne, okresowe przeglądy gwarancyjne wg zaleceń producenta</w:t>
            </w:r>
          </w:p>
        </w:tc>
        <w:tc>
          <w:tcPr>
            <w:tcW w:w="2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9A732" w14:textId="77777777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0AB9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012" w:rsidRPr="000C4726" w14:paraId="10F27341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F24066" w14:textId="074C13E8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7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D5781" w14:textId="69D43062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63B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Czas reakcji serwisu od powiadomienia do rozpoczęcia naprawy max. 72 godz.</w:t>
            </w:r>
            <w:r w:rsidR="007F63BF" w:rsidRPr="007F63B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7F63B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w</w:t>
            </w:r>
            <w:r w:rsidR="007F63BF" w:rsidRPr="007F63B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dni robocze</w:t>
            </w:r>
          </w:p>
        </w:tc>
        <w:tc>
          <w:tcPr>
            <w:tcW w:w="2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2D085" w14:textId="77777777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644C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012" w:rsidRPr="000C4726" w14:paraId="46EBBD2C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641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3C4E91" w14:textId="0CA45060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467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EF53A" w14:textId="77777777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Czas skutecznej naprawy max. 5 dni licząc od dnia zgłoszenia</w:t>
            </w:r>
          </w:p>
        </w:tc>
        <w:tc>
          <w:tcPr>
            <w:tcW w:w="2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2A922" w14:textId="77777777" w:rsidR="003B3012" w:rsidRPr="000C4726" w:rsidRDefault="003B3012" w:rsidP="00792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48E1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012" w:rsidRPr="000C4726" w14:paraId="6BA3FE87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89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C52E3A" w14:textId="16AC22FB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67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B60D5" w14:textId="77777777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Obsługa urządzenia i komunikaty w języku polskim</w:t>
            </w:r>
          </w:p>
        </w:tc>
        <w:tc>
          <w:tcPr>
            <w:tcW w:w="2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E8539" w14:textId="77777777" w:rsidR="003B3012" w:rsidRPr="000C4726" w:rsidRDefault="003B3012" w:rsidP="00792B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BE3C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012" w:rsidRPr="000C4726" w14:paraId="27FF59E0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289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6ECF86" w14:textId="3B23B340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67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C26E9" w14:textId="77777777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Paszport techniczny</w:t>
            </w:r>
          </w:p>
        </w:tc>
        <w:tc>
          <w:tcPr>
            <w:tcW w:w="2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0DB3AC" w14:textId="77777777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D76D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012" w:rsidRPr="000C4726" w14:paraId="29C7F56C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1B9" w14:textId="7E70E114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E44A" w14:textId="77777777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Wykonawca zobowiązany jest do dostarczenia informacji niezbędnych do wypełnienia paszportu technicznego urządzenia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B98F" w14:textId="77777777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226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012" w:rsidRPr="000C4726" w14:paraId="426275B1" w14:textId="77777777" w:rsidTr="00B2486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D00" w14:textId="23111D4E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FEC0" w14:textId="77777777" w:rsidR="003B3012" w:rsidRPr="000C4726" w:rsidRDefault="003B3012" w:rsidP="00792B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Po okresie gwarancyjnym Wykonawca zapewnia odpłatny serwis obejmujący naprawy i sprzedaż części zamiennych przez okres min. 7 lat od dnia zakończenia okresu gwarancyjnego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F5E" w14:textId="77777777" w:rsidR="003B3012" w:rsidRPr="000C4726" w:rsidRDefault="003B3012" w:rsidP="00792B5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71E" w14:textId="77777777" w:rsidR="003B3012" w:rsidRPr="000C4726" w:rsidRDefault="003B3012" w:rsidP="00792B5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5D8" w:rsidRPr="000C4726" w14:paraId="4421B839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E1EB" w14:textId="0A1F938D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CCB" w14:textId="2602A782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 xml:space="preserve">Opis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parametr</w:t>
            </w:r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ów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punktowanych</w:t>
            </w:r>
            <w:proofErr w:type="spellEnd"/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8F8" w14:textId="4EE0F919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Ocena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 xml:space="preserve">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val="de-DE" w:bidi="fa-IR"/>
              </w:rPr>
              <w:t>punktowa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9E0" w14:textId="77777777" w:rsidR="001D45D8" w:rsidRPr="000C4726" w:rsidRDefault="001D45D8" w:rsidP="001D45D8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bidi="fa-IR"/>
              </w:rPr>
              <w:t>Wartość oferowana</w:t>
            </w:r>
          </w:p>
          <w:p w14:paraId="33A4AF64" w14:textId="77777777" w:rsidR="001D45D8" w:rsidRPr="000C4726" w:rsidRDefault="001D45D8" w:rsidP="001D45D8">
            <w:pPr>
              <w:widowControl w:val="0"/>
              <w:jc w:val="center"/>
              <w:rPr>
                <w:rFonts w:ascii="Times New Roman" w:eastAsia="Andale Sans UI" w:hAnsi="Times New Roman" w:cs="Times New Roman"/>
                <w:b/>
                <w:sz w:val="22"/>
                <w:szCs w:val="22"/>
                <w:lang w:bidi="fa-IR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bidi="fa-IR"/>
              </w:rPr>
              <w:t>Należy wpisać</w:t>
            </w:r>
          </w:p>
          <w:p w14:paraId="1639D80A" w14:textId="3665D12A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b/>
                <w:sz w:val="22"/>
                <w:szCs w:val="22"/>
                <w:lang w:bidi="fa-IR"/>
              </w:rPr>
              <w:t>TAK  / NIE lub parametr</w:t>
            </w:r>
          </w:p>
        </w:tc>
      </w:tr>
      <w:tr w:rsidR="001D45D8" w:rsidRPr="000C4726" w14:paraId="7A8F657E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E955" w14:textId="6D1B1E19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EEF" w14:textId="473DF643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Aparat umożliwiający wykonanie różnych rodzajów testów jednocześnie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272" w14:textId="77777777" w:rsidR="001D45D8" w:rsidRPr="000C4726" w:rsidRDefault="001D45D8" w:rsidP="001D45D8">
            <w:pPr>
              <w:widowControl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TAK 5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   NIE 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</w:p>
          <w:p w14:paraId="038CD6BD" w14:textId="77777777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0F4" w14:textId="77777777" w:rsidR="001D45D8" w:rsidRPr="000C4726" w:rsidRDefault="001D45D8" w:rsidP="001D45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5D8" w:rsidRPr="000C4726" w14:paraId="4C6AFBCC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727" w14:textId="7E426FE6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8CF" w14:textId="0E250B8B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Testy identyfikacyjne i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antybiogramowe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 bezpieczne, szczelne po napełnieniu, zabezpieczone przed kontaminacją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F4" w14:textId="77777777" w:rsidR="001D45D8" w:rsidRPr="000C4726" w:rsidRDefault="001D45D8" w:rsidP="001D45D8">
            <w:pPr>
              <w:widowControl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TAK 10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   NIE 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</w:p>
          <w:p w14:paraId="711C2791" w14:textId="77777777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29F" w14:textId="77777777" w:rsidR="001D45D8" w:rsidRPr="000C4726" w:rsidRDefault="001D45D8" w:rsidP="001D45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5D8" w:rsidRPr="000C4726" w14:paraId="759B7661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03E5" w14:textId="08590D31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82C" w14:textId="1CC3ABEC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fa-IR"/>
              </w:rPr>
              <w:t xml:space="preserve"> </w:t>
            </w:r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Opieka serwisowa  on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>line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color w:val="000000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CC4" w14:textId="77777777" w:rsidR="001D45D8" w:rsidRPr="000C4726" w:rsidRDefault="001D45D8" w:rsidP="001D45D8">
            <w:pPr>
              <w:widowControl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TAK 10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   NIE 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</w:p>
          <w:p w14:paraId="12C2B3FA" w14:textId="77777777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830" w14:textId="77777777" w:rsidR="001D45D8" w:rsidRPr="000C4726" w:rsidRDefault="001D45D8" w:rsidP="001D45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5D8" w:rsidRPr="000C4726" w14:paraId="2D9A53EF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2BA" w14:textId="6BFE3885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FAC" w14:textId="3D6D1F3D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Aparat w pełni automatyczny nie wymagający dodawania odczynników i uzupełniania odczynników w trakcie   badania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E4E" w14:textId="77777777" w:rsidR="001D45D8" w:rsidRPr="000C4726" w:rsidRDefault="001D45D8" w:rsidP="001D45D8">
            <w:pPr>
              <w:widowControl w:val="0"/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TAK 10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   NIE 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</w:p>
          <w:p w14:paraId="294A7282" w14:textId="77777777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178" w14:textId="77777777" w:rsidR="001D45D8" w:rsidRPr="000C4726" w:rsidRDefault="001D45D8" w:rsidP="001D45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5D8" w:rsidRPr="000C4726" w14:paraId="5F482C87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44F" w14:textId="1AE1938D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686" w14:textId="20E6F354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System w pełni automatyczny – automatyczne napełnienie testów, inkubacja , odczyt wyników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BFC" w14:textId="5711B1CF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TAK 10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   NIE 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5AC" w14:textId="77777777" w:rsidR="001D45D8" w:rsidRPr="000C4726" w:rsidRDefault="001D45D8" w:rsidP="001D45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5D8" w:rsidRPr="000C4726" w14:paraId="34749BFC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0F2" w14:textId="158EAD29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CA0" w14:textId="5CDF394D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System w pełni automatyczny – automatyczne usuwanie testów do pojemnika na odpady   po zakończonym odczycie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180" w14:textId="7AA61669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TAK 10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   NIE 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815D" w14:textId="77777777" w:rsidR="001D45D8" w:rsidRPr="000C4726" w:rsidRDefault="001D45D8" w:rsidP="001D45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5D8" w:rsidRPr="000C4726" w14:paraId="60C13219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61B" w14:textId="133DF5A0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53A" w14:textId="50B6B95F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Testy  do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>lekowrażliwości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 grzybów odczytywane w analizatorze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644" w14:textId="0CF25BD7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TAK 5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   NIE 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7E9" w14:textId="77777777" w:rsidR="001D45D8" w:rsidRPr="000C4726" w:rsidRDefault="001D45D8" w:rsidP="001D45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5D8" w:rsidRPr="000C4726" w14:paraId="021918D8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E674" w14:textId="0FCA632E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7BE" w14:textId="48B9F0EA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Rozdzielne testy do identyfikacji i lekooporności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EF5" w14:textId="205C287C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TAK 10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 xml:space="preserve">    NIE 0 </w:t>
            </w:r>
            <w:proofErr w:type="spellStart"/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val="de-DE" w:bidi="fa-IR"/>
              </w:rPr>
              <w:t>pkt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9EA" w14:textId="77777777" w:rsidR="001D45D8" w:rsidRPr="000C4726" w:rsidRDefault="001D45D8" w:rsidP="001D45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5D8" w:rsidRPr="000C4726" w14:paraId="1F29FFC0" w14:textId="77777777" w:rsidTr="00E716B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583" w:type="dxa"/>
          <w:trHeight w:val="3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B99" w14:textId="05F22AEF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3AF" w14:textId="0A89F0F8" w:rsidR="001D45D8" w:rsidRPr="000C4726" w:rsidRDefault="001D45D8" w:rsidP="001D4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Testy do identyfikacji bakterii beztlenowych odczytywane w analizatorze 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803" w14:textId="68EE1E5A" w:rsidR="001D45D8" w:rsidRPr="000C4726" w:rsidRDefault="001D45D8" w:rsidP="001D45D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26">
              <w:rPr>
                <w:rFonts w:ascii="Times New Roman" w:eastAsia="Andale Sans UI" w:hAnsi="Times New Roman" w:cs="Times New Roman"/>
                <w:sz w:val="22"/>
                <w:szCs w:val="22"/>
                <w:lang w:bidi="fa-IR"/>
              </w:rPr>
              <w:t xml:space="preserve">TAK 10 pkt   NIE  0 pkt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A52" w14:textId="77777777" w:rsidR="001D45D8" w:rsidRPr="000C4726" w:rsidRDefault="001D45D8" w:rsidP="001D45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A869C6" w14:textId="77777777" w:rsidR="004D28F5" w:rsidRPr="000C4726" w:rsidRDefault="004D28F5">
      <w:pPr>
        <w:rPr>
          <w:rFonts w:ascii="Times New Roman" w:eastAsia="Andale Sans UI" w:hAnsi="Times New Roman" w:cs="Times New Roman"/>
          <w:color w:val="FF0066"/>
          <w:sz w:val="22"/>
          <w:szCs w:val="22"/>
          <w:lang w:bidi="fa-IR"/>
        </w:rPr>
      </w:pPr>
    </w:p>
    <w:p w14:paraId="23D5760F" w14:textId="77777777" w:rsidR="007F153C" w:rsidRDefault="007F153C" w:rsidP="007F153C">
      <w:pPr>
        <w:spacing w:line="276" w:lineRule="auto"/>
        <w:ind w:left="2" w:hanging="2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INFORMACJA DLA WYKONAWCY:</w:t>
      </w:r>
    </w:p>
    <w:p w14:paraId="4F1EEB73" w14:textId="77777777" w:rsidR="007F153C" w:rsidRDefault="007F153C" w:rsidP="007F153C">
      <w:pPr>
        <w:spacing w:line="276" w:lineRule="auto"/>
        <w:ind w:left="2" w:hanging="2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>NINIEJSZY ZAŁĄCZNIK WINIEN BYĆ PODPISANY PODPISEM KWALIFIKOWANYM PRZEZ OSOBY UPRAWNIONE DO REPREZENTACJI</w:t>
      </w:r>
    </w:p>
    <w:p w14:paraId="703B77FC" w14:textId="77777777" w:rsidR="007F153C" w:rsidRDefault="007F153C" w:rsidP="007F153C">
      <w:pPr>
        <w:spacing w:line="276" w:lineRule="auto"/>
        <w:ind w:left="2" w:hanging="2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8D7A42C" w14:textId="77777777" w:rsidR="004D28F5" w:rsidRPr="000C4726" w:rsidRDefault="004D28F5">
      <w:pPr>
        <w:tabs>
          <w:tab w:val="left" w:pos="7513"/>
        </w:tabs>
        <w:rPr>
          <w:rFonts w:ascii="Times New Roman" w:hAnsi="Times New Roman" w:cs="Times New Roman"/>
          <w:sz w:val="22"/>
          <w:szCs w:val="22"/>
        </w:rPr>
      </w:pPr>
    </w:p>
    <w:sectPr w:rsidR="004D28F5" w:rsidRPr="000C4726" w:rsidSect="004748C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134" w:bottom="2540" w:left="1134" w:header="425" w:footer="652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2EC8" w14:textId="77777777" w:rsidR="008F66C3" w:rsidRDefault="001B3AFF">
      <w:r>
        <w:separator/>
      </w:r>
    </w:p>
  </w:endnote>
  <w:endnote w:type="continuationSeparator" w:id="0">
    <w:p w14:paraId="1BB0E297" w14:textId="77777777" w:rsidR="008F66C3" w:rsidRDefault="001B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8E62" w14:textId="58418CC6" w:rsidR="004D28F5" w:rsidRDefault="004D28F5">
    <w:pPr>
      <w:pStyle w:val="Domylni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158D" w14:textId="77777777" w:rsidR="004D28F5" w:rsidRDefault="001B3AFF">
    <w:pPr>
      <w:pStyle w:val="Liniapozioma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584BE628" wp14:editId="72C96671">
              <wp:simplePos x="0" y="0"/>
              <wp:positionH relativeFrom="column">
                <wp:posOffset>-635</wp:posOffset>
              </wp:positionH>
              <wp:positionV relativeFrom="paragraph">
                <wp:posOffset>74930</wp:posOffset>
              </wp:positionV>
              <wp:extent cx="6116955" cy="635"/>
              <wp:effectExtent l="635" t="6350" r="0" b="6350"/>
              <wp:wrapNone/>
              <wp:docPr id="13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12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05pt,5.9pt" to="481.55pt,5.9pt" ID="Łącznik prosty 6" stroked="t" o:allowincell="f" style="position:absolute" wp14:anchorId="6976837F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36BFC0E" wp14:editId="50B17A6E">
              <wp:simplePos x="0" y="0"/>
              <wp:positionH relativeFrom="column">
                <wp:posOffset>0</wp:posOffset>
              </wp:positionH>
              <wp:positionV relativeFrom="paragraph">
                <wp:posOffset>132715</wp:posOffset>
              </wp:positionV>
              <wp:extent cx="6116955" cy="635"/>
              <wp:effectExtent l="635" t="9525" r="0" b="9525"/>
              <wp:wrapNone/>
              <wp:docPr id="14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12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0.45pt" to="481.6pt,10.45pt" ID="Łącznik prosty 7" stroked="t" o:allowincell="f" style="position:absolute" wp14:anchorId="4093DF92">
              <v:stroke color="black" weight="19080" joinstyle="miter" endcap="flat"/>
              <v:fill o:detectmouseclick="t" on="false"/>
              <w10:wrap type="none"/>
            </v:line>
          </w:pict>
        </mc:Fallback>
      </mc:AlternateContent>
    </w:r>
  </w:p>
  <w:p w14:paraId="3FBA983E" w14:textId="77777777" w:rsidR="004D28F5" w:rsidRDefault="001B3AFF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>
      <w:rPr>
        <w:rFonts w:ascii="Times New Roman" w:eastAsia="Arial" w:hAnsi="Times New Roman" w:cs="Arial"/>
        <w:sz w:val="20"/>
        <w:szCs w:val="20"/>
      </w:rPr>
      <w:t>Sąd Rejonowy w Olsztynie VIII Wydział Gospodarczy Krajowego Rejestru Sądowego KRS 0000164875</w:t>
    </w:r>
  </w:p>
  <w:p w14:paraId="746F4A14" w14:textId="77777777" w:rsidR="004D28F5" w:rsidRDefault="001B3AFF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>
      <w:rPr>
        <w:rFonts w:ascii="Times New Roman" w:eastAsia="Arial" w:hAnsi="Times New Roman" w:cs="Arial"/>
        <w:sz w:val="20"/>
        <w:szCs w:val="20"/>
      </w:rPr>
      <w:t>Wysokość kapitału zakładowego: 5.190.000 PLN</w:t>
    </w:r>
  </w:p>
  <w:p w14:paraId="6C79CD03" w14:textId="77777777" w:rsidR="004D28F5" w:rsidRDefault="001B3AFF">
    <w:pPr>
      <w:pStyle w:val="Domylnie"/>
      <w:jc w:val="center"/>
    </w:pPr>
    <w:r>
      <w:rPr>
        <w:rFonts w:ascii="Times New Roman" w:eastAsia="Arial" w:hAnsi="Times New Roman" w:cs="Arial"/>
        <w:sz w:val="20"/>
        <w:szCs w:val="20"/>
      </w:rPr>
      <w:t xml:space="preserve">Certyfikat </w:t>
    </w:r>
    <w:r>
      <w:rPr>
        <w:rFonts w:ascii="Times New Roman" w:eastAsia="Arial" w:hAnsi="Times New Roman" w:cs="Arial"/>
        <w:b/>
        <w:bCs/>
        <w:sz w:val="20"/>
        <w:szCs w:val="20"/>
      </w:rPr>
      <w:t xml:space="preserve">ISO 9001:2015 </w:t>
    </w:r>
    <w:r>
      <w:rPr>
        <w:rFonts w:ascii="Times New Roman" w:eastAsia="Arial" w:hAnsi="Times New Roman" w:cs="Arial"/>
        <w:sz w:val="20"/>
        <w:szCs w:val="20"/>
      </w:rPr>
      <w:t>nr: 251631-2017-AQ-POL-RvA</w:t>
    </w:r>
  </w:p>
  <w:p w14:paraId="17BACDB9" w14:textId="77777777" w:rsidR="004D28F5" w:rsidRDefault="001B3AFF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>
      <w:rPr>
        <w:rFonts w:ascii="Times New Roman" w:eastAsia="Arial" w:hAnsi="Times New Roman" w:cs="Arial"/>
        <w:sz w:val="20"/>
        <w:szCs w:val="20"/>
      </w:rPr>
      <w:t>Centrum Monitorowania Jakości w Ochronie Zdrowia Certyfikat akredytacyjny nr: 2020/2</w:t>
    </w:r>
  </w:p>
  <w:p w14:paraId="7472FFC1" w14:textId="77777777" w:rsidR="004D28F5" w:rsidRDefault="004D28F5">
    <w:pPr>
      <w:pStyle w:val="Domylnie"/>
      <w:jc w:val="center"/>
      <w:rPr>
        <w:rFonts w:ascii="Arial" w:eastAsia="Arial" w:hAnsi="Arial" w:cs="Arial"/>
        <w:sz w:val="16"/>
        <w:szCs w:val="16"/>
        <w:lang w:val="en-US"/>
      </w:rPr>
    </w:pPr>
  </w:p>
  <w:p w14:paraId="7ACA8F3D" w14:textId="77777777" w:rsidR="004D28F5" w:rsidRDefault="001B3AFF">
    <w:pPr>
      <w:pStyle w:val="Domylnie"/>
      <w:jc w:val="center"/>
    </w:pP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PAGE </w:instrText>
    </w:r>
    <w:r>
      <w:rPr>
        <w:rFonts w:eastAsia="Arial" w:cs="Arial"/>
        <w:sz w:val="20"/>
        <w:szCs w:val="20"/>
      </w:rPr>
      <w:fldChar w:fldCharType="separate"/>
    </w:r>
    <w:r>
      <w:rPr>
        <w:rFonts w:eastAsia="Arial" w:cs="Arial"/>
        <w:sz w:val="20"/>
        <w:szCs w:val="20"/>
      </w:rPr>
      <w:t>3</w:t>
    </w:r>
    <w:r>
      <w:rPr>
        <w:rFonts w:eastAsia="Arial" w:cs="Arial"/>
        <w:sz w:val="20"/>
        <w:szCs w:val="20"/>
      </w:rPr>
      <w:fldChar w:fldCharType="end"/>
    </w:r>
    <w:r>
      <w:rPr>
        <w:rFonts w:ascii="Times New Roman" w:eastAsia="Arial" w:hAnsi="Times New Roman" w:cs="Arial"/>
        <w:sz w:val="20"/>
        <w:szCs w:val="20"/>
      </w:rPr>
      <w:t>/</w:t>
    </w: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NUMPAGES </w:instrText>
    </w:r>
    <w:r>
      <w:rPr>
        <w:rFonts w:eastAsia="Arial" w:cs="Arial"/>
        <w:sz w:val="20"/>
        <w:szCs w:val="20"/>
      </w:rPr>
      <w:fldChar w:fldCharType="separate"/>
    </w:r>
    <w:r>
      <w:rPr>
        <w:rFonts w:eastAsia="Arial" w:cs="Arial"/>
        <w:sz w:val="20"/>
        <w:szCs w:val="20"/>
      </w:rPr>
      <w:t>3</w:t>
    </w:r>
    <w:r>
      <w:rPr>
        <w:rFonts w:eastAsia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2AB1" w14:textId="77777777" w:rsidR="008F66C3" w:rsidRDefault="001B3AFF">
      <w:r>
        <w:separator/>
      </w:r>
    </w:p>
  </w:footnote>
  <w:footnote w:type="continuationSeparator" w:id="0">
    <w:p w14:paraId="6E3B489E" w14:textId="77777777" w:rsidR="008F66C3" w:rsidRDefault="001B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D3D0" w14:textId="77777777" w:rsidR="004748C2" w:rsidRPr="004748C2" w:rsidRDefault="004748C2" w:rsidP="004748C2">
    <w:pPr>
      <w:tabs>
        <w:tab w:val="center" w:pos="4536"/>
        <w:tab w:val="right" w:pos="9072"/>
      </w:tabs>
      <w:suppressAutoHyphens w:val="0"/>
      <w:textAlignment w:val="auto"/>
      <w:rPr>
        <w:rFonts w:ascii="Times New Roman" w:eastAsia="Times New Roman" w:hAnsi="Times New Roman" w:cs="Times New Roman"/>
        <w:kern w:val="0"/>
        <w:lang w:eastAsia="pl-PL" w:bidi="ar-SA"/>
      </w:rPr>
    </w:pPr>
    <w:r w:rsidRPr="004748C2">
      <w:rPr>
        <w:rFonts w:ascii="Times New Roman" w:eastAsia="Times New Roman" w:hAnsi="Times New Roman" w:cs="Times New Roman"/>
        <w:kern w:val="0"/>
        <w:lang w:eastAsia="pl-PL" w:bidi="ar-SA"/>
      </w:rPr>
      <w:t>ZP/19-2023/PN</w:t>
    </w:r>
  </w:p>
  <w:p w14:paraId="010295ED" w14:textId="6B55E94D" w:rsidR="004748C2" w:rsidRPr="004748C2" w:rsidRDefault="004748C2" w:rsidP="004748C2">
    <w:pPr>
      <w:tabs>
        <w:tab w:val="center" w:pos="4536"/>
        <w:tab w:val="right" w:pos="9072"/>
      </w:tabs>
      <w:suppressAutoHyphens w:val="0"/>
      <w:jc w:val="right"/>
      <w:textAlignment w:val="auto"/>
      <w:rPr>
        <w:rFonts w:ascii="Times New Roman" w:eastAsia="Times New Roman" w:hAnsi="Times New Roman" w:cs="Times New Roman"/>
        <w:kern w:val="0"/>
        <w:lang w:eastAsia="pl-PL" w:bidi="ar-SA"/>
      </w:rPr>
    </w:pPr>
    <w:r w:rsidRPr="004748C2">
      <w:rPr>
        <w:rFonts w:ascii="Times New Roman" w:eastAsia="Times New Roman" w:hAnsi="Times New Roman" w:cs="Times New Roman"/>
        <w:kern w:val="0"/>
        <w:lang w:eastAsia="pl-PL" w:bidi="ar-SA"/>
      </w:rPr>
      <w:t>Załącznik nr 2.</w:t>
    </w:r>
    <w:r>
      <w:rPr>
        <w:rFonts w:ascii="Times New Roman" w:eastAsia="Times New Roman" w:hAnsi="Times New Roman" w:cs="Times New Roman"/>
        <w:kern w:val="0"/>
        <w:lang w:eastAsia="pl-PL" w:bidi="ar-SA"/>
      </w:rPr>
      <w:t>3</w:t>
    </w:r>
    <w:r w:rsidRPr="004748C2">
      <w:rPr>
        <w:rFonts w:ascii="Times New Roman" w:eastAsia="Times New Roman" w:hAnsi="Times New Roman" w:cs="Times New Roman"/>
        <w:kern w:val="0"/>
        <w:lang w:eastAsia="pl-PL" w:bidi="ar-SA"/>
      </w:rPr>
      <w:t xml:space="preserve"> do SWZ</w:t>
    </w:r>
  </w:p>
  <w:p w14:paraId="04A057B8" w14:textId="59E41925" w:rsidR="004D28F5" w:rsidRPr="004748C2" w:rsidRDefault="004748C2" w:rsidP="004748C2">
    <w:pPr>
      <w:widowControl w:val="0"/>
      <w:suppressLineNumbers/>
      <w:suppressAutoHyphens w:val="0"/>
      <w:spacing w:after="283"/>
      <w:textAlignment w:val="auto"/>
      <w:rPr>
        <w:rFonts w:ascii="Times New Roman" w:eastAsia="Lucida Sans Unicode" w:hAnsi="Times New Roman" w:cs="Times New Roman"/>
        <w:kern w:val="0"/>
        <w:sz w:val="12"/>
        <w:szCs w:val="12"/>
        <w:lang w:eastAsia="pl-PL" w:bidi="ar-SA"/>
      </w:rPr>
    </w:pPr>
    <w:r w:rsidRPr="004748C2">
      <w:rPr>
        <w:rFonts w:ascii="Times New Roman" w:eastAsia="Lucida Sans Unicode" w:hAnsi="Times New Roman" w:cs="Times New Roman"/>
        <w:noProof/>
        <w:kern w:val="0"/>
        <w:sz w:val="12"/>
        <w:szCs w:val="12"/>
        <w:lang w:eastAsia="pl-PL" w:bidi="ar-SA"/>
      </w:rPr>
      <w:drawing>
        <wp:inline distT="0" distB="0" distL="0" distR="0" wp14:anchorId="3F506E00" wp14:editId="76576987">
          <wp:extent cx="6120130" cy="608965"/>
          <wp:effectExtent l="0" t="0" r="0" b="635"/>
          <wp:docPr id="13218088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Look w:val="04A0" w:firstRow="1" w:lastRow="0" w:firstColumn="1" w:lastColumn="0" w:noHBand="0" w:noVBand="1"/>
    </w:tblPr>
    <w:tblGrid>
      <w:gridCol w:w="1533"/>
      <w:gridCol w:w="6406"/>
      <w:gridCol w:w="1530"/>
      <w:gridCol w:w="596"/>
    </w:tblGrid>
    <w:tr w:rsidR="004D28F5" w14:paraId="0F7CE7FA" w14:textId="77777777">
      <w:trPr>
        <w:trHeight w:val="737"/>
        <w:jc w:val="center"/>
      </w:trPr>
      <w:tc>
        <w:tcPr>
          <w:tcW w:w="1533" w:type="dxa"/>
          <w:vAlign w:val="center"/>
        </w:tcPr>
        <w:p w14:paraId="78BDBF83" w14:textId="77777777" w:rsidR="004D28F5" w:rsidRDefault="001B3AFF">
          <w:pPr>
            <w:pStyle w:val="Nagwek"/>
            <w:snapToGrid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0" distR="0" simplePos="0" relativeHeight="251660288" behindDoc="1" locked="0" layoutInCell="1" allowOverlap="1" wp14:anchorId="0239EBCD" wp14:editId="0317BF1D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6" name="logo_olmedica_2012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5" w:type="dxa"/>
          <w:vAlign w:val="center"/>
        </w:tcPr>
        <w:p w14:paraId="2268EFBD" w14:textId="77777777" w:rsidR="004D28F5" w:rsidRDefault="001B3AFF">
          <w:pPr>
            <w:pStyle w:val="Standard"/>
            <w:snapToGrid w:val="0"/>
            <w:jc w:val="center"/>
            <w:rPr>
              <w:rFonts w:cs="Tahoma"/>
              <w:sz w:val="18"/>
            </w:rPr>
          </w:pPr>
          <w:r>
            <w:rPr>
              <w:noProof/>
            </w:rPr>
            <w:drawing>
              <wp:anchor distT="0" distB="0" distL="0" distR="0" simplePos="0" relativeHeight="251664384" behindDoc="1" locked="0" layoutInCell="1" allowOverlap="1" wp14:anchorId="410B7263" wp14:editId="6F3008F0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7" name="grafik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ahoma"/>
              <w:sz w:val="18"/>
            </w:rPr>
            <w:t>„</w:t>
          </w:r>
          <w:proofErr w:type="spellStart"/>
          <w:r>
            <w:rPr>
              <w:rFonts w:cs="Tahoma"/>
              <w:sz w:val="18"/>
            </w:rPr>
            <w:t>Olmedica</w:t>
          </w:r>
          <w:proofErr w:type="spellEnd"/>
          <w:r>
            <w:rPr>
              <w:rFonts w:cs="Tahoma"/>
              <w:sz w:val="18"/>
            </w:rPr>
            <w:t>” w Olecku  sp. z o.o.</w:t>
          </w:r>
        </w:p>
        <w:p w14:paraId="2EC1F5E9" w14:textId="77777777" w:rsidR="004D28F5" w:rsidRDefault="001B3AFF">
          <w:pPr>
            <w:pStyle w:val="Standard"/>
            <w:jc w:val="center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>REGON: 519558690   NIP:  847-14-88-956</w:t>
          </w:r>
        </w:p>
        <w:p w14:paraId="6203B3B9" w14:textId="77777777" w:rsidR="004D28F5" w:rsidRDefault="001B3AFF">
          <w:pPr>
            <w:pStyle w:val="Standard"/>
            <w:jc w:val="center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ul. Gołdapska 1, 19 – 400 Olecko, </w:t>
          </w:r>
          <w:proofErr w:type="spellStart"/>
          <w:r>
            <w:rPr>
              <w:rFonts w:cs="Tahoma"/>
              <w:sz w:val="18"/>
            </w:rPr>
            <w:t>tel</w:t>
          </w:r>
          <w:proofErr w:type="spellEnd"/>
          <w:r>
            <w:rPr>
              <w:rFonts w:cs="Tahoma"/>
              <w:sz w:val="18"/>
            </w:rPr>
            <w:t xml:space="preserve"> (087) 520 22 95-96</w:t>
          </w:r>
        </w:p>
        <w:p w14:paraId="4312B65E" w14:textId="77777777" w:rsidR="004D28F5" w:rsidRDefault="001B3AFF">
          <w:pPr>
            <w:pStyle w:val="Standard"/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Fax. (087) 520 25 43</w:t>
          </w:r>
        </w:p>
        <w:p w14:paraId="3FEB1F25" w14:textId="77777777" w:rsidR="004D28F5" w:rsidRDefault="001B3AFF">
          <w:pPr>
            <w:pStyle w:val="Standard"/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e-mail: olmedica@olmedica.pl</w:t>
          </w:r>
        </w:p>
      </w:tc>
      <w:tc>
        <w:tcPr>
          <w:tcW w:w="1530" w:type="dxa"/>
          <w:vAlign w:val="center"/>
        </w:tcPr>
        <w:p w14:paraId="3A16B6F8" w14:textId="77777777" w:rsidR="004D28F5" w:rsidRDefault="001B3AFF">
          <w:pPr>
            <w:pStyle w:val="Nagwek"/>
            <w:snapToGrid w:val="0"/>
            <w:jc w:val="center"/>
          </w:pPr>
          <w:r>
            <w:rPr>
              <w:noProof/>
            </w:rPr>
            <w:drawing>
              <wp:anchor distT="0" distB="0" distL="0" distR="0" simplePos="0" relativeHeight="251662336" behindDoc="1" locked="0" layoutInCell="1" allowOverlap="1" wp14:anchorId="20D3D49A" wp14:editId="798FE3B2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8" name="grafik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6" w:type="dxa"/>
          <w:vAlign w:val="center"/>
        </w:tcPr>
        <w:p w14:paraId="14760A7C" w14:textId="77777777" w:rsidR="004D28F5" w:rsidRDefault="004D28F5">
          <w:pPr>
            <w:pStyle w:val="Nagwek"/>
            <w:snapToGrid w:val="0"/>
            <w:jc w:val="center"/>
          </w:pPr>
        </w:p>
      </w:tc>
    </w:tr>
  </w:tbl>
  <w:p w14:paraId="45DC2CC0" w14:textId="77777777" w:rsidR="004D28F5" w:rsidRDefault="001B3AFF">
    <w:pPr>
      <w:pStyle w:val="Textbody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251652096" behindDoc="1" locked="0" layoutInCell="0" allowOverlap="1" wp14:anchorId="201F1602" wp14:editId="639C0565">
              <wp:simplePos x="0" y="0"/>
              <wp:positionH relativeFrom="column">
                <wp:posOffset>3810</wp:posOffset>
              </wp:positionH>
              <wp:positionV relativeFrom="paragraph">
                <wp:posOffset>90805</wp:posOffset>
              </wp:positionV>
              <wp:extent cx="6116955" cy="635"/>
              <wp:effectExtent l="0" t="6350" r="0" b="6350"/>
              <wp:wrapNone/>
              <wp:docPr id="9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12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pt,7.15pt" to="481.9pt,7.15pt" ID="Łącznik prosty 4" stroked="t" o:allowincell="f" style="position:absolute" wp14:anchorId="19454154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</w:p>
  <w:p w14:paraId="2AAD8DCE" w14:textId="77777777" w:rsidR="004D28F5" w:rsidRDefault="001B3AFF">
    <w:pPr>
      <w:pStyle w:val="Liniapozioma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0" allowOverlap="1" wp14:anchorId="7387D625" wp14:editId="3D2F3D35">
              <wp:simplePos x="0" y="0"/>
              <wp:positionH relativeFrom="column">
                <wp:posOffset>3810</wp:posOffset>
              </wp:positionH>
              <wp:positionV relativeFrom="paragraph">
                <wp:posOffset>57785</wp:posOffset>
              </wp:positionV>
              <wp:extent cx="6116955" cy="635"/>
              <wp:effectExtent l="0" t="9525" r="0" b="9525"/>
              <wp:wrapNone/>
              <wp:docPr id="10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12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pt,4.55pt" to="481.9pt,4.55pt" ID="Łącznik prosty 5" stroked="t" o:allowincell="f" style="position:absolute" wp14:anchorId="2708371A">
              <v:stroke color="black" weight="190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F5"/>
    <w:rsid w:val="000C4726"/>
    <w:rsid w:val="001B3AFF"/>
    <w:rsid w:val="001D45D8"/>
    <w:rsid w:val="003B3012"/>
    <w:rsid w:val="004748C2"/>
    <w:rsid w:val="004D28F5"/>
    <w:rsid w:val="007F153C"/>
    <w:rsid w:val="007F63BF"/>
    <w:rsid w:val="008F66C3"/>
    <w:rsid w:val="00B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5C84"/>
  <w15:docId w15:val="{F93E431B-452B-4D8A-A755-262ABF30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RTFNum21">
    <w:name w:val="RTF_Num 2 1"/>
    <w:qFormat/>
    <w:rPr>
      <w:sz w:val="20"/>
      <w:szCs w:val="20"/>
    </w:rPr>
  </w:style>
  <w:style w:type="character" w:customStyle="1" w:styleId="WW8Num5z0">
    <w:name w:val="WW8Num5z0"/>
    <w:qFormat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  <w:qFormat/>
  </w:style>
  <w:style w:type="character" w:customStyle="1" w:styleId="RTFNum310">
    <w:name w:val="RTF_Num 3 10"/>
    <w:qFormat/>
  </w:style>
  <w:style w:type="character" w:customStyle="1" w:styleId="RTFNum39">
    <w:name w:val="RTF_Num 3 9"/>
    <w:qFormat/>
  </w:style>
  <w:style w:type="character" w:customStyle="1" w:styleId="RTFNum38">
    <w:name w:val="RTF_Num 3 8"/>
    <w:qFormat/>
  </w:style>
  <w:style w:type="character" w:customStyle="1" w:styleId="RTFNum37">
    <w:name w:val="RTF_Num 3 7"/>
    <w:qFormat/>
  </w:style>
  <w:style w:type="character" w:customStyle="1" w:styleId="RTFNum36">
    <w:name w:val="RTF_Num 3 6"/>
    <w:qFormat/>
  </w:style>
  <w:style w:type="character" w:customStyle="1" w:styleId="RTFNum35">
    <w:name w:val="RTF_Num 3 5"/>
    <w:qFormat/>
  </w:style>
  <w:style w:type="character" w:customStyle="1" w:styleId="RTFNum34">
    <w:name w:val="RTF_Num 3 4"/>
    <w:qFormat/>
  </w:style>
  <w:style w:type="character" w:customStyle="1" w:styleId="RTFNum33">
    <w:name w:val="RTF_Num 3 3"/>
    <w:qFormat/>
  </w:style>
  <w:style w:type="character" w:customStyle="1" w:styleId="RTFNum32">
    <w:name w:val="RTF_Num 3 2"/>
    <w:qFormat/>
  </w:style>
  <w:style w:type="character" w:customStyle="1" w:styleId="RTFNum31">
    <w:name w:val="RTF_Num 3 1"/>
    <w:qFormat/>
  </w:style>
  <w:style w:type="character" w:customStyle="1" w:styleId="RTFNum410">
    <w:name w:val="RTF_Num 4 10"/>
    <w:qFormat/>
  </w:style>
  <w:style w:type="character" w:customStyle="1" w:styleId="RTFNum49">
    <w:name w:val="RTF_Num 4 9"/>
    <w:qFormat/>
  </w:style>
  <w:style w:type="character" w:customStyle="1" w:styleId="RTFNum48">
    <w:name w:val="RTF_Num 4 8"/>
    <w:qFormat/>
  </w:style>
  <w:style w:type="character" w:customStyle="1" w:styleId="RTFNum47">
    <w:name w:val="RTF_Num 4 7"/>
    <w:qFormat/>
  </w:style>
  <w:style w:type="character" w:customStyle="1" w:styleId="RTFNum46">
    <w:name w:val="RTF_Num 4 6"/>
    <w:qFormat/>
  </w:style>
  <w:style w:type="character" w:customStyle="1" w:styleId="RTFNum45">
    <w:name w:val="RTF_Num 4 5"/>
    <w:qFormat/>
  </w:style>
  <w:style w:type="character" w:customStyle="1" w:styleId="RTFNum44">
    <w:name w:val="RTF_Num 4 4"/>
    <w:qFormat/>
  </w:style>
  <w:style w:type="character" w:customStyle="1" w:styleId="RTFNum43">
    <w:name w:val="RTF_Num 4 3"/>
    <w:qFormat/>
  </w:style>
  <w:style w:type="character" w:customStyle="1" w:styleId="RTFNum42">
    <w:name w:val="RTF_Num 4 2"/>
    <w:qFormat/>
  </w:style>
  <w:style w:type="character" w:customStyle="1" w:styleId="RTFNum41">
    <w:name w:val="RTF_Num 4 1"/>
    <w:qFormat/>
  </w:style>
  <w:style w:type="character" w:customStyle="1" w:styleId="RTFNum510">
    <w:name w:val="RTF_Num 5 10"/>
    <w:qFormat/>
  </w:style>
  <w:style w:type="character" w:customStyle="1" w:styleId="RTFNum59">
    <w:name w:val="RTF_Num 5 9"/>
    <w:qFormat/>
  </w:style>
  <w:style w:type="character" w:customStyle="1" w:styleId="RTFNum58">
    <w:name w:val="RTF_Num 5 8"/>
    <w:qFormat/>
  </w:style>
  <w:style w:type="character" w:customStyle="1" w:styleId="RTFNum57">
    <w:name w:val="RTF_Num 5 7"/>
    <w:qFormat/>
  </w:style>
  <w:style w:type="character" w:customStyle="1" w:styleId="RTFNum56">
    <w:name w:val="RTF_Num 5 6"/>
    <w:qFormat/>
  </w:style>
  <w:style w:type="character" w:customStyle="1" w:styleId="RTFNum55">
    <w:name w:val="RTF_Num 5 5"/>
    <w:qFormat/>
  </w:style>
  <w:style w:type="character" w:customStyle="1" w:styleId="RTFNum54">
    <w:name w:val="RTF_Num 5 4"/>
    <w:qFormat/>
  </w:style>
  <w:style w:type="character" w:customStyle="1" w:styleId="RTFNum53">
    <w:name w:val="RTF_Num 5 3"/>
    <w:qFormat/>
  </w:style>
  <w:style w:type="character" w:customStyle="1" w:styleId="RTFNum52">
    <w:name w:val="RTF_Num 5 2"/>
    <w:qFormat/>
  </w:style>
  <w:style w:type="character" w:customStyle="1" w:styleId="RTFNum51">
    <w:name w:val="RTF_Num 5 1"/>
    <w:qFormat/>
  </w:style>
  <w:style w:type="character" w:customStyle="1" w:styleId="RTFNum710">
    <w:name w:val="RTF_Num 7 10"/>
    <w:qFormat/>
  </w:style>
  <w:style w:type="character" w:customStyle="1" w:styleId="RTFNum79">
    <w:name w:val="RTF_Num 7 9"/>
    <w:qFormat/>
  </w:style>
  <w:style w:type="character" w:customStyle="1" w:styleId="RTFNum78">
    <w:name w:val="RTF_Num 7 8"/>
    <w:qFormat/>
  </w:style>
  <w:style w:type="character" w:customStyle="1" w:styleId="RTFNum77">
    <w:name w:val="RTF_Num 7 7"/>
    <w:qFormat/>
  </w:style>
  <w:style w:type="character" w:customStyle="1" w:styleId="RTFNum76">
    <w:name w:val="RTF_Num 7 6"/>
    <w:qFormat/>
  </w:style>
  <w:style w:type="character" w:customStyle="1" w:styleId="RTFNum75">
    <w:name w:val="RTF_Num 7 5"/>
    <w:qFormat/>
  </w:style>
  <w:style w:type="character" w:customStyle="1" w:styleId="RTFNum74">
    <w:name w:val="RTF_Num 7 4"/>
    <w:qFormat/>
  </w:style>
  <w:style w:type="character" w:customStyle="1" w:styleId="RTFNum73">
    <w:name w:val="RTF_Num 7 3"/>
    <w:qFormat/>
  </w:style>
  <w:style w:type="character" w:customStyle="1" w:styleId="RTFNum72">
    <w:name w:val="RTF_Num 7 2"/>
    <w:qFormat/>
  </w:style>
  <w:style w:type="character" w:customStyle="1" w:styleId="RTFNum71">
    <w:name w:val="RTF_Num 7 1"/>
    <w:qFormat/>
  </w:style>
  <w:style w:type="character" w:customStyle="1" w:styleId="RTFNum810">
    <w:name w:val="RTF_Num 8 10"/>
    <w:qFormat/>
  </w:style>
  <w:style w:type="character" w:customStyle="1" w:styleId="RTFNum89">
    <w:name w:val="RTF_Num 8 9"/>
    <w:qFormat/>
  </w:style>
  <w:style w:type="character" w:customStyle="1" w:styleId="RTFNum88">
    <w:name w:val="RTF_Num 8 8"/>
    <w:qFormat/>
  </w:style>
  <w:style w:type="character" w:customStyle="1" w:styleId="RTFNum87">
    <w:name w:val="RTF_Num 8 7"/>
    <w:qFormat/>
  </w:style>
  <w:style w:type="character" w:customStyle="1" w:styleId="RTFNum86">
    <w:name w:val="RTF_Num 8 6"/>
    <w:qFormat/>
  </w:style>
  <w:style w:type="character" w:customStyle="1" w:styleId="RTFNum85">
    <w:name w:val="RTF_Num 8 5"/>
    <w:qFormat/>
  </w:style>
  <w:style w:type="character" w:customStyle="1" w:styleId="RTFNum84">
    <w:name w:val="RTF_Num 8 4"/>
    <w:qFormat/>
  </w:style>
  <w:style w:type="character" w:customStyle="1" w:styleId="RTFNum83">
    <w:name w:val="RTF_Num 8 3"/>
    <w:qFormat/>
  </w:style>
  <w:style w:type="character" w:customStyle="1" w:styleId="RTFNum82">
    <w:name w:val="RTF_Num 8 2"/>
    <w:qFormat/>
  </w:style>
  <w:style w:type="character" w:customStyle="1" w:styleId="RTFNum81">
    <w:name w:val="RTF_Num 8 1"/>
    <w:qFormat/>
  </w:style>
  <w:style w:type="character" w:customStyle="1" w:styleId="Znakinumeracji">
    <w:name w:val="Znaki numeracji"/>
    <w:qFormat/>
    <w:rPr>
      <w:b w:val="0"/>
      <w:bCs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3B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E3B6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F6150B"/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qFormat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F6150B"/>
    <w:rPr>
      <w:b/>
      <w:b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qFormat/>
    <w:pPr>
      <w:widowControl w:val="0"/>
      <w:spacing w:before="212" w:after="212"/>
      <w:textAlignment w:val="baseline"/>
    </w:pPr>
    <w:rPr>
      <w:rFonts w:ascii="Tahoma" w:eastAsia="Tahoma" w:hAnsi="Tahoma" w:cs="Times New Roman"/>
      <w:i/>
      <w:iCs/>
      <w:sz w:val="35"/>
      <w:szCs w:val="35"/>
      <w:lang w:bidi="ar-SA"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imes New Roman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next w:val="Textbody"/>
    <w:pPr>
      <w:widowControl w:val="0"/>
      <w:tabs>
        <w:tab w:val="left" w:pos="8498"/>
        <w:tab w:val="left" w:pos="16999"/>
      </w:tabs>
      <w:textAlignment w:val="baseline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kst">
    <w:name w:val="Tekst"/>
    <w:basedOn w:val="Podpis1"/>
    <w:qFormat/>
  </w:style>
  <w:style w:type="paragraph" w:customStyle="1" w:styleId="Liniapozioma">
    <w:name w:val="Linia pozioma"/>
    <w:basedOn w:val="Standard"/>
    <w:next w:val="Textbody"/>
    <w:qFormat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uiPriority w:val="99"/>
    <w:qFormat/>
    <w:pPr>
      <w:widowControl w:val="0"/>
      <w:spacing w:line="200" w:lineRule="atLeast"/>
      <w:textAlignment w:val="baseline"/>
    </w:pPr>
    <w:rPr>
      <w:rFonts w:ascii="Tahoma" w:eastAsia="Tahoma" w:hAnsi="Tahoma" w:cs="Times New Roman"/>
      <w:sz w:val="36"/>
      <w:szCs w:val="36"/>
      <w:lang w:bidi="ar-SA"/>
    </w:rPr>
  </w:style>
  <w:style w:type="paragraph" w:customStyle="1" w:styleId="Obiektzestrzak">
    <w:name w:val="Obiekt ze strza?k?"/>
    <w:basedOn w:val="Domylnie"/>
    <w:qFormat/>
  </w:style>
  <w:style w:type="paragraph" w:customStyle="1" w:styleId="Obiektzcieniem">
    <w:name w:val="Obiekt z cieniem"/>
    <w:basedOn w:val="Domylnie"/>
    <w:qFormat/>
  </w:style>
  <w:style w:type="paragraph" w:customStyle="1" w:styleId="Obiektbezwypenienia">
    <w:name w:val="Obiekt bez wype?nienia"/>
    <w:basedOn w:val="Domylnie"/>
    <w:qFormat/>
  </w:style>
  <w:style w:type="paragraph" w:customStyle="1" w:styleId="Tretekstu">
    <w:name w:val="Tre?? tekstu"/>
    <w:basedOn w:val="Domylnie"/>
    <w:qFormat/>
  </w:style>
  <w:style w:type="paragraph" w:customStyle="1" w:styleId="Tekstwyjustowany">
    <w:name w:val="Tekst wyjustowany"/>
    <w:basedOn w:val="Domylnie"/>
    <w:qFormat/>
  </w:style>
  <w:style w:type="paragraph" w:customStyle="1" w:styleId="Wciciepierwszegowiersza">
    <w:name w:val="Wci?cie pierwszego wiersza"/>
    <w:basedOn w:val="Domylnie"/>
    <w:qFormat/>
    <w:pPr>
      <w:ind w:firstLine="340"/>
    </w:pPr>
  </w:style>
  <w:style w:type="paragraph" w:customStyle="1" w:styleId="Tytu">
    <w:name w:val="Tytu?"/>
    <w:basedOn w:val="Domylnie"/>
    <w:qFormat/>
  </w:style>
  <w:style w:type="paragraph" w:customStyle="1" w:styleId="Tytu1">
    <w:name w:val="Tytu?1"/>
    <w:basedOn w:val="Domylnie"/>
    <w:qFormat/>
    <w:pPr>
      <w:jc w:val="center"/>
    </w:pPr>
  </w:style>
  <w:style w:type="paragraph" w:customStyle="1" w:styleId="Tytu2">
    <w:name w:val="Tytu?2"/>
    <w:basedOn w:val="Domylnie"/>
    <w:qFormat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qFormat/>
    <w:pPr>
      <w:spacing w:before="238" w:after="119"/>
    </w:pPr>
  </w:style>
  <w:style w:type="paragraph" w:customStyle="1" w:styleId="Nagwek11">
    <w:name w:val="Nag?ówek1"/>
    <w:basedOn w:val="Domylnie"/>
    <w:qFormat/>
    <w:pPr>
      <w:spacing w:before="238" w:after="119"/>
    </w:pPr>
  </w:style>
  <w:style w:type="paragraph" w:customStyle="1" w:styleId="Nagwek2">
    <w:name w:val="Nag?ówek2"/>
    <w:basedOn w:val="Domylnie"/>
    <w:qFormat/>
    <w:pPr>
      <w:spacing w:before="238" w:after="119"/>
    </w:pPr>
  </w:style>
  <w:style w:type="paragraph" w:customStyle="1" w:styleId="Liniawymiarowa">
    <w:name w:val="Linia wymiarowa"/>
    <w:basedOn w:val="Domylnie"/>
    <w:qFormat/>
  </w:style>
  <w:style w:type="paragraph" w:customStyle="1" w:styleId="DomylnieLTGliederung1">
    <w:name w:val="Domy?lnie~LT~Gliederung 1"/>
    <w:qFormat/>
    <w:pPr>
      <w:widowControl w:val="0"/>
      <w:spacing w:after="283"/>
      <w:ind w:left="680" w:hanging="510"/>
      <w:textAlignment w:val="baseline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DomylnieLTGliederung2">
    <w:name w:val="Domy?lnie~LT~Gliederung 2"/>
    <w:basedOn w:val="DomylnieLTGliederung1"/>
    <w:qFormat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qFormat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qFormat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qFormat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qFormat/>
    <w:pPr>
      <w:ind w:left="4082"/>
    </w:pPr>
  </w:style>
  <w:style w:type="paragraph" w:customStyle="1" w:styleId="DomylnieLTGliederung7">
    <w:name w:val="Domy?lnie~LT~Gliederung 7"/>
    <w:basedOn w:val="DomylnieLTGliederung6"/>
    <w:qFormat/>
    <w:pPr>
      <w:ind w:left="4762"/>
    </w:pPr>
  </w:style>
  <w:style w:type="paragraph" w:customStyle="1" w:styleId="DomylnieLTGliederung8">
    <w:name w:val="Domy?lnie~LT~Gliederung 8"/>
    <w:basedOn w:val="DomylnieLTGliederung7"/>
    <w:qFormat/>
    <w:pPr>
      <w:ind w:left="5443"/>
    </w:pPr>
  </w:style>
  <w:style w:type="paragraph" w:customStyle="1" w:styleId="DomylnieLTGliederung9">
    <w:name w:val="Domy?lnie~LT~Gliederung 9"/>
    <w:basedOn w:val="DomylnieLTGliederung8"/>
    <w:qFormat/>
    <w:pPr>
      <w:ind w:left="6123"/>
    </w:pPr>
  </w:style>
  <w:style w:type="paragraph" w:customStyle="1" w:styleId="DomylnieLTTitel">
    <w:name w:val="Domy?lnie~LT~Titel"/>
    <w:qFormat/>
    <w:pPr>
      <w:widowControl w:val="0"/>
      <w:jc w:val="center"/>
      <w:textAlignment w:val="baseline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DomylnieLTUntertitel">
    <w:name w:val="Domy?lnie~LT~Untertitel"/>
    <w:qFormat/>
    <w:pPr>
      <w:widowControl w:val="0"/>
      <w:ind w:hanging="340"/>
      <w:jc w:val="center"/>
      <w:textAlignment w:val="baseline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DomylnieLTNotizen">
    <w:name w:val="Domy?lnie~LT~Notizen"/>
    <w:qFormat/>
    <w:pPr>
      <w:widowControl w:val="0"/>
      <w:ind w:left="340" w:hanging="340"/>
      <w:textAlignment w:val="baseline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DomylnieLTHintergrundobjekte">
    <w:name w:val="Domy?lnie~LT~Hintergrundobjekte"/>
    <w:qFormat/>
    <w:pPr>
      <w:widowControl w:val="0"/>
      <w:textAlignment w:val="baseline"/>
    </w:pPr>
    <w:rPr>
      <w:rFonts w:ascii="Times New Roman" w:eastAsia="Lucida Sans Unicode" w:hAnsi="Times New Roman" w:cs="Times New Roman"/>
      <w:lang w:bidi="ar-SA"/>
    </w:rPr>
  </w:style>
  <w:style w:type="paragraph" w:customStyle="1" w:styleId="DomylnieLTHintergrund">
    <w:name w:val="Domy?lnie~LT~Hintergrund"/>
    <w:qFormat/>
    <w:pPr>
      <w:widowControl w:val="0"/>
      <w:textAlignment w:val="baseline"/>
    </w:pPr>
    <w:rPr>
      <w:rFonts w:ascii="Times New Roman" w:eastAsia="Lucida Sans Unicode" w:hAnsi="Times New Roman" w:cs="Times New Roman"/>
      <w:lang w:bidi="ar-SA"/>
    </w:rPr>
  </w:style>
  <w:style w:type="paragraph" w:customStyle="1" w:styleId="WW-Tytu">
    <w:name w:val="WW-Tytu?"/>
    <w:qFormat/>
    <w:pPr>
      <w:widowControl w:val="0"/>
      <w:jc w:val="center"/>
      <w:textAlignment w:val="baseline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Podtytu">
    <w:name w:val="Podtytu?"/>
    <w:qFormat/>
    <w:pPr>
      <w:widowControl w:val="0"/>
      <w:ind w:hanging="340"/>
      <w:jc w:val="center"/>
      <w:textAlignment w:val="baseline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Obiektyta">
    <w:name w:val="Obiekty t?a"/>
    <w:qFormat/>
    <w:pPr>
      <w:widowControl w:val="0"/>
      <w:textAlignment w:val="baseline"/>
    </w:pPr>
    <w:rPr>
      <w:rFonts w:ascii="Times New Roman" w:eastAsia="Lucida Sans Unicode" w:hAnsi="Times New Roman" w:cs="Times New Roman"/>
      <w:lang w:bidi="ar-SA"/>
    </w:rPr>
  </w:style>
  <w:style w:type="paragraph" w:customStyle="1" w:styleId="To">
    <w:name w:val="T?o"/>
    <w:qFormat/>
    <w:pPr>
      <w:widowControl w:val="0"/>
      <w:textAlignment w:val="baseline"/>
    </w:pPr>
    <w:rPr>
      <w:rFonts w:ascii="Times New Roman" w:eastAsia="Lucida Sans Unicode" w:hAnsi="Times New Roman" w:cs="Times New Roman"/>
      <w:lang w:bidi="ar-SA"/>
    </w:rPr>
  </w:style>
  <w:style w:type="paragraph" w:customStyle="1" w:styleId="Notatki">
    <w:name w:val="Notatki"/>
    <w:qFormat/>
    <w:pPr>
      <w:widowControl w:val="0"/>
      <w:ind w:left="340" w:hanging="340"/>
      <w:textAlignment w:val="baseline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Konspekt1">
    <w:name w:val="Konspekt 1"/>
    <w:qFormat/>
    <w:pPr>
      <w:widowControl w:val="0"/>
      <w:spacing w:after="283"/>
      <w:ind w:left="680" w:hanging="510"/>
      <w:textAlignment w:val="baseline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Konspekt2">
    <w:name w:val="Konspekt 2"/>
    <w:basedOn w:val="Konspekt1"/>
    <w:qFormat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qFormat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qFormat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qFormat/>
    <w:pPr>
      <w:spacing w:after="57"/>
      <w:ind w:left="3402"/>
    </w:pPr>
  </w:style>
  <w:style w:type="paragraph" w:customStyle="1" w:styleId="Konspekt6">
    <w:name w:val="Konspekt 6"/>
    <w:basedOn w:val="Konspekt5"/>
    <w:qFormat/>
    <w:pPr>
      <w:ind w:left="4082"/>
    </w:pPr>
  </w:style>
  <w:style w:type="paragraph" w:customStyle="1" w:styleId="Konspekt7">
    <w:name w:val="Konspekt 7"/>
    <w:basedOn w:val="Konspekt6"/>
    <w:qFormat/>
    <w:pPr>
      <w:ind w:left="4762"/>
    </w:pPr>
  </w:style>
  <w:style w:type="paragraph" w:customStyle="1" w:styleId="Konspekt8">
    <w:name w:val="Konspekt 8"/>
    <w:basedOn w:val="Konspekt7"/>
    <w:qFormat/>
    <w:pPr>
      <w:ind w:left="5443"/>
    </w:pPr>
  </w:style>
  <w:style w:type="paragraph" w:customStyle="1" w:styleId="Konspekt9">
    <w:name w:val="Konspekt 9"/>
    <w:basedOn w:val="Konspekt8"/>
    <w:qFormat/>
    <w:pPr>
      <w:ind w:left="6123"/>
    </w:pPr>
  </w:style>
  <w:style w:type="paragraph" w:customStyle="1" w:styleId="Index">
    <w:name w:val="Index"/>
    <w:qFormat/>
    <w:pPr>
      <w:widowControl w:val="0"/>
      <w:textAlignment w:val="baseline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WW-Tytu1">
    <w:name w:val="WW-Tytu?1"/>
    <w:qFormat/>
    <w:pPr>
      <w:widowControl w:val="0"/>
      <w:jc w:val="center"/>
      <w:textAlignment w:val="baseline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3">
    <w:name w:val="Body Text 3"/>
    <w:basedOn w:val="Standard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qFormat/>
    <w:rsid w:val="00F6150B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F6150B"/>
    <w:pPr>
      <w:widowControl w:val="0"/>
      <w:ind w:left="720"/>
      <w:contextualSpacing/>
      <w:textAlignment w:val="auto"/>
    </w:pPr>
    <w:rPr>
      <w:rFonts w:ascii="Lucida Sans Unicode" w:eastAsia="Lucida Sans Unicode" w:hAnsi="Lucida Sans Unicode" w:cs="Lucida Sans Unicode"/>
    </w:rPr>
  </w:style>
  <w:style w:type="paragraph" w:customStyle="1" w:styleId="Style21">
    <w:name w:val="Style 21"/>
    <w:basedOn w:val="Normalny"/>
    <w:link w:val="CharStyle22"/>
    <w:uiPriority w:val="99"/>
    <w:qFormat/>
    <w:rsid w:val="00F6150B"/>
    <w:pPr>
      <w:widowControl w:val="0"/>
      <w:shd w:val="clear" w:color="auto" w:fill="FFFFFF"/>
      <w:suppressAutoHyphens w:val="0"/>
      <w:spacing w:line="485" w:lineRule="exact"/>
      <w:ind w:hanging="300"/>
      <w:jc w:val="both"/>
      <w:textAlignment w:val="auto"/>
    </w:pPr>
    <w:rPr>
      <w:rFonts w:ascii="Arial" w:hAnsi="Arial" w:cs="Arial"/>
      <w:sz w:val="19"/>
      <w:szCs w:val="19"/>
    </w:rPr>
  </w:style>
  <w:style w:type="numbering" w:customStyle="1" w:styleId="WW8Num154">
    <w:name w:val="WW8Num154"/>
    <w:qFormat/>
  </w:style>
  <w:style w:type="numbering" w:customStyle="1" w:styleId="WW8Num5">
    <w:name w:val="WW8Num5"/>
    <w:qFormat/>
  </w:style>
  <w:style w:type="numbering" w:customStyle="1" w:styleId="WW8Num47">
    <w:name w:val="WW8Num47"/>
    <w:qFormat/>
  </w:style>
  <w:style w:type="numbering" w:customStyle="1" w:styleId="WW8Num2">
    <w:name w:val="WW8Num2"/>
    <w:qFormat/>
  </w:style>
  <w:style w:type="numbering" w:customStyle="1" w:styleId="RTFNum8">
    <w:name w:val="RTF_Num 8"/>
    <w:qFormat/>
  </w:style>
  <w:style w:type="numbering" w:customStyle="1" w:styleId="RTFNum7">
    <w:name w:val="RTF_Num 7"/>
    <w:qFormat/>
  </w:style>
  <w:style w:type="numbering" w:customStyle="1" w:styleId="RTFNum5">
    <w:name w:val="RTF_Num 5"/>
    <w:qFormat/>
  </w:style>
  <w:style w:type="numbering" w:customStyle="1" w:styleId="RTFNum4">
    <w:name w:val="RTF_Num 4"/>
    <w:qFormat/>
  </w:style>
  <w:style w:type="numbering" w:customStyle="1" w:styleId="RTFNum3">
    <w:name w:val="RTF_Num 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Sidorowicz</dc:creator>
  <dc:description/>
  <cp:lastModifiedBy>Aneta Rydzewska</cp:lastModifiedBy>
  <cp:revision>2</cp:revision>
  <dcterms:created xsi:type="dcterms:W3CDTF">2023-08-27T05:21:00Z</dcterms:created>
  <dcterms:modified xsi:type="dcterms:W3CDTF">2023-08-27T05:21:00Z</dcterms:modified>
  <dc:language>pl-PL</dc:language>
</cp:coreProperties>
</file>