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8E" w:rsidRDefault="00F76DEA" w:rsidP="00A11E8E">
      <w:pPr>
        <w:jc w:val="right"/>
      </w:pPr>
      <w:r>
        <w:t>Poznań, 1</w:t>
      </w:r>
      <w:r w:rsidR="00970645">
        <w:t>2</w:t>
      </w:r>
      <w:r>
        <w:t>.01</w:t>
      </w:r>
      <w:r w:rsidR="00A11E8E">
        <w:t>.202</w:t>
      </w:r>
      <w:r>
        <w:t>4</w:t>
      </w:r>
      <w:r w:rsidR="00A11E8E">
        <w:t>r.</w:t>
      </w:r>
    </w:p>
    <w:p w:rsidR="00A11E8E" w:rsidRDefault="00A11E8E" w:rsidP="00A11E8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970645" w:rsidRPr="000C19D4" w:rsidRDefault="003414D1" w:rsidP="003414D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0C19D4">
        <w:rPr>
          <w:rFonts w:ascii="Calibri" w:eastAsia="Calibri" w:hAnsi="Calibri" w:cs="Times New Roman"/>
          <w:b/>
          <w:sz w:val="24"/>
          <w:szCs w:val="24"/>
          <w:lang w:eastAsia="en-US"/>
        </w:rPr>
        <w:t>Konsultacje rynkowe- d</w:t>
      </w:r>
      <w:r w:rsidR="00EF6833" w:rsidRPr="000C19D4">
        <w:rPr>
          <w:rFonts w:ascii="Calibri" w:eastAsia="Calibri" w:hAnsi="Calibri" w:cs="Times New Roman"/>
          <w:b/>
          <w:sz w:val="24"/>
          <w:szCs w:val="24"/>
          <w:lang w:eastAsia="en-US"/>
        </w:rPr>
        <w:t>ostawa wyrobów medycznych (zestawów dziennych do mieszalnika) oraz dzierżawa automatycznego mieszalnika do sporządzania mieszanin żywienia pozajelitowego dla noworodków</w:t>
      </w:r>
      <w:r w:rsidR="00970645" w:rsidRPr="000C19D4">
        <w:rPr>
          <w:rFonts w:ascii="Calibri" w:eastAsia="Calibri" w:hAnsi="Calibri" w:cs="Times New Roman"/>
          <w:b/>
          <w:sz w:val="24"/>
          <w:szCs w:val="24"/>
          <w:lang w:eastAsia="en-US"/>
        </w:rPr>
        <w:t>.</w:t>
      </w:r>
    </w:p>
    <w:p w:rsidR="003414D1" w:rsidRDefault="003414D1" w:rsidP="003414D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3414D1" w:rsidRDefault="003414D1" w:rsidP="003414D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3414D1" w:rsidRDefault="002D074A" w:rsidP="003414D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Zapraszam Państwa do udziału w </w:t>
      </w:r>
      <w:r w:rsidR="003414D1">
        <w:rPr>
          <w:rFonts w:ascii="Calibri" w:eastAsia="Calibri" w:hAnsi="Calibri" w:cs="Times New Roman"/>
          <w:sz w:val="24"/>
          <w:szCs w:val="24"/>
          <w:lang w:eastAsia="en-US"/>
        </w:rPr>
        <w:t>otwartych rozm</w:t>
      </w:r>
      <w:r>
        <w:rPr>
          <w:rFonts w:ascii="Calibri" w:eastAsia="Calibri" w:hAnsi="Calibri" w:cs="Times New Roman"/>
          <w:sz w:val="24"/>
          <w:szCs w:val="24"/>
          <w:lang w:eastAsia="en-US"/>
        </w:rPr>
        <w:t>owach</w:t>
      </w:r>
      <w:r w:rsidR="003414D1">
        <w:rPr>
          <w:rFonts w:ascii="Calibri" w:eastAsia="Calibri" w:hAnsi="Calibri" w:cs="Times New Roman"/>
          <w:sz w:val="24"/>
          <w:szCs w:val="24"/>
          <w:lang w:eastAsia="en-US"/>
        </w:rPr>
        <w:t xml:space="preserve"> konsultacyjnych, które mają na celu określenie potrzeb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i</w:t>
      </w:r>
      <w:r w:rsidR="003414D1">
        <w:rPr>
          <w:rFonts w:ascii="Calibri" w:eastAsia="Calibri" w:hAnsi="Calibri" w:cs="Times New Roman"/>
          <w:sz w:val="24"/>
          <w:szCs w:val="24"/>
          <w:lang w:eastAsia="en-US"/>
        </w:rPr>
        <w:t xml:space="preserve"> wymagań ze strony Szpitala oraz znalezienie optymalnych rozwiązań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dostępnych na</w:t>
      </w:r>
      <w:r w:rsidR="003414D1">
        <w:rPr>
          <w:rFonts w:ascii="Calibri" w:eastAsia="Calibri" w:hAnsi="Calibri" w:cs="Times New Roman"/>
          <w:sz w:val="24"/>
          <w:szCs w:val="24"/>
          <w:lang w:eastAsia="en-US"/>
        </w:rPr>
        <w:t xml:space="preserve"> rynk</w:t>
      </w:r>
      <w:r>
        <w:rPr>
          <w:rFonts w:ascii="Calibri" w:eastAsia="Calibri" w:hAnsi="Calibri" w:cs="Times New Roman"/>
          <w:sz w:val="24"/>
          <w:szCs w:val="24"/>
          <w:lang w:eastAsia="en-US"/>
        </w:rPr>
        <w:t>u</w:t>
      </w:r>
      <w:r w:rsidR="003414D1">
        <w:rPr>
          <w:rFonts w:ascii="Calibri" w:eastAsia="Calibri" w:hAnsi="Calibri" w:cs="Times New Roman"/>
          <w:sz w:val="24"/>
          <w:szCs w:val="24"/>
          <w:lang w:eastAsia="en-US"/>
        </w:rPr>
        <w:t>.</w:t>
      </w:r>
    </w:p>
    <w:p w:rsidR="002D074A" w:rsidRDefault="002D074A" w:rsidP="003414D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3414D1" w:rsidRDefault="003414D1" w:rsidP="003414D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Proszę o wyrażenie chęci wzięcia udziału w Konsultacjach do dnia 19.01.2024r., godz. 11:00. Odbywać się one będą do końca marca 2024r.</w:t>
      </w:r>
    </w:p>
    <w:p w:rsidR="002D074A" w:rsidRDefault="002D074A" w:rsidP="003414D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3414D1" w:rsidRDefault="003414D1" w:rsidP="003414D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Na po</w:t>
      </w:r>
      <w:r w:rsidR="002D074A">
        <w:rPr>
          <w:rFonts w:ascii="Calibri" w:eastAsia="Calibri" w:hAnsi="Calibri" w:cs="Times New Roman"/>
          <w:sz w:val="24"/>
          <w:szCs w:val="24"/>
          <w:lang w:eastAsia="en-US"/>
        </w:rPr>
        <w:t>dstawie analizy materiałów, któr</w:t>
      </w:r>
      <w:r>
        <w:rPr>
          <w:rFonts w:ascii="Calibri" w:eastAsia="Calibri" w:hAnsi="Calibri" w:cs="Times New Roman"/>
          <w:sz w:val="24"/>
          <w:szCs w:val="24"/>
          <w:lang w:eastAsia="en-US"/>
        </w:rPr>
        <w:t>e zostaną sporządzone podczas spotkań, przygotowana za</w:t>
      </w:r>
      <w:r w:rsidR="002D074A">
        <w:rPr>
          <w:rFonts w:ascii="Calibri" w:eastAsia="Calibri" w:hAnsi="Calibri" w:cs="Times New Roman"/>
          <w:sz w:val="24"/>
          <w:szCs w:val="24"/>
          <w:lang w:eastAsia="en-US"/>
        </w:rPr>
        <w:t>st</w:t>
      </w:r>
      <w:r>
        <w:rPr>
          <w:rFonts w:ascii="Calibri" w:eastAsia="Calibri" w:hAnsi="Calibri" w:cs="Times New Roman"/>
          <w:sz w:val="24"/>
          <w:szCs w:val="24"/>
          <w:lang w:eastAsia="en-US"/>
        </w:rPr>
        <w:t>anie specyfikacja ora</w:t>
      </w:r>
      <w:r w:rsidR="002D074A">
        <w:rPr>
          <w:rFonts w:ascii="Calibri" w:eastAsia="Calibri" w:hAnsi="Calibri" w:cs="Times New Roman"/>
          <w:sz w:val="24"/>
          <w:szCs w:val="24"/>
          <w:lang w:eastAsia="en-US"/>
        </w:rPr>
        <w:t>z dokumentacja przetargowa, która będzie obejmow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ać </w:t>
      </w:r>
      <w:r w:rsidRPr="003414D1">
        <w:rPr>
          <w:rFonts w:ascii="Calibri" w:eastAsia="Calibri" w:hAnsi="Calibri" w:cs="Times New Roman"/>
          <w:sz w:val="24"/>
          <w:szCs w:val="24"/>
          <w:lang w:eastAsia="en-US"/>
        </w:rPr>
        <w:t>dostaw</w:t>
      </w:r>
      <w:r>
        <w:rPr>
          <w:rFonts w:ascii="Calibri" w:eastAsia="Calibri" w:hAnsi="Calibri" w:cs="Times New Roman"/>
          <w:sz w:val="24"/>
          <w:szCs w:val="24"/>
          <w:lang w:eastAsia="en-US"/>
        </w:rPr>
        <w:t>ę</w:t>
      </w:r>
      <w:r w:rsidRPr="003414D1">
        <w:rPr>
          <w:rFonts w:ascii="Calibri" w:eastAsia="Calibri" w:hAnsi="Calibri" w:cs="Times New Roman"/>
          <w:sz w:val="24"/>
          <w:szCs w:val="24"/>
          <w:lang w:eastAsia="en-US"/>
        </w:rPr>
        <w:t xml:space="preserve"> wyrobów medycznych (zestawów dziennyc</w:t>
      </w:r>
      <w:r>
        <w:rPr>
          <w:rFonts w:ascii="Calibri" w:eastAsia="Calibri" w:hAnsi="Calibri" w:cs="Times New Roman"/>
          <w:sz w:val="24"/>
          <w:szCs w:val="24"/>
          <w:lang w:eastAsia="en-US"/>
        </w:rPr>
        <w:t>h do mieszalnika) oraz dzierżawę</w:t>
      </w:r>
      <w:r w:rsidRPr="003414D1">
        <w:rPr>
          <w:rFonts w:ascii="Calibri" w:eastAsia="Calibri" w:hAnsi="Calibri" w:cs="Times New Roman"/>
          <w:sz w:val="24"/>
          <w:szCs w:val="24"/>
          <w:lang w:eastAsia="en-US"/>
        </w:rPr>
        <w:t xml:space="preserve"> automatycznego mieszalnika do sporządzania mieszanin żywienia pozajelitowego dla noworodków</w:t>
      </w:r>
      <w:r>
        <w:rPr>
          <w:rFonts w:ascii="Calibri" w:eastAsia="Calibri" w:hAnsi="Calibri" w:cs="Times New Roman"/>
          <w:sz w:val="24"/>
          <w:szCs w:val="24"/>
          <w:lang w:eastAsia="en-US"/>
        </w:rPr>
        <w:t>.</w:t>
      </w:r>
    </w:p>
    <w:p w:rsidR="00970645" w:rsidRDefault="003414D1" w:rsidP="002D074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Proszę zainteresowane podmioty o pr</w:t>
      </w:r>
      <w:r w:rsidR="002D074A">
        <w:rPr>
          <w:rFonts w:ascii="Calibri" w:eastAsia="Calibri" w:hAnsi="Calibri" w:cs="Times New Roman"/>
          <w:sz w:val="24"/>
          <w:szCs w:val="24"/>
          <w:lang w:eastAsia="en-US"/>
        </w:rPr>
        <w:t>zygotowanie się do rozpoczęcia K</w:t>
      </w:r>
      <w:r>
        <w:rPr>
          <w:rFonts w:ascii="Calibri" w:eastAsia="Calibri" w:hAnsi="Calibri" w:cs="Times New Roman"/>
          <w:sz w:val="24"/>
          <w:szCs w:val="24"/>
          <w:lang w:eastAsia="en-US"/>
        </w:rPr>
        <w:t>onsultacji, których zakres obej</w:t>
      </w:r>
      <w:r w:rsidR="002D074A">
        <w:rPr>
          <w:rFonts w:ascii="Calibri" w:eastAsia="Calibri" w:hAnsi="Calibri" w:cs="Times New Roman"/>
          <w:sz w:val="24"/>
          <w:szCs w:val="24"/>
          <w:lang w:eastAsia="en-US"/>
        </w:rPr>
        <w:t xml:space="preserve">mować będzie </w:t>
      </w:r>
      <w:r w:rsidR="000C19D4">
        <w:rPr>
          <w:rFonts w:ascii="Calibri" w:eastAsia="Calibri" w:hAnsi="Calibri" w:cs="Times New Roman"/>
          <w:sz w:val="24"/>
          <w:szCs w:val="24"/>
          <w:u w:val="single"/>
          <w:lang w:eastAsia="en-US"/>
        </w:rPr>
        <w:t>p</w:t>
      </w:r>
      <w:r w:rsidR="00970645" w:rsidRPr="00970645">
        <w:rPr>
          <w:rFonts w:ascii="Calibri" w:eastAsia="Calibri" w:hAnsi="Calibri" w:cs="Times New Roman"/>
          <w:sz w:val="24"/>
          <w:szCs w:val="24"/>
          <w:u w:val="single"/>
          <w:lang w:eastAsia="en-US"/>
        </w:rPr>
        <w:t>odstawowe wymagania</w:t>
      </w:r>
      <w:r w:rsidR="00970645">
        <w:rPr>
          <w:rFonts w:ascii="Calibri" w:eastAsia="Calibri" w:hAnsi="Calibri" w:cs="Times New Roman"/>
          <w:sz w:val="24"/>
          <w:szCs w:val="24"/>
          <w:lang w:eastAsia="en-US"/>
        </w:rPr>
        <w:t xml:space="preserve"> dla automatycznego mieszalnik</w:t>
      </w:r>
      <w:r w:rsidR="000C19D4">
        <w:rPr>
          <w:rFonts w:ascii="Calibri" w:eastAsia="Calibri" w:hAnsi="Calibri" w:cs="Times New Roman"/>
          <w:sz w:val="24"/>
          <w:szCs w:val="24"/>
          <w:lang w:eastAsia="en-US"/>
        </w:rPr>
        <w:t>a</w:t>
      </w:r>
      <w:bookmarkStart w:id="0" w:name="_GoBack"/>
      <w:bookmarkEnd w:id="0"/>
      <w:r w:rsidR="00970645">
        <w:rPr>
          <w:rFonts w:ascii="Calibri" w:eastAsia="Calibri" w:hAnsi="Calibri" w:cs="Times New Roman"/>
          <w:sz w:val="24"/>
          <w:szCs w:val="24"/>
          <w:lang w:eastAsia="en-US"/>
        </w:rPr>
        <w:t xml:space="preserve"> do sporządzania żywienia pozajelitowego:</w:t>
      </w:r>
    </w:p>
    <w:p w:rsidR="00970645" w:rsidRPr="00970645" w:rsidRDefault="005F0754" w:rsidP="009706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deklaracja</w:t>
      </w:r>
      <w:r w:rsidR="00B72F52" w:rsidRPr="00970645">
        <w:rPr>
          <w:rFonts w:ascii="Calibri" w:eastAsia="Calibri" w:hAnsi="Calibri" w:cs="Times New Roman"/>
          <w:sz w:val="24"/>
          <w:szCs w:val="24"/>
        </w:rPr>
        <w:t xml:space="preserve"> zgodności CE</w:t>
      </w:r>
      <w:r>
        <w:rPr>
          <w:rFonts w:ascii="Calibri" w:eastAsia="Calibri" w:hAnsi="Calibri" w:cs="Times New Roman"/>
          <w:sz w:val="24"/>
          <w:szCs w:val="24"/>
        </w:rPr>
        <w:t>,</w:t>
      </w:r>
      <w:r w:rsidR="00EF6833" w:rsidRPr="00970645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70645" w:rsidRDefault="00EF6833" w:rsidP="009706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70645">
        <w:rPr>
          <w:rFonts w:ascii="Calibri" w:eastAsia="Calibri" w:hAnsi="Calibri" w:cs="Times New Roman"/>
          <w:sz w:val="24"/>
          <w:szCs w:val="24"/>
        </w:rPr>
        <w:t xml:space="preserve">możliwość wykonania żywienia metodą </w:t>
      </w:r>
      <w:proofErr w:type="spellStart"/>
      <w:r w:rsidRPr="00970645">
        <w:rPr>
          <w:rFonts w:ascii="Calibri" w:eastAsia="Calibri" w:hAnsi="Calibri" w:cs="Times New Roman"/>
          <w:i/>
          <w:sz w:val="24"/>
          <w:szCs w:val="24"/>
        </w:rPr>
        <w:t>Two</w:t>
      </w:r>
      <w:proofErr w:type="spellEnd"/>
      <w:r w:rsidRPr="00970645">
        <w:rPr>
          <w:rFonts w:ascii="Calibri" w:eastAsia="Calibri" w:hAnsi="Calibri" w:cs="Times New Roman"/>
          <w:i/>
          <w:sz w:val="24"/>
          <w:szCs w:val="24"/>
        </w:rPr>
        <w:t>-In-One</w:t>
      </w:r>
      <w:r w:rsidRPr="00970645">
        <w:rPr>
          <w:rFonts w:ascii="Calibri" w:eastAsia="Calibri" w:hAnsi="Calibri" w:cs="Times New Roman"/>
          <w:sz w:val="24"/>
          <w:szCs w:val="24"/>
        </w:rPr>
        <w:t xml:space="preserve"> (tj. metoda </w:t>
      </w:r>
      <w:r w:rsidRPr="00970645">
        <w:rPr>
          <w:rFonts w:ascii="Calibri" w:eastAsia="Calibri" w:hAnsi="Calibri" w:cs="Times New Roman"/>
          <w:i/>
          <w:sz w:val="24"/>
          <w:szCs w:val="24"/>
        </w:rPr>
        <w:t>dwóch pojemników</w:t>
      </w:r>
      <w:r w:rsidRPr="00970645">
        <w:rPr>
          <w:rFonts w:ascii="Calibri" w:eastAsia="Calibri" w:hAnsi="Calibri" w:cs="Times New Roman"/>
          <w:sz w:val="24"/>
          <w:szCs w:val="24"/>
        </w:rPr>
        <w:t>- oddzielna podaż części wodnej z aminokwasami i glukozą oraz części tłuszczowej)</w:t>
      </w:r>
      <w:r w:rsidR="00B72F52" w:rsidRPr="00970645">
        <w:rPr>
          <w:rFonts w:ascii="Calibri" w:eastAsia="Calibri" w:hAnsi="Calibri" w:cs="Times New Roman"/>
          <w:sz w:val="24"/>
          <w:szCs w:val="24"/>
        </w:rPr>
        <w:t xml:space="preserve">, </w:t>
      </w:r>
    </w:p>
    <w:p w:rsidR="007E51D8" w:rsidRDefault="007E51D8" w:rsidP="009706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E51D8">
        <w:rPr>
          <w:rFonts w:ascii="Calibri" w:eastAsia="Calibri" w:hAnsi="Calibri" w:cs="Times New Roman"/>
          <w:sz w:val="24"/>
          <w:szCs w:val="24"/>
          <w:u w:val="single"/>
        </w:rPr>
        <w:t>minimalna</w:t>
      </w:r>
      <w:r>
        <w:rPr>
          <w:rFonts w:ascii="Calibri" w:eastAsia="Calibri" w:hAnsi="Calibri" w:cs="Times New Roman"/>
          <w:sz w:val="24"/>
          <w:szCs w:val="24"/>
        </w:rPr>
        <w:t xml:space="preserve"> ilość kanałów (składników źródłowych) </w:t>
      </w:r>
      <w:r w:rsidRPr="007E51D8">
        <w:rPr>
          <w:rFonts w:ascii="Calibri" w:eastAsia="Calibri" w:hAnsi="Calibri" w:cs="Times New Roman"/>
          <w:sz w:val="24"/>
          <w:szCs w:val="24"/>
          <w:u w:val="single"/>
        </w:rPr>
        <w:t>12</w:t>
      </w:r>
      <w:r>
        <w:rPr>
          <w:rFonts w:ascii="Calibri" w:eastAsia="Calibri" w:hAnsi="Calibri" w:cs="Times New Roman"/>
          <w:sz w:val="24"/>
          <w:szCs w:val="24"/>
        </w:rPr>
        <w:t>,</w:t>
      </w:r>
    </w:p>
    <w:p w:rsidR="00970645" w:rsidRDefault="00B72F52" w:rsidP="009706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70645">
        <w:rPr>
          <w:rFonts w:ascii="Calibri" w:eastAsia="Calibri" w:hAnsi="Calibri" w:cs="Times New Roman"/>
          <w:sz w:val="24"/>
          <w:szCs w:val="24"/>
        </w:rPr>
        <w:t xml:space="preserve">kontrola wagowa sporządzonych mieszanin (metoda sporządzania wolumetryczno- grawimetryczna lub </w:t>
      </w:r>
      <w:proofErr w:type="spellStart"/>
      <w:r w:rsidRPr="00970645">
        <w:rPr>
          <w:rFonts w:ascii="Calibri" w:eastAsia="Calibri" w:hAnsi="Calibri" w:cs="Times New Roman"/>
          <w:sz w:val="24"/>
          <w:szCs w:val="24"/>
        </w:rPr>
        <w:t>volumetryczna</w:t>
      </w:r>
      <w:proofErr w:type="spellEnd"/>
      <w:r w:rsidRPr="00970645">
        <w:rPr>
          <w:rFonts w:ascii="Calibri" w:eastAsia="Calibri" w:hAnsi="Calibri" w:cs="Times New Roman"/>
          <w:sz w:val="24"/>
          <w:szCs w:val="24"/>
        </w:rPr>
        <w:t xml:space="preserve"> z możliwością integracji z wagą zewnętrzną)</w:t>
      </w:r>
      <w:r w:rsidR="005F0754">
        <w:rPr>
          <w:rFonts w:ascii="Calibri" w:eastAsia="Calibri" w:hAnsi="Calibri" w:cs="Times New Roman"/>
          <w:sz w:val="24"/>
          <w:szCs w:val="24"/>
        </w:rPr>
        <w:t>,</w:t>
      </w:r>
    </w:p>
    <w:p w:rsidR="00970645" w:rsidRDefault="005F0754" w:rsidP="009706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</w:t>
      </w:r>
      <w:r w:rsidR="00EF6833" w:rsidRPr="00970645">
        <w:rPr>
          <w:rFonts w:ascii="Calibri" w:eastAsia="Calibri" w:hAnsi="Calibri" w:cs="Times New Roman"/>
          <w:sz w:val="24"/>
          <w:szCs w:val="24"/>
        </w:rPr>
        <w:t xml:space="preserve">ożliwość wykonania żywienia w workach oraz w strzykawkach typu </w:t>
      </w:r>
      <w:proofErr w:type="spellStart"/>
      <w:r w:rsidR="00EF6833" w:rsidRPr="00970645">
        <w:rPr>
          <w:rFonts w:ascii="Calibri" w:eastAsia="Calibri" w:hAnsi="Calibri" w:cs="Times New Roman"/>
          <w:sz w:val="24"/>
          <w:szCs w:val="24"/>
        </w:rPr>
        <w:t>Luer</w:t>
      </w:r>
      <w:proofErr w:type="spellEnd"/>
      <w:r w:rsidR="00EF6833" w:rsidRPr="00970645">
        <w:rPr>
          <w:rFonts w:ascii="Calibri" w:eastAsia="Calibri" w:hAnsi="Calibri" w:cs="Times New Roman"/>
          <w:sz w:val="24"/>
          <w:szCs w:val="24"/>
        </w:rPr>
        <w:t>- Lock (emul</w:t>
      </w:r>
      <w:r>
        <w:rPr>
          <w:rFonts w:ascii="Calibri" w:eastAsia="Calibri" w:hAnsi="Calibri" w:cs="Times New Roman"/>
          <w:sz w:val="24"/>
          <w:szCs w:val="24"/>
        </w:rPr>
        <w:t>sje tłuszczowe),</w:t>
      </w:r>
      <w:r w:rsidR="00B72F52" w:rsidRPr="00970645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70645" w:rsidRDefault="00B72F52" w:rsidP="009706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70645">
        <w:rPr>
          <w:rFonts w:ascii="Calibri" w:eastAsia="Calibri" w:hAnsi="Calibri" w:cs="Times New Roman"/>
          <w:sz w:val="24"/>
          <w:szCs w:val="24"/>
        </w:rPr>
        <w:t>możliwość pobierania składników, gdy pojemnikiem źródłowym</w:t>
      </w:r>
      <w:r w:rsidR="005F0754">
        <w:rPr>
          <w:rFonts w:ascii="Calibri" w:eastAsia="Calibri" w:hAnsi="Calibri" w:cs="Times New Roman"/>
          <w:sz w:val="24"/>
          <w:szCs w:val="24"/>
        </w:rPr>
        <w:t xml:space="preserve"> jest strzykawka typu </w:t>
      </w:r>
      <w:proofErr w:type="spellStart"/>
      <w:r w:rsidR="005F0754">
        <w:rPr>
          <w:rFonts w:ascii="Calibri" w:eastAsia="Calibri" w:hAnsi="Calibri" w:cs="Times New Roman"/>
          <w:sz w:val="24"/>
          <w:szCs w:val="24"/>
        </w:rPr>
        <w:t>Luer</w:t>
      </w:r>
      <w:proofErr w:type="spellEnd"/>
      <w:r w:rsidR="005F0754">
        <w:rPr>
          <w:rFonts w:ascii="Calibri" w:eastAsia="Calibri" w:hAnsi="Calibri" w:cs="Times New Roman"/>
          <w:sz w:val="24"/>
          <w:szCs w:val="24"/>
        </w:rPr>
        <w:t>-Lock,</w:t>
      </w:r>
      <w:r w:rsidRPr="00970645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70645" w:rsidRDefault="00B72F52" w:rsidP="009706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70645">
        <w:rPr>
          <w:rFonts w:ascii="Calibri" w:eastAsia="Calibri" w:hAnsi="Calibri" w:cs="Times New Roman"/>
          <w:sz w:val="24"/>
          <w:szCs w:val="24"/>
        </w:rPr>
        <w:t xml:space="preserve">możliwość identyfikacji składników mieszaniny oraz mieszanin </w:t>
      </w:r>
      <w:r w:rsidR="00970645">
        <w:rPr>
          <w:rFonts w:ascii="Calibri" w:eastAsia="Calibri" w:hAnsi="Calibri" w:cs="Times New Roman"/>
          <w:sz w:val="24"/>
          <w:szCs w:val="24"/>
        </w:rPr>
        <w:t xml:space="preserve">żywieniowych poprzez </w:t>
      </w:r>
      <w:r w:rsidR="005F0754">
        <w:rPr>
          <w:rFonts w:ascii="Calibri" w:eastAsia="Calibri" w:hAnsi="Calibri" w:cs="Times New Roman"/>
          <w:sz w:val="24"/>
          <w:szCs w:val="24"/>
        </w:rPr>
        <w:t xml:space="preserve">system </w:t>
      </w:r>
      <w:r w:rsidR="00970645">
        <w:rPr>
          <w:rFonts w:ascii="Calibri" w:eastAsia="Calibri" w:hAnsi="Calibri" w:cs="Times New Roman"/>
          <w:sz w:val="24"/>
          <w:szCs w:val="24"/>
        </w:rPr>
        <w:t>kod</w:t>
      </w:r>
      <w:r w:rsidR="005F0754">
        <w:rPr>
          <w:rFonts w:ascii="Calibri" w:eastAsia="Calibri" w:hAnsi="Calibri" w:cs="Times New Roman"/>
          <w:sz w:val="24"/>
          <w:szCs w:val="24"/>
        </w:rPr>
        <w:t>ów paskowych,</w:t>
      </w:r>
      <w:r w:rsidRPr="00970645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F0754" w:rsidRDefault="00B72F52" w:rsidP="009706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70645">
        <w:rPr>
          <w:rFonts w:ascii="Calibri" w:eastAsia="Calibri" w:hAnsi="Calibri" w:cs="Times New Roman"/>
          <w:sz w:val="24"/>
          <w:szCs w:val="24"/>
        </w:rPr>
        <w:t xml:space="preserve">możliwość integracji z </w:t>
      </w:r>
      <w:r w:rsidR="005F0754">
        <w:rPr>
          <w:rFonts w:ascii="Calibri" w:eastAsia="Calibri" w:hAnsi="Calibri" w:cs="Times New Roman"/>
          <w:sz w:val="24"/>
          <w:szCs w:val="24"/>
        </w:rPr>
        <w:t>programem stosowanym</w:t>
      </w:r>
      <w:r w:rsidRPr="00970645">
        <w:rPr>
          <w:rFonts w:ascii="Calibri" w:eastAsia="Calibri" w:hAnsi="Calibri" w:cs="Times New Roman"/>
          <w:sz w:val="24"/>
          <w:szCs w:val="24"/>
        </w:rPr>
        <w:t xml:space="preserve"> w szpitalu do zlecania żywienia pozajelitowego</w:t>
      </w:r>
      <w:r w:rsidR="00970645" w:rsidRPr="00970645">
        <w:rPr>
          <w:rFonts w:ascii="Calibri" w:eastAsia="Calibri" w:hAnsi="Calibri" w:cs="Times New Roman"/>
          <w:sz w:val="24"/>
          <w:szCs w:val="24"/>
        </w:rPr>
        <w:t xml:space="preserve">, tj. program „Żywienie” </w:t>
      </w:r>
      <w:r w:rsidR="00970645">
        <w:rPr>
          <w:rFonts w:ascii="Calibri" w:eastAsia="Calibri" w:hAnsi="Calibri" w:cs="Times New Roman"/>
          <w:sz w:val="24"/>
          <w:szCs w:val="24"/>
        </w:rPr>
        <w:t>(wersja 04.19.002)</w:t>
      </w:r>
    </w:p>
    <w:p w:rsidR="00A11E8E" w:rsidRPr="00970645" w:rsidRDefault="005F0754" w:rsidP="009706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dzierżawa na okres 3 lat (bez preparatów)</w:t>
      </w:r>
      <w:r w:rsidR="00970645" w:rsidRPr="00970645">
        <w:rPr>
          <w:rFonts w:ascii="Calibri" w:eastAsia="Calibri" w:hAnsi="Calibri" w:cs="Times New Roman"/>
          <w:sz w:val="24"/>
          <w:szCs w:val="24"/>
        </w:rPr>
        <w:t>.</w:t>
      </w:r>
    </w:p>
    <w:p w:rsidR="005D5D17" w:rsidRDefault="005D5D17" w:rsidP="00A11E8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5D5D17" w:rsidRPr="00595FA2" w:rsidRDefault="005D5D17" w:rsidP="005D5D17">
      <w:pPr>
        <w:tabs>
          <w:tab w:val="left" w:pos="4590"/>
        </w:tabs>
        <w:spacing w:after="0" w:line="240" w:lineRule="auto"/>
        <w:jc w:val="both"/>
        <w:rPr>
          <w:rFonts w:ascii="Calibri" w:eastAsia="Calibri" w:hAnsi="Calibri" w:cs="Times New Roman"/>
          <w:color w:val="A6A6A6"/>
          <w:sz w:val="20"/>
          <w:szCs w:val="20"/>
          <w:lang w:eastAsia="en-US"/>
        </w:rPr>
      </w:pPr>
      <w:r w:rsidRPr="00595FA2">
        <w:rPr>
          <w:rFonts w:ascii="Calibri" w:eastAsia="Calibri" w:hAnsi="Calibri" w:cs="Times New Roman"/>
          <w:color w:val="A6A6A6"/>
          <w:sz w:val="20"/>
          <w:szCs w:val="20"/>
          <w:lang w:eastAsia="en-US"/>
        </w:rPr>
        <w:t>mgr farm. Marta Puchalska</w:t>
      </w:r>
    </w:p>
    <w:p w:rsidR="005D5D17" w:rsidRPr="00595FA2" w:rsidRDefault="005D5D17" w:rsidP="005D5D17">
      <w:pPr>
        <w:tabs>
          <w:tab w:val="left" w:pos="4590"/>
        </w:tabs>
        <w:spacing w:after="0" w:line="240" w:lineRule="auto"/>
        <w:jc w:val="both"/>
        <w:rPr>
          <w:rFonts w:ascii="Calibri" w:eastAsia="Calibri" w:hAnsi="Calibri" w:cs="Times New Roman"/>
          <w:color w:val="A6A6A6"/>
          <w:sz w:val="20"/>
          <w:szCs w:val="20"/>
          <w:lang w:eastAsia="en-US"/>
        </w:rPr>
      </w:pPr>
      <w:r w:rsidRPr="00595FA2">
        <w:rPr>
          <w:rFonts w:ascii="Calibri" w:eastAsia="Calibri" w:hAnsi="Calibri" w:cs="Times New Roman"/>
          <w:color w:val="A6A6A6"/>
          <w:sz w:val="20"/>
          <w:szCs w:val="20"/>
          <w:lang w:eastAsia="en-US"/>
        </w:rPr>
        <w:t>specjalista w dziedzinie farmacji klinicznej</w:t>
      </w:r>
    </w:p>
    <w:p w:rsidR="005D5D17" w:rsidRPr="00595FA2" w:rsidRDefault="005D5D17" w:rsidP="005D5D17">
      <w:pPr>
        <w:tabs>
          <w:tab w:val="left" w:pos="4590"/>
        </w:tabs>
        <w:spacing w:after="0" w:line="240" w:lineRule="auto"/>
        <w:jc w:val="both"/>
        <w:rPr>
          <w:rFonts w:ascii="Calibri" w:eastAsia="Calibri" w:hAnsi="Calibri" w:cs="Times New Roman"/>
          <w:color w:val="A6A6A6"/>
          <w:sz w:val="20"/>
          <w:szCs w:val="20"/>
          <w:lang w:eastAsia="en-US"/>
        </w:rPr>
      </w:pPr>
    </w:p>
    <w:p w:rsidR="005D5D17" w:rsidRPr="00595FA2" w:rsidRDefault="005D5D17" w:rsidP="005D5D17">
      <w:pPr>
        <w:tabs>
          <w:tab w:val="left" w:pos="4590"/>
        </w:tabs>
        <w:spacing w:after="0" w:line="240" w:lineRule="auto"/>
        <w:jc w:val="both"/>
        <w:rPr>
          <w:rFonts w:ascii="Calibri" w:eastAsia="Calibri" w:hAnsi="Calibri" w:cs="Times New Roman"/>
          <w:color w:val="A6A6A6"/>
          <w:sz w:val="20"/>
          <w:szCs w:val="20"/>
          <w:lang w:eastAsia="en-US"/>
        </w:rPr>
      </w:pPr>
      <w:r w:rsidRPr="00595FA2">
        <w:rPr>
          <w:rFonts w:ascii="Calibri" w:eastAsia="Calibri" w:hAnsi="Calibri" w:cs="Times New Roman"/>
          <w:color w:val="A6A6A6"/>
          <w:sz w:val="20"/>
          <w:szCs w:val="20"/>
          <w:lang w:eastAsia="en-US"/>
        </w:rPr>
        <w:t>Kierownik Apteki Szpitalnej</w:t>
      </w:r>
    </w:p>
    <w:p w:rsidR="005D5D17" w:rsidRPr="00595FA2" w:rsidRDefault="005D5D17" w:rsidP="005D5D17">
      <w:pPr>
        <w:tabs>
          <w:tab w:val="left" w:pos="4590"/>
        </w:tabs>
        <w:spacing w:after="0" w:line="240" w:lineRule="auto"/>
        <w:jc w:val="both"/>
        <w:rPr>
          <w:rFonts w:ascii="Calibri" w:eastAsia="Calibri" w:hAnsi="Calibri" w:cs="Times New Roman"/>
          <w:color w:val="A6A6A6"/>
          <w:sz w:val="20"/>
          <w:szCs w:val="20"/>
          <w:lang w:eastAsia="en-US"/>
        </w:rPr>
      </w:pPr>
      <w:r w:rsidRPr="00595FA2">
        <w:rPr>
          <w:rFonts w:ascii="Calibri" w:eastAsia="Calibri" w:hAnsi="Calibri" w:cs="Times New Roman"/>
          <w:color w:val="A6A6A6"/>
          <w:sz w:val="20"/>
          <w:szCs w:val="20"/>
          <w:lang w:eastAsia="en-US"/>
        </w:rPr>
        <w:t>Ginekologiczno-Położniczy Szpital Kliniczny</w:t>
      </w:r>
    </w:p>
    <w:p w:rsidR="005D5D17" w:rsidRPr="00595FA2" w:rsidRDefault="005D5D17" w:rsidP="005D5D17">
      <w:pPr>
        <w:tabs>
          <w:tab w:val="left" w:pos="4590"/>
        </w:tabs>
        <w:spacing w:after="0" w:line="240" w:lineRule="auto"/>
        <w:jc w:val="both"/>
        <w:rPr>
          <w:rFonts w:ascii="Calibri" w:eastAsia="Calibri" w:hAnsi="Calibri" w:cs="Times New Roman"/>
          <w:color w:val="A6A6A6"/>
          <w:sz w:val="20"/>
          <w:szCs w:val="20"/>
          <w:lang w:eastAsia="en-US"/>
        </w:rPr>
      </w:pPr>
      <w:r>
        <w:rPr>
          <w:rFonts w:ascii="Calibri" w:eastAsia="Calibri" w:hAnsi="Calibri" w:cs="Times New Roman"/>
          <w:color w:val="A6A6A6"/>
          <w:sz w:val="20"/>
          <w:szCs w:val="20"/>
          <w:lang w:eastAsia="en-US"/>
        </w:rPr>
        <w:t>UM</w:t>
      </w:r>
      <w:r w:rsidRPr="00595FA2">
        <w:rPr>
          <w:rFonts w:ascii="Calibri" w:eastAsia="Calibri" w:hAnsi="Calibri" w:cs="Times New Roman"/>
          <w:color w:val="A6A6A6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Times New Roman"/>
          <w:color w:val="A6A6A6"/>
          <w:sz w:val="20"/>
          <w:szCs w:val="20"/>
          <w:lang w:eastAsia="en-US"/>
        </w:rPr>
        <w:t>i</w:t>
      </w:r>
      <w:r w:rsidRPr="00595FA2">
        <w:rPr>
          <w:rFonts w:ascii="Calibri" w:eastAsia="Calibri" w:hAnsi="Calibri" w:cs="Times New Roman"/>
          <w:color w:val="A6A6A6"/>
          <w:sz w:val="20"/>
          <w:szCs w:val="20"/>
          <w:lang w:eastAsia="en-US"/>
        </w:rPr>
        <w:t>m. Karola Marcinkowskiego</w:t>
      </w:r>
    </w:p>
    <w:p w:rsidR="005D5D17" w:rsidRPr="00595FA2" w:rsidRDefault="005D5D17" w:rsidP="005D5D17">
      <w:pPr>
        <w:tabs>
          <w:tab w:val="left" w:pos="4590"/>
        </w:tabs>
        <w:spacing w:after="0" w:line="240" w:lineRule="auto"/>
        <w:jc w:val="both"/>
        <w:rPr>
          <w:rFonts w:ascii="Calibri" w:eastAsia="Calibri" w:hAnsi="Calibri" w:cs="Times New Roman"/>
          <w:color w:val="A6A6A6"/>
          <w:sz w:val="20"/>
          <w:szCs w:val="20"/>
          <w:lang w:eastAsia="en-US"/>
        </w:rPr>
      </w:pPr>
      <w:r w:rsidRPr="00595FA2">
        <w:rPr>
          <w:rFonts w:ascii="Calibri" w:eastAsia="Calibri" w:hAnsi="Calibri" w:cs="Times New Roman"/>
          <w:color w:val="A6A6A6"/>
          <w:sz w:val="20"/>
          <w:szCs w:val="20"/>
          <w:lang w:eastAsia="en-US"/>
        </w:rPr>
        <w:t>ul. Polna 33, 60-535 Poznań</w:t>
      </w:r>
    </w:p>
    <w:p w:rsidR="005D5D17" w:rsidRPr="00D64F37" w:rsidRDefault="005D5D17" w:rsidP="005D5D17">
      <w:pPr>
        <w:tabs>
          <w:tab w:val="left" w:pos="4590"/>
        </w:tabs>
        <w:spacing w:after="0" w:line="240" w:lineRule="auto"/>
        <w:jc w:val="both"/>
        <w:rPr>
          <w:rFonts w:ascii="Calibri" w:eastAsia="Calibri" w:hAnsi="Calibri" w:cs="Times New Roman"/>
          <w:color w:val="A6A6A6"/>
          <w:sz w:val="20"/>
          <w:szCs w:val="20"/>
          <w:lang w:val="en-GB" w:eastAsia="en-US"/>
        </w:rPr>
      </w:pPr>
      <w:r w:rsidRPr="00D64F37">
        <w:rPr>
          <w:rFonts w:ascii="Calibri" w:eastAsia="Calibri" w:hAnsi="Calibri" w:cs="Times New Roman"/>
          <w:color w:val="A6A6A6"/>
          <w:sz w:val="20"/>
          <w:szCs w:val="20"/>
          <w:lang w:val="en-GB" w:eastAsia="en-US"/>
        </w:rPr>
        <w:t>tel. 61 8419 468</w:t>
      </w:r>
    </w:p>
    <w:p w:rsidR="005D5D17" w:rsidRPr="002D074A" w:rsidRDefault="005D5D17" w:rsidP="002D074A">
      <w:pPr>
        <w:tabs>
          <w:tab w:val="left" w:pos="4590"/>
        </w:tabs>
        <w:spacing w:after="0" w:line="240" w:lineRule="auto"/>
        <w:jc w:val="both"/>
        <w:rPr>
          <w:lang w:val="en-GB"/>
        </w:rPr>
      </w:pPr>
      <w:r w:rsidRPr="00D64F37">
        <w:rPr>
          <w:rFonts w:ascii="Calibri" w:eastAsia="Calibri" w:hAnsi="Calibri" w:cs="Times New Roman"/>
          <w:color w:val="A6A6A6"/>
          <w:sz w:val="20"/>
          <w:szCs w:val="20"/>
          <w:lang w:val="en-GB" w:eastAsia="en-US"/>
        </w:rPr>
        <w:t>email: mpuchalska@gpsk.ump.edu.pl</w:t>
      </w:r>
    </w:p>
    <w:sectPr w:rsidR="005D5D17" w:rsidRPr="002D074A" w:rsidSect="00554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283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59" w:rsidRDefault="00F23659" w:rsidP="00013FDD">
      <w:pPr>
        <w:spacing w:after="0" w:line="240" w:lineRule="auto"/>
      </w:pPr>
      <w:r>
        <w:separator/>
      </w:r>
    </w:p>
  </w:endnote>
  <w:endnote w:type="continuationSeparator" w:id="0">
    <w:p w:rsidR="00F23659" w:rsidRDefault="00F23659" w:rsidP="000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BE" w:rsidRDefault="008943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02" w:rsidRDefault="00F26A02" w:rsidP="00590D3C">
    <w:pPr>
      <w:pStyle w:val="Stopka"/>
      <w:tabs>
        <w:tab w:val="left" w:pos="2268"/>
        <w:tab w:val="left" w:pos="7371"/>
      </w:tabs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505"/>
      <w:gridCol w:w="1241"/>
    </w:tblGrid>
    <w:tr w:rsidR="00F26A02" w:rsidTr="00554302">
      <w:trPr>
        <w:trHeight w:val="1129"/>
      </w:trPr>
      <w:tc>
        <w:tcPr>
          <w:tcW w:w="1242" w:type="dxa"/>
        </w:tcPr>
        <w:p w:rsidR="00F26A02" w:rsidRDefault="008943BE" w:rsidP="004F0C29">
          <w:pPr>
            <w:pStyle w:val="Stopka"/>
            <w:tabs>
              <w:tab w:val="left" w:pos="2268"/>
              <w:tab w:val="left" w:pos="7371"/>
            </w:tabs>
            <w:jc w:val="both"/>
            <w:rPr>
              <w:noProof/>
            </w:rPr>
          </w:pPr>
          <w:r w:rsidRPr="008943BE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014E2645" wp14:editId="2E1EDF96">
                <wp:simplePos x="0" y="0"/>
                <wp:positionH relativeFrom="column">
                  <wp:posOffset>20955</wp:posOffset>
                </wp:positionH>
                <wp:positionV relativeFrom="paragraph">
                  <wp:posOffset>85091</wp:posOffset>
                </wp:positionV>
                <wp:extent cx="638175" cy="618956"/>
                <wp:effectExtent l="19050" t="0" r="9525" b="0"/>
                <wp:wrapNone/>
                <wp:docPr id="5" name="Obraz 3" descr="LOGO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18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A460D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1745203" wp14:editId="167B1E3D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3810</wp:posOffset>
                    </wp:positionV>
                    <wp:extent cx="6965950" cy="635"/>
                    <wp:effectExtent l="0" t="19050" r="6350" b="37465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6595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5.1pt;margin-top:.3pt;width:54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STvwIAAOoFAAAOAAAAZHJzL2Uyb0RvYy54bWysVE2PmzAQvVfqf7C4s0AghERLVllCetm2&#10;K+1WPTu2CVbBRrYTElX97x2bhG22UltVywH5Y+bNm5nnub07tg06MKW5FLkX3YQeYoJIysUu9748&#10;b/zMQ9pgQXEjBcu9E9Pe3fL9u9u+W7CJrGVDmUIAIvSi73KvNqZbBIEmNWuxvpEdE3BZSdViA1u1&#10;C6jCPaC3TTAJwzTopaKdkoRpDafr4dJbOvyqYsR8rirNDGpyD7gZ91fuv7X/YHmLFzuFu5qTMw38&#10;HyxazAUEHaHW2GC0V/w3qJYTJbWszA2RbSCrihPmcoBsovBVNk817pjLBYqju7FM+u1gyafDo0Kc&#10;5t7EQwK30KLV3kgXGUW2PH2nF2BViEdlEyRH8dQ9SPJNIyGLGosdc8bPpw58nUdw5WI3uoMg2/6j&#10;pGCDAd/V6lip1kJCFdDRteQ0toQdDSJwmM7T6XwKnSNwl8ZTyyjAi4trp7T5wGSL7CL3tFGY72pT&#10;SCGg9VJFLhA+PGgzOF4cbFwhN7xpnAIagfrci7MoDJ2Hlg2n9tbaOTGyolHogEFG292A2uxbSGg4&#10;m4bwnbmN5o7pFZKSe0FdwJphWp7XBvNmWENmjbAhmZPuwBp2RwNLdw5lcbL6Pg/nZVZmiZ9M0tJP&#10;wvXaX22KxE830Wy6jtdFsY5+2FyiZFFzSpmw6VwkHiX/JqHzYxvEOYp8LFxwje4SBrLXTFebaThL&#10;4syfzaaxn8Rl6N9nm8JfFVGazsr74r58xbR02eu3ITuW0rKSe8PUU017RLkVzCSL5zChKIeREGdh&#10;Gs5nHsLNDmYZMcpDSpqv3NRO4VabFmPs79B6TAgT5g+SgJ7uW5hCg/l55OCmq/HftDOyHQp70YTd&#10;jV091+ql9KChi17cQ7Rvb3jFW0lPj8q+A/smYaA4p/PwsxPr172zehnRy58AAAD//wMAUEsDBBQA&#10;BgAIAAAAIQBEf/9T3AAAAAYBAAAPAAAAZHJzL2Rvd25yZXYueG1sTI8xT8MwFIR3JP6D9ZBYUGs3&#10;Q6hCXqqCYEJCamDp5savcdT4OcROG/497gTj6U5335Wb2fXiTGPoPCOslgoEceNNxy3C1+fbYg0i&#10;RM1G954J4YcCbKrbm1IXxl94R+c6tiKVcCg0go1xKKQMjSWnw9IPxMk7+tHpmOTYSjPqSyp3vcyU&#10;yqXTHacFqwd6sdSc6skhjB/76TnbvT/sh9f8O9RbldnjCfH+bt4+gYg0x78wXPETOlSJ6eAnNkH0&#10;CIuVylIUIQdxtdU6T1cOCI8gq1L+x69+AQAA//8DAFBLAQItABQABgAIAAAAIQC2gziS/gAAAOEB&#10;AAATAAAAAAAAAAAAAAAAAAAAAABbQ29udGVudF9UeXBlc10ueG1sUEsBAi0AFAAGAAgAAAAhADj9&#10;If/WAAAAlAEAAAsAAAAAAAAAAAAAAAAALwEAAF9yZWxzLy5yZWxzUEsBAi0AFAAGAAgAAAAhAG7o&#10;dJO/AgAA6gUAAA4AAAAAAAAAAAAAAAAALgIAAGRycy9lMm9Eb2MueG1sUEsBAi0AFAAGAAgAAAAh&#10;AER//1PcAAAABgEAAA8AAAAAAAAAAAAAAAAAGQUAAGRycy9kb3ducmV2LnhtbFBLBQYAAAAABAAE&#10;APMAAAAiBgAAAAA=&#10;" strokecolor="#7f7f7f [1612]" strokeweight="3pt">
                    <v:shadow color="#243f60 [1604]" opacity=".5" offset="1pt"/>
                  </v:shape>
                </w:pict>
              </mc:Fallback>
            </mc:AlternateContent>
          </w:r>
        </w:p>
      </w:tc>
      <w:tc>
        <w:tcPr>
          <w:tcW w:w="8505" w:type="dxa"/>
          <w:vAlign w:val="bottom"/>
        </w:tcPr>
        <w:p w:rsidR="00F26A02" w:rsidRDefault="00F26A02" w:rsidP="00B631EF">
          <w:pPr>
            <w:pStyle w:val="Stopka"/>
            <w:tabs>
              <w:tab w:val="left" w:pos="2268"/>
              <w:tab w:val="left" w:pos="7371"/>
            </w:tabs>
            <w:jc w:val="center"/>
          </w:pPr>
        </w:p>
        <w:p w:rsidR="00F26A02" w:rsidRPr="00414D63" w:rsidRDefault="0079628D" w:rsidP="00B631EF">
          <w:pPr>
            <w:pStyle w:val="Stopka"/>
            <w:tabs>
              <w:tab w:val="left" w:pos="2268"/>
              <w:tab w:val="left" w:pos="7371"/>
            </w:tabs>
            <w:jc w:val="center"/>
            <w:rPr>
              <w:color w:val="808080" w:themeColor="background1" w:themeShade="80"/>
            </w:rPr>
          </w:pPr>
          <w:r w:rsidRPr="00414D63">
            <w:rPr>
              <w:color w:val="808080" w:themeColor="background1" w:themeShade="80"/>
            </w:rPr>
            <w:t xml:space="preserve">GINEKOLOGICZNO-POŁOŻNICZY SZPITAL KLINICZNY </w:t>
          </w:r>
          <w:r w:rsidR="00F0176B">
            <w:rPr>
              <w:color w:val="808080" w:themeColor="background1" w:themeShade="80"/>
            </w:rPr>
            <w:t>IM. HEL</w:t>
          </w:r>
          <w:r w:rsidR="007261AF">
            <w:rPr>
              <w:color w:val="808080" w:themeColor="background1" w:themeShade="80"/>
            </w:rPr>
            <w:t>I</w:t>
          </w:r>
          <w:r w:rsidR="00F0176B">
            <w:rPr>
              <w:color w:val="808080" w:themeColor="background1" w:themeShade="80"/>
            </w:rPr>
            <w:t xml:space="preserve">ODORA ŚWIĘCICKIEGO </w:t>
          </w:r>
          <w:r w:rsidRPr="00414D63">
            <w:rPr>
              <w:color w:val="808080" w:themeColor="background1" w:themeShade="80"/>
            </w:rPr>
            <w:t>UNIWERSYTETU MEDYCZNEGO IM. KAROLA MARCINKOWSKIEGO W POZNANIU</w:t>
          </w:r>
        </w:p>
        <w:p w:rsidR="00414D63" w:rsidRPr="00414D63" w:rsidRDefault="00414D63" w:rsidP="00414D63">
          <w:pPr>
            <w:pStyle w:val="Stopka"/>
            <w:tabs>
              <w:tab w:val="left" w:pos="2268"/>
              <w:tab w:val="left" w:pos="7371"/>
            </w:tabs>
            <w:jc w:val="center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kontakt: </w:t>
          </w:r>
          <w:hyperlink r:id="rId2" w:history="1">
            <w:r w:rsidRPr="00414D63">
              <w:rPr>
                <w:rStyle w:val="Hipercze"/>
                <w:color w:val="808080" w:themeColor="background1" w:themeShade="80"/>
              </w:rPr>
              <w:t>office@gpsk.ump.edu.pl</w:t>
            </w:r>
          </w:hyperlink>
        </w:p>
        <w:p w:rsidR="00F26A02" w:rsidRDefault="00414D63" w:rsidP="00414D63">
          <w:pPr>
            <w:pStyle w:val="Stopka"/>
            <w:tabs>
              <w:tab w:val="left" w:pos="2268"/>
              <w:tab w:val="left" w:pos="7371"/>
            </w:tabs>
            <w:ind w:left="-186"/>
            <w:jc w:val="center"/>
          </w:pPr>
          <w:r w:rsidRPr="00414D63">
            <w:rPr>
              <w:color w:val="808080" w:themeColor="background1" w:themeShade="80"/>
              <w:sz w:val="20"/>
            </w:rPr>
            <w:t>KONTO BANKOWE BANK GOSPODARSTWA KRAJOWEGO 37 1130 1088 0001 3124 0720 0002</w:t>
          </w:r>
        </w:p>
      </w:tc>
      <w:tc>
        <w:tcPr>
          <w:tcW w:w="1241" w:type="dxa"/>
        </w:tcPr>
        <w:p w:rsidR="00F26A02" w:rsidRDefault="00554302" w:rsidP="004F0C29">
          <w:pPr>
            <w:pStyle w:val="Stopka"/>
            <w:tabs>
              <w:tab w:val="left" w:pos="2268"/>
              <w:tab w:val="left" w:pos="7371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0C43BDA4" wp14:editId="1DCEE7E4">
                <wp:simplePos x="0" y="0"/>
                <wp:positionH relativeFrom="column">
                  <wp:posOffset>-12065</wp:posOffset>
                </wp:positionH>
                <wp:positionV relativeFrom="paragraph">
                  <wp:posOffset>87631</wp:posOffset>
                </wp:positionV>
                <wp:extent cx="668020" cy="613288"/>
                <wp:effectExtent l="0" t="0" r="0" b="0"/>
                <wp:wrapNone/>
                <wp:docPr id="1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Z_logo_9001_2015_22000_2006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126" cy="620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26A02" w:rsidRDefault="00F26A02" w:rsidP="00590D3C">
    <w:pPr>
      <w:pStyle w:val="Stopka"/>
      <w:tabs>
        <w:tab w:val="left" w:pos="2268"/>
        <w:tab w:val="left" w:pos="737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BE" w:rsidRDefault="008943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59" w:rsidRDefault="00F23659" w:rsidP="00013FDD">
      <w:pPr>
        <w:spacing w:after="0" w:line="240" w:lineRule="auto"/>
      </w:pPr>
      <w:r>
        <w:separator/>
      </w:r>
    </w:p>
  </w:footnote>
  <w:footnote w:type="continuationSeparator" w:id="0">
    <w:p w:rsidR="00F23659" w:rsidRDefault="00F23659" w:rsidP="000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BE" w:rsidRDefault="008943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302" w:rsidRDefault="00F0176B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right"/>
      <w:rPr>
        <w:color w:val="808080" w:themeColor="background1" w:themeShade="80"/>
      </w:rPr>
    </w:pPr>
    <w:r>
      <w:rPr>
        <w:noProof/>
        <w:color w:val="808080" w:themeColor="background1" w:themeShade="80"/>
      </w:rPr>
      <w:drawing>
        <wp:inline distT="0" distB="0" distL="0" distR="0" wp14:anchorId="0846F0D7" wp14:editId="24922AA5">
          <wp:extent cx="6840220" cy="846455"/>
          <wp:effectExtent l="19050" t="0" r="0" b="0"/>
          <wp:docPr id="1" name="Obraz 0" descr="nowe logo jot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jot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84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0B1F">
      <w:rPr>
        <w:color w:val="808080" w:themeColor="background1" w:themeShade="80"/>
      </w:rPr>
      <w:t xml:space="preserve">        </w:t>
    </w:r>
    <w:r w:rsidR="00554302">
      <w:rPr>
        <w:color w:val="808080" w:themeColor="background1" w:themeShade="80"/>
      </w:rPr>
      <w:t xml:space="preserve">                                  </w:t>
    </w:r>
  </w:p>
  <w:p w:rsidR="00F26A02" w:rsidRDefault="00554302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 xml:space="preserve">         </w:t>
    </w:r>
    <w:r w:rsidR="00500B1F" w:rsidRPr="00500B1F">
      <w:rPr>
        <w:color w:val="808080" w:themeColor="background1" w:themeShade="80"/>
      </w:rPr>
      <w:t>ul. Polna33, 60-535 Poznań</w:t>
    </w:r>
    <w:r>
      <w:rPr>
        <w:color w:val="808080" w:themeColor="background1" w:themeShade="80"/>
      </w:rPr>
      <w:t xml:space="preserve">, </w:t>
    </w:r>
    <w:r w:rsidRPr="00500B1F">
      <w:rPr>
        <w:color w:val="808080" w:themeColor="background1" w:themeShade="80"/>
      </w:rPr>
      <w:t>NIP: 781-16-21-484</w:t>
    </w:r>
    <w:r>
      <w:rPr>
        <w:color w:val="808080" w:themeColor="background1" w:themeShade="80"/>
      </w:rPr>
      <w:t xml:space="preserve">, </w:t>
    </w:r>
    <w:r w:rsidRPr="00500B1F">
      <w:rPr>
        <w:color w:val="808080" w:themeColor="background1" w:themeShade="80"/>
      </w:rPr>
      <w:t>REGON: 000288840</w:t>
    </w:r>
    <w:r>
      <w:rPr>
        <w:color w:val="808080" w:themeColor="background1" w:themeShade="80"/>
      </w:rPr>
      <w:t xml:space="preserve">, </w:t>
    </w:r>
    <w:r w:rsidRPr="00500B1F">
      <w:rPr>
        <w:color w:val="808080" w:themeColor="background1" w:themeShade="80"/>
      </w:rPr>
      <w:t>KRS: 0000002866</w:t>
    </w:r>
  </w:p>
  <w:p w:rsidR="00554302" w:rsidRDefault="00A460DC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center"/>
      <w:rPr>
        <w:color w:val="808080" w:themeColor="background1" w:themeShade="80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7ABACF" wp14:editId="7D5D59E2">
              <wp:simplePos x="0" y="0"/>
              <wp:positionH relativeFrom="column">
                <wp:posOffset>-340995</wp:posOffset>
              </wp:positionH>
              <wp:positionV relativeFrom="paragraph">
                <wp:posOffset>116205</wp:posOffset>
              </wp:positionV>
              <wp:extent cx="7496175" cy="9525"/>
              <wp:effectExtent l="38100" t="38100" r="66675" b="85725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6175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5pt,9.15pt" to="563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gI/gEAAEYEAAAOAAAAZHJzL2Uyb0RvYy54bWysU8tu1DAU3SPxD5b3TJIR09JoMl20KpsC&#10;I1o+wOPYE6t+yXYnCTsW/Bn8F9d2EspDICG8sGTfe8+55/h6ezkoiU7MeWF0g6tViRHT1LRCHxv8&#10;4f7mxSuMfCC6JdJo1uCReXy5e/5s29uarU1nZMscAhDt6942uAvB1kXhaccU8StjmYYgN06RAEd3&#10;LFpHekBXsliX5VnRG9daZyjzHm6vcxDvEj7njIZ3nHsWkGww9BbS7tJ+iHux25L66IjtBJ3aIP/Q&#10;hSJCA+kCdU0CQY9O/AKlBHXGGx5W1KjCcC4oSxpATVX+pOauI5YlLWCOt4tN/v/B0renvUOihbcD&#10;ezRR8EZfP335TD9q8YDAWB9GBCHwqbe+hvQrvXdRKR30nb019MFDrPghGA/e5rSBOxXTQSoaku/j&#10;4jsbAqJwef7y4qw632BEIXaxWW8iXUHqudY6H14zo6AfDy8ohY6ukJqcbn3IqXNKvJY67t5I0d4I&#10;KdMhzhO7kg6dCEzC4VglAPmo3pg2321KWBNxGr+Yntp4ggRNRfQkNytMWsMoWWZ+zzi4CZrWiWAB&#10;yhyEUqZDNbFIDdmxjEOXS2H598IpP5ayNONLcZb1R9alIjEbHZZiJbRxv2MPw9wyz/mzA1l3tOBg&#10;2nHv5kmAYU3OTR8r/oan51T+/fvvvgEAAP//AwBQSwMEFAAGAAgAAAAhAM/3iuzfAAAACgEAAA8A&#10;AABkcnMvZG93bnJldi54bWxMj81OwzAQhO9IvIO1SFxQ67QVJU3jVKgSgmsLUq+OvU2sxj+K3STw&#10;9GxPcNvRfJqdKXeT7diAfTTeCVjMM2DolNfGNQK+Pt9mObCYpNOy8w4FfGOEXXV/V8pC+9EdcDim&#10;hlGIi4UU0KYUCs6jatHKOPcBHXln31uZSPYN170cKdx2fJlla26lcfShlQH3LarL8WoF9Oo0bPaj&#10;OtQf4ceGp3ejzicjxOPD9LoFlnBKfzDc6lN1qKhT7a9OR9YJmD2vXgglI18BuwGL5ZrG1HRtcuBV&#10;yf9PqH4BAAD//wMAUEsBAi0AFAAGAAgAAAAhALaDOJL+AAAA4QEAABMAAAAAAAAAAAAAAAAAAAAA&#10;AFtDb250ZW50X1R5cGVzXS54bWxQSwECLQAUAAYACAAAACEAOP0h/9YAAACUAQAACwAAAAAAAAAA&#10;AAAAAAAvAQAAX3JlbHMvLnJlbHNQSwECLQAUAAYACAAAACEAuBiICP4BAABGBAAADgAAAAAAAAAA&#10;AAAAAAAuAgAAZHJzL2Uyb0RvYy54bWxQSwECLQAUAAYACAAAACEAz/eK7N8AAAAKAQAADwAAAAAA&#10;AAAAAAAAAABYBAAAZHJzL2Rvd25yZXYueG1sUEsFBgAAAAAEAAQA8wAAAGQFAAAAAA==&#10;" strokecolor="#7f7f7f [1612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:rsidR="00554302" w:rsidRPr="00554302" w:rsidRDefault="00554302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right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BE" w:rsidRDefault="008943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125E"/>
    <w:multiLevelType w:val="hybridMultilevel"/>
    <w:tmpl w:val="B4FE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107DD"/>
    <w:multiLevelType w:val="hybridMultilevel"/>
    <w:tmpl w:val="4454D436"/>
    <w:lvl w:ilvl="0" w:tplc="DD92A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30"/>
    <w:rsid w:val="000013CC"/>
    <w:rsid w:val="00013FDD"/>
    <w:rsid w:val="00074172"/>
    <w:rsid w:val="00090E1F"/>
    <w:rsid w:val="000930C0"/>
    <w:rsid w:val="000C19D4"/>
    <w:rsid w:val="000D0321"/>
    <w:rsid w:val="0012474E"/>
    <w:rsid w:val="00164580"/>
    <w:rsid w:val="001A1C36"/>
    <w:rsid w:val="001B4683"/>
    <w:rsid w:val="00202093"/>
    <w:rsid w:val="00220ECE"/>
    <w:rsid w:val="0024743E"/>
    <w:rsid w:val="00254B73"/>
    <w:rsid w:val="0027730B"/>
    <w:rsid w:val="002A59E1"/>
    <w:rsid w:val="002B0E62"/>
    <w:rsid w:val="002D074A"/>
    <w:rsid w:val="002E6D25"/>
    <w:rsid w:val="002F2F5C"/>
    <w:rsid w:val="00310F9B"/>
    <w:rsid w:val="00323763"/>
    <w:rsid w:val="003302E5"/>
    <w:rsid w:val="003414D1"/>
    <w:rsid w:val="003421E8"/>
    <w:rsid w:val="0036612D"/>
    <w:rsid w:val="0037565D"/>
    <w:rsid w:val="00385DDF"/>
    <w:rsid w:val="00397734"/>
    <w:rsid w:val="003E249B"/>
    <w:rsid w:val="003E5612"/>
    <w:rsid w:val="00414D63"/>
    <w:rsid w:val="00417555"/>
    <w:rsid w:val="0043263D"/>
    <w:rsid w:val="0047319B"/>
    <w:rsid w:val="00490FEC"/>
    <w:rsid w:val="004922EB"/>
    <w:rsid w:val="004A7373"/>
    <w:rsid w:val="004B3420"/>
    <w:rsid w:val="004B4CBF"/>
    <w:rsid w:val="004B57C1"/>
    <w:rsid w:val="004C1999"/>
    <w:rsid w:val="004F0C29"/>
    <w:rsid w:val="00500B1F"/>
    <w:rsid w:val="00554302"/>
    <w:rsid w:val="0057658F"/>
    <w:rsid w:val="00577A74"/>
    <w:rsid w:val="00590D3C"/>
    <w:rsid w:val="005A2D29"/>
    <w:rsid w:val="005B14F1"/>
    <w:rsid w:val="005C09CE"/>
    <w:rsid w:val="005C1E90"/>
    <w:rsid w:val="005D5D17"/>
    <w:rsid w:val="005F0754"/>
    <w:rsid w:val="00605089"/>
    <w:rsid w:val="00661F92"/>
    <w:rsid w:val="00664244"/>
    <w:rsid w:val="0068048F"/>
    <w:rsid w:val="00691206"/>
    <w:rsid w:val="006B1087"/>
    <w:rsid w:val="007261AF"/>
    <w:rsid w:val="00726A38"/>
    <w:rsid w:val="00737E7D"/>
    <w:rsid w:val="0075512D"/>
    <w:rsid w:val="00786530"/>
    <w:rsid w:val="0079628D"/>
    <w:rsid w:val="007C1A32"/>
    <w:rsid w:val="007E51D8"/>
    <w:rsid w:val="007F1541"/>
    <w:rsid w:val="00830CD6"/>
    <w:rsid w:val="00847191"/>
    <w:rsid w:val="00861EB3"/>
    <w:rsid w:val="008674B2"/>
    <w:rsid w:val="008873AB"/>
    <w:rsid w:val="008943BE"/>
    <w:rsid w:val="00895EB1"/>
    <w:rsid w:val="008A02EA"/>
    <w:rsid w:val="008A67DC"/>
    <w:rsid w:val="008D110D"/>
    <w:rsid w:val="00936807"/>
    <w:rsid w:val="00964E6C"/>
    <w:rsid w:val="00970645"/>
    <w:rsid w:val="009717A0"/>
    <w:rsid w:val="00977025"/>
    <w:rsid w:val="009F74B5"/>
    <w:rsid w:val="00A11E8E"/>
    <w:rsid w:val="00A44A92"/>
    <w:rsid w:val="00A460DC"/>
    <w:rsid w:val="00A6708E"/>
    <w:rsid w:val="00A85379"/>
    <w:rsid w:val="00AE402D"/>
    <w:rsid w:val="00AF4C47"/>
    <w:rsid w:val="00B114AB"/>
    <w:rsid w:val="00B369BB"/>
    <w:rsid w:val="00B377FB"/>
    <w:rsid w:val="00B56BDD"/>
    <w:rsid w:val="00B631EF"/>
    <w:rsid w:val="00B72F52"/>
    <w:rsid w:val="00B7634E"/>
    <w:rsid w:val="00B97F87"/>
    <w:rsid w:val="00BD4C2B"/>
    <w:rsid w:val="00BF2D8A"/>
    <w:rsid w:val="00C13EFF"/>
    <w:rsid w:val="00C1422E"/>
    <w:rsid w:val="00C236E7"/>
    <w:rsid w:val="00C2583D"/>
    <w:rsid w:val="00C31953"/>
    <w:rsid w:val="00C657F2"/>
    <w:rsid w:val="00CA5612"/>
    <w:rsid w:val="00CB417E"/>
    <w:rsid w:val="00CD67D3"/>
    <w:rsid w:val="00D52B37"/>
    <w:rsid w:val="00D66D58"/>
    <w:rsid w:val="00DB0FD0"/>
    <w:rsid w:val="00DC41D5"/>
    <w:rsid w:val="00DC6F43"/>
    <w:rsid w:val="00DD1753"/>
    <w:rsid w:val="00DD5CF1"/>
    <w:rsid w:val="00DF61D2"/>
    <w:rsid w:val="00E36440"/>
    <w:rsid w:val="00E50A27"/>
    <w:rsid w:val="00EB2338"/>
    <w:rsid w:val="00EE3269"/>
    <w:rsid w:val="00EF67BD"/>
    <w:rsid w:val="00EF6833"/>
    <w:rsid w:val="00F0176B"/>
    <w:rsid w:val="00F0333A"/>
    <w:rsid w:val="00F047DD"/>
    <w:rsid w:val="00F23659"/>
    <w:rsid w:val="00F26A02"/>
    <w:rsid w:val="00F70E2B"/>
    <w:rsid w:val="00F76DEA"/>
    <w:rsid w:val="00F8689D"/>
    <w:rsid w:val="00FB0242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13FD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13FD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FDD"/>
  </w:style>
  <w:style w:type="paragraph" w:styleId="Stopka">
    <w:name w:val="footer"/>
    <w:basedOn w:val="Normalny"/>
    <w:link w:val="Stopka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FDD"/>
  </w:style>
  <w:style w:type="table" w:styleId="Tabela-Siatka">
    <w:name w:val="Table Grid"/>
    <w:basedOn w:val="Standardowy"/>
    <w:uiPriority w:val="59"/>
    <w:rsid w:val="00E5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D6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14A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13FD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13FD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FDD"/>
  </w:style>
  <w:style w:type="paragraph" w:styleId="Stopka">
    <w:name w:val="footer"/>
    <w:basedOn w:val="Normalny"/>
    <w:link w:val="Stopka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FDD"/>
  </w:style>
  <w:style w:type="table" w:styleId="Tabela-Siatka">
    <w:name w:val="Table Grid"/>
    <w:basedOn w:val="Standardowy"/>
    <w:uiPriority w:val="59"/>
    <w:rsid w:val="00E5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D6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14A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OFFICE@GPSK.UMP.EDU.PL" TargetMode="External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88E5A-A8B5-4B2F-910A-6BC153CD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Jakości</dc:creator>
  <cp:lastModifiedBy>personel</cp:lastModifiedBy>
  <cp:revision>8</cp:revision>
  <cp:lastPrinted>2023-11-23T08:57:00Z</cp:lastPrinted>
  <dcterms:created xsi:type="dcterms:W3CDTF">2024-01-12T06:44:00Z</dcterms:created>
  <dcterms:modified xsi:type="dcterms:W3CDTF">2024-01-12T08:14:00Z</dcterms:modified>
</cp:coreProperties>
</file>