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1D" w:rsidRDefault="006C1E81">
      <w:pPr>
        <w:keepNext/>
        <w:spacing w:after="0" w:line="276" w:lineRule="auto"/>
        <w:jc w:val="right"/>
        <w:outlineLvl w:val="0"/>
        <w:rPr>
          <w:rFonts w:eastAsia="Arial Unicode MS" w:cs="Calibri"/>
          <w:bCs/>
        </w:rPr>
      </w:pPr>
      <w:r>
        <w:rPr>
          <w:rFonts w:eastAsia="Arial Unicode MS" w:cs="Calibri"/>
          <w:bCs/>
        </w:rPr>
        <w:t>Załącznik nr 1 do SWZ</w:t>
      </w:r>
    </w:p>
    <w:p w:rsidR="002E1D1D" w:rsidRDefault="002E1D1D">
      <w:pPr>
        <w:keepNext/>
        <w:spacing w:after="0" w:line="276" w:lineRule="auto"/>
        <w:jc w:val="center"/>
        <w:outlineLvl w:val="0"/>
        <w:rPr>
          <w:rFonts w:eastAsia="Arial Unicode MS" w:cs="Calibri"/>
          <w:b/>
          <w:sz w:val="28"/>
          <w:szCs w:val="28"/>
        </w:rPr>
      </w:pPr>
    </w:p>
    <w:p w:rsidR="002E1D1D" w:rsidRDefault="006C1E81">
      <w:pPr>
        <w:keepNext/>
        <w:spacing w:after="0" w:line="276" w:lineRule="auto"/>
        <w:jc w:val="center"/>
        <w:outlineLvl w:val="0"/>
        <w:rPr>
          <w:rFonts w:eastAsia="Arial Unicode MS" w:cs="Calibri"/>
          <w:b/>
          <w:sz w:val="28"/>
          <w:szCs w:val="28"/>
        </w:rPr>
      </w:pPr>
      <w:r>
        <w:rPr>
          <w:rFonts w:eastAsia="Arial Unicode MS" w:cs="Calibri"/>
          <w:b/>
          <w:sz w:val="28"/>
          <w:szCs w:val="28"/>
        </w:rPr>
        <w:t>Opis przedmiotu zamówienia i warunki realizacji (OPZ)</w:t>
      </w:r>
    </w:p>
    <w:p w:rsidR="002E1D1D" w:rsidRDefault="006C1E81">
      <w:pPr>
        <w:keepNext/>
        <w:spacing w:after="0" w:line="276" w:lineRule="auto"/>
        <w:jc w:val="center"/>
        <w:outlineLvl w:val="0"/>
      </w:pPr>
      <w:r>
        <w:rPr>
          <w:rFonts w:eastAsia="Arial Unicode MS" w:cs="Calibri"/>
          <w:b/>
          <w:sz w:val="28"/>
          <w:szCs w:val="28"/>
          <w:u w:val="single"/>
        </w:rPr>
        <w:t>zamówienie sektorowe</w:t>
      </w:r>
    </w:p>
    <w:p w:rsidR="002E1D1D" w:rsidRDefault="002E1D1D">
      <w:pPr>
        <w:spacing w:after="0" w:line="276" w:lineRule="auto"/>
        <w:ind w:firstLine="708"/>
        <w:jc w:val="both"/>
        <w:rPr>
          <w:rFonts w:eastAsia="Times New Roman" w:cs="Calibri"/>
          <w:lang w:eastAsia="pl-PL"/>
        </w:rPr>
      </w:pPr>
    </w:p>
    <w:p w:rsidR="002E1D1D" w:rsidRDefault="006C1E81">
      <w:pPr>
        <w:spacing w:after="0" w:line="276" w:lineRule="auto"/>
        <w:jc w:val="both"/>
      </w:pPr>
      <w:r>
        <w:rPr>
          <w:rFonts w:eastAsia="Times New Roman" w:cs="Calibri"/>
          <w:b/>
          <w:lang w:eastAsia="pl-PL"/>
        </w:rPr>
        <w:t>Nazwa zamówienia</w:t>
      </w:r>
      <w:r>
        <w:rPr>
          <w:rFonts w:eastAsia="Times New Roman" w:cs="Calibri"/>
          <w:lang w:eastAsia="pl-PL"/>
        </w:rPr>
        <w:t>: Zakup energii elektrycznej do obiektów należących do MPGK Spółki z o.o.</w:t>
      </w:r>
      <w:r>
        <w:rPr>
          <w:rFonts w:eastAsia="Times New Roman" w:cs="Calibri"/>
          <w:lang w:eastAsia="pl-PL"/>
        </w:rPr>
        <w:t xml:space="preserve"> we Włodawie na okres luty - grudzień 2022 - zamówienie sektorowe.</w:t>
      </w:r>
    </w:p>
    <w:p w:rsidR="002E1D1D" w:rsidRDefault="002E1D1D">
      <w:pPr>
        <w:spacing w:after="0" w:line="276" w:lineRule="auto"/>
        <w:rPr>
          <w:rFonts w:eastAsia="Arial Unicode MS" w:cs="Calibri"/>
          <w:u w:val="single"/>
          <w:lang w:eastAsia="pl-PL"/>
        </w:rPr>
      </w:pPr>
    </w:p>
    <w:p w:rsidR="002E1D1D" w:rsidRDefault="006C1E81">
      <w:pPr>
        <w:keepNext/>
        <w:spacing w:after="0" w:line="276" w:lineRule="auto"/>
        <w:jc w:val="both"/>
        <w:outlineLvl w:val="0"/>
      </w:pPr>
      <w:r>
        <w:rPr>
          <w:rFonts w:eastAsia="Times New Roman" w:cs="Calibri"/>
          <w:b/>
        </w:rPr>
        <w:t>Szczegółowy opis przedmiotu zamówienia.</w:t>
      </w:r>
    </w:p>
    <w:p w:rsidR="002E1D1D" w:rsidRDefault="006C1E81">
      <w:pPr>
        <w:numPr>
          <w:ilvl w:val="0"/>
          <w:numId w:val="1"/>
        </w:numPr>
        <w:spacing w:after="0" w:line="276" w:lineRule="auto"/>
        <w:ind w:left="426" w:hanging="426"/>
        <w:jc w:val="both"/>
      </w:pPr>
      <w:r>
        <w:rPr>
          <w:rFonts w:eastAsia="Times New Roman" w:cs="Calibri"/>
          <w:lang w:eastAsia="pl-PL"/>
        </w:rPr>
        <w:t xml:space="preserve">Przedmiotem zamówienia jest zakup energii elektrycznej w planowanej ilości około 1 931 842 </w:t>
      </w:r>
      <w:proofErr w:type="spellStart"/>
      <w:r>
        <w:rPr>
          <w:rFonts w:eastAsia="Times New Roman" w:cs="Calibri"/>
          <w:lang w:eastAsia="pl-PL"/>
        </w:rPr>
        <w:t>kWh</w:t>
      </w:r>
      <w:proofErr w:type="spellEnd"/>
      <w:r>
        <w:rPr>
          <w:rFonts w:eastAsia="Times New Roman" w:cs="Calibri"/>
          <w:lang w:eastAsia="pl-PL"/>
        </w:rPr>
        <w:t xml:space="preserve"> dla 42 punktów poboru stanowiących własność MPGK Spół</w:t>
      </w:r>
      <w:r>
        <w:rPr>
          <w:rFonts w:eastAsia="Times New Roman" w:cs="Calibri"/>
          <w:lang w:eastAsia="pl-PL"/>
        </w:rPr>
        <w:t xml:space="preserve">ki z o.o. we Włodawie w grupach taryfowych:  B23 – 4 obiekty,  C11 – 37 obiektów, C23a – 1 obiekt, w </w:t>
      </w:r>
      <w:r>
        <w:rPr>
          <w:rFonts w:eastAsia="Times New Roman" w:cs="Calibri"/>
          <w:b/>
          <w:bCs/>
          <w:lang w:eastAsia="pl-PL"/>
        </w:rPr>
        <w:t>okresie od 01.02.2022 roku do 31.12.2022 roku.</w:t>
      </w:r>
    </w:p>
    <w:p w:rsidR="002E1D1D" w:rsidRDefault="006C1E81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Zamawiający nie przewiduje w okresie umownym zakupu energii do punktów poboru w grupach taryfowych innych ni</w:t>
      </w:r>
      <w:r>
        <w:rPr>
          <w:rFonts w:eastAsia="Times New Roman" w:cs="Calibri"/>
          <w:lang w:eastAsia="pl-PL"/>
        </w:rPr>
        <w:t>ż wymienione w pkt.1 , tj. B23, C23a, C11.</w:t>
      </w:r>
    </w:p>
    <w:p w:rsidR="002E1D1D" w:rsidRDefault="006C1E81">
      <w:pPr>
        <w:numPr>
          <w:ilvl w:val="0"/>
          <w:numId w:val="1"/>
        </w:numPr>
        <w:spacing w:after="0" w:line="276" w:lineRule="auto"/>
        <w:ind w:left="426" w:hanging="426"/>
        <w:jc w:val="both"/>
      </w:pPr>
      <w:r>
        <w:rPr>
          <w:rFonts w:eastAsia="Times New Roman" w:cs="Calibri"/>
          <w:lang w:eastAsia="pl-PL"/>
        </w:rPr>
        <w:t xml:space="preserve">Przy realizacji przedmiotu zamówienia wykonawca </w:t>
      </w:r>
      <w:r>
        <w:rPr>
          <w:rFonts w:eastAsia="Times New Roman" w:cs="Calibri"/>
          <w:u w:val="single"/>
          <w:lang w:eastAsia="pl-PL"/>
        </w:rPr>
        <w:t xml:space="preserve">zobowiązany jest posiadać aktualną umowę z PGE Dystrybucja S.A. Oddział Zamość </w:t>
      </w:r>
      <w:r>
        <w:rPr>
          <w:rFonts w:eastAsia="Times New Roman" w:cs="Calibri"/>
          <w:lang w:eastAsia="pl-PL"/>
        </w:rPr>
        <w:t xml:space="preserve">umożliwiającą sprzedaż energii elektrycznej za pośrednictwem sieci dystrybucyjnej PGE </w:t>
      </w:r>
      <w:r>
        <w:rPr>
          <w:rFonts w:eastAsia="Times New Roman" w:cs="Calibri"/>
          <w:lang w:eastAsia="pl-PL"/>
        </w:rPr>
        <w:t xml:space="preserve">Dystrybucja S.A. Oddział Zamość do obiektów Zamawiającego. </w:t>
      </w:r>
    </w:p>
    <w:p w:rsidR="002E1D1D" w:rsidRDefault="006C1E81">
      <w:pPr>
        <w:numPr>
          <w:ilvl w:val="0"/>
          <w:numId w:val="1"/>
        </w:numPr>
        <w:spacing w:after="0" w:line="276" w:lineRule="auto"/>
        <w:ind w:left="426" w:hanging="426"/>
        <w:jc w:val="both"/>
      </w:pPr>
      <w:r>
        <w:rPr>
          <w:rFonts w:eastAsia="Times New Roman" w:cs="Calibri"/>
          <w:b/>
          <w:bCs/>
          <w:lang w:eastAsia="pl-PL"/>
        </w:rPr>
        <w:t>Energi</w:t>
      </w:r>
      <w:r>
        <w:rPr>
          <w:rFonts w:eastAsia="TimesNewRoman" w:cs="Calibri"/>
          <w:b/>
          <w:bCs/>
          <w:lang w:eastAsia="pl-PL"/>
        </w:rPr>
        <w:t xml:space="preserve">ę </w:t>
      </w:r>
      <w:r>
        <w:rPr>
          <w:rFonts w:eastAsia="Times New Roman" w:cs="Calibri"/>
          <w:b/>
          <w:bCs/>
          <w:lang w:eastAsia="pl-PL"/>
        </w:rPr>
        <w:t>elektryczn</w:t>
      </w:r>
      <w:r>
        <w:rPr>
          <w:rFonts w:eastAsia="TimesNewRoman" w:cs="Calibri"/>
          <w:b/>
          <w:bCs/>
          <w:lang w:eastAsia="pl-PL"/>
        </w:rPr>
        <w:t xml:space="preserve">ą </w:t>
      </w:r>
      <w:r>
        <w:rPr>
          <w:rFonts w:eastAsia="Times New Roman" w:cs="Calibri"/>
          <w:b/>
          <w:bCs/>
          <w:lang w:eastAsia="pl-PL"/>
        </w:rPr>
        <w:t>Zamawiaj</w:t>
      </w:r>
      <w:r>
        <w:rPr>
          <w:rFonts w:eastAsia="TimesNewRoman" w:cs="Calibri"/>
          <w:b/>
          <w:bCs/>
          <w:lang w:eastAsia="pl-PL"/>
        </w:rPr>
        <w:t>ą</w:t>
      </w:r>
      <w:r>
        <w:rPr>
          <w:rFonts w:eastAsia="Times New Roman" w:cs="Calibri"/>
          <w:b/>
          <w:bCs/>
          <w:lang w:eastAsia="pl-PL"/>
        </w:rPr>
        <w:t>cy b</w:t>
      </w:r>
      <w:r>
        <w:rPr>
          <w:rFonts w:eastAsia="TimesNewRoman" w:cs="Calibri"/>
          <w:b/>
          <w:bCs/>
          <w:lang w:eastAsia="pl-PL"/>
        </w:rPr>
        <w:t>ę</w:t>
      </w:r>
      <w:r>
        <w:rPr>
          <w:rFonts w:eastAsia="Times New Roman" w:cs="Calibri"/>
          <w:b/>
          <w:bCs/>
          <w:lang w:eastAsia="pl-PL"/>
        </w:rPr>
        <w:t>dzie zu</w:t>
      </w:r>
      <w:r>
        <w:rPr>
          <w:rFonts w:eastAsia="TimesNewRoman" w:cs="Calibri"/>
          <w:b/>
          <w:bCs/>
          <w:lang w:eastAsia="pl-PL"/>
        </w:rPr>
        <w:t>ż</w:t>
      </w:r>
      <w:r>
        <w:rPr>
          <w:rFonts w:eastAsia="Times New Roman" w:cs="Calibri"/>
          <w:b/>
          <w:bCs/>
          <w:lang w:eastAsia="pl-PL"/>
        </w:rPr>
        <w:t>ywał na potrzeby działalno</w:t>
      </w:r>
      <w:r>
        <w:rPr>
          <w:rFonts w:eastAsia="TimesNewRoman" w:cs="Calibri"/>
          <w:b/>
          <w:bCs/>
          <w:lang w:eastAsia="pl-PL"/>
        </w:rPr>
        <w:t>ś</w:t>
      </w:r>
      <w:r>
        <w:rPr>
          <w:rFonts w:eastAsia="Times New Roman" w:cs="Calibri"/>
          <w:b/>
          <w:bCs/>
          <w:lang w:eastAsia="pl-PL"/>
        </w:rPr>
        <w:t>ci własnej jako odbiorca ko</w:t>
      </w:r>
      <w:r>
        <w:rPr>
          <w:rFonts w:eastAsia="TimesNewRoman" w:cs="Calibri"/>
          <w:b/>
          <w:bCs/>
          <w:lang w:eastAsia="pl-PL"/>
        </w:rPr>
        <w:t>ń</w:t>
      </w:r>
      <w:r>
        <w:rPr>
          <w:rFonts w:eastAsia="Times New Roman" w:cs="Calibri"/>
          <w:b/>
          <w:bCs/>
          <w:lang w:eastAsia="pl-PL"/>
        </w:rPr>
        <w:t>cowy.</w:t>
      </w:r>
    </w:p>
    <w:p w:rsidR="002E1D1D" w:rsidRDefault="006C1E81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Szacunkowa ilość dostarczanej energii w okresie dostawy wynosi 1 931 842 </w:t>
      </w:r>
      <w:proofErr w:type="spellStart"/>
      <w:r>
        <w:rPr>
          <w:rFonts w:eastAsia="Times New Roman" w:cs="Calibri"/>
          <w:lang w:eastAsia="pl-PL"/>
        </w:rPr>
        <w:t>kWh</w:t>
      </w:r>
      <w:proofErr w:type="spellEnd"/>
      <w:r>
        <w:rPr>
          <w:rFonts w:eastAsia="Times New Roman" w:cs="Calibri"/>
          <w:lang w:eastAsia="pl-PL"/>
        </w:rPr>
        <w:t xml:space="preserve">, w tym: </w:t>
      </w:r>
    </w:p>
    <w:p w:rsidR="002E1D1D" w:rsidRDefault="006C1E81">
      <w:pPr>
        <w:numPr>
          <w:ilvl w:val="0"/>
          <w:numId w:val="2"/>
        </w:numPr>
        <w:spacing w:after="0" w:line="276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energia</w:t>
      </w:r>
      <w:r>
        <w:rPr>
          <w:rFonts w:eastAsia="Times New Roman" w:cs="Calibri"/>
          <w:lang w:eastAsia="pl-PL"/>
        </w:rPr>
        <w:t xml:space="preserve"> rozliczana całodobowo: 384 365 </w:t>
      </w:r>
      <w:proofErr w:type="spellStart"/>
      <w:r>
        <w:rPr>
          <w:rFonts w:eastAsia="Times New Roman" w:cs="Calibri"/>
          <w:lang w:eastAsia="pl-PL"/>
        </w:rPr>
        <w:t>kWh</w:t>
      </w:r>
      <w:proofErr w:type="spellEnd"/>
      <w:r>
        <w:rPr>
          <w:rFonts w:eastAsia="Times New Roman" w:cs="Calibri"/>
          <w:lang w:eastAsia="pl-PL"/>
        </w:rPr>
        <w:t xml:space="preserve">, </w:t>
      </w:r>
    </w:p>
    <w:p w:rsidR="002E1D1D" w:rsidRDefault="006C1E81">
      <w:pPr>
        <w:numPr>
          <w:ilvl w:val="0"/>
          <w:numId w:val="2"/>
        </w:numPr>
        <w:spacing w:after="0" w:line="276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energia rozliczana w szczycie przedpołudniowym: 424 566 </w:t>
      </w:r>
      <w:proofErr w:type="spellStart"/>
      <w:r>
        <w:rPr>
          <w:rFonts w:eastAsia="Times New Roman" w:cs="Calibri"/>
          <w:lang w:eastAsia="pl-PL"/>
        </w:rPr>
        <w:t>kWh</w:t>
      </w:r>
      <w:proofErr w:type="spellEnd"/>
      <w:r>
        <w:rPr>
          <w:rFonts w:eastAsia="Times New Roman" w:cs="Calibri"/>
          <w:lang w:eastAsia="pl-PL"/>
        </w:rPr>
        <w:t>,</w:t>
      </w:r>
    </w:p>
    <w:p w:rsidR="002E1D1D" w:rsidRDefault="006C1E81">
      <w:pPr>
        <w:numPr>
          <w:ilvl w:val="0"/>
          <w:numId w:val="2"/>
        </w:numPr>
        <w:spacing w:after="0" w:line="276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energia rozliczana w szczycie popołudniowym: 277 146 </w:t>
      </w:r>
      <w:proofErr w:type="spellStart"/>
      <w:r>
        <w:rPr>
          <w:rFonts w:eastAsia="Times New Roman" w:cs="Calibri"/>
          <w:lang w:eastAsia="pl-PL"/>
        </w:rPr>
        <w:t>kWh</w:t>
      </w:r>
      <w:proofErr w:type="spellEnd"/>
      <w:r>
        <w:rPr>
          <w:rFonts w:eastAsia="Times New Roman" w:cs="Calibri"/>
          <w:lang w:eastAsia="pl-PL"/>
        </w:rPr>
        <w:t>,</w:t>
      </w:r>
    </w:p>
    <w:p w:rsidR="002E1D1D" w:rsidRDefault="006C1E81">
      <w:pPr>
        <w:numPr>
          <w:ilvl w:val="0"/>
          <w:numId w:val="2"/>
        </w:numPr>
        <w:spacing w:after="0" w:line="276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energia rozliczana w pozostałych godzinach doby: 845 765 </w:t>
      </w:r>
      <w:proofErr w:type="spellStart"/>
      <w:r>
        <w:rPr>
          <w:rFonts w:eastAsia="Times New Roman" w:cs="Calibri"/>
          <w:lang w:eastAsia="pl-PL"/>
        </w:rPr>
        <w:t>kWh</w:t>
      </w:r>
      <w:proofErr w:type="spellEnd"/>
      <w:r>
        <w:rPr>
          <w:rFonts w:eastAsia="Times New Roman" w:cs="Calibri"/>
          <w:lang w:eastAsia="pl-PL"/>
        </w:rPr>
        <w:t xml:space="preserve">.  </w:t>
      </w:r>
    </w:p>
    <w:p w:rsidR="002E1D1D" w:rsidRDefault="006C1E81">
      <w:pPr>
        <w:spacing w:after="0"/>
        <w:ind w:left="426" w:hanging="425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7.     Szacunkowe zapotrzebowanie n</w:t>
      </w:r>
      <w:r>
        <w:rPr>
          <w:rFonts w:eastAsia="Times New Roman" w:cs="Calibri"/>
          <w:lang w:eastAsia="pl-PL"/>
        </w:rPr>
        <w:t>a energię elektryczną oraz informacje dodatkowe zawiera poniższa tabela:</w:t>
      </w:r>
    </w:p>
    <w:p w:rsidR="002E1D1D" w:rsidRDefault="002E1D1D">
      <w:pPr>
        <w:spacing w:after="0"/>
        <w:jc w:val="both"/>
        <w:rPr>
          <w:rFonts w:eastAsia="Times New Roman" w:cs="Calibri"/>
          <w:lang w:eastAsia="pl-PL"/>
        </w:rPr>
      </w:pPr>
    </w:p>
    <w:tbl>
      <w:tblPr>
        <w:tblW w:w="10065" w:type="dxa"/>
        <w:tblInd w:w="-4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2410"/>
        <w:gridCol w:w="851"/>
        <w:gridCol w:w="1559"/>
        <w:gridCol w:w="1701"/>
        <w:gridCol w:w="1559"/>
        <w:gridCol w:w="1559"/>
      </w:tblGrid>
      <w:tr w:rsidR="002E1D1D" w:rsidTr="002E1D1D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Obiekt /lokalizacja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Obecna grupa taryfowa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Szacunkowe zapotrzebowanie na energię elektryczną w okresie realizacji zamówienia</w:t>
            </w:r>
          </w:p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(12 miesięcy)</w:t>
            </w:r>
          </w:p>
          <w:p w:rsidR="002E1D1D" w:rsidRDefault="006C1E81">
            <w:pPr>
              <w:spacing w:after="0"/>
              <w:jc w:val="center"/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 (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kWh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) -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energia szczytowa przedpołudni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owa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Szacunkowe zapotrzebowanie</w:t>
            </w:r>
          </w:p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na energię elektryczną w okresie realizacji zamówienia</w:t>
            </w:r>
          </w:p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(12 miesięcy)</w:t>
            </w:r>
          </w:p>
          <w:p w:rsidR="002E1D1D" w:rsidRDefault="006C1E81">
            <w:pPr>
              <w:spacing w:after="0"/>
              <w:jc w:val="center"/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 (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kWh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) -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energia szczytowa popołudniowa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Szacunkowe zapotrzebowanie na energię elektryczną</w:t>
            </w:r>
          </w:p>
          <w:p w:rsidR="002E1D1D" w:rsidRDefault="006C1E81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 okresie realizacji zamówienia</w:t>
            </w:r>
          </w:p>
          <w:p w:rsidR="002E1D1D" w:rsidRDefault="006C1E81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(12 miesięcy)</w:t>
            </w:r>
          </w:p>
          <w:p w:rsidR="002E1D1D" w:rsidRDefault="006C1E81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 (</w:t>
            </w:r>
            <w:proofErr w:type="spellStart"/>
            <w:r>
              <w:rPr>
                <w:rFonts w:cs="Calibri"/>
                <w:sz w:val="18"/>
                <w:szCs w:val="18"/>
              </w:rPr>
              <w:t>kWh</w:t>
            </w:r>
            <w:proofErr w:type="spellEnd"/>
            <w:r>
              <w:rPr>
                <w:rFonts w:cs="Calibri"/>
                <w:sz w:val="18"/>
                <w:szCs w:val="18"/>
              </w:rPr>
              <w:t>) –</w:t>
            </w:r>
          </w:p>
          <w:p w:rsidR="002E1D1D" w:rsidRDefault="006C1E81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energia</w:t>
            </w:r>
          </w:p>
          <w:p w:rsidR="002E1D1D" w:rsidRDefault="006C1E81">
            <w:pPr>
              <w:spacing w:after="0"/>
              <w:jc w:val="center"/>
            </w:pPr>
            <w:r>
              <w:rPr>
                <w:rFonts w:cs="Calibri"/>
                <w:b/>
                <w:bCs/>
                <w:sz w:val="18"/>
                <w:szCs w:val="18"/>
              </w:rPr>
              <w:t>pozostałe godziny doby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Szacunkowe zapotrzebowanie </w:t>
            </w:r>
          </w:p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na energię</w:t>
            </w:r>
          </w:p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elektryczną w okresie realizacji zamówienia</w:t>
            </w:r>
          </w:p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(12 miesięcy)</w:t>
            </w:r>
          </w:p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 (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kWh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) –</w:t>
            </w:r>
          </w:p>
          <w:p w:rsidR="002E1D1D" w:rsidRDefault="006C1E81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energia</w:t>
            </w:r>
          </w:p>
          <w:p w:rsidR="002E1D1D" w:rsidRDefault="006C1E81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całodobowa</w:t>
            </w:r>
          </w:p>
        </w:tc>
      </w:tr>
      <w:tr w:rsidR="002E1D1D" w:rsidTr="002E1D1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Kotłownia </w:t>
            </w:r>
          </w:p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przy ul. Żołnierzy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WiN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10                WO-116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B23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56 072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37 382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93 454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2E1D1D" w:rsidTr="002E1D1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Kotłownia </w:t>
            </w:r>
          </w:p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przy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ul. Żołnierzy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WiN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10                WO-117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B23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167 433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111 622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279 055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2E1D1D" w:rsidTr="002E1D1D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D1D" w:rsidRDefault="002E1D1D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Hydrofornia </w:t>
            </w:r>
          </w:p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przy ul. Jasnej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D1D" w:rsidRDefault="002E1D1D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B23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666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1 332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64 618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1D1D" w:rsidRDefault="002E1D1D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2E1D1D" w:rsidTr="002E1D1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Oczyszczalnia ścieków </w:t>
            </w:r>
          </w:p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przy ul. Granicznej 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B23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159 677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106 451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266 129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2E1D1D" w:rsidTr="002E1D1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Ujęcie wody pitnej </w:t>
            </w:r>
          </w:p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przy ul.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Suchawskiej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C23A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40 718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20 359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142 509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2E1D1D" w:rsidTr="002E1D1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bookmarkStart w:id="0" w:name="OLE_LINK1"/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Wymiennikownia </w:t>
            </w:r>
          </w:p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przy ul. Granicznej 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573</w:t>
            </w:r>
          </w:p>
        </w:tc>
      </w:tr>
      <w:tr w:rsidR="002E1D1D" w:rsidTr="002E1D1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Wymiennikownia</w:t>
            </w:r>
          </w:p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przy ul. H. Sawickiej 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10 226</w:t>
            </w:r>
          </w:p>
        </w:tc>
      </w:tr>
      <w:tr w:rsidR="002E1D1D" w:rsidTr="002E1D1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Wymiennikownia</w:t>
            </w:r>
          </w:p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przy ul. 1000lecia PP 19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22 701</w:t>
            </w:r>
          </w:p>
        </w:tc>
      </w:tr>
      <w:tr w:rsidR="002E1D1D" w:rsidTr="002E1D1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Wymiennikownia przy ul. Czerwonego Krzyża 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29 275 </w:t>
            </w:r>
          </w:p>
        </w:tc>
      </w:tr>
      <w:tr w:rsidR="002E1D1D" w:rsidTr="002E1D1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Wymiennikownia</w:t>
            </w:r>
          </w:p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przy ul. Rynek 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21 278</w:t>
            </w:r>
          </w:p>
        </w:tc>
      </w:tr>
      <w:tr w:rsidR="002E1D1D" w:rsidTr="002E1D1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Wymiennikownia </w:t>
            </w:r>
          </w:p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przy ul.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Suchawskiej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6 297</w:t>
            </w:r>
          </w:p>
        </w:tc>
      </w:tr>
      <w:tr w:rsidR="002E1D1D" w:rsidTr="002E1D1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Wymiennikownia </w:t>
            </w:r>
          </w:p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przy ul. Chełmskiej 15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56 347</w:t>
            </w:r>
          </w:p>
        </w:tc>
      </w:tr>
      <w:tr w:rsidR="002E1D1D" w:rsidTr="002E1D1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Wymiennikownia </w:t>
            </w:r>
          </w:p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przy ul. Szkolnej 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19 048</w:t>
            </w:r>
          </w:p>
        </w:tc>
      </w:tr>
      <w:tr w:rsidR="002E1D1D" w:rsidTr="002E1D1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Wymiennikownia </w:t>
            </w:r>
          </w:p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przy ul. Reymonta 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25 303</w:t>
            </w:r>
          </w:p>
        </w:tc>
      </w:tr>
      <w:tr w:rsidR="002E1D1D" w:rsidTr="002E1D1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Wymiennikownia </w:t>
            </w:r>
          </w:p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przy ul. Długiej 51 c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9 531</w:t>
            </w:r>
          </w:p>
        </w:tc>
      </w:tr>
      <w:tr w:rsidR="002E1D1D" w:rsidTr="002E1D1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Wymiennikownia </w:t>
            </w:r>
          </w:p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przy ul. Chełmskiej 4/9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12 906</w:t>
            </w:r>
          </w:p>
        </w:tc>
      </w:tr>
      <w:tr w:rsidR="002E1D1D" w:rsidTr="002E1D1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Wymiennikownia </w:t>
            </w:r>
          </w:p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przy ul.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Korolowskiej</w:t>
            </w:r>
            <w:proofErr w:type="spellEnd"/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17 190</w:t>
            </w:r>
          </w:p>
        </w:tc>
      </w:tr>
      <w:tr w:rsidR="002E1D1D" w:rsidTr="002E1D1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Wymiennikownia </w:t>
            </w:r>
          </w:p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przy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ul. Szpitalnej 11a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5 991</w:t>
            </w:r>
          </w:p>
        </w:tc>
      </w:tr>
      <w:tr w:rsidR="002E1D1D" w:rsidTr="002E1D1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Wymiennikownia </w:t>
            </w:r>
          </w:p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przy ul. Żołnierzy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WiN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27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747</w:t>
            </w:r>
          </w:p>
        </w:tc>
      </w:tr>
      <w:tr w:rsidR="002E1D1D" w:rsidTr="002E1D1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Wymiennikownia </w:t>
            </w:r>
          </w:p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przy ul. Sierpińskiego 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10 650</w:t>
            </w:r>
          </w:p>
        </w:tc>
      </w:tr>
      <w:tr w:rsidR="002E1D1D" w:rsidTr="002E1D1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Wymiennikownia</w:t>
            </w:r>
          </w:p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przy ul. 1000lecia PP 3/9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35 879</w:t>
            </w:r>
          </w:p>
        </w:tc>
      </w:tr>
      <w:tr w:rsidR="002E1D1D" w:rsidTr="002E1D1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Wymiennikownia </w:t>
            </w:r>
          </w:p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przy ul. Al.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Piłsudskiego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9 596</w:t>
            </w:r>
          </w:p>
        </w:tc>
      </w:tr>
      <w:tr w:rsidR="002E1D1D" w:rsidTr="002E1D1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Wymiennikownia </w:t>
            </w:r>
          </w:p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przy ul. Kościuszki 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901</w:t>
            </w:r>
          </w:p>
        </w:tc>
      </w:tr>
      <w:tr w:rsidR="002E1D1D" w:rsidTr="002E1D1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Wymiennikownia</w:t>
            </w:r>
          </w:p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przy ul. Kopernika 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12 442</w:t>
            </w:r>
          </w:p>
        </w:tc>
      </w:tr>
      <w:tr w:rsidR="002E1D1D" w:rsidTr="002E1D1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Wymiennikownia </w:t>
            </w:r>
          </w:p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przy ul. Żeromskiego 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28 767</w:t>
            </w:r>
          </w:p>
        </w:tc>
      </w:tr>
      <w:tr w:rsidR="002E1D1D" w:rsidTr="002E1D1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Wymiennikownia </w:t>
            </w:r>
          </w:p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przy ul. Wojska Polskiego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17 497</w:t>
            </w:r>
          </w:p>
        </w:tc>
      </w:tr>
      <w:tr w:rsidR="002E1D1D" w:rsidTr="002E1D1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Wymiennikownia </w:t>
            </w:r>
          </w:p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przy ul. Chełmskiej 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4 169</w:t>
            </w:r>
          </w:p>
        </w:tc>
      </w:tr>
      <w:tr w:rsidR="002E1D1D" w:rsidTr="002E1D1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Wymiennikownia Czworobok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1 329</w:t>
            </w:r>
          </w:p>
        </w:tc>
      </w:tr>
      <w:tr w:rsidR="002E1D1D" w:rsidTr="002E1D1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Wymiennikownia </w:t>
            </w:r>
          </w:p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przy ul. Sierpińskiego 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2E1D1D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2E1D1D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4 688</w:t>
            </w:r>
          </w:p>
        </w:tc>
      </w:tr>
      <w:tr w:rsidR="002E1D1D" w:rsidTr="002E1D1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Wymiennikownia </w:t>
            </w:r>
          </w:p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przy ul.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Suchawskiej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2E1D1D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2E1D1D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1 343</w:t>
            </w:r>
          </w:p>
        </w:tc>
      </w:tr>
      <w:tr w:rsidR="002E1D1D" w:rsidTr="002E1D1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Przepompownia ścieków </w:t>
            </w:r>
          </w:p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przy ul. Lotniczej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800 </w:t>
            </w:r>
          </w:p>
        </w:tc>
      </w:tr>
      <w:tr w:rsidR="002E1D1D" w:rsidTr="002E1D1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Przepompownia ścieków </w:t>
            </w:r>
          </w:p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przy ul. Nadrzecznej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310</w:t>
            </w:r>
          </w:p>
        </w:tc>
      </w:tr>
      <w:tr w:rsidR="002E1D1D" w:rsidTr="002E1D1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Przepompownia ścieków</w:t>
            </w:r>
          </w:p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przy ul. Kraszewskiego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3 486</w:t>
            </w:r>
          </w:p>
        </w:tc>
      </w:tr>
      <w:tr w:rsidR="002E1D1D" w:rsidTr="002E1D1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Przepompownia ścieków P-1</w:t>
            </w:r>
          </w:p>
          <w:p w:rsidR="002E1D1D" w:rsidRDefault="006C1E81">
            <w:pPr>
              <w:spacing w:after="0"/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Orchówek, ul. Wesoła 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7 413</w:t>
            </w:r>
          </w:p>
        </w:tc>
      </w:tr>
      <w:tr w:rsidR="002E1D1D" w:rsidTr="002E1D1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lastRenderedPageBreak/>
              <w:t>35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Przepompownia ścieków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P-3</w:t>
            </w:r>
          </w:p>
          <w:p w:rsidR="002E1D1D" w:rsidRDefault="006C1E81">
            <w:pPr>
              <w:spacing w:after="0"/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Orchówek, ul. Szkolna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298</w:t>
            </w:r>
          </w:p>
        </w:tc>
      </w:tr>
      <w:tr w:rsidR="002E1D1D" w:rsidTr="002E1D1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Przepompownia ścieków P-4</w:t>
            </w:r>
          </w:p>
          <w:p w:rsidR="002E1D1D" w:rsidRDefault="006C1E81">
            <w:pPr>
              <w:spacing w:after="0"/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Orchówek, ul. Ojca Tomasza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1 771</w:t>
            </w:r>
          </w:p>
        </w:tc>
      </w:tr>
      <w:tr w:rsidR="002E1D1D" w:rsidTr="002E1D1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Przepompownia ścieków P-5</w:t>
            </w:r>
          </w:p>
          <w:p w:rsidR="002E1D1D" w:rsidRDefault="006C1E81">
            <w:pPr>
              <w:spacing w:after="0"/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Orchówek, ul. Nadbużańska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390</w:t>
            </w:r>
          </w:p>
        </w:tc>
      </w:tr>
      <w:tr w:rsidR="002E1D1D" w:rsidTr="002E1D1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Przepompownia ścieków P-6</w:t>
            </w:r>
          </w:p>
          <w:p w:rsidR="002E1D1D" w:rsidRDefault="006C1E81">
            <w:pPr>
              <w:spacing w:after="0"/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Orchówek, ul. Dąbrowskiego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596</w:t>
            </w:r>
          </w:p>
        </w:tc>
      </w:tr>
      <w:tr w:rsidR="002E1D1D" w:rsidTr="002E1D1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Przepompownia ścieków P-7</w:t>
            </w:r>
          </w:p>
          <w:p w:rsidR="002E1D1D" w:rsidRDefault="006C1E81">
            <w:pPr>
              <w:spacing w:after="0"/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Orchówek, ul. Leśna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577</w:t>
            </w:r>
          </w:p>
        </w:tc>
      </w:tr>
      <w:tr w:rsidR="002E1D1D" w:rsidTr="002E1D1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Przepompownia ścieków P-8</w:t>
            </w:r>
          </w:p>
          <w:p w:rsidR="002E1D1D" w:rsidRDefault="006C1E81">
            <w:pPr>
              <w:spacing w:after="0"/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Orchówek, ul. Kolejowa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543</w:t>
            </w:r>
          </w:p>
        </w:tc>
      </w:tr>
      <w:tr w:rsidR="002E1D1D" w:rsidTr="002E1D1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Przepompownia ścieków P-9</w:t>
            </w:r>
          </w:p>
          <w:p w:rsidR="002E1D1D" w:rsidRDefault="006C1E81">
            <w:pPr>
              <w:spacing w:after="0"/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Orchówek, ul. Strażacka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1 721</w:t>
            </w:r>
          </w:p>
        </w:tc>
      </w:tr>
      <w:tr w:rsidR="002E1D1D" w:rsidTr="002E1D1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D1D" w:rsidRDefault="006C1E81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Przepompownia ścieków P-10</w:t>
            </w:r>
          </w:p>
          <w:p w:rsidR="002E1D1D" w:rsidRDefault="006C1E81">
            <w:pPr>
              <w:spacing w:after="0"/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Orchówek, ul. Nadbużańska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1 786</w:t>
            </w:r>
          </w:p>
        </w:tc>
      </w:tr>
      <w:bookmarkEnd w:id="0"/>
      <w:tr w:rsidR="002E1D1D" w:rsidTr="002E1D1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6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2E1D1D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424 566 </w:t>
            </w:r>
            <w:proofErr w:type="spellStart"/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kWh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277 146 </w:t>
            </w:r>
            <w:proofErr w:type="spellStart"/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kWh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845 765 </w:t>
            </w:r>
            <w:proofErr w:type="spellStart"/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kWh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1D1D" w:rsidRDefault="006C1E81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384 365 </w:t>
            </w:r>
            <w:proofErr w:type="spellStart"/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kWh</w:t>
            </w:r>
            <w:proofErr w:type="spellEnd"/>
          </w:p>
        </w:tc>
      </w:tr>
      <w:tr w:rsidR="002E1D1D" w:rsidTr="002E1D1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637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D1D" w:rsidRDefault="006C1E81">
            <w:pPr>
              <w:spacing w:after="0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1 931 842 </w:t>
            </w:r>
            <w:proofErr w:type="spellStart"/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kWh</w:t>
            </w:r>
            <w:proofErr w:type="spellEnd"/>
          </w:p>
        </w:tc>
      </w:tr>
    </w:tbl>
    <w:p w:rsidR="002E1D1D" w:rsidRDefault="002E1D1D">
      <w:pPr>
        <w:widowControl w:val="0"/>
        <w:tabs>
          <w:tab w:val="left" w:pos="9356"/>
        </w:tabs>
        <w:autoSpaceDE w:val="0"/>
        <w:spacing w:after="0" w:line="276" w:lineRule="auto"/>
        <w:jc w:val="both"/>
        <w:rPr>
          <w:rFonts w:eastAsia="Times New Roman" w:cs="Calibri"/>
          <w:sz w:val="18"/>
          <w:szCs w:val="18"/>
          <w:lang w:eastAsia="pl-PL"/>
        </w:rPr>
      </w:pPr>
    </w:p>
    <w:p w:rsidR="002E1D1D" w:rsidRDefault="006C1E81">
      <w:pPr>
        <w:numPr>
          <w:ilvl w:val="0"/>
          <w:numId w:val="3"/>
        </w:numPr>
        <w:tabs>
          <w:tab w:val="left" w:pos="0"/>
        </w:tabs>
        <w:spacing w:after="0" w:line="276" w:lineRule="auto"/>
        <w:ind w:left="426" w:hanging="426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W związku z charakterem zamówienia nie można określić dokładnego zużycia energii elektrycznej objętej przedmiotem zamówienia. Z tego powodu Zamawiający przedstawił </w:t>
      </w:r>
      <w:r>
        <w:rPr>
          <w:rFonts w:eastAsia="Times New Roman" w:cs="Calibri"/>
          <w:lang w:eastAsia="pl-PL"/>
        </w:rPr>
        <w:t>przewidywalną ilość zużycia energii elektrycznej wyliczoną na podstawie zużycia w ciągu ostatnich 12 miesięcy (od czerwca 2020 do maja 2021).  Rzeczywista ilość zużycia energii elektrycznej może ulec zmianie, tj. zwiększeniu bądź zmniejszeniu w granicach 5</w:t>
      </w:r>
      <w:r>
        <w:rPr>
          <w:rFonts w:eastAsia="Times New Roman" w:cs="Calibri"/>
          <w:lang w:eastAsia="pl-PL"/>
        </w:rPr>
        <w:t xml:space="preserve">%. </w:t>
      </w:r>
    </w:p>
    <w:p w:rsidR="002E1D1D" w:rsidRDefault="006C1E81">
      <w:pPr>
        <w:numPr>
          <w:ilvl w:val="0"/>
          <w:numId w:val="3"/>
        </w:numPr>
        <w:tabs>
          <w:tab w:val="left" w:pos="426"/>
          <w:tab w:val="left" w:pos="720"/>
        </w:tabs>
        <w:spacing w:after="0" w:line="276" w:lineRule="auto"/>
        <w:ind w:left="426" w:hanging="426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Określenie przewidywanego (maksymalnego) poboru energii stanowi element niezbędny służący wyborowi najkorzystniejszej oferty i nie stanowi ze strony Zamawiającego zobowiązania do zakupu energii elektrycznej w podanych ilościach.  Ilość energii </w:t>
      </w:r>
      <w:r>
        <w:rPr>
          <w:rFonts w:eastAsia="Times New Roman" w:cs="Calibri"/>
          <w:lang w:eastAsia="pl-PL"/>
        </w:rPr>
        <w:t>elektrycznej pobrana przez Zamawiającego ustalana będzie w oparciu o bezpośrednie odczyty wskazań układów pomiarowo-rozliczeniowych. Rozliczenie dostawy odbywać się będzie na podstawie faktycznego zużycia energii wg cen i stawek wynikających ze złożonej of</w:t>
      </w:r>
      <w:r>
        <w:rPr>
          <w:rFonts w:eastAsia="Times New Roman" w:cs="Calibri"/>
          <w:lang w:eastAsia="pl-PL"/>
        </w:rPr>
        <w:t>erty. Ewentualna zmiana przewidywanego szacunkowego zużycia nie będzie skutkowała dodatkowymi kosztami dla Zamawiającego, poza rozliczeniem za faktycznie zużytą ilość energii wg cen określonych w Formularzu ofertowym w tabeli pn. Formularz cenowy. Wykonawc</w:t>
      </w:r>
      <w:r>
        <w:rPr>
          <w:rFonts w:eastAsia="Times New Roman" w:cs="Calibri"/>
          <w:lang w:eastAsia="pl-PL"/>
        </w:rPr>
        <w:t>y nie będzie przysługiwało jakiekolwiek roszczenie z tytułu nie pobrania przez Zamawiającego przewidywanej ilości energii.</w:t>
      </w:r>
    </w:p>
    <w:p w:rsidR="002E1D1D" w:rsidRDefault="006C1E81">
      <w:pPr>
        <w:numPr>
          <w:ilvl w:val="0"/>
          <w:numId w:val="3"/>
        </w:numPr>
        <w:tabs>
          <w:tab w:val="left" w:pos="426"/>
          <w:tab w:val="left" w:pos="720"/>
        </w:tabs>
        <w:spacing w:after="0" w:line="276" w:lineRule="auto"/>
        <w:ind w:left="426" w:hanging="426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Sprzedaż energii elektrycznej dla nowego punktu poboru nie objętego Załącznikiem Nr 1 do Umowy lub dla punktu, w którym nastąpił znac</w:t>
      </w:r>
      <w:r>
        <w:rPr>
          <w:rFonts w:eastAsia="Times New Roman" w:cs="Calibri"/>
          <w:lang w:eastAsia="pl-PL"/>
        </w:rPr>
        <w:t xml:space="preserve">zący przyrost mocy w związku z dokonaną rozbudową, będzie dokonywana na podstawie zmiany przedmiotowego Załącznika bez konieczności renegocjowania warunków Umowy. </w:t>
      </w:r>
    </w:p>
    <w:p w:rsidR="002E1D1D" w:rsidRDefault="006C1E81">
      <w:pPr>
        <w:numPr>
          <w:ilvl w:val="0"/>
          <w:numId w:val="3"/>
        </w:numPr>
        <w:tabs>
          <w:tab w:val="left" w:pos="426"/>
          <w:tab w:val="left" w:pos="720"/>
        </w:tabs>
        <w:spacing w:after="0" w:line="276" w:lineRule="auto"/>
        <w:ind w:left="426" w:hanging="426"/>
        <w:jc w:val="both"/>
      </w:pPr>
      <w:r>
        <w:rPr>
          <w:rFonts w:eastAsia="Times New Roman" w:cs="Calibri"/>
          <w:lang w:eastAsia="pl-PL"/>
        </w:rPr>
        <w:t xml:space="preserve">Zamawiający informuje, że jest to kolejna procedura zmiany sprzedawcy energii. </w:t>
      </w:r>
      <w:r>
        <w:rPr>
          <w:rFonts w:eastAsia="Times New Roman" w:cs="Calibri"/>
          <w:b/>
          <w:lang w:eastAsia="pl-PL"/>
        </w:rPr>
        <w:t xml:space="preserve">Wszystkie 42 </w:t>
      </w:r>
      <w:r>
        <w:rPr>
          <w:rFonts w:eastAsia="Times New Roman" w:cs="Calibri"/>
          <w:b/>
          <w:lang w:eastAsia="pl-PL"/>
        </w:rPr>
        <w:t>punkty poboru energii elektrycznej znajdują się na terenie PGE Dystrybucja S.A. Oddział Zamość</w:t>
      </w:r>
      <w:r>
        <w:rPr>
          <w:rFonts w:eastAsia="Times New Roman" w:cs="Calibri"/>
          <w:lang w:eastAsia="pl-PL"/>
        </w:rPr>
        <w:t xml:space="preserve">. </w:t>
      </w:r>
    </w:p>
    <w:p w:rsidR="002E1D1D" w:rsidRDefault="006C1E81">
      <w:pPr>
        <w:numPr>
          <w:ilvl w:val="0"/>
          <w:numId w:val="3"/>
        </w:numPr>
        <w:tabs>
          <w:tab w:val="left" w:pos="426"/>
          <w:tab w:val="left" w:pos="720"/>
        </w:tabs>
        <w:spacing w:after="0" w:line="276" w:lineRule="auto"/>
        <w:ind w:left="426" w:hanging="426"/>
        <w:jc w:val="both"/>
      </w:pPr>
      <w:r>
        <w:rPr>
          <w:rFonts w:eastAsia="Times New Roman" w:cs="Calibri"/>
          <w:lang w:eastAsia="pl-PL"/>
        </w:rPr>
        <w:t xml:space="preserve">Obecnym sprzedawcą energii elektrycznej jest </w:t>
      </w:r>
      <w:proofErr w:type="spellStart"/>
      <w:r>
        <w:rPr>
          <w:rFonts w:eastAsia="Times New Roman" w:cs="Calibri"/>
          <w:lang w:eastAsia="pl-PL"/>
        </w:rPr>
        <w:t>innogy</w:t>
      </w:r>
      <w:proofErr w:type="spellEnd"/>
      <w:r>
        <w:rPr>
          <w:rFonts w:eastAsia="Times New Roman" w:cs="Calibri"/>
          <w:lang w:eastAsia="pl-PL"/>
        </w:rPr>
        <w:t xml:space="preserve"> Polska S.A. z siedzibą przy Wybrzeże Kościuszkowskie 41, 00-347 Warszawa.</w:t>
      </w:r>
      <w:r>
        <w:rPr>
          <w:rFonts w:eastAsia="Times New Roman" w:cs="Calibri"/>
          <w:b/>
          <w:bCs/>
          <w:lang w:eastAsia="pl-PL"/>
        </w:rPr>
        <w:t xml:space="preserve"> </w:t>
      </w:r>
      <w:r>
        <w:rPr>
          <w:rFonts w:eastAsia="Times New Roman" w:cs="Calibri"/>
          <w:b/>
          <w:bCs/>
          <w:u w:val="single"/>
          <w:lang w:eastAsia="pl-PL"/>
        </w:rPr>
        <w:t>W miesiącu styczniu 2022 roku</w:t>
      </w:r>
      <w:r>
        <w:rPr>
          <w:rFonts w:eastAsia="Times New Roman" w:cs="Calibri"/>
          <w:b/>
          <w:bCs/>
          <w:lang w:eastAsia="pl-PL"/>
        </w:rPr>
        <w:t xml:space="preserve"> spr</w:t>
      </w:r>
      <w:r>
        <w:rPr>
          <w:rFonts w:eastAsia="Times New Roman" w:cs="Calibri"/>
          <w:b/>
          <w:bCs/>
          <w:lang w:eastAsia="pl-PL"/>
        </w:rPr>
        <w:t>zedawcą  energii elektrycznej jest zgodnie z podpisaną umową ELEKTRA S.A., ul. Skierniewicka 10A, 01-230 Warszawa.</w:t>
      </w:r>
    </w:p>
    <w:p w:rsidR="002E1D1D" w:rsidRDefault="006C1E81">
      <w:pPr>
        <w:numPr>
          <w:ilvl w:val="0"/>
          <w:numId w:val="3"/>
        </w:numPr>
        <w:tabs>
          <w:tab w:val="left" w:pos="426"/>
          <w:tab w:val="left" w:pos="720"/>
        </w:tabs>
        <w:spacing w:after="0" w:line="276" w:lineRule="auto"/>
        <w:ind w:left="426" w:hanging="426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Jednomiesięczny okres rozliczeniowy wymagany przez Zamawiającego jest zgodny z okresem rozliczeniowym stosowanym przez Operatora Systemu Dyst</w:t>
      </w:r>
      <w:r>
        <w:rPr>
          <w:rFonts w:eastAsia="Times New Roman" w:cs="Calibri"/>
          <w:lang w:eastAsia="pl-PL"/>
        </w:rPr>
        <w:t>rybucyjnego PGE Dystrybucja S.A. Oddział Zamość.</w:t>
      </w:r>
    </w:p>
    <w:p w:rsidR="002E1D1D" w:rsidRDefault="006C1E81">
      <w:pPr>
        <w:numPr>
          <w:ilvl w:val="0"/>
          <w:numId w:val="3"/>
        </w:numPr>
        <w:tabs>
          <w:tab w:val="left" w:pos="426"/>
          <w:tab w:val="left" w:pos="720"/>
        </w:tabs>
        <w:spacing w:after="0" w:line="276" w:lineRule="auto"/>
        <w:ind w:left="426" w:hanging="426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lastRenderedPageBreak/>
        <w:t>Zamawiający informuje, że obecnie posiada w 42 punktach poboru energii elektrycznej rozdzielone umowy na sprzedaż energii elektrycznej i dystrybucję energii elektrycznej. Umowy na sprzedaż energii obowiązują</w:t>
      </w:r>
      <w:r>
        <w:rPr>
          <w:rFonts w:eastAsia="Times New Roman" w:cs="Calibri"/>
          <w:lang w:eastAsia="pl-PL"/>
        </w:rPr>
        <w:t xml:space="preserve"> do 31 grudnia 2021 roku z </w:t>
      </w:r>
      <w:proofErr w:type="spellStart"/>
      <w:r>
        <w:rPr>
          <w:rFonts w:eastAsia="Times New Roman" w:cs="Calibri"/>
          <w:lang w:eastAsia="pl-PL"/>
        </w:rPr>
        <w:t>innogy</w:t>
      </w:r>
      <w:proofErr w:type="spellEnd"/>
      <w:r>
        <w:rPr>
          <w:rFonts w:eastAsia="Times New Roman" w:cs="Calibri"/>
          <w:lang w:eastAsia="pl-PL"/>
        </w:rPr>
        <w:t xml:space="preserve"> Polska S.A. a następnie do 31 stycznia 2022 roku z ELEKTRA S.A. Umowy na dystrybucję podpisane są na czas nieokreślony.</w:t>
      </w:r>
    </w:p>
    <w:p w:rsidR="002E1D1D" w:rsidRDefault="006C1E81">
      <w:pPr>
        <w:numPr>
          <w:ilvl w:val="0"/>
          <w:numId w:val="3"/>
        </w:numPr>
        <w:tabs>
          <w:tab w:val="left" w:pos="426"/>
          <w:tab w:val="left" w:pos="720"/>
        </w:tabs>
        <w:spacing w:after="0" w:line="276" w:lineRule="auto"/>
        <w:ind w:left="426" w:hanging="426"/>
        <w:jc w:val="both"/>
      </w:pPr>
      <w:r>
        <w:rPr>
          <w:rFonts w:eastAsia="Times New Roman" w:cs="Calibri"/>
          <w:b/>
          <w:lang w:eastAsia="pl-PL"/>
        </w:rPr>
        <w:t>Zamawiający informuje, że układy pomiarowo-rozliczeniowe w grupie taryfowej B23 (4 obiekty) są dostoso</w:t>
      </w:r>
      <w:r>
        <w:rPr>
          <w:rFonts w:eastAsia="Times New Roman" w:cs="Calibri"/>
          <w:b/>
          <w:lang w:eastAsia="pl-PL"/>
        </w:rPr>
        <w:t>wane do zasady TPA</w:t>
      </w:r>
      <w:r>
        <w:rPr>
          <w:rFonts w:eastAsia="Times New Roman" w:cs="Calibri"/>
          <w:lang w:eastAsia="pl-PL"/>
        </w:rPr>
        <w:t>.</w:t>
      </w:r>
    </w:p>
    <w:p w:rsidR="002E1D1D" w:rsidRDefault="006C1E81">
      <w:pPr>
        <w:numPr>
          <w:ilvl w:val="0"/>
          <w:numId w:val="3"/>
        </w:numPr>
        <w:tabs>
          <w:tab w:val="left" w:pos="426"/>
          <w:tab w:val="left" w:pos="720"/>
        </w:tabs>
        <w:spacing w:after="0" w:line="276" w:lineRule="auto"/>
        <w:ind w:left="426" w:hanging="426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Zamawiający informuje, że nie podpisywał aneksów dotyczących programów lojalnościowych i promocyjnych. </w:t>
      </w:r>
    </w:p>
    <w:p w:rsidR="002E1D1D" w:rsidRDefault="006C1E81">
      <w:pPr>
        <w:numPr>
          <w:ilvl w:val="0"/>
          <w:numId w:val="3"/>
        </w:numPr>
        <w:tabs>
          <w:tab w:val="left" w:pos="426"/>
          <w:tab w:val="left" w:pos="720"/>
        </w:tabs>
        <w:spacing w:after="0" w:line="276" w:lineRule="auto"/>
        <w:ind w:left="426" w:hanging="426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Zamawiający przekaże do dnia podpisania umowy poza stosownym pełnomocnictwem do złożenia w imieniu Zamawiającego zgłoszeń umowy </w:t>
      </w:r>
      <w:r>
        <w:rPr>
          <w:rFonts w:eastAsia="Times New Roman" w:cs="Calibri"/>
          <w:lang w:eastAsia="pl-PL"/>
        </w:rPr>
        <w:t>sprzedaży wszelkie brakujące dane do uzupełnienia wniosków zmiany sprzedawcy.</w:t>
      </w:r>
    </w:p>
    <w:p w:rsidR="002E1D1D" w:rsidRDefault="006C1E81">
      <w:pPr>
        <w:numPr>
          <w:ilvl w:val="0"/>
          <w:numId w:val="3"/>
        </w:numPr>
        <w:tabs>
          <w:tab w:val="left" w:pos="426"/>
          <w:tab w:val="left" w:pos="720"/>
        </w:tabs>
        <w:spacing w:after="0" w:line="276" w:lineRule="auto"/>
        <w:ind w:left="426" w:hanging="426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Szczegółowe zasady realizacji zamówienia określa wzór umowy, stanowiący załącznik do zaproszenia ofertowego.</w:t>
      </w:r>
    </w:p>
    <w:p w:rsidR="002E1D1D" w:rsidRDefault="006C1E81">
      <w:pPr>
        <w:numPr>
          <w:ilvl w:val="0"/>
          <w:numId w:val="3"/>
        </w:numPr>
        <w:tabs>
          <w:tab w:val="left" w:pos="426"/>
          <w:tab w:val="left" w:pos="720"/>
        </w:tabs>
        <w:spacing w:after="0" w:line="276" w:lineRule="auto"/>
        <w:ind w:left="426" w:hanging="426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Zamawiający dopuszcza zawarcie umowy drogą korespondencyjną.</w:t>
      </w:r>
    </w:p>
    <w:p w:rsidR="002E1D1D" w:rsidRDefault="002E1D1D">
      <w:pPr>
        <w:rPr>
          <w:rFonts w:cs="Calibri"/>
        </w:rPr>
      </w:pPr>
    </w:p>
    <w:sectPr w:rsidR="002E1D1D" w:rsidSect="002E1D1D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E81" w:rsidRDefault="006C1E81" w:rsidP="002E1D1D">
      <w:pPr>
        <w:spacing w:after="0"/>
      </w:pPr>
      <w:r>
        <w:separator/>
      </w:r>
    </w:p>
  </w:endnote>
  <w:endnote w:type="continuationSeparator" w:id="0">
    <w:p w:rsidR="006C1E81" w:rsidRDefault="006C1E81" w:rsidP="002E1D1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D1D" w:rsidRDefault="002E1D1D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083C27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:rsidR="002E1D1D" w:rsidRDefault="002E1D1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E81" w:rsidRDefault="006C1E81" w:rsidP="002E1D1D">
      <w:pPr>
        <w:spacing w:after="0"/>
      </w:pPr>
      <w:r w:rsidRPr="002E1D1D">
        <w:rPr>
          <w:color w:val="000000"/>
        </w:rPr>
        <w:separator/>
      </w:r>
    </w:p>
  </w:footnote>
  <w:footnote w:type="continuationSeparator" w:id="0">
    <w:p w:rsidR="006C1E81" w:rsidRDefault="006C1E81" w:rsidP="002E1D1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4FCF"/>
    <w:multiLevelType w:val="multilevel"/>
    <w:tmpl w:val="EF5C555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2"/>
      <w:numFmt w:val="decimal"/>
      <w:lvlText w:val="%1.%2."/>
      <w:lvlJc w:val="left"/>
      <w:pPr>
        <w:ind w:left="916" w:hanging="360"/>
      </w:pPr>
    </w:lvl>
    <w:lvl w:ilvl="2">
      <w:start w:val="1"/>
      <w:numFmt w:val="decimal"/>
      <w:lvlText w:val="%1.%2.%3."/>
      <w:lvlJc w:val="left"/>
      <w:pPr>
        <w:ind w:left="1472" w:hanging="720"/>
      </w:pPr>
    </w:lvl>
    <w:lvl w:ilvl="3">
      <w:start w:val="1"/>
      <w:numFmt w:val="decimalZero"/>
      <w:lvlText w:val="%1.%2.%3.%4."/>
      <w:lvlJc w:val="left"/>
      <w:pPr>
        <w:ind w:left="1668" w:hanging="720"/>
      </w:pPr>
    </w:lvl>
    <w:lvl w:ilvl="4">
      <w:start w:val="1"/>
      <w:numFmt w:val="decimal"/>
      <w:lvlText w:val="%1.%2.%3.%4.%5."/>
      <w:lvlJc w:val="left"/>
      <w:pPr>
        <w:ind w:left="2224" w:hanging="1080"/>
      </w:pPr>
    </w:lvl>
    <w:lvl w:ilvl="5">
      <w:start w:val="1"/>
      <w:numFmt w:val="decimal"/>
      <w:lvlText w:val="%1.%2.%3.%4.%5.%6."/>
      <w:lvlJc w:val="left"/>
      <w:pPr>
        <w:ind w:left="2420" w:hanging="1080"/>
      </w:pPr>
    </w:lvl>
    <w:lvl w:ilvl="6">
      <w:start w:val="1"/>
      <w:numFmt w:val="decimal"/>
      <w:lvlText w:val="%1.%2.%3.%4.%5.%6.%7."/>
      <w:lvlJc w:val="left"/>
      <w:pPr>
        <w:ind w:left="2976" w:hanging="1440"/>
      </w:pPr>
    </w:lvl>
    <w:lvl w:ilvl="7">
      <w:start w:val="1"/>
      <w:numFmt w:val="decimal"/>
      <w:lvlText w:val="%1.%2.%3.%4.%5.%6.%7.%8."/>
      <w:lvlJc w:val="left"/>
      <w:pPr>
        <w:ind w:left="3172" w:hanging="1440"/>
      </w:pPr>
    </w:lvl>
    <w:lvl w:ilvl="8">
      <w:start w:val="1"/>
      <w:numFmt w:val="decimal"/>
      <w:lvlText w:val="%1.%2.%3.%4.%5.%6.%7.%8.%9."/>
      <w:lvlJc w:val="left"/>
      <w:pPr>
        <w:ind w:left="3728" w:hanging="1800"/>
      </w:pPr>
    </w:lvl>
  </w:abstractNum>
  <w:abstractNum w:abstractNumId="1">
    <w:nsid w:val="54EC3555"/>
    <w:multiLevelType w:val="multilevel"/>
    <w:tmpl w:val="965854C6"/>
    <w:lvl w:ilvl="0">
      <w:numFmt w:val="bullet"/>
      <w:lvlText w:val="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">
    <w:nsid w:val="5C474E3F"/>
    <w:multiLevelType w:val="multilevel"/>
    <w:tmpl w:val="03AAF572"/>
    <w:lvl w:ilvl="0">
      <w:start w:val="8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D1D"/>
    <w:rsid w:val="00083C27"/>
    <w:rsid w:val="002E1D1D"/>
    <w:rsid w:val="006C1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E1D1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E1D1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rsid w:val="002E1D1D"/>
  </w:style>
  <w:style w:type="paragraph" w:styleId="Stopka">
    <w:name w:val="footer"/>
    <w:basedOn w:val="Normalny"/>
    <w:rsid w:val="002E1D1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rsid w:val="002E1D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1155</Words>
  <Characters>6932</Characters>
  <Application>Microsoft Office Word</Application>
  <DocSecurity>0</DocSecurity>
  <Lines>57</Lines>
  <Paragraphs>16</Paragraphs>
  <ScaleCrop>false</ScaleCrop>
  <Company/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MPGK Włodawa</dc:creator>
  <cp:lastModifiedBy>Edyta Kozłowska-Lejko</cp:lastModifiedBy>
  <cp:revision>2</cp:revision>
  <dcterms:created xsi:type="dcterms:W3CDTF">2021-12-17T15:37:00Z</dcterms:created>
  <dcterms:modified xsi:type="dcterms:W3CDTF">2021-12-17T15:37:00Z</dcterms:modified>
</cp:coreProperties>
</file>