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27" w:rsidRPr="00F35E65" w:rsidRDefault="003E4327" w:rsidP="00406582">
      <w:pPr>
        <w:tabs>
          <w:tab w:val="right" w:pos="9070"/>
        </w:tabs>
        <w:spacing w:line="360" w:lineRule="auto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F35E65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3B09F9" w:rsidRPr="00F35E65">
        <w:rPr>
          <w:rFonts w:asciiTheme="minorHAnsi" w:hAnsiTheme="minorHAnsi" w:cstheme="minorHAnsi"/>
          <w:sz w:val="24"/>
          <w:szCs w:val="24"/>
        </w:rPr>
        <w:t>1</w:t>
      </w:r>
      <w:r w:rsidR="009C2236" w:rsidRPr="00F35E65">
        <w:rPr>
          <w:rFonts w:asciiTheme="minorHAnsi" w:hAnsiTheme="minorHAnsi" w:cstheme="minorHAnsi"/>
          <w:sz w:val="24"/>
          <w:szCs w:val="24"/>
        </w:rPr>
        <w:t>2</w:t>
      </w:r>
      <w:r w:rsidRPr="00F35E65">
        <w:rPr>
          <w:rFonts w:asciiTheme="minorHAnsi" w:hAnsiTheme="minorHAnsi" w:cstheme="minorHAnsi"/>
          <w:sz w:val="24"/>
          <w:szCs w:val="24"/>
        </w:rPr>
        <w:t>.0</w:t>
      </w:r>
      <w:r w:rsidR="009C2236" w:rsidRPr="00F35E65">
        <w:rPr>
          <w:rFonts w:asciiTheme="minorHAnsi" w:hAnsiTheme="minorHAnsi" w:cstheme="minorHAnsi"/>
          <w:sz w:val="24"/>
          <w:szCs w:val="24"/>
        </w:rPr>
        <w:t>7</w:t>
      </w:r>
      <w:r w:rsidRPr="00F35E65">
        <w:rPr>
          <w:rFonts w:asciiTheme="minorHAnsi" w:hAnsiTheme="minorHAnsi" w:cstheme="minorHAnsi"/>
          <w:sz w:val="24"/>
          <w:szCs w:val="24"/>
        </w:rPr>
        <w:t>.2021 r.</w:t>
      </w:r>
    </w:p>
    <w:p w:rsidR="003E4327" w:rsidRPr="00F35E65" w:rsidRDefault="003E4327" w:rsidP="004065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F35E65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3E4327" w:rsidRPr="00F35E65" w:rsidRDefault="003E4327" w:rsidP="004065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F35E65">
        <w:rPr>
          <w:rFonts w:asciiTheme="minorHAnsi" w:hAnsiTheme="minorHAnsi" w:cstheme="minorHAnsi"/>
          <w:sz w:val="24"/>
          <w:szCs w:val="24"/>
        </w:rPr>
        <w:t>ul. Racławicka 12</w:t>
      </w:r>
    </w:p>
    <w:p w:rsidR="003E4327" w:rsidRPr="00F35E65" w:rsidRDefault="003E4327" w:rsidP="00406582">
      <w:pPr>
        <w:spacing w:line="360" w:lineRule="auto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F35E65">
        <w:rPr>
          <w:rFonts w:asciiTheme="minorHAnsi" w:hAnsiTheme="minorHAnsi" w:cstheme="minorHAnsi"/>
          <w:sz w:val="24"/>
          <w:szCs w:val="24"/>
        </w:rPr>
        <w:t>32-200 Miechów</w:t>
      </w:r>
    </w:p>
    <w:p w:rsidR="003E4327" w:rsidRPr="00F35E65" w:rsidRDefault="003E4327" w:rsidP="001B680E">
      <w:pPr>
        <w:pStyle w:val="Nagwek1"/>
        <w:numPr>
          <w:ilvl w:val="0"/>
          <w:numId w:val="0"/>
        </w:numPr>
        <w:ind w:left="717"/>
        <w:rPr>
          <w:szCs w:val="24"/>
        </w:rPr>
      </w:pPr>
      <w:r w:rsidRPr="00F35E65">
        <w:rPr>
          <w:szCs w:val="24"/>
        </w:rPr>
        <w:t>Informacja z otwarcia ofert</w:t>
      </w:r>
    </w:p>
    <w:p w:rsidR="005D1811" w:rsidRPr="00F35E65" w:rsidRDefault="003E4327" w:rsidP="00406582">
      <w:pPr>
        <w:spacing w:line="360" w:lineRule="auto"/>
        <w:rPr>
          <w:rStyle w:val="Nagwek1Znak"/>
          <w:szCs w:val="24"/>
        </w:rPr>
      </w:pP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Nazwa zamówienia</w:t>
      </w:r>
      <w:r w:rsidRPr="00F35E65">
        <w:rPr>
          <w:rStyle w:val="Nagwek1Znak"/>
          <w:szCs w:val="24"/>
        </w:rPr>
        <w:t xml:space="preserve">: </w:t>
      </w:r>
      <w:r w:rsidR="005A194D" w:rsidRPr="00F35E65">
        <w:rPr>
          <w:rFonts w:asciiTheme="minorHAnsi" w:hAnsiTheme="minorHAnsi" w:cstheme="minorHAnsi"/>
          <w:b/>
          <w:bCs/>
          <w:sz w:val="24"/>
          <w:szCs w:val="24"/>
        </w:rPr>
        <w:t>„Nadzór inspektorski nad dostawą baz danych BDOT500 i GESUT dla jednostki ewidencyjnej –120801_2 Charsznica”</w:t>
      </w:r>
    </w:p>
    <w:p w:rsidR="003E4327" w:rsidRPr="00F35E65" w:rsidRDefault="003E4327" w:rsidP="00406582">
      <w:pPr>
        <w:spacing w:line="360" w:lineRule="auto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Numer postępowania </w:t>
      </w:r>
      <w:r w:rsidRPr="00F35E65">
        <w:rPr>
          <w:rFonts w:asciiTheme="minorHAnsi" w:eastAsiaTheme="minorHAnsi" w:hAnsiTheme="minorHAnsi" w:cs="Poppins-Regular"/>
          <w:b/>
          <w:sz w:val="24"/>
          <w:szCs w:val="24"/>
          <w:lang w:eastAsia="en-US"/>
        </w:rPr>
        <w:t>Or.272.</w:t>
      </w:r>
      <w:r w:rsidR="005A194D" w:rsidRPr="00F35E65">
        <w:rPr>
          <w:rFonts w:asciiTheme="minorHAnsi" w:eastAsiaTheme="minorHAnsi" w:hAnsiTheme="minorHAnsi" w:cs="Poppins-Regular"/>
          <w:b/>
          <w:sz w:val="24"/>
          <w:szCs w:val="24"/>
          <w:lang w:eastAsia="en-US"/>
        </w:rPr>
        <w:t>15</w:t>
      </w:r>
      <w:r w:rsidRPr="00F35E65">
        <w:rPr>
          <w:rFonts w:asciiTheme="minorHAnsi" w:eastAsiaTheme="minorHAnsi" w:hAnsiTheme="minorHAnsi" w:cs="Poppins-Regular"/>
          <w:b/>
          <w:sz w:val="24"/>
          <w:szCs w:val="24"/>
          <w:lang w:eastAsia="en-US"/>
        </w:rPr>
        <w:t>.2021</w:t>
      </w:r>
    </w:p>
    <w:p w:rsidR="003E4327" w:rsidRPr="00F35E65" w:rsidRDefault="003E4327" w:rsidP="00406582">
      <w:pPr>
        <w:spacing w:line="360" w:lineRule="auto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Tryb postępowania: PL - </w:t>
      </w:r>
      <w:r w:rsidRPr="00F35E65">
        <w:rPr>
          <w:rFonts w:asciiTheme="minorHAnsi" w:eastAsiaTheme="minorHAnsi" w:hAnsiTheme="minorHAnsi" w:cs="Poppins-Regular"/>
          <w:b/>
          <w:sz w:val="24"/>
          <w:szCs w:val="24"/>
          <w:lang w:eastAsia="en-US"/>
        </w:rPr>
        <w:t>Tryb Podstawowy (art. 275 ustawy PZP)</w:t>
      </w:r>
    </w:p>
    <w:p w:rsidR="006C13D5" w:rsidRPr="00F35E65" w:rsidRDefault="00406582" w:rsidP="00406582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Poppins-Regular"/>
          <w:b/>
          <w:sz w:val="24"/>
          <w:szCs w:val="24"/>
          <w:lang w:eastAsia="en-US"/>
        </w:rPr>
      </w:pP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Link do postępowania:</w:t>
      </w:r>
      <w:r w:rsidR="006C13D5" w:rsidRPr="00F35E65">
        <w:rPr>
          <w:sz w:val="24"/>
          <w:szCs w:val="24"/>
        </w:rPr>
        <w:t xml:space="preserve"> </w:t>
      </w:r>
      <w:r w:rsidR="006C13D5" w:rsidRPr="00F35E65">
        <w:rPr>
          <w:rFonts w:asciiTheme="minorHAnsi" w:eastAsiaTheme="minorHAnsi" w:hAnsiTheme="minorHAnsi" w:cs="Poppins-Regular"/>
          <w:b/>
          <w:sz w:val="24"/>
          <w:szCs w:val="24"/>
          <w:lang w:eastAsia="en-US"/>
        </w:rPr>
        <w:t>https://platformazakupowa.pl/transakcja/</w:t>
      </w:r>
      <w:r w:rsidR="001822D3" w:rsidRPr="00F35E65">
        <w:rPr>
          <w:rFonts w:asciiTheme="minorHAnsi" w:eastAsiaTheme="minorHAnsi" w:hAnsiTheme="minorHAnsi" w:cs="Poppins-Regular"/>
          <w:b/>
          <w:sz w:val="24"/>
          <w:szCs w:val="24"/>
          <w:lang w:eastAsia="en-US"/>
        </w:rPr>
        <w:t>478694</w:t>
      </w:r>
    </w:p>
    <w:p w:rsidR="00406582" w:rsidRPr="00F35E65" w:rsidRDefault="00406582" w:rsidP="00BA624A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Pzp</w:t>
      </w:r>
      <w:proofErr w:type="spellEnd"/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, (Dz. U. z 20</w:t>
      </w:r>
      <w:r w:rsidR="0007169C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21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r. poz. </w:t>
      </w:r>
      <w:r w:rsidR="0007169C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112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9 z </w:t>
      </w:r>
      <w:proofErr w:type="spellStart"/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późn</w:t>
      </w:r>
      <w:proofErr w:type="spellEnd"/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. zmianami)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br/>
        <w:t>Zamawiający zawiadamia, że</w:t>
      </w:r>
      <w:r w:rsidR="00CC6FB9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o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twarcie ofert odbyło się w dniu </w:t>
      </w:r>
      <w:r w:rsidR="00BC5562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1</w:t>
      </w:r>
      <w:r w:rsidR="0007169C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2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.0</w:t>
      </w:r>
      <w:r w:rsidR="0007169C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7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.2021 r. o godz. 09:1</w:t>
      </w:r>
      <w:r w:rsidR="0007169C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5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w</w:t>
      </w:r>
      <w:r w:rsidR="00CC6FB9">
        <w:rPr>
          <w:rFonts w:asciiTheme="minorHAnsi" w:eastAsiaTheme="minorHAnsi" w:hAnsiTheme="minorHAnsi" w:cs="Poppins-Regular"/>
          <w:sz w:val="24"/>
          <w:szCs w:val="24"/>
          <w:lang w:eastAsia="en-US"/>
        </w:rPr>
        <w:t> 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Starostwie Powiatowym</w:t>
      </w:r>
      <w:r w:rsidR="001B680E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w 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Miechowie</w:t>
      </w:r>
      <w:r w:rsidR="00CC6FB9">
        <w:rPr>
          <w:rFonts w:asciiTheme="minorHAnsi" w:eastAsiaTheme="minorHAnsi" w:hAnsiTheme="minorHAnsi" w:cs="Poppins-Regular"/>
          <w:sz w:val="24"/>
          <w:szCs w:val="24"/>
          <w:lang w:eastAsia="en-US"/>
        </w:rPr>
        <w:t>.</w:t>
      </w:r>
      <w:r w:rsidR="001B680E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</w:t>
      </w:r>
    </w:p>
    <w:p w:rsidR="00406582" w:rsidRPr="00F35E65" w:rsidRDefault="00406582" w:rsidP="00BA624A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Do wyznaczonego terminu składania ofert, oferty złożyli następujący Wykonawcy:</w:t>
      </w:r>
    </w:p>
    <w:p w:rsidR="002450AF" w:rsidRPr="00F35E65" w:rsidRDefault="00CB1788" w:rsidP="002450AF">
      <w:pPr>
        <w:pStyle w:val="Nagwek2"/>
        <w:rPr>
          <w:szCs w:val="24"/>
        </w:rPr>
      </w:pPr>
      <w:bookmarkStart w:id="0" w:name="_Hlk67487614"/>
      <w:r w:rsidRPr="00F35E65">
        <w:rPr>
          <w:szCs w:val="24"/>
        </w:rPr>
        <w:t xml:space="preserve">Przedsiębiorstwo Usług </w:t>
      </w:r>
      <w:r w:rsidR="00B65774" w:rsidRPr="00F35E65">
        <w:rPr>
          <w:szCs w:val="24"/>
        </w:rPr>
        <w:t>Geodezyjnych i Kartograficznych</w:t>
      </w:r>
      <w:r w:rsidR="001A6E6F" w:rsidRPr="00F35E65">
        <w:rPr>
          <w:szCs w:val="24"/>
        </w:rPr>
        <w:t xml:space="preserve"> mgr inż. Józef Krok, ul.</w:t>
      </w:r>
      <w:r w:rsidR="00F35E65">
        <w:rPr>
          <w:szCs w:val="24"/>
        </w:rPr>
        <w:t> </w:t>
      </w:r>
      <w:r w:rsidR="001A6E6F" w:rsidRPr="00F35E65">
        <w:rPr>
          <w:szCs w:val="24"/>
        </w:rPr>
        <w:t>Ko</w:t>
      </w:r>
      <w:r w:rsidR="00F35E65">
        <w:rPr>
          <w:szCs w:val="24"/>
        </w:rPr>
        <w:t>ś</w:t>
      </w:r>
      <w:r w:rsidR="001A6E6F" w:rsidRPr="00F35E65">
        <w:rPr>
          <w:szCs w:val="24"/>
        </w:rPr>
        <w:t>ciuszki 23/310, 38-500 Sanok</w:t>
      </w:r>
    </w:p>
    <w:p w:rsidR="002450AF" w:rsidRPr="00F35E65" w:rsidRDefault="002450AF" w:rsidP="002450AF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Cena brutto (60%): 2</w:t>
      </w:r>
      <w:r w:rsidR="00AE7AFE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9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 </w:t>
      </w:r>
      <w:r w:rsidR="00575CBC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52</w:t>
      </w:r>
      <w:r w:rsidR="00757547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0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,00 zł</w:t>
      </w:r>
    </w:p>
    <w:p w:rsidR="002450AF" w:rsidRPr="00F35E65" w:rsidRDefault="002450AF" w:rsidP="002450AF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35E65">
        <w:rPr>
          <w:rFonts w:asciiTheme="minorHAnsi" w:hAnsiTheme="minorHAnsi" w:cstheme="minorHAnsi"/>
          <w:bCs/>
          <w:sz w:val="24"/>
          <w:szCs w:val="24"/>
        </w:rPr>
        <w:t xml:space="preserve">doświadczenie osoby w sprawowaniu nadzoru (40 %): </w:t>
      </w:r>
      <w:r w:rsidR="00757547" w:rsidRPr="00F35E65">
        <w:rPr>
          <w:rFonts w:asciiTheme="minorHAnsi" w:hAnsiTheme="minorHAnsi" w:cstheme="minorHAnsi"/>
          <w:bCs/>
          <w:sz w:val="24"/>
          <w:szCs w:val="24"/>
        </w:rPr>
        <w:t>6</w:t>
      </w:r>
      <w:r w:rsidRPr="00F35E65">
        <w:rPr>
          <w:rFonts w:asciiTheme="minorHAnsi" w:hAnsiTheme="minorHAnsi" w:cstheme="minorHAnsi"/>
          <w:bCs/>
          <w:sz w:val="24"/>
          <w:szCs w:val="24"/>
        </w:rPr>
        <w:t xml:space="preserve"> nadzory</w:t>
      </w:r>
    </w:p>
    <w:p w:rsidR="00C93869" w:rsidRPr="00F35E65" w:rsidRDefault="00575CBC" w:rsidP="00C93869">
      <w:pPr>
        <w:pStyle w:val="Nagwek2"/>
        <w:rPr>
          <w:rFonts w:eastAsiaTheme="minorHAnsi"/>
          <w:szCs w:val="24"/>
          <w:lang w:eastAsia="en-US"/>
        </w:rPr>
      </w:pPr>
      <w:r w:rsidRPr="00F35E65">
        <w:rPr>
          <w:rFonts w:eastAsiaTheme="minorHAnsi"/>
          <w:szCs w:val="24"/>
          <w:lang w:eastAsia="en-US"/>
        </w:rPr>
        <w:t>Konsorcjum firm</w:t>
      </w:r>
      <w:r w:rsidR="008F6FCA" w:rsidRPr="00F35E65">
        <w:rPr>
          <w:rFonts w:eastAsiaTheme="minorHAnsi"/>
          <w:szCs w:val="24"/>
          <w:lang w:eastAsia="en-US"/>
        </w:rPr>
        <w:t>:</w:t>
      </w:r>
      <w:r w:rsidR="00C93869" w:rsidRPr="00F35E65">
        <w:rPr>
          <w:rFonts w:eastAsiaTheme="minorHAnsi"/>
          <w:szCs w:val="24"/>
          <w:lang w:eastAsia="en-US"/>
        </w:rPr>
        <w:t xml:space="preserve"> </w:t>
      </w:r>
      <w:r w:rsidR="008F6FCA" w:rsidRPr="00F35E65">
        <w:rPr>
          <w:rFonts w:eastAsiaTheme="minorHAnsi"/>
          <w:szCs w:val="24"/>
          <w:lang w:eastAsia="en-US"/>
        </w:rPr>
        <w:t>GCPS Sp. z o.o.</w:t>
      </w:r>
      <w:r w:rsidR="00644513" w:rsidRPr="00F35E65">
        <w:rPr>
          <w:rFonts w:eastAsiaTheme="minorHAnsi"/>
          <w:szCs w:val="24"/>
          <w:lang w:eastAsia="en-US"/>
        </w:rPr>
        <w:t xml:space="preserve">, </w:t>
      </w:r>
      <w:bookmarkStart w:id="1" w:name="_Hlk76977313"/>
      <w:r w:rsidR="00644513" w:rsidRPr="00F35E65">
        <w:rPr>
          <w:rFonts w:eastAsiaTheme="minorHAnsi"/>
          <w:szCs w:val="24"/>
          <w:lang w:eastAsia="en-US"/>
        </w:rPr>
        <w:t xml:space="preserve">ul. </w:t>
      </w:r>
      <w:proofErr w:type="spellStart"/>
      <w:r w:rsidR="00644513" w:rsidRPr="00F35E65">
        <w:rPr>
          <w:rFonts w:eastAsiaTheme="minorHAnsi"/>
          <w:szCs w:val="24"/>
          <w:lang w:eastAsia="en-US"/>
        </w:rPr>
        <w:t>Bursaki</w:t>
      </w:r>
      <w:proofErr w:type="spellEnd"/>
      <w:r w:rsidR="00644513" w:rsidRPr="00F35E65">
        <w:rPr>
          <w:rFonts w:eastAsiaTheme="minorHAnsi"/>
          <w:szCs w:val="24"/>
          <w:lang w:eastAsia="en-US"/>
        </w:rPr>
        <w:t xml:space="preserve"> 19A, 20-150 Lublin</w:t>
      </w:r>
      <w:bookmarkEnd w:id="1"/>
      <w:r w:rsidR="00C93869" w:rsidRPr="00F35E65">
        <w:rPr>
          <w:rFonts w:eastAsiaTheme="minorHAnsi"/>
          <w:szCs w:val="24"/>
          <w:lang w:eastAsia="en-US"/>
        </w:rPr>
        <w:t xml:space="preserve"> - </w:t>
      </w:r>
      <w:r w:rsidR="00E40818" w:rsidRPr="00F35E65">
        <w:rPr>
          <w:rFonts w:eastAsiaTheme="minorHAnsi"/>
          <w:szCs w:val="24"/>
          <w:lang w:eastAsia="en-US"/>
        </w:rPr>
        <w:t>l</w:t>
      </w:r>
      <w:r w:rsidR="00C93869" w:rsidRPr="00F35E65">
        <w:rPr>
          <w:rFonts w:eastAsiaTheme="minorHAnsi"/>
          <w:szCs w:val="24"/>
          <w:lang w:eastAsia="en-US"/>
        </w:rPr>
        <w:t>ider konsorcjum</w:t>
      </w:r>
      <w:r w:rsidR="0014175C" w:rsidRPr="00F35E65">
        <w:rPr>
          <w:rFonts w:eastAsiaTheme="minorHAnsi"/>
          <w:szCs w:val="24"/>
          <w:lang w:eastAsia="en-US"/>
        </w:rPr>
        <w:t>,</w:t>
      </w:r>
      <w:r w:rsidR="00C93869" w:rsidRPr="00F35E65">
        <w:rPr>
          <w:rFonts w:eastAsiaTheme="minorHAnsi"/>
          <w:szCs w:val="24"/>
          <w:lang w:eastAsia="en-US"/>
        </w:rPr>
        <w:br/>
        <w:t>GGPS Sp. z o.o.</w:t>
      </w:r>
      <w:r w:rsidR="0014175C" w:rsidRPr="00F35E65">
        <w:rPr>
          <w:rFonts w:eastAsiaTheme="minorHAnsi"/>
          <w:szCs w:val="24"/>
          <w:lang w:eastAsia="en-US"/>
        </w:rPr>
        <w:t>,</w:t>
      </w:r>
      <w:r w:rsidR="0014175C" w:rsidRPr="00F35E65">
        <w:rPr>
          <w:szCs w:val="24"/>
        </w:rPr>
        <w:t xml:space="preserve"> </w:t>
      </w:r>
      <w:r w:rsidR="0014175C" w:rsidRPr="00F35E65">
        <w:rPr>
          <w:rFonts w:eastAsiaTheme="minorHAnsi"/>
          <w:szCs w:val="24"/>
          <w:lang w:eastAsia="en-US"/>
        </w:rPr>
        <w:t xml:space="preserve">ul. </w:t>
      </w:r>
      <w:proofErr w:type="spellStart"/>
      <w:r w:rsidR="0014175C" w:rsidRPr="00F35E65">
        <w:rPr>
          <w:rFonts w:eastAsiaTheme="minorHAnsi"/>
          <w:szCs w:val="24"/>
          <w:lang w:eastAsia="en-US"/>
        </w:rPr>
        <w:t>Bursaki</w:t>
      </w:r>
      <w:proofErr w:type="spellEnd"/>
      <w:r w:rsidR="0014175C" w:rsidRPr="00F35E65">
        <w:rPr>
          <w:rFonts w:eastAsiaTheme="minorHAnsi"/>
          <w:szCs w:val="24"/>
          <w:lang w:eastAsia="en-US"/>
        </w:rPr>
        <w:t xml:space="preserve"> 19A, 20-150 Lublin </w:t>
      </w:r>
      <w:r w:rsidR="00E40818" w:rsidRPr="00F35E65">
        <w:rPr>
          <w:rFonts w:eastAsiaTheme="minorHAnsi"/>
          <w:szCs w:val="24"/>
          <w:lang w:eastAsia="en-US"/>
        </w:rPr>
        <w:t>–</w:t>
      </w:r>
      <w:r w:rsidR="0014175C" w:rsidRPr="00F35E65">
        <w:rPr>
          <w:rFonts w:eastAsiaTheme="minorHAnsi"/>
          <w:szCs w:val="24"/>
          <w:lang w:eastAsia="en-US"/>
        </w:rPr>
        <w:t xml:space="preserve"> </w:t>
      </w:r>
      <w:r w:rsidR="00E40818" w:rsidRPr="00F35E65">
        <w:rPr>
          <w:rFonts w:eastAsiaTheme="minorHAnsi"/>
          <w:szCs w:val="24"/>
          <w:lang w:eastAsia="en-US"/>
        </w:rPr>
        <w:t>członek konsorcjum</w:t>
      </w:r>
    </w:p>
    <w:p w:rsidR="00BA624A" w:rsidRPr="00F35E65" w:rsidRDefault="00BA624A" w:rsidP="00BA624A">
      <w:pPr>
        <w:pStyle w:val="Akapitzlist"/>
        <w:numPr>
          <w:ilvl w:val="0"/>
          <w:numId w:val="6"/>
        </w:numPr>
        <w:spacing w:line="360" w:lineRule="auto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Cena </w:t>
      </w:r>
      <w:r w:rsidR="00260D42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brutto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(60%): </w:t>
      </w:r>
      <w:r w:rsidR="00817249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2</w:t>
      </w:r>
      <w:r w:rsidR="009A2923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4</w:t>
      </w:r>
      <w:r w:rsidR="00D7236C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 </w:t>
      </w:r>
      <w:r w:rsidR="009A2923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000</w:t>
      </w:r>
      <w:r w:rsidR="00D7236C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,00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zł</w:t>
      </w:r>
    </w:p>
    <w:p w:rsidR="00BA624A" w:rsidRPr="00F35E65" w:rsidRDefault="007E1085" w:rsidP="00BA624A">
      <w:pPr>
        <w:pStyle w:val="Akapitzlist"/>
        <w:numPr>
          <w:ilvl w:val="0"/>
          <w:numId w:val="6"/>
        </w:numPr>
        <w:spacing w:line="360" w:lineRule="auto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35E65">
        <w:rPr>
          <w:rFonts w:asciiTheme="minorHAnsi" w:hAnsiTheme="minorHAnsi" w:cstheme="minorHAnsi"/>
          <w:bCs/>
          <w:sz w:val="24"/>
          <w:szCs w:val="24"/>
        </w:rPr>
        <w:t>doświadczenie osoby w sprawowaniu nadzoru (40 %): 4 nadzory</w:t>
      </w:r>
    </w:p>
    <w:bookmarkEnd w:id="0"/>
    <w:p w:rsidR="00BA624A" w:rsidRPr="00F35E65" w:rsidRDefault="00BA624A" w:rsidP="001B680E">
      <w:pPr>
        <w:pStyle w:val="Nagwek2"/>
        <w:rPr>
          <w:rFonts w:eastAsiaTheme="minorHAnsi"/>
          <w:szCs w:val="24"/>
          <w:lang w:eastAsia="en-US"/>
        </w:rPr>
      </w:pPr>
      <w:r w:rsidRPr="00F35E65">
        <w:rPr>
          <w:rFonts w:eastAsiaTheme="minorHAnsi"/>
          <w:szCs w:val="24"/>
          <w:lang w:eastAsia="en-US"/>
        </w:rPr>
        <w:t xml:space="preserve">OPEGIEKA </w:t>
      </w:r>
      <w:r w:rsidR="00260D42" w:rsidRPr="00F35E65">
        <w:rPr>
          <w:rFonts w:eastAsiaTheme="minorHAnsi"/>
          <w:szCs w:val="24"/>
          <w:lang w:eastAsia="en-US"/>
        </w:rPr>
        <w:t>s</w:t>
      </w:r>
      <w:r w:rsidRPr="00F35E65">
        <w:rPr>
          <w:rFonts w:eastAsiaTheme="minorHAnsi"/>
          <w:szCs w:val="24"/>
          <w:lang w:eastAsia="en-US"/>
        </w:rPr>
        <w:t xml:space="preserve">p. z o.o., </w:t>
      </w:r>
      <w:r w:rsidR="00405998" w:rsidRPr="00F35E65">
        <w:rPr>
          <w:rFonts w:eastAsiaTheme="minorHAnsi"/>
          <w:szCs w:val="24"/>
          <w:lang w:eastAsia="en-US"/>
        </w:rPr>
        <w:t>Aleja Tysiąclecia 11, 82-300 Elbląg.</w:t>
      </w:r>
    </w:p>
    <w:p w:rsidR="00405998" w:rsidRPr="00F35E65" w:rsidRDefault="00405998" w:rsidP="00405998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Cena brutto (60%): </w:t>
      </w:r>
      <w:r w:rsidR="00817249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2</w:t>
      </w:r>
      <w:r w:rsidR="00E36B9B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4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 </w:t>
      </w:r>
      <w:r w:rsidR="00E36B9B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600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,00 zł</w:t>
      </w:r>
    </w:p>
    <w:p w:rsidR="00405998" w:rsidRPr="00F35E65" w:rsidRDefault="00405998" w:rsidP="00405998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35E65">
        <w:rPr>
          <w:rFonts w:asciiTheme="minorHAnsi" w:hAnsiTheme="minorHAnsi" w:cstheme="minorHAnsi"/>
          <w:bCs/>
          <w:sz w:val="24"/>
          <w:szCs w:val="24"/>
        </w:rPr>
        <w:t>doświadczenie osoby w sprawowaniu nadzoru (40 %): 4 nadzory</w:t>
      </w:r>
    </w:p>
    <w:p w:rsidR="00F76E08" w:rsidRPr="00F35E65" w:rsidRDefault="0072332D" w:rsidP="00BF7F1E">
      <w:pPr>
        <w:pStyle w:val="Nagwek2"/>
        <w:rPr>
          <w:szCs w:val="24"/>
        </w:rPr>
      </w:pPr>
      <w:bookmarkStart w:id="2" w:name="_Hlk67487534"/>
      <w:r w:rsidRPr="00F35E65">
        <w:rPr>
          <w:szCs w:val="24"/>
        </w:rPr>
        <w:t xml:space="preserve">Okręgowe </w:t>
      </w:r>
      <w:r w:rsidR="0025508D" w:rsidRPr="00F35E65">
        <w:rPr>
          <w:szCs w:val="24"/>
        </w:rPr>
        <w:t>Przedsiębiorstwo Geodezyjno-Kartograficzne</w:t>
      </w:r>
      <w:r w:rsidR="00163713" w:rsidRPr="00F35E65">
        <w:rPr>
          <w:szCs w:val="24"/>
        </w:rPr>
        <w:t xml:space="preserve"> Sp. </w:t>
      </w:r>
      <w:r w:rsidR="002A4674" w:rsidRPr="00F35E65">
        <w:rPr>
          <w:szCs w:val="24"/>
        </w:rPr>
        <w:t xml:space="preserve">z </w:t>
      </w:r>
      <w:proofErr w:type="spellStart"/>
      <w:r w:rsidR="002A4674" w:rsidRPr="00F35E65">
        <w:rPr>
          <w:szCs w:val="24"/>
        </w:rPr>
        <w:t>o.o</w:t>
      </w:r>
      <w:proofErr w:type="spellEnd"/>
      <w:r w:rsidR="00385DB7" w:rsidRPr="00F35E65">
        <w:rPr>
          <w:szCs w:val="24"/>
        </w:rPr>
        <w:t xml:space="preserve">, ul. </w:t>
      </w:r>
      <w:r w:rsidR="00585750" w:rsidRPr="00F35E65">
        <w:rPr>
          <w:szCs w:val="24"/>
        </w:rPr>
        <w:t>1 Maja 13, 10-117 Olsztyn</w:t>
      </w:r>
    </w:p>
    <w:p w:rsidR="001F78F3" w:rsidRPr="00F35E65" w:rsidRDefault="001F78F3" w:rsidP="001F78F3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Cena brutto (60%): </w:t>
      </w:r>
      <w:r w:rsidR="00585750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20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 </w:t>
      </w:r>
      <w:r w:rsidR="00585750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910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,00 zł</w:t>
      </w:r>
    </w:p>
    <w:p w:rsidR="001F78F3" w:rsidRPr="00F35E65" w:rsidRDefault="001F78F3" w:rsidP="001F78F3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35E65">
        <w:rPr>
          <w:rFonts w:asciiTheme="minorHAnsi" w:hAnsiTheme="minorHAnsi" w:cstheme="minorHAnsi"/>
          <w:bCs/>
          <w:sz w:val="24"/>
          <w:szCs w:val="24"/>
        </w:rPr>
        <w:t>doświadczenie osoby w sprawowaniu nadzoru (40 %): 4 nadzory</w:t>
      </w:r>
    </w:p>
    <w:p w:rsidR="00585750" w:rsidRPr="00F35E65" w:rsidRDefault="00585750" w:rsidP="00585750">
      <w:pPr>
        <w:pStyle w:val="Nagwek2"/>
        <w:rPr>
          <w:szCs w:val="24"/>
        </w:rPr>
      </w:pPr>
      <w:r w:rsidRPr="00F35E65">
        <w:rPr>
          <w:szCs w:val="24"/>
        </w:rPr>
        <w:t>ULP Spółka z ograniczoną odpowiedzialnością</w:t>
      </w:r>
      <w:r w:rsidRPr="00F35E65">
        <w:rPr>
          <w:szCs w:val="24"/>
        </w:rPr>
        <w:t xml:space="preserve">, </w:t>
      </w:r>
      <w:r w:rsidRPr="00F35E65">
        <w:rPr>
          <w:szCs w:val="24"/>
        </w:rPr>
        <w:t>ul. Noniewicza 85F lok. 3</w:t>
      </w:r>
      <w:r w:rsidRPr="00F35E65">
        <w:rPr>
          <w:szCs w:val="24"/>
        </w:rPr>
        <w:t xml:space="preserve">, </w:t>
      </w:r>
      <w:r w:rsidRPr="00F35E65">
        <w:rPr>
          <w:szCs w:val="24"/>
        </w:rPr>
        <w:t>16 – 400 Suwałki</w:t>
      </w:r>
    </w:p>
    <w:p w:rsidR="00585750" w:rsidRPr="00F35E65" w:rsidRDefault="00585750" w:rsidP="00585750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Cena brutto (60%): </w:t>
      </w:r>
      <w:r w:rsidR="00C96170">
        <w:rPr>
          <w:rFonts w:asciiTheme="minorHAnsi" w:eastAsiaTheme="minorHAnsi" w:hAnsiTheme="minorHAnsi" w:cs="Poppins-Regular"/>
          <w:sz w:val="24"/>
          <w:szCs w:val="24"/>
          <w:lang w:eastAsia="en-US"/>
        </w:rPr>
        <w:t>73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 </w:t>
      </w:r>
      <w:r w:rsidR="00C96170">
        <w:rPr>
          <w:rFonts w:asciiTheme="minorHAnsi" w:eastAsiaTheme="minorHAnsi" w:hAnsiTheme="minorHAnsi" w:cs="Poppins-Regular"/>
          <w:sz w:val="24"/>
          <w:szCs w:val="24"/>
          <w:lang w:eastAsia="en-US"/>
        </w:rPr>
        <w:t>8</w:t>
      </w:r>
      <w:r w:rsidR="00F35E65"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0</w:t>
      </w: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0,00 zł</w:t>
      </w:r>
    </w:p>
    <w:p w:rsidR="00585750" w:rsidRPr="00CC6FB9" w:rsidRDefault="00585750" w:rsidP="00585750">
      <w:pPr>
        <w:pStyle w:val="Akapitzlist"/>
        <w:numPr>
          <w:ilvl w:val="0"/>
          <w:numId w:val="7"/>
        </w:numPr>
        <w:spacing w:line="360" w:lineRule="auto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35E65">
        <w:rPr>
          <w:rFonts w:asciiTheme="minorHAnsi" w:hAnsiTheme="minorHAnsi" w:cstheme="minorHAnsi"/>
          <w:bCs/>
          <w:sz w:val="24"/>
          <w:szCs w:val="24"/>
        </w:rPr>
        <w:t xml:space="preserve">doświadczenie osoby w sprawowaniu nadzoru (40 %): </w:t>
      </w:r>
      <w:r w:rsidR="000F5198" w:rsidRPr="00F35E65">
        <w:rPr>
          <w:rFonts w:asciiTheme="minorHAnsi" w:hAnsiTheme="minorHAnsi" w:cstheme="minorHAnsi"/>
          <w:bCs/>
          <w:sz w:val="24"/>
          <w:szCs w:val="24"/>
        </w:rPr>
        <w:t>6</w:t>
      </w:r>
      <w:r w:rsidRPr="00F35E65">
        <w:rPr>
          <w:rFonts w:asciiTheme="minorHAnsi" w:hAnsiTheme="minorHAnsi" w:cstheme="minorHAnsi"/>
          <w:bCs/>
          <w:sz w:val="24"/>
          <w:szCs w:val="24"/>
        </w:rPr>
        <w:t xml:space="preserve"> nadzory</w:t>
      </w:r>
    </w:p>
    <w:bookmarkEnd w:id="2"/>
    <w:p w:rsidR="00CC6FB9" w:rsidRDefault="0054574A" w:rsidP="00F35E65">
      <w:pPr>
        <w:spacing w:line="360" w:lineRule="auto"/>
        <w:jc w:val="righ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Sekretarz Powiatu</w:t>
      </w:r>
      <w:r w:rsidR="00CC6FB9">
        <w:rPr>
          <w:rFonts w:asciiTheme="minorHAnsi" w:eastAsiaTheme="minorHAnsi" w:hAnsiTheme="minorHAnsi" w:cs="Poppins-Regular"/>
          <w:sz w:val="24"/>
          <w:szCs w:val="24"/>
          <w:lang w:eastAsia="en-US"/>
        </w:rPr>
        <w:t xml:space="preserve"> </w:t>
      </w:r>
    </w:p>
    <w:p w:rsidR="00F76E08" w:rsidRPr="00F35E65" w:rsidRDefault="0054574A" w:rsidP="00F35E65">
      <w:pPr>
        <w:spacing w:line="360" w:lineRule="auto"/>
        <w:jc w:val="right"/>
        <w:rPr>
          <w:rFonts w:asciiTheme="minorHAnsi" w:eastAsiaTheme="minorHAnsi" w:hAnsiTheme="minorHAnsi" w:cs="Poppins-Regular"/>
          <w:sz w:val="24"/>
          <w:szCs w:val="24"/>
          <w:lang w:eastAsia="en-US"/>
        </w:rPr>
      </w:pPr>
      <w:bookmarkStart w:id="3" w:name="_GoBack"/>
      <w:bookmarkEnd w:id="3"/>
      <w:r w:rsidRPr="00F35E65">
        <w:rPr>
          <w:rFonts w:asciiTheme="minorHAnsi" w:eastAsiaTheme="minorHAnsi" w:hAnsiTheme="minorHAnsi" w:cs="Poppins-Regular"/>
          <w:sz w:val="24"/>
          <w:szCs w:val="24"/>
          <w:lang w:eastAsia="en-US"/>
        </w:rPr>
        <w:t>Maria Sztuk</w:t>
      </w:r>
    </w:p>
    <w:sectPr w:rsidR="00F76E08" w:rsidRPr="00F35E65" w:rsidSect="00CC6FB9">
      <w:pgSz w:w="11906" w:h="16838"/>
      <w:pgMar w:top="284" w:right="1417" w:bottom="426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D00" w:rsidRDefault="009D2D00" w:rsidP="00096323">
      <w:r>
        <w:separator/>
      </w:r>
    </w:p>
  </w:endnote>
  <w:endnote w:type="continuationSeparator" w:id="0">
    <w:p w:rsidR="009D2D00" w:rsidRDefault="009D2D00" w:rsidP="0009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D00" w:rsidRDefault="009D2D00" w:rsidP="00096323">
      <w:r>
        <w:separator/>
      </w:r>
    </w:p>
  </w:footnote>
  <w:footnote w:type="continuationSeparator" w:id="0">
    <w:p w:rsidR="009D2D00" w:rsidRDefault="009D2D00" w:rsidP="0009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9A8"/>
    <w:multiLevelType w:val="hybridMultilevel"/>
    <w:tmpl w:val="580C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55CB"/>
    <w:multiLevelType w:val="hybridMultilevel"/>
    <w:tmpl w:val="FFBEE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6607"/>
    <w:multiLevelType w:val="hybridMultilevel"/>
    <w:tmpl w:val="DA3C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80DC8"/>
    <w:multiLevelType w:val="hybridMultilevel"/>
    <w:tmpl w:val="A7D2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71AAC"/>
    <w:multiLevelType w:val="hybridMultilevel"/>
    <w:tmpl w:val="BBE61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A707D"/>
    <w:multiLevelType w:val="hybridMultilevel"/>
    <w:tmpl w:val="7D1E4534"/>
    <w:lvl w:ilvl="0" w:tplc="3C9EF2D8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AC243C"/>
    <w:multiLevelType w:val="hybridMultilevel"/>
    <w:tmpl w:val="7CDEB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27"/>
    <w:rsid w:val="000421E2"/>
    <w:rsid w:val="0007169C"/>
    <w:rsid w:val="00096323"/>
    <w:rsid w:val="000F5198"/>
    <w:rsid w:val="00127450"/>
    <w:rsid w:val="0014175C"/>
    <w:rsid w:val="00163713"/>
    <w:rsid w:val="0017104B"/>
    <w:rsid w:val="001822D3"/>
    <w:rsid w:val="001A6E6F"/>
    <w:rsid w:val="001B680E"/>
    <w:rsid w:val="001F78F3"/>
    <w:rsid w:val="002450AF"/>
    <w:rsid w:val="0025508D"/>
    <w:rsid w:val="00260D42"/>
    <w:rsid w:val="002A4674"/>
    <w:rsid w:val="002B62BD"/>
    <w:rsid w:val="002F7A74"/>
    <w:rsid w:val="00385DB7"/>
    <w:rsid w:val="003B09F9"/>
    <w:rsid w:val="003E4327"/>
    <w:rsid w:val="00405998"/>
    <w:rsid w:val="00406582"/>
    <w:rsid w:val="004B40FF"/>
    <w:rsid w:val="0054574A"/>
    <w:rsid w:val="00575CBC"/>
    <w:rsid w:val="00585750"/>
    <w:rsid w:val="005A194D"/>
    <w:rsid w:val="005D1811"/>
    <w:rsid w:val="00644513"/>
    <w:rsid w:val="006C13D5"/>
    <w:rsid w:val="0072332D"/>
    <w:rsid w:val="00727B45"/>
    <w:rsid w:val="00757547"/>
    <w:rsid w:val="007E1085"/>
    <w:rsid w:val="007E32DE"/>
    <w:rsid w:val="00817249"/>
    <w:rsid w:val="008E336D"/>
    <w:rsid w:val="008F6FCA"/>
    <w:rsid w:val="00972542"/>
    <w:rsid w:val="009A2923"/>
    <w:rsid w:val="009C2236"/>
    <w:rsid w:val="009D2D00"/>
    <w:rsid w:val="009E25F5"/>
    <w:rsid w:val="00A33A6E"/>
    <w:rsid w:val="00AE7AFE"/>
    <w:rsid w:val="00B65774"/>
    <w:rsid w:val="00BA624A"/>
    <w:rsid w:val="00BC5562"/>
    <w:rsid w:val="00BE3D43"/>
    <w:rsid w:val="00BF44E1"/>
    <w:rsid w:val="00BF7F1E"/>
    <w:rsid w:val="00C60F12"/>
    <w:rsid w:val="00C93869"/>
    <w:rsid w:val="00C96170"/>
    <w:rsid w:val="00CB1788"/>
    <w:rsid w:val="00CC6FB9"/>
    <w:rsid w:val="00D53950"/>
    <w:rsid w:val="00D7236C"/>
    <w:rsid w:val="00DC1F27"/>
    <w:rsid w:val="00DE5281"/>
    <w:rsid w:val="00E2076D"/>
    <w:rsid w:val="00E36B9B"/>
    <w:rsid w:val="00E40818"/>
    <w:rsid w:val="00E473E4"/>
    <w:rsid w:val="00F13648"/>
    <w:rsid w:val="00F35E65"/>
    <w:rsid w:val="00F64774"/>
    <w:rsid w:val="00F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36B86"/>
  <w15:docId w15:val="{5BA68926-75E7-40D6-8130-0662430D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32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4327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680E"/>
    <w:pPr>
      <w:keepNext/>
      <w:keepLines/>
      <w:numPr>
        <w:numId w:val="8"/>
      </w:numPr>
      <w:spacing w:line="360" w:lineRule="auto"/>
      <w:ind w:left="357" w:hanging="357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10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E4327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0658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B680E"/>
    <w:rPr>
      <w:rFonts w:ascii="Calibri" w:eastAsiaTheme="majorEastAsia" w:hAnsi="Calibri" w:cstheme="majorBidi"/>
      <w:b/>
      <w:bCs/>
      <w:sz w:val="24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6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23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10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C13D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B43E-5446-4553-9AAB-68218E3C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ofert Or.272.3.2021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 Or.272.3.2021</dc:title>
  <dc:creator>Magdalena Oczkowicz</dc:creator>
  <cp:keywords>informacja;otwarcieofert Or.272.15.2021</cp:keywords>
  <cp:lastModifiedBy>Michał Rak</cp:lastModifiedBy>
  <cp:revision>5</cp:revision>
  <dcterms:created xsi:type="dcterms:W3CDTF">2021-07-12T07:54:00Z</dcterms:created>
  <dcterms:modified xsi:type="dcterms:W3CDTF">2021-07-12T08:42:00Z</dcterms:modified>
</cp:coreProperties>
</file>