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3890A85A"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nr postępowania RI.271.</w:t>
      </w:r>
      <w:r w:rsidR="000332C5">
        <w:rPr>
          <w:rFonts w:ascii="Arial" w:hAnsi="Arial" w:cs="Arial"/>
          <w:b/>
        </w:rPr>
        <w:t>7</w:t>
      </w:r>
      <w:r w:rsidRPr="00D11B96">
        <w:rPr>
          <w:rFonts w:ascii="Arial" w:hAnsi="Arial" w:cs="Arial"/>
          <w:b/>
        </w:rPr>
        <w:t>.202</w:t>
      </w:r>
      <w:r w:rsidR="003F5581">
        <w:rPr>
          <w:rFonts w:ascii="Arial" w:hAnsi="Arial" w:cs="Arial"/>
          <w:b/>
        </w:rPr>
        <w:t>4</w:t>
      </w:r>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Ryszarda Gliwińskiego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5EF2D67A" w:rsidR="003824FB" w:rsidRDefault="00D11B96">
      <w:pPr>
        <w:pStyle w:val="Akapitzlist"/>
        <w:numPr>
          <w:ilvl w:val="0"/>
          <w:numId w:val="14"/>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r w:rsidRPr="003824FB">
        <w:rPr>
          <w:rFonts w:ascii="Arial" w:hAnsi="Arial" w:cs="Arial"/>
        </w:rPr>
        <w:t>RI.271.</w:t>
      </w:r>
      <w:r w:rsidR="000332C5">
        <w:rPr>
          <w:rFonts w:ascii="Arial" w:hAnsi="Arial" w:cs="Arial"/>
        </w:rPr>
        <w:t>7</w:t>
      </w:r>
      <w:r w:rsidRPr="003824FB">
        <w:rPr>
          <w:rFonts w:ascii="Arial" w:hAnsi="Arial" w:cs="Arial"/>
        </w:rPr>
        <w:t>.202</w:t>
      </w:r>
      <w:r w:rsidR="003F5581">
        <w:rPr>
          <w:rFonts w:ascii="Arial" w:hAnsi="Arial" w:cs="Arial"/>
        </w:rPr>
        <w:t>4</w:t>
      </w:r>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późn.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w:t>
      </w:r>
      <w:r w:rsidR="00FB511F">
        <w:rPr>
          <w:rFonts w:ascii="Arial" w:eastAsia="Times New Roman" w:hAnsi="Arial" w:cs="Arial"/>
          <w:b/>
          <w:bCs/>
          <w:u w:val="single"/>
          <w:lang w:eastAsia="pl-PL"/>
        </w:rPr>
        <w:t>Rozbudowa drogi gminnej nr 110</w:t>
      </w:r>
      <w:r w:rsidR="000332C5">
        <w:rPr>
          <w:rFonts w:ascii="Arial" w:eastAsia="Times New Roman" w:hAnsi="Arial" w:cs="Arial"/>
          <w:b/>
          <w:bCs/>
          <w:u w:val="single"/>
          <w:lang w:eastAsia="pl-PL"/>
        </w:rPr>
        <w:t>420</w:t>
      </w:r>
      <w:r w:rsidR="00FB511F">
        <w:rPr>
          <w:rFonts w:ascii="Arial" w:eastAsia="Times New Roman" w:hAnsi="Arial" w:cs="Arial"/>
          <w:b/>
          <w:bCs/>
          <w:u w:val="single"/>
          <w:lang w:eastAsia="pl-PL"/>
        </w:rPr>
        <w:t>L w m. P</w:t>
      </w:r>
      <w:r w:rsidR="000332C5">
        <w:rPr>
          <w:rFonts w:ascii="Arial" w:eastAsia="Times New Roman" w:hAnsi="Arial" w:cs="Arial"/>
          <w:b/>
          <w:bCs/>
          <w:u w:val="single"/>
          <w:lang w:eastAsia="pl-PL"/>
        </w:rPr>
        <w:t>łoskie</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D52D7">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SWZ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pPr>
        <w:pStyle w:val="Akapitzlist"/>
        <w:widowControl/>
        <w:numPr>
          <w:ilvl w:val="0"/>
          <w:numId w:val="15"/>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1CFA1CC7"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69EAB9CD" w14:textId="224C4773" w:rsidR="000332C5" w:rsidRPr="000332C5" w:rsidRDefault="000332C5">
      <w:pPr>
        <w:pStyle w:val="Akapitzlist"/>
        <w:numPr>
          <w:ilvl w:val="0"/>
          <w:numId w:val="32"/>
        </w:numPr>
        <w:tabs>
          <w:tab w:val="left" w:pos="284"/>
        </w:tabs>
        <w:spacing w:line="264" w:lineRule="auto"/>
        <w:ind w:left="0" w:firstLine="0"/>
        <w:rPr>
          <w:rFonts w:ascii="Arial" w:eastAsia="Times New Roman" w:hAnsi="Arial" w:cs="Arial"/>
          <w:kern w:val="3"/>
          <w:lang w:eastAsia="pl-PL"/>
        </w:rPr>
      </w:pPr>
      <w:r w:rsidRPr="000332C5">
        <w:rPr>
          <w:rFonts w:ascii="Arial" w:hAnsi="Arial" w:cs="Arial"/>
        </w:rPr>
        <w:t xml:space="preserve">Opracowanie kompletnej wielobranżowej dokumentacji projektowo-kosztorysowej dla zadania inwestycyjnego pn.: </w:t>
      </w:r>
      <w:r w:rsidRPr="000332C5">
        <w:rPr>
          <w:rFonts w:ascii="Arial" w:eastAsia="Times New Roman" w:hAnsi="Arial" w:cs="Arial"/>
          <w:b/>
          <w:bCs/>
          <w:kern w:val="3"/>
          <w:lang w:eastAsia="pl-PL"/>
        </w:rPr>
        <w:t>„Rozbudowa drogi gminnej nr 110420L w m. Płoskie”</w:t>
      </w:r>
      <w:r w:rsidRPr="000332C5">
        <w:rPr>
          <w:rFonts w:ascii="Arial" w:eastAsia="Times New Roman" w:hAnsi="Arial" w:cs="Arial"/>
          <w:kern w:val="3"/>
          <w:lang w:eastAsia="pl-PL"/>
        </w:rPr>
        <w:t>. Inwestycja swoim zakresem obejmuje działkę nr 1203 obręb 0014 Mokre (od dz. nr 165/30 do dz. nr 169/3 obręb 0015 Płoskie).</w:t>
      </w:r>
    </w:p>
    <w:p w14:paraId="6CE6D4F2" w14:textId="77777777" w:rsidR="000332C5" w:rsidRPr="000332C5" w:rsidRDefault="000332C5" w:rsidP="000332C5">
      <w:pPr>
        <w:tabs>
          <w:tab w:val="left" w:pos="284"/>
        </w:tabs>
        <w:spacing w:line="264" w:lineRule="auto"/>
        <w:jc w:val="both"/>
        <w:rPr>
          <w:rFonts w:ascii="Arial" w:eastAsia="Times New Roman" w:hAnsi="Arial" w:cs="Arial"/>
          <w:kern w:val="3"/>
          <w:lang w:eastAsia="pl-PL"/>
        </w:rPr>
      </w:pPr>
      <w:r w:rsidRPr="000332C5">
        <w:rPr>
          <w:rFonts w:ascii="Arial" w:hAnsi="Arial" w:cs="Arial"/>
        </w:rPr>
        <w:t xml:space="preserve">Inwestycja realizowana będzie w oparciu o ustawę z dnia 10 kwietnia 2003 r. </w:t>
      </w:r>
      <w:bookmarkStart w:id="0" w:name="_Hlk142550927"/>
      <w:r w:rsidRPr="000332C5">
        <w:rPr>
          <w:rFonts w:ascii="Arial" w:hAnsi="Arial" w:cs="Arial"/>
        </w:rPr>
        <w:t xml:space="preserve">o szczególnych zasadach przygotowania i realizacji inwestycji w zakresie dróg publicznych </w:t>
      </w:r>
      <w:bookmarkEnd w:id="0"/>
      <w:r w:rsidRPr="000332C5">
        <w:rPr>
          <w:rFonts w:ascii="Arial" w:hAnsi="Arial" w:cs="Arial"/>
        </w:rPr>
        <w:t>(Dz. U. 2024 poz. 311 t.j.).</w:t>
      </w:r>
    </w:p>
    <w:p w14:paraId="6E844232" w14:textId="77777777" w:rsidR="000332C5" w:rsidRPr="000332C5" w:rsidRDefault="000332C5" w:rsidP="000332C5">
      <w:pPr>
        <w:pStyle w:val="Standarduser"/>
        <w:tabs>
          <w:tab w:val="left" w:pos="284"/>
        </w:tabs>
        <w:spacing w:line="264" w:lineRule="auto"/>
        <w:jc w:val="both"/>
        <w:rPr>
          <w:rFonts w:ascii="Arial" w:hAnsi="Arial" w:cs="Arial"/>
          <w:sz w:val="22"/>
          <w:szCs w:val="22"/>
          <w:u w:val="single"/>
        </w:rPr>
      </w:pPr>
      <w:r w:rsidRPr="000332C5">
        <w:rPr>
          <w:rFonts w:ascii="Arial" w:hAnsi="Arial" w:cs="Arial"/>
          <w:sz w:val="22"/>
          <w:szCs w:val="22"/>
          <w:u w:val="single"/>
        </w:rPr>
        <w:t>Dokumentacja niezbędna jest do uzyskania decyzji o zezwoleniu na realizację inwestycji drogowej.</w:t>
      </w:r>
    </w:p>
    <w:p w14:paraId="62EC62C9" w14:textId="54A283E5" w:rsidR="000332C5" w:rsidRPr="000332C5" w:rsidRDefault="000332C5">
      <w:pPr>
        <w:pStyle w:val="Akapitzlist"/>
        <w:widowControl/>
        <w:numPr>
          <w:ilvl w:val="0"/>
          <w:numId w:val="32"/>
        </w:numPr>
        <w:tabs>
          <w:tab w:val="left" w:pos="284"/>
        </w:tabs>
        <w:spacing w:line="264" w:lineRule="auto"/>
        <w:ind w:left="0" w:firstLine="0"/>
        <w:rPr>
          <w:rFonts w:ascii="Arial" w:hAnsi="Arial" w:cs="Arial"/>
          <w:b/>
          <w:bCs/>
        </w:rPr>
      </w:pPr>
      <w:r w:rsidRPr="000332C5">
        <w:rPr>
          <w:rFonts w:ascii="Arial" w:hAnsi="Arial" w:cs="Arial"/>
          <w:b/>
          <w:bCs/>
        </w:rPr>
        <w:t>Zakres dokumentacji projektowej obejmuje rozbudowę drogi gminnej nr 110420L klasy D, zgodnie z wytycznymi:</w:t>
      </w:r>
    </w:p>
    <w:p w14:paraId="2196A525"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bookmarkStart w:id="1" w:name="_Hlk120262121"/>
      <w:bookmarkStart w:id="2" w:name="_Hlk121300999"/>
      <w:r w:rsidRPr="000332C5">
        <w:rPr>
          <w:rFonts w:ascii="Arial" w:hAnsi="Arial" w:cs="Arial"/>
        </w:rPr>
        <w:lastRenderedPageBreak/>
        <w:t xml:space="preserve">budowa drogi szerokości jezdni 5,00 m, długości około 570 m, o nawierzchni bitumicznej, obustronne pobocza gruntowe ulepszone z kruszywem łamanym o szerokości nie mniejszej niż 0,75 m, przekrój drogi szlakowy, </w:t>
      </w:r>
    </w:p>
    <w:p w14:paraId="2B4A340A"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r w:rsidRPr="000332C5">
        <w:rPr>
          <w:rFonts w:ascii="Arial" w:hAnsi="Arial" w:cs="Arial"/>
        </w:rPr>
        <w:t>odwodnienie powierzchniowe w granicach pasa drogowego, w przypadku konieczności inne urządzenia odwadniające i odprowadzające wody opadowe,</w:t>
      </w:r>
    </w:p>
    <w:p w14:paraId="58BB34EE"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r w:rsidRPr="000332C5">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tłuczniowej,</w:t>
      </w:r>
    </w:p>
    <w:bookmarkEnd w:id="1"/>
    <w:p w14:paraId="20EA6B60"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r w:rsidRPr="000332C5">
        <w:rPr>
          <w:rFonts w:ascii="Arial" w:hAnsi="Arial" w:cs="Arial"/>
        </w:rPr>
        <w:t>wycinka drzew i krzewów kolidujących z inwestycją,</w:t>
      </w:r>
    </w:p>
    <w:p w14:paraId="5C25FE57"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r w:rsidRPr="000332C5">
        <w:rPr>
          <w:rFonts w:ascii="Arial" w:hAnsi="Arial" w:cs="Arial"/>
        </w:rPr>
        <w:t>demontaż ogrodzeń kolidujących z inwestycją,</w:t>
      </w:r>
    </w:p>
    <w:p w14:paraId="389B3FD9"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r w:rsidRPr="000332C5">
        <w:rPr>
          <w:rFonts w:ascii="Arial" w:hAnsi="Arial" w:cs="Arial"/>
        </w:rPr>
        <w:t>przebudowa sieci gazowej kolidującej z inwestycją,</w:t>
      </w:r>
    </w:p>
    <w:p w14:paraId="36ED456B"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r w:rsidRPr="000332C5">
        <w:rPr>
          <w:rFonts w:ascii="Arial" w:hAnsi="Arial" w:cs="Arial"/>
        </w:rPr>
        <w:t>rozbudowa oświetlenia drogowego typu LED (od dz. nr 167/16 do dz. nr 169/3 obręb 0015 Płoskie),</w:t>
      </w:r>
    </w:p>
    <w:p w14:paraId="478CEEB1"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r w:rsidRPr="000332C5">
        <w:rPr>
          <w:rFonts w:ascii="Arial" w:hAnsi="Arial" w:cs="Arial"/>
        </w:rPr>
        <w:t>zabezpieczenie istniejącej sieci uzbrojenia podziemnego, nadziemnego i naziemnego na warunkach uzyskanych od właścicieli/ zarządców sieci,</w:t>
      </w:r>
    </w:p>
    <w:p w14:paraId="04ADC775" w14:textId="77777777" w:rsidR="000332C5" w:rsidRPr="000332C5" w:rsidRDefault="000332C5">
      <w:pPr>
        <w:pStyle w:val="Akapitzlist"/>
        <w:widowControl/>
        <w:numPr>
          <w:ilvl w:val="0"/>
          <w:numId w:val="13"/>
        </w:numPr>
        <w:tabs>
          <w:tab w:val="left" w:pos="567"/>
        </w:tabs>
        <w:suppressAutoHyphens/>
        <w:autoSpaceDE/>
        <w:spacing w:line="264" w:lineRule="auto"/>
        <w:ind w:left="567" w:hanging="283"/>
        <w:textAlignment w:val="baseline"/>
        <w:rPr>
          <w:rFonts w:ascii="Arial" w:hAnsi="Arial" w:cs="Arial"/>
        </w:rPr>
      </w:pPr>
      <w:r w:rsidRPr="000332C5">
        <w:rPr>
          <w:rFonts w:ascii="Arial" w:hAnsi="Arial" w:cs="Arial"/>
        </w:rPr>
        <w:t>likwidacja kolizji branżowych i uzyskanie wymaganych prawem budowlanym uzgodnień/decyzji/opinii,</w:t>
      </w:r>
    </w:p>
    <w:p w14:paraId="19C98E1A" w14:textId="77777777" w:rsidR="000332C5" w:rsidRPr="000332C5" w:rsidRDefault="000332C5">
      <w:pPr>
        <w:pStyle w:val="Akapitzlist"/>
        <w:widowControl/>
        <w:numPr>
          <w:ilvl w:val="0"/>
          <w:numId w:val="13"/>
        </w:numPr>
        <w:tabs>
          <w:tab w:val="left" w:pos="143"/>
          <w:tab w:val="left" w:pos="376"/>
          <w:tab w:val="left" w:pos="567"/>
        </w:tabs>
        <w:suppressAutoHyphens/>
        <w:autoSpaceDE/>
        <w:ind w:left="567" w:hanging="283"/>
        <w:textAlignment w:val="baseline"/>
        <w:rPr>
          <w:rFonts w:ascii="Arial" w:hAnsi="Arial" w:cs="Arial"/>
        </w:rPr>
      </w:pPr>
      <w:r w:rsidRPr="000332C5">
        <w:rPr>
          <w:rFonts w:ascii="Arial" w:hAnsi="Arial" w:cs="Arial"/>
        </w:rPr>
        <w:t>opracowanie i zatwierdzenie stałej oraz czasowej organizacji ruchu zawierających elementy oznakowania pionowego, poziomego, urządzenia bezpieczeństwa ruchu itp.</w:t>
      </w:r>
    </w:p>
    <w:bookmarkEnd w:id="2"/>
    <w:p w14:paraId="645D3091" w14:textId="70B18A75" w:rsidR="000332C5" w:rsidRPr="000332C5" w:rsidRDefault="000332C5">
      <w:pPr>
        <w:pStyle w:val="Akapitzlist"/>
        <w:widowControl/>
        <w:numPr>
          <w:ilvl w:val="0"/>
          <w:numId w:val="32"/>
        </w:numPr>
        <w:tabs>
          <w:tab w:val="left" w:pos="142"/>
          <w:tab w:val="left" w:pos="284"/>
        </w:tabs>
        <w:spacing w:line="264" w:lineRule="auto"/>
        <w:ind w:left="0" w:firstLine="0"/>
        <w:contextualSpacing/>
        <w:rPr>
          <w:rFonts w:ascii="Arial" w:hAnsi="Arial" w:cs="Arial"/>
        </w:rPr>
      </w:pPr>
      <w:r w:rsidRPr="000332C5">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438BB815" w14:textId="77777777" w:rsidR="000332C5" w:rsidRDefault="000332C5">
      <w:pPr>
        <w:pStyle w:val="Akapitzlist"/>
        <w:widowControl/>
        <w:numPr>
          <w:ilvl w:val="0"/>
          <w:numId w:val="32"/>
        </w:numPr>
        <w:tabs>
          <w:tab w:val="left" w:pos="142"/>
          <w:tab w:val="left" w:pos="284"/>
        </w:tabs>
        <w:spacing w:line="264" w:lineRule="auto"/>
        <w:ind w:left="0" w:firstLine="0"/>
        <w:contextualSpacing/>
        <w:rPr>
          <w:rFonts w:ascii="Arial" w:hAnsi="Arial" w:cs="Arial"/>
        </w:rPr>
      </w:pPr>
      <w:r w:rsidRPr="000332C5">
        <w:rPr>
          <w:rFonts w:ascii="Arial" w:hAnsi="Arial" w:cs="Arial"/>
        </w:rPr>
        <w:t>Zakres planowanej inwestycji oznaczono na mapie stanowiącej załącznik Nr 2 do zakresu rzeczowego.</w:t>
      </w:r>
    </w:p>
    <w:p w14:paraId="6B09790E" w14:textId="77777777" w:rsidR="000332C5" w:rsidRDefault="000332C5">
      <w:pPr>
        <w:pStyle w:val="Akapitzlist"/>
        <w:widowControl/>
        <w:numPr>
          <w:ilvl w:val="0"/>
          <w:numId w:val="32"/>
        </w:numPr>
        <w:tabs>
          <w:tab w:val="left" w:pos="142"/>
          <w:tab w:val="left" w:pos="284"/>
        </w:tabs>
        <w:spacing w:line="264" w:lineRule="auto"/>
        <w:ind w:left="0" w:firstLine="0"/>
        <w:contextualSpacing/>
        <w:rPr>
          <w:rFonts w:ascii="Arial" w:hAnsi="Arial" w:cs="Arial"/>
        </w:rPr>
      </w:pPr>
      <w:r w:rsidRPr="000332C5">
        <w:rPr>
          <w:rFonts w:ascii="Arial" w:hAnsi="Arial" w:cs="Arial"/>
          <w:bCs/>
        </w:rPr>
        <w:t xml:space="preserve">Opracowana dokumentacja będzie wzajemnie skoordynowana technicznie we wszystkich branżach i kompletna z punktu widzenia celu, któremu ma służyć. </w:t>
      </w:r>
      <w:r w:rsidRPr="000332C5">
        <w:rPr>
          <w:rFonts w:ascii="Arial" w:hAnsi="Arial" w:cs="Arial"/>
          <w:lang w:eastAsia="pl-PL"/>
        </w:rPr>
        <w:t>Opracowana</w:t>
      </w:r>
      <w:r w:rsidRPr="000332C5">
        <w:rPr>
          <w:rFonts w:ascii="Arial" w:hAnsi="Arial" w:cs="Arial"/>
        </w:rPr>
        <w:t xml:space="preserve"> dokumentacja stanowić będzie opis przedmiotu zamówienia publicznego w celu wyłonienia wykonawcy przyszłych robót budowlanych. </w:t>
      </w:r>
      <w:r w:rsidRPr="000332C5">
        <w:rPr>
          <w:rFonts w:ascii="Arial" w:hAnsi="Arial" w:cs="Arial"/>
          <w:lang w:eastAsia="pl-PL"/>
        </w:rPr>
        <w:t>Opracowana</w:t>
      </w:r>
      <w:r w:rsidRPr="000332C5">
        <w:rPr>
          <w:rFonts w:ascii="Arial" w:hAnsi="Arial" w:cs="Arial"/>
        </w:rPr>
        <w:t xml:space="preserve"> dokumentacja musi uwzględniać zasady opisywania przedmiotu zamówienia wynikające z ustawy z dnia 11 września 2019 r. Prawo zamówień publicznych. </w:t>
      </w:r>
    </w:p>
    <w:p w14:paraId="60073551" w14:textId="77777777" w:rsidR="000332C5" w:rsidRPr="000332C5" w:rsidRDefault="000332C5">
      <w:pPr>
        <w:pStyle w:val="Akapitzlist"/>
        <w:widowControl/>
        <w:numPr>
          <w:ilvl w:val="0"/>
          <w:numId w:val="32"/>
        </w:numPr>
        <w:tabs>
          <w:tab w:val="left" w:pos="142"/>
          <w:tab w:val="left" w:pos="284"/>
        </w:tabs>
        <w:spacing w:line="264" w:lineRule="auto"/>
        <w:ind w:left="0" w:firstLine="0"/>
        <w:contextualSpacing/>
        <w:rPr>
          <w:rFonts w:ascii="Arial" w:hAnsi="Arial" w:cs="Arial"/>
        </w:rPr>
      </w:pPr>
      <w:r w:rsidRPr="000332C5">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F44AC69" w14:textId="77777777" w:rsidR="000332C5" w:rsidRDefault="000332C5">
      <w:pPr>
        <w:pStyle w:val="Akapitzlist"/>
        <w:widowControl/>
        <w:numPr>
          <w:ilvl w:val="0"/>
          <w:numId w:val="32"/>
        </w:numPr>
        <w:tabs>
          <w:tab w:val="left" w:pos="142"/>
          <w:tab w:val="left" w:pos="284"/>
        </w:tabs>
        <w:spacing w:line="264" w:lineRule="auto"/>
        <w:ind w:left="0" w:firstLine="0"/>
        <w:contextualSpacing/>
        <w:rPr>
          <w:rFonts w:ascii="Arial" w:hAnsi="Arial" w:cs="Arial"/>
        </w:rPr>
      </w:pPr>
      <w:r w:rsidRPr="000332C5">
        <w:rPr>
          <w:rFonts w:ascii="Arial" w:hAnsi="Arial" w:cs="Arial"/>
        </w:rPr>
        <w:t>Zamawiający zastrzega sobie prawo do zmiany zakresu prac projektowych.</w:t>
      </w:r>
    </w:p>
    <w:p w14:paraId="5352F27E" w14:textId="6059C76E" w:rsidR="003F5581" w:rsidRPr="000332C5" w:rsidRDefault="000332C5">
      <w:pPr>
        <w:pStyle w:val="Akapitzlist"/>
        <w:widowControl/>
        <w:numPr>
          <w:ilvl w:val="0"/>
          <w:numId w:val="32"/>
        </w:numPr>
        <w:tabs>
          <w:tab w:val="left" w:pos="142"/>
          <w:tab w:val="left" w:pos="284"/>
        </w:tabs>
        <w:spacing w:line="264" w:lineRule="auto"/>
        <w:ind w:left="0" w:firstLine="0"/>
        <w:contextualSpacing/>
        <w:rPr>
          <w:rFonts w:ascii="Arial" w:hAnsi="Arial" w:cs="Arial"/>
        </w:rPr>
      </w:pPr>
      <w:r w:rsidRPr="000332C5">
        <w:rPr>
          <w:rFonts w:ascii="Arial" w:hAnsi="Arial" w:cs="Arial"/>
          <w:u w:val="single"/>
        </w:rPr>
        <w:t>Z upoważnienia Zamawiającego, Wykonawca zobowiązany jest złożyć do organu administracji architektoniczno-budowlanej kompletny wniosek o wydanie decyzji o zezwoleniu na realizację inwestycji drogowej.</w:t>
      </w:r>
      <w:r w:rsidRPr="000332C5">
        <w:rPr>
          <w:rFonts w:ascii="Arial" w:hAnsi="Arial" w:cs="Arial"/>
        </w:rPr>
        <w:t xml:space="preserve"> </w:t>
      </w: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pPr>
        <w:pStyle w:val="Akapitzlist"/>
        <w:widowControl/>
        <w:numPr>
          <w:ilvl w:val="3"/>
          <w:numId w:val="19"/>
        </w:numPr>
        <w:autoSpaceDE/>
        <w:autoSpaceDN/>
        <w:spacing w:line="259" w:lineRule="auto"/>
        <w:ind w:left="285"/>
        <w:rPr>
          <w:rFonts w:ascii="Arial" w:hAnsi="Arial" w:cs="Arial"/>
        </w:rPr>
      </w:pPr>
      <w:bookmarkStart w:id="3" w:name="_Hlk97631815"/>
      <w:r w:rsidRPr="0040771F">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pPr>
        <w:pStyle w:val="Akapitzlist"/>
        <w:widowControl/>
        <w:numPr>
          <w:ilvl w:val="3"/>
          <w:numId w:val="19"/>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pPr>
        <w:pStyle w:val="Akapitzlist"/>
        <w:widowControl/>
        <w:numPr>
          <w:ilvl w:val="3"/>
          <w:numId w:val="19"/>
        </w:numPr>
        <w:autoSpaceDE/>
        <w:autoSpaceDN/>
        <w:spacing w:line="259" w:lineRule="auto"/>
        <w:ind w:left="285"/>
        <w:rPr>
          <w:rFonts w:ascii="Arial" w:hAnsi="Arial" w:cs="Arial"/>
        </w:rPr>
      </w:pPr>
      <w:r w:rsidRPr="0040771F">
        <w:rPr>
          <w:rFonts w:ascii="Arial" w:hAnsi="Arial" w:cs="Arial"/>
        </w:rPr>
        <w:lastRenderedPageBreak/>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pPr>
        <w:pStyle w:val="Lista1"/>
        <w:widowControl w:val="0"/>
        <w:numPr>
          <w:ilvl w:val="0"/>
          <w:numId w:val="29"/>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pPr>
        <w:pStyle w:val="Lista1"/>
        <w:widowControl w:val="0"/>
        <w:numPr>
          <w:ilvl w:val="0"/>
          <w:numId w:val="29"/>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pPr>
        <w:pStyle w:val="Lista1"/>
        <w:widowControl w:val="0"/>
        <w:numPr>
          <w:ilvl w:val="0"/>
          <w:numId w:val="29"/>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3"/>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62856290" w:rsidR="00DE5D02" w:rsidRDefault="00D11B96">
      <w:pPr>
        <w:pStyle w:val="Akapitzlist"/>
        <w:numPr>
          <w:ilvl w:val="0"/>
          <w:numId w:val="11"/>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D42958">
        <w:rPr>
          <w:rFonts w:ascii="Arial" w:hAnsi="Arial" w:cs="Arial"/>
          <w:b/>
        </w:rPr>
        <w:t>7</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pPr>
        <w:pStyle w:val="Standard"/>
        <w:widowControl/>
        <w:numPr>
          <w:ilvl w:val="0"/>
          <w:numId w:val="11"/>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4" w:name="_Hlk95135244"/>
      <w:r>
        <w:rPr>
          <w:rFonts w:ascii="Arial" w:hAnsi="Arial" w:cs="Arial"/>
          <w:sz w:val="22"/>
          <w:szCs w:val="22"/>
        </w:rPr>
        <w:t xml:space="preserve">Zgodnie z ofertą Wykonawca ustanawia: </w:t>
      </w:r>
    </w:p>
    <w:p w14:paraId="03CB2B89" w14:textId="59147546" w:rsidR="009B6FE6" w:rsidRDefault="000332C5">
      <w:pPr>
        <w:pStyle w:val="Lista1"/>
        <w:numPr>
          <w:ilvl w:val="1"/>
          <w:numId w:val="11"/>
        </w:numPr>
        <w:tabs>
          <w:tab w:val="left" w:pos="284"/>
          <w:tab w:val="left" w:pos="845"/>
        </w:tabs>
        <w:spacing w:after="0" w:line="240" w:lineRule="auto"/>
        <w:ind w:left="709" w:hanging="283"/>
        <w:rPr>
          <w:rFonts w:ascii="Arial" w:hAnsi="Arial" w:cs="Arial"/>
          <w:sz w:val="22"/>
          <w:szCs w:val="22"/>
          <w:lang w:val="pl-PL"/>
        </w:rPr>
      </w:pPr>
      <w:r>
        <w:rPr>
          <w:rFonts w:ascii="Arial" w:hAnsi="Arial" w:cs="Arial"/>
          <w:b/>
          <w:bCs/>
          <w:i/>
          <w:iCs/>
          <w:sz w:val="22"/>
          <w:szCs w:val="22"/>
          <w:lang w:val="pl-PL"/>
        </w:rPr>
        <w:t xml:space="preserve">Głównego </w:t>
      </w:r>
      <w:r w:rsidR="003F5581">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675C1848" w14:textId="0358A8F2" w:rsidR="000332C5" w:rsidRDefault="000332C5">
      <w:pPr>
        <w:pStyle w:val="Lista1"/>
        <w:numPr>
          <w:ilvl w:val="1"/>
          <w:numId w:val="11"/>
        </w:numPr>
        <w:tabs>
          <w:tab w:val="left" w:pos="284"/>
          <w:tab w:val="left" w:pos="845"/>
        </w:tabs>
        <w:spacing w:after="0" w:line="240" w:lineRule="auto"/>
        <w:ind w:left="709" w:hanging="283"/>
        <w:rPr>
          <w:rFonts w:ascii="Arial" w:hAnsi="Arial" w:cs="Arial"/>
          <w:sz w:val="22"/>
          <w:szCs w:val="22"/>
          <w:lang w:val="pl-PL"/>
        </w:rPr>
      </w:pPr>
      <w:r>
        <w:rPr>
          <w:rFonts w:ascii="Arial" w:hAnsi="Arial" w:cs="Arial"/>
          <w:b/>
          <w:bCs/>
          <w:i/>
          <w:iCs/>
          <w:sz w:val="22"/>
          <w:szCs w:val="22"/>
          <w:lang w:val="pl-PL"/>
        </w:rPr>
        <w:t>Projektanta</w:t>
      </w:r>
      <w:r>
        <w:rPr>
          <w:rFonts w:ascii="Arial" w:hAnsi="Arial" w:cs="Arial"/>
          <w:sz w:val="22"/>
          <w:szCs w:val="22"/>
          <w:lang w:val="pl-PL"/>
        </w:rPr>
        <w:t xml:space="preserve"> ………………………………. posiadającego uprawnienia budowlane do projektowania bez ograniczeń w specjalności instalacyjnej w zakresie sieci, instalacji i urządzeń elektrycznych i elektroenergetycznych,</w:t>
      </w:r>
    </w:p>
    <w:p w14:paraId="2483979D" w14:textId="78514C5F" w:rsidR="000332C5" w:rsidRPr="000332C5" w:rsidRDefault="000332C5">
      <w:pPr>
        <w:pStyle w:val="Lista1"/>
        <w:numPr>
          <w:ilvl w:val="1"/>
          <w:numId w:val="11"/>
        </w:numPr>
        <w:tabs>
          <w:tab w:val="left" w:pos="284"/>
          <w:tab w:val="left" w:pos="845"/>
        </w:tabs>
        <w:spacing w:after="0" w:line="240" w:lineRule="auto"/>
        <w:ind w:left="709" w:hanging="283"/>
        <w:rPr>
          <w:rFonts w:ascii="Arial" w:hAnsi="Arial" w:cs="Arial"/>
          <w:sz w:val="22"/>
          <w:szCs w:val="22"/>
          <w:lang w:val="pl-PL"/>
        </w:rPr>
      </w:pPr>
      <w:r w:rsidRPr="000332C5">
        <w:rPr>
          <w:rFonts w:ascii="Arial" w:hAnsi="Arial" w:cs="Arial"/>
          <w:b/>
          <w:bCs/>
          <w:i/>
          <w:iCs/>
          <w:sz w:val="22"/>
          <w:szCs w:val="22"/>
          <w:lang w:val="pl-PL"/>
        </w:rPr>
        <w:t>Projektanta</w:t>
      </w:r>
      <w:r w:rsidRPr="000332C5">
        <w:rPr>
          <w:rFonts w:ascii="Arial" w:hAnsi="Arial" w:cs="Arial"/>
          <w:sz w:val="22"/>
          <w:szCs w:val="22"/>
          <w:lang w:val="pl-PL"/>
        </w:rPr>
        <w:t xml:space="preserve"> ………………………………. posiadającego uprawnienia budowlane do projektowania bez ograniczeń w specjalności instalacyjnej w zakresie sieci, instalacji i urządzeń cieplnych, wentylacyjnych, gazowych, wodociągowych i kanalizacyjnych</w:t>
      </w:r>
      <w:r>
        <w:rPr>
          <w:rFonts w:ascii="Arial" w:hAnsi="Arial" w:cs="Arial"/>
          <w:sz w:val="22"/>
          <w:szCs w:val="22"/>
          <w:lang w:val="pl-PL"/>
        </w:rPr>
        <w:t>.</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4"/>
    <w:p w14:paraId="54730207"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pPr>
        <w:widowControl/>
        <w:numPr>
          <w:ilvl w:val="0"/>
          <w:numId w:val="11"/>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rPr>
        <w:t xml:space="preserve">Wykonawca zobowiązuje się do nieodpłatnego usunięcia wad i uzupełnienia braków dokumentacji projektowo-kosztorysowej w przypadku wniesienia uwag przez organ administracji </w:t>
      </w:r>
      <w:r>
        <w:rPr>
          <w:rFonts w:ascii="Arial" w:hAnsi="Arial" w:cs="Arial"/>
        </w:rPr>
        <w:lastRenderedPageBreak/>
        <w:t>architektoniczno-budowlanej w terminie wyznaczonym przez Zamawiającego, nie dłuższym jednak niż 7 dni robocze.</w:t>
      </w:r>
    </w:p>
    <w:p w14:paraId="3E462641" w14:textId="2D90AF3C" w:rsidR="009B6FE6" w:rsidRDefault="0040497B">
      <w:pPr>
        <w:widowControl/>
        <w:numPr>
          <w:ilvl w:val="0"/>
          <w:numId w:val="11"/>
        </w:numPr>
        <w:tabs>
          <w:tab w:val="left" w:pos="284"/>
          <w:tab w:val="left" w:pos="426"/>
        </w:tabs>
        <w:autoSpaceDE/>
        <w:autoSpaceDN/>
        <w:ind w:left="284" w:hanging="284"/>
        <w:jc w:val="both"/>
        <w:rPr>
          <w:rFonts w:ascii="Arial" w:hAnsi="Arial" w:cs="Arial"/>
          <w:u w:val="single"/>
        </w:rPr>
      </w:pPr>
      <w:r w:rsidRPr="00FD48CD">
        <w:rPr>
          <w:rFonts w:ascii="Arial" w:hAnsi="Arial" w:cs="Arial"/>
        </w:rPr>
        <w:t xml:space="preserve">Wykonawca przekaże Zamawiającemu </w:t>
      </w:r>
      <w:r>
        <w:rPr>
          <w:rFonts w:ascii="Arial" w:hAnsi="Arial" w:cs="Arial"/>
        </w:rPr>
        <w:t>o</w:t>
      </w:r>
      <w:r w:rsidR="009B6FE6">
        <w:rPr>
          <w:rFonts w:ascii="Arial" w:hAnsi="Arial" w:cs="Arial"/>
        </w:rPr>
        <w:t>świadczenie o sporządzeniu Projektu budowlanego, Projektu wykonawczego, Przedmiaru robót budowlanych i STWiORB zgodnie z umową i</w:t>
      </w:r>
      <w:r>
        <w:rPr>
          <w:rFonts w:ascii="Arial" w:hAnsi="Arial" w:cs="Arial"/>
        </w:rPr>
        <w:t> </w:t>
      </w:r>
      <w:r w:rsidR="009B6FE6">
        <w:rPr>
          <w:rFonts w:ascii="Arial" w:hAnsi="Arial" w:cs="Arial"/>
        </w:rPr>
        <w:t>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pPr>
        <w:pStyle w:val="Akapitzlist"/>
        <w:numPr>
          <w:ilvl w:val="0"/>
          <w:numId w:val="10"/>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pPr>
        <w:pStyle w:val="Akapitzlist"/>
        <w:numPr>
          <w:ilvl w:val="0"/>
          <w:numId w:val="12"/>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pPr>
        <w:pStyle w:val="Akapitzlist"/>
        <w:widowControl/>
        <w:numPr>
          <w:ilvl w:val="0"/>
          <w:numId w:val="12"/>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pPr>
        <w:pStyle w:val="Akapitzlist"/>
        <w:numPr>
          <w:ilvl w:val="0"/>
          <w:numId w:val="12"/>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pPr>
        <w:pStyle w:val="Akapitzlist"/>
        <w:numPr>
          <w:ilvl w:val="0"/>
          <w:numId w:val="12"/>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pPr>
        <w:pStyle w:val="Akapitzlist"/>
        <w:numPr>
          <w:ilvl w:val="0"/>
          <w:numId w:val="12"/>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pPr>
        <w:pStyle w:val="Akapitzlist"/>
        <w:widowControl/>
        <w:numPr>
          <w:ilvl w:val="0"/>
          <w:numId w:val="22"/>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2C060CBE" w:rsidR="003F5581" w:rsidRPr="002C0885" w:rsidRDefault="003D00E5">
      <w:pPr>
        <w:pStyle w:val="Akapitzlist"/>
        <w:widowControl/>
        <w:numPr>
          <w:ilvl w:val="0"/>
          <w:numId w:val="22"/>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 całości zadania i nie podlegają odrębnej zapłacie): </w:t>
      </w:r>
      <w:bookmarkStart w:id="5" w:name="_Hlk97631151"/>
    </w:p>
    <w:bookmarkEnd w:id="5"/>
    <w:p w14:paraId="5F4BF558"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010178D"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046422E4"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lastRenderedPageBreak/>
        <w:t>zapewnić sprawdzenie dokumentacji projektowej stosownie do przepisów ustawy Prawa budowlanego,</w:t>
      </w:r>
    </w:p>
    <w:p w14:paraId="109B2DD2"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bookmarkStart w:id="6" w:name="_Hlk143068442"/>
      <w:r w:rsidRPr="00F50FA3">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F50FA3">
        <w:rPr>
          <w:rFonts w:ascii="Arial" w:hAnsi="Arial" w:cs="Arial"/>
          <w:sz w:val="22"/>
          <w:szCs w:val="22"/>
        </w:rPr>
        <w:t xml:space="preserve"> realizacji zadania w oparciu o ustawę z dnia 10 kwietnia 2003 r. o szczególnych zasadach przygotowania i realizacji inwestycji w zakresie dróg publicznych (Dz. U. 2024 poz. 311 t.j.).</w:t>
      </w:r>
    </w:p>
    <w:bookmarkEnd w:id="6"/>
    <w:p w14:paraId="2C3979C5"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34014FDB"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31614B4B" w14:textId="77777777" w:rsidR="000332C5" w:rsidRPr="00F50FA3" w:rsidRDefault="000332C5">
      <w:pPr>
        <w:pStyle w:val="Lista1"/>
        <w:widowControl w:val="0"/>
        <w:numPr>
          <w:ilvl w:val="0"/>
          <w:numId w:val="18"/>
        </w:numPr>
        <w:tabs>
          <w:tab w:val="left" w:pos="851"/>
        </w:tabs>
        <w:suppressAutoHyphens/>
        <w:autoSpaceDN/>
        <w:spacing w:after="0" w:line="240" w:lineRule="auto"/>
        <w:ind w:left="567" w:firstLine="0"/>
        <w:rPr>
          <w:rFonts w:ascii="Arial" w:hAnsi="Arial" w:cs="Arial"/>
          <w:sz w:val="22"/>
          <w:szCs w:val="22"/>
          <w:lang w:val="pl-PL"/>
        </w:rPr>
      </w:pPr>
      <w:r w:rsidRPr="00F50FA3">
        <w:rPr>
          <w:rFonts w:ascii="Arial" w:hAnsi="Arial" w:cs="Arial"/>
          <w:sz w:val="22"/>
          <w:szCs w:val="22"/>
          <w:lang w:val="pl-PL"/>
        </w:rPr>
        <w:t>wykazania braków przez organ prowadzący postępowanie wprowadzić stosowne zmiany i uzupełnienia w terminie wskazanym przez ten organ,</w:t>
      </w:r>
    </w:p>
    <w:p w14:paraId="7C9241B4" w14:textId="77777777" w:rsidR="000332C5" w:rsidRPr="00F50FA3" w:rsidRDefault="000332C5">
      <w:pPr>
        <w:pStyle w:val="Lista1"/>
        <w:widowControl w:val="0"/>
        <w:numPr>
          <w:ilvl w:val="0"/>
          <w:numId w:val="18"/>
        </w:numPr>
        <w:tabs>
          <w:tab w:val="left" w:pos="851"/>
        </w:tabs>
        <w:suppressAutoHyphens/>
        <w:autoSpaceDN/>
        <w:spacing w:after="0" w:line="240" w:lineRule="auto"/>
        <w:ind w:left="567" w:firstLine="0"/>
        <w:rPr>
          <w:rFonts w:ascii="Arial" w:hAnsi="Arial" w:cs="Arial"/>
          <w:sz w:val="22"/>
          <w:szCs w:val="22"/>
          <w:lang w:val="pl-PL"/>
        </w:rPr>
      </w:pPr>
      <w:r w:rsidRPr="00F50FA3">
        <w:rPr>
          <w:rFonts w:ascii="Arial" w:hAnsi="Arial" w:cs="Arial"/>
          <w:sz w:val="22"/>
          <w:szCs w:val="22"/>
          <w:lang w:val="pl-PL"/>
        </w:rPr>
        <w:t>niezrealizowania powyższego Zamawiający uzna to za wykonanie zlecenia z nienależytą starannością, ze skutkami wynikającymi z ustawy Prawo zamówień publicznych i zastosuje kary umowne,</w:t>
      </w:r>
    </w:p>
    <w:p w14:paraId="11EF7ED8"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2BE1E00A" w14:textId="77777777" w:rsidR="000332C5" w:rsidRPr="00F50FA3" w:rsidRDefault="000332C5">
      <w:pPr>
        <w:widowControl/>
        <w:numPr>
          <w:ilvl w:val="0"/>
          <w:numId w:val="17"/>
        </w:numPr>
        <w:tabs>
          <w:tab w:val="left" w:pos="285"/>
        </w:tabs>
        <w:autoSpaceDE/>
        <w:autoSpaceDN/>
        <w:ind w:left="567" w:hanging="283"/>
        <w:contextualSpacing/>
        <w:jc w:val="both"/>
        <w:rPr>
          <w:rFonts w:ascii="Arial" w:hAnsi="Arial" w:cs="Arial"/>
          <w:lang w:eastAsia="ja-JP" w:bidi="fa-IR"/>
        </w:rPr>
      </w:pPr>
      <w:r w:rsidRPr="00F50FA3">
        <w:rPr>
          <w:rFonts w:ascii="Arial" w:hAnsi="Arial" w:cs="Arial"/>
        </w:rPr>
        <w:t>dokonywanie ewentualnych zmian, uzupełnień, poprawek dokumentacji projektowej w tym m.in.: brakujących rysunków, schematów, przekrojów, szczegółów,</w:t>
      </w:r>
      <w:r w:rsidRPr="00F50FA3">
        <w:rPr>
          <w:rFonts w:ascii="Arial" w:hAnsi="Arial" w:cs="Arial"/>
          <w:bCs/>
        </w:rPr>
        <w:t xml:space="preserve"> obliczeń, rozwinięć instalacji, rysunków zamiennych, </w:t>
      </w:r>
      <w:r w:rsidRPr="00F50FA3">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135CA29F"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63D77012"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5AF35939" w14:textId="77777777" w:rsidR="000332C5" w:rsidRPr="00F50FA3" w:rsidRDefault="000332C5">
      <w:pPr>
        <w:pStyle w:val="Akapitzlist"/>
        <w:widowControl/>
        <w:numPr>
          <w:ilvl w:val="0"/>
          <w:numId w:val="17"/>
        </w:numPr>
        <w:tabs>
          <w:tab w:val="left" w:pos="285"/>
        </w:tabs>
        <w:autoSpaceDE/>
        <w:autoSpaceDN/>
        <w:ind w:left="567" w:hanging="283"/>
        <w:contextualSpacing/>
        <w:rPr>
          <w:rFonts w:ascii="Arial" w:hAnsi="Arial" w:cs="Arial"/>
        </w:rPr>
      </w:pPr>
      <w:r w:rsidRPr="00F50FA3">
        <w:rPr>
          <w:rFonts w:ascii="Arial" w:hAnsi="Arial" w:cs="Arial"/>
          <w:lang w:eastAsia="pl-PL"/>
        </w:rPr>
        <w:t xml:space="preserve"> wystąpić do wszystkich zarządców sieci występujących w obszarze inwestycji, a także</w:t>
      </w:r>
      <w:r w:rsidRPr="00F50FA3">
        <w:rPr>
          <w:rFonts w:ascii="Arial" w:hAnsi="Arial" w:cs="Arial"/>
        </w:rPr>
        <w:t xml:space="preserve"> uzyskać wszelkie wymagane uzgodnienia, decyzje niezbędne do opracowania dokumentacji zgodnie z obowiązującymi przepisami prawa. Wykonawca przekaże Zamawiającemu wraz z dokumentacją </w:t>
      </w:r>
      <w:r w:rsidRPr="00F50FA3">
        <w:rPr>
          <w:rFonts w:ascii="Arial" w:hAnsi="Arial" w:cs="Arial"/>
          <w:u w:val="single"/>
        </w:rPr>
        <w:t>komplet prowadzonej korespondencji</w:t>
      </w:r>
      <w:r w:rsidRPr="00F50FA3">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4B2D51F"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jednorazowej, bezpłatnej aktualizacji kosztorysów inwestorskich na żądanie Zamawiającego w terminie do 14 dni,</w:t>
      </w:r>
    </w:p>
    <w:p w14:paraId="1BA6D1F1"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wyjaśnianie wątpliwości dotyczących Dokumentacji projektowo-kosztorysowej i zawartych w niej rozwiązań, </w:t>
      </w:r>
    </w:p>
    <w:p w14:paraId="69D0CF8F" w14:textId="77777777" w:rsidR="000332C5" w:rsidRPr="00F50FA3"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w przypadku realizacji technicznej, </w:t>
      </w:r>
      <w:r w:rsidRPr="00F50FA3">
        <w:rPr>
          <w:rFonts w:ascii="Arial" w:hAnsi="Arial" w:cs="Arial"/>
          <w:sz w:val="22"/>
          <w:szCs w:val="22"/>
          <w:lang w:val="pl-PL" w:eastAsia="ja-JP" w:bidi="fa-IR"/>
        </w:rPr>
        <w:t xml:space="preserve">sprawowanie </w:t>
      </w:r>
      <w:r w:rsidRPr="00F50FA3">
        <w:rPr>
          <w:rFonts w:ascii="Arial" w:hAnsi="Arial" w:cs="Arial"/>
          <w:sz w:val="22"/>
          <w:szCs w:val="22"/>
          <w:lang w:val="pl-PL"/>
        </w:rPr>
        <w:t xml:space="preserve">nadzoru autorskiego przez projektantów wszystkich branż, o którym mowa w art. 20 ust. 1 pkt </w:t>
      </w:r>
      <w:r w:rsidRPr="00F50FA3">
        <w:rPr>
          <w:rFonts w:ascii="Arial" w:hAnsi="Arial" w:cs="Arial"/>
          <w:sz w:val="22"/>
          <w:szCs w:val="22"/>
          <w:lang w:val="pl-PL" w:eastAsia="ja-JP" w:bidi="fa-IR"/>
        </w:rPr>
        <w:t xml:space="preserve">4 </w:t>
      </w:r>
      <w:r w:rsidRPr="00F50FA3">
        <w:rPr>
          <w:rFonts w:ascii="Arial" w:hAnsi="Arial" w:cs="Arial"/>
          <w:sz w:val="22"/>
          <w:szCs w:val="22"/>
          <w:lang w:val="pl-PL"/>
        </w:rPr>
        <w:t>ustawy z dnia 7 lipca 1994 r. Prawo budowlane (Dz. U. 2023, poz. 682 z późn. zm.), nad inwestycją wykonywaną w oparciu o dokumentację będącą przedmiotem niniejszego postępowania (podlega odrębnej zapłacie),</w:t>
      </w:r>
    </w:p>
    <w:p w14:paraId="0AB785F5" w14:textId="77777777" w:rsidR="000332C5" w:rsidRPr="00EA077C" w:rsidRDefault="000332C5">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3D9AB5C9" w14:textId="1C1F5D76" w:rsidR="000332C5" w:rsidRPr="00ED5A21" w:rsidRDefault="000332C5">
      <w:pPr>
        <w:pStyle w:val="Akapitzlist"/>
        <w:widowControl/>
        <w:numPr>
          <w:ilvl w:val="0"/>
          <w:numId w:val="22"/>
        </w:numPr>
        <w:tabs>
          <w:tab w:val="left" w:pos="284"/>
        </w:tabs>
        <w:autoSpaceDE/>
        <w:autoSpaceDN/>
        <w:rPr>
          <w:rFonts w:ascii="Arial" w:hAnsi="Arial" w:cs="Arial"/>
        </w:rPr>
      </w:pPr>
      <w:r w:rsidRPr="00ED5A21">
        <w:rPr>
          <w:rFonts w:ascii="Arial" w:hAnsi="Arial" w:cs="Arial"/>
        </w:rPr>
        <w:t xml:space="preserve">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w:t>
      </w:r>
      <w:r w:rsidRPr="00ED5A21">
        <w:rPr>
          <w:rFonts w:ascii="Arial" w:hAnsi="Arial" w:cs="Arial"/>
        </w:rPr>
        <w:lastRenderedPageBreak/>
        <w:t>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733CB92E" w14:textId="77777777" w:rsidR="000332C5" w:rsidRPr="00F50FA3" w:rsidRDefault="000332C5" w:rsidP="00ED5A21">
      <w:pPr>
        <w:pStyle w:val="Akapitzlist"/>
        <w:widowControl/>
        <w:ind w:left="0" w:firstLine="0"/>
        <w:rPr>
          <w:rFonts w:ascii="Arial" w:hAnsi="Arial" w:cs="Arial"/>
        </w:rPr>
      </w:pPr>
      <w:r w:rsidRPr="00F50FA3">
        <w:rPr>
          <w:rFonts w:ascii="Arial" w:hAnsi="Arial" w:cs="Arial"/>
        </w:rPr>
        <w:t>W przypadku, gdy Wykonawca uzna, że zaszła przesłanka, o której mowa powyżej,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7B991FC1" w14:textId="77777777" w:rsidR="000332C5" w:rsidRPr="00F50FA3" w:rsidRDefault="000332C5">
      <w:pPr>
        <w:pStyle w:val="Akapitzlist"/>
        <w:widowControl/>
        <w:numPr>
          <w:ilvl w:val="0"/>
          <w:numId w:val="22"/>
        </w:numPr>
        <w:tabs>
          <w:tab w:val="left" w:pos="285"/>
        </w:tabs>
        <w:autoSpaceDE/>
        <w:autoSpaceDN/>
        <w:spacing w:before="60"/>
        <w:ind w:left="0" w:firstLine="1"/>
        <w:rPr>
          <w:rFonts w:ascii="Arial" w:hAnsi="Arial" w:cs="Arial"/>
        </w:rPr>
      </w:pPr>
      <w:r w:rsidRPr="00F50FA3">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C642DAB" w14:textId="77777777" w:rsidR="000332C5" w:rsidRPr="00F50FA3" w:rsidRDefault="000332C5" w:rsidP="00ED5A21">
      <w:pPr>
        <w:pStyle w:val="Akapitzlist"/>
        <w:widowControl/>
        <w:spacing w:line="259" w:lineRule="auto"/>
        <w:ind w:left="0" w:firstLine="0"/>
        <w:rPr>
          <w:rFonts w:ascii="Arial" w:hAnsi="Arial" w:cs="Arial"/>
        </w:rPr>
      </w:pPr>
      <w:r w:rsidRPr="00F50FA3">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6A38CB04" w14:textId="77777777" w:rsidR="000332C5" w:rsidRPr="00F50FA3" w:rsidRDefault="000332C5">
      <w:pPr>
        <w:pStyle w:val="Akapitzlist"/>
        <w:widowControl/>
        <w:numPr>
          <w:ilvl w:val="0"/>
          <w:numId w:val="22"/>
        </w:numPr>
        <w:tabs>
          <w:tab w:val="left" w:pos="285"/>
        </w:tabs>
        <w:autoSpaceDE/>
        <w:autoSpaceDN/>
        <w:spacing w:line="259" w:lineRule="auto"/>
        <w:ind w:left="1" w:firstLine="0"/>
        <w:rPr>
          <w:rFonts w:ascii="Arial" w:hAnsi="Arial" w:cs="Arial"/>
          <w:color w:val="FF0000"/>
        </w:rPr>
      </w:pPr>
      <w:r w:rsidRPr="00F50FA3">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1FD146C0" w14:textId="77777777" w:rsidR="000332C5" w:rsidRPr="00F50FA3" w:rsidRDefault="000332C5">
      <w:pPr>
        <w:pStyle w:val="Akapitzlist"/>
        <w:widowControl/>
        <w:numPr>
          <w:ilvl w:val="0"/>
          <w:numId w:val="22"/>
        </w:numPr>
        <w:tabs>
          <w:tab w:val="left" w:pos="285"/>
        </w:tabs>
        <w:autoSpaceDE/>
        <w:autoSpaceDN/>
        <w:spacing w:line="259" w:lineRule="auto"/>
        <w:ind w:left="1" w:hanging="1"/>
        <w:rPr>
          <w:rFonts w:ascii="Arial" w:hAnsi="Arial" w:cs="Arial"/>
        </w:rPr>
      </w:pPr>
      <w:r w:rsidRPr="00F50FA3">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3A93F59D" w14:textId="77777777" w:rsidR="000332C5" w:rsidRPr="00F50FA3" w:rsidRDefault="000332C5">
      <w:pPr>
        <w:pStyle w:val="Lista1"/>
        <w:widowControl w:val="0"/>
        <w:numPr>
          <w:ilvl w:val="0"/>
          <w:numId w:val="19"/>
        </w:numPr>
        <w:tabs>
          <w:tab w:val="left" w:pos="427"/>
        </w:tabs>
        <w:suppressAutoHyphens/>
        <w:autoSpaceDN/>
        <w:spacing w:after="0" w:line="240" w:lineRule="auto"/>
        <w:ind w:left="143" w:firstLine="0"/>
        <w:rPr>
          <w:rFonts w:ascii="Arial" w:hAnsi="Arial" w:cs="Arial"/>
          <w:sz w:val="22"/>
          <w:szCs w:val="22"/>
          <w:lang w:val="pl-PL"/>
        </w:rPr>
      </w:pPr>
      <w:r w:rsidRPr="00F50FA3">
        <w:rPr>
          <w:rFonts w:ascii="Arial" w:hAnsi="Arial" w:cs="Arial"/>
          <w:sz w:val="22"/>
          <w:szCs w:val="22"/>
          <w:lang w:val="pl-PL"/>
        </w:rPr>
        <w:t>uporczywie wykazuje rażący brak staranności,</w:t>
      </w:r>
    </w:p>
    <w:p w14:paraId="594254E9" w14:textId="77777777" w:rsidR="000332C5" w:rsidRPr="00F50FA3" w:rsidRDefault="000332C5">
      <w:pPr>
        <w:pStyle w:val="Lista1"/>
        <w:widowControl w:val="0"/>
        <w:numPr>
          <w:ilvl w:val="0"/>
          <w:numId w:val="19"/>
        </w:numPr>
        <w:tabs>
          <w:tab w:val="left" w:pos="427"/>
        </w:tabs>
        <w:suppressAutoHyphens/>
        <w:autoSpaceDN/>
        <w:spacing w:after="0" w:line="240" w:lineRule="auto"/>
        <w:ind w:left="143" w:firstLine="0"/>
        <w:rPr>
          <w:rFonts w:ascii="Arial" w:hAnsi="Arial" w:cs="Arial"/>
          <w:sz w:val="22"/>
          <w:szCs w:val="22"/>
          <w:lang w:val="pl-PL"/>
        </w:rPr>
      </w:pPr>
      <w:r w:rsidRPr="00F50FA3">
        <w:rPr>
          <w:rFonts w:ascii="Arial" w:hAnsi="Arial" w:cs="Arial"/>
          <w:sz w:val="22"/>
          <w:szCs w:val="22"/>
          <w:lang w:val="pl-PL"/>
        </w:rPr>
        <w:t>wykonuje swoje obowiązki w sposób niekompetentny lub niedbały,</w:t>
      </w:r>
    </w:p>
    <w:p w14:paraId="60C0566B" w14:textId="77777777" w:rsidR="000332C5" w:rsidRPr="00F50FA3" w:rsidRDefault="000332C5">
      <w:pPr>
        <w:pStyle w:val="Lista1"/>
        <w:widowControl w:val="0"/>
        <w:numPr>
          <w:ilvl w:val="0"/>
          <w:numId w:val="19"/>
        </w:numPr>
        <w:tabs>
          <w:tab w:val="left" w:pos="427"/>
        </w:tabs>
        <w:suppressAutoHyphens/>
        <w:autoSpaceDN/>
        <w:spacing w:after="0" w:line="240" w:lineRule="auto"/>
        <w:ind w:left="143" w:firstLine="0"/>
        <w:rPr>
          <w:rFonts w:ascii="Arial" w:hAnsi="Arial" w:cs="Arial"/>
          <w:sz w:val="22"/>
          <w:szCs w:val="22"/>
          <w:lang w:val="pl-PL"/>
        </w:rPr>
      </w:pPr>
      <w:r w:rsidRPr="00F50FA3">
        <w:rPr>
          <w:rFonts w:ascii="Arial" w:hAnsi="Arial" w:cs="Arial"/>
          <w:sz w:val="22"/>
          <w:szCs w:val="22"/>
          <w:lang w:val="pl-PL"/>
        </w:rPr>
        <w:t>nie stosuje się do postanowień umowy lub</w:t>
      </w:r>
    </w:p>
    <w:p w14:paraId="4DC036AA" w14:textId="77777777" w:rsidR="000332C5" w:rsidRPr="00F50FA3" w:rsidRDefault="000332C5">
      <w:pPr>
        <w:pStyle w:val="Lista1"/>
        <w:widowControl w:val="0"/>
        <w:numPr>
          <w:ilvl w:val="0"/>
          <w:numId w:val="19"/>
        </w:numPr>
        <w:tabs>
          <w:tab w:val="left" w:pos="427"/>
        </w:tabs>
        <w:suppressAutoHyphens/>
        <w:autoSpaceDN/>
        <w:spacing w:after="0" w:line="240" w:lineRule="auto"/>
        <w:ind w:left="143" w:firstLine="0"/>
        <w:rPr>
          <w:rFonts w:ascii="Arial" w:hAnsi="Arial" w:cs="Arial"/>
          <w:sz w:val="22"/>
          <w:szCs w:val="22"/>
          <w:lang w:val="pl-PL"/>
        </w:rPr>
      </w:pPr>
      <w:r w:rsidRPr="00F50FA3">
        <w:rPr>
          <w:rFonts w:ascii="Arial" w:hAnsi="Arial" w:cs="Arial"/>
          <w:sz w:val="22"/>
          <w:szCs w:val="22"/>
          <w:lang w:val="pl-PL"/>
        </w:rPr>
        <w:t>nie uwzględnia zaleceń Zmawiającego i jego wytycznych.</w:t>
      </w:r>
    </w:p>
    <w:p w14:paraId="61FDF1E5" w14:textId="77777777" w:rsidR="000332C5" w:rsidRPr="00F50FA3" w:rsidRDefault="000332C5">
      <w:pPr>
        <w:widowControl/>
        <w:numPr>
          <w:ilvl w:val="0"/>
          <w:numId w:val="22"/>
        </w:numPr>
        <w:tabs>
          <w:tab w:val="left" w:pos="241"/>
        </w:tabs>
        <w:autoSpaceDE/>
        <w:autoSpaceDN/>
        <w:ind w:left="1" w:hanging="1"/>
        <w:jc w:val="both"/>
        <w:rPr>
          <w:rFonts w:ascii="Arial" w:hAnsi="Arial" w:cs="Arial"/>
        </w:rPr>
      </w:pPr>
      <w:r w:rsidRPr="00F50FA3">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11F6B814" w14:textId="1AB11008" w:rsidR="003D00E5" w:rsidRDefault="003D00E5" w:rsidP="005D52D7">
      <w:pPr>
        <w:pStyle w:val="Nagwek11"/>
        <w:ind w:left="4608" w:right="-71" w:hanging="4608"/>
        <w:rPr>
          <w:rFonts w:ascii="Arial" w:hAnsi="Arial" w:cs="Arial"/>
          <w:sz w:val="22"/>
          <w:szCs w:val="22"/>
        </w:rPr>
      </w:pP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pPr>
        <w:pStyle w:val="Standard"/>
        <w:widowControl/>
        <w:numPr>
          <w:ilvl w:val="0"/>
          <w:numId w:val="23"/>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pPr>
        <w:pStyle w:val="Standard"/>
        <w:widowControl/>
        <w:numPr>
          <w:ilvl w:val="0"/>
          <w:numId w:val="23"/>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pPr>
        <w:pStyle w:val="Standard"/>
        <w:widowControl/>
        <w:numPr>
          <w:ilvl w:val="0"/>
          <w:numId w:val="23"/>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7" w:name="_Toc415435792"/>
    </w:p>
    <w:p w14:paraId="6B0DCAE3"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7"/>
      <w:r w:rsidRPr="00C61E99">
        <w:rPr>
          <w:rFonts w:ascii="Arial" w:hAnsi="Arial" w:cs="Arial"/>
          <w:sz w:val="22"/>
          <w:szCs w:val="22"/>
        </w:rPr>
        <w:t>:</w:t>
      </w:r>
    </w:p>
    <w:p w14:paraId="0B2D60FA" w14:textId="77777777" w:rsidR="003D00E5" w:rsidRDefault="003D00E5">
      <w:pPr>
        <w:widowControl/>
        <w:numPr>
          <w:ilvl w:val="0"/>
          <w:numId w:val="24"/>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pPr>
        <w:widowControl/>
        <w:numPr>
          <w:ilvl w:val="0"/>
          <w:numId w:val="24"/>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pPr>
        <w:widowControl/>
        <w:numPr>
          <w:ilvl w:val="0"/>
          <w:numId w:val="24"/>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pPr>
        <w:widowControl/>
        <w:numPr>
          <w:ilvl w:val="0"/>
          <w:numId w:val="24"/>
        </w:numPr>
        <w:autoSpaceDE/>
        <w:autoSpaceDN/>
        <w:ind w:left="426" w:hanging="426"/>
        <w:jc w:val="both"/>
        <w:rPr>
          <w:rFonts w:ascii="Arial" w:hAnsi="Arial" w:cs="Arial"/>
        </w:rPr>
      </w:pPr>
      <w:r w:rsidRPr="00703E2A">
        <w:rPr>
          <w:rFonts w:ascii="Arial" w:hAnsi="Arial" w:cs="Arial"/>
        </w:rPr>
        <w:lastRenderedPageBreak/>
        <w:t>Uprawnienia z tytułu rękojmi za wady fizyczne wygasają po upływie ............ m-cy licząc od dnia sporządzenia protokołu końcowego odbioru dokumentacji projektowo-kosztorysowej.</w:t>
      </w:r>
    </w:p>
    <w:p w14:paraId="43204D76" w14:textId="77777777" w:rsidR="003D00E5" w:rsidRDefault="003D00E5">
      <w:pPr>
        <w:widowControl/>
        <w:numPr>
          <w:ilvl w:val="0"/>
          <w:numId w:val="24"/>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pPr>
        <w:widowControl/>
        <w:numPr>
          <w:ilvl w:val="0"/>
          <w:numId w:val="24"/>
        </w:numPr>
        <w:autoSpaceDE/>
        <w:autoSpaceDN/>
        <w:ind w:left="426" w:hanging="426"/>
        <w:jc w:val="both"/>
        <w:rPr>
          <w:rFonts w:ascii="Arial" w:hAnsi="Arial" w:cs="Arial"/>
        </w:rPr>
      </w:pPr>
      <w:r w:rsidRPr="00703E2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pPr>
        <w:widowControl/>
        <w:numPr>
          <w:ilvl w:val="0"/>
          <w:numId w:val="24"/>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pPr>
        <w:widowControl/>
        <w:numPr>
          <w:ilvl w:val="0"/>
          <w:numId w:val="24"/>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pPr>
        <w:pStyle w:val="Tekstpodstawowy2"/>
        <w:widowControl/>
        <w:numPr>
          <w:ilvl w:val="0"/>
          <w:numId w:val="23"/>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pPr>
        <w:pStyle w:val="Akapitzlist"/>
        <w:widowControl/>
        <w:numPr>
          <w:ilvl w:val="0"/>
          <w:numId w:val="25"/>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pPr>
        <w:pStyle w:val="Akapitzlist"/>
        <w:numPr>
          <w:ilvl w:val="0"/>
          <w:numId w:val="9"/>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pPr>
        <w:pStyle w:val="Akapitzlist"/>
        <w:numPr>
          <w:ilvl w:val="0"/>
          <w:numId w:val="9"/>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pPr>
        <w:pStyle w:val="Akapitzlist"/>
        <w:numPr>
          <w:ilvl w:val="0"/>
          <w:numId w:val="9"/>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lastRenderedPageBreak/>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Pr="00D11B96" w:rsidRDefault="00D11B96">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73E47B66" w:rsidR="009B5FA1" w:rsidRPr="00CD0D1A" w:rsidRDefault="00D11B96">
      <w:pPr>
        <w:pStyle w:val="Akapitzlist"/>
        <w:numPr>
          <w:ilvl w:val="0"/>
          <w:numId w:val="8"/>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umowy o pracę. Dotyczy to osób wykonujących</w:t>
      </w:r>
      <w:r w:rsidR="000173E5">
        <w:rPr>
          <w:rFonts w:ascii="Arial" w:hAnsi="Arial" w:cs="Arial"/>
        </w:rPr>
        <w:t xml:space="preserve"> </w:t>
      </w:r>
      <w:r w:rsidR="000173E5" w:rsidRPr="00FD48CD">
        <w:rPr>
          <w:rFonts w:ascii="Arial" w:hAnsi="Arial" w:cs="Arial"/>
        </w:rPr>
        <w:t>prace bezpośrednio związane z wykonaniem przedmiotu zamówienia</w:t>
      </w:r>
      <w:r w:rsidRPr="00FD48CD">
        <w:rPr>
          <w:rFonts w:ascii="Arial" w:hAnsi="Arial" w:cs="Arial"/>
        </w:rPr>
        <w:t xml:space="preserve"> tj.:</w:t>
      </w:r>
      <w:r w:rsidRPr="00FD48CD">
        <w:rPr>
          <w:rFonts w:ascii="Arial" w:hAnsi="Arial" w:cs="Arial"/>
          <w:spacing w:val="1"/>
        </w:rPr>
        <w:t xml:space="preserve"> </w:t>
      </w:r>
      <w:r w:rsidRPr="00FD48CD">
        <w:rPr>
          <w:rFonts w:ascii="Arial" w:hAnsi="Arial" w:cs="Arial"/>
        </w:rPr>
        <w:t>wykonujących</w:t>
      </w:r>
      <w:r w:rsidRPr="00FD48CD">
        <w:rPr>
          <w:rFonts w:ascii="Arial" w:hAnsi="Arial" w:cs="Arial"/>
          <w:spacing w:val="1"/>
        </w:rPr>
        <w:t xml:space="preserve"> </w:t>
      </w:r>
      <w:r w:rsidR="000173E5" w:rsidRPr="00FD48CD">
        <w:rPr>
          <w:rFonts w:ascii="Arial" w:hAnsi="Arial" w:cs="Arial"/>
        </w:rPr>
        <w:t>czynności zmierzające</w:t>
      </w:r>
      <w:r w:rsidRPr="00FD48CD">
        <w:rPr>
          <w:rFonts w:ascii="Arial" w:hAnsi="Arial" w:cs="Arial"/>
          <w:spacing w:val="1"/>
        </w:rPr>
        <w:t xml:space="preserve"> </w:t>
      </w:r>
      <w:r w:rsidR="000173E5">
        <w:rPr>
          <w:rFonts w:ascii="Arial" w:hAnsi="Arial" w:cs="Arial"/>
          <w:b/>
        </w:rPr>
        <w:t xml:space="preserve">do </w:t>
      </w:r>
      <w:r w:rsidR="003D00E5" w:rsidRPr="00CD0D1A">
        <w:rPr>
          <w:rFonts w:ascii="Arial" w:hAnsi="Arial" w:cs="Arial"/>
          <w:b/>
        </w:rPr>
        <w:t>opracowani</w:t>
      </w:r>
      <w:r w:rsidR="000173E5">
        <w:rPr>
          <w:rFonts w:ascii="Arial" w:hAnsi="Arial" w:cs="Arial"/>
          <w:b/>
        </w:rPr>
        <w:t>a</w:t>
      </w:r>
      <w:r w:rsidR="003D00E5" w:rsidRPr="00CD0D1A">
        <w:rPr>
          <w:rFonts w:ascii="Arial" w:hAnsi="Arial" w:cs="Arial"/>
          <w:b/>
        </w:rPr>
        <w:t xml:space="preserve"> dokumentacji projektowej</w:t>
      </w:r>
      <w:r w:rsidRPr="00CD0D1A">
        <w:rPr>
          <w:rFonts w:ascii="Arial" w:hAnsi="Arial" w:cs="Arial"/>
        </w:rPr>
        <w:t xml:space="preserve">. Wykonanie prac objętych w/w zakresem zamówienia </w:t>
      </w:r>
      <w:r w:rsidRPr="00CD0D1A">
        <w:rPr>
          <w:rFonts w:ascii="Arial" w:hAnsi="Arial" w:cs="Arial"/>
          <w:u w:val="single"/>
        </w:rPr>
        <w:t xml:space="preserve">dotyczy prac </w:t>
      </w:r>
      <w:r w:rsidR="003D00E5" w:rsidRPr="00CD0D1A">
        <w:rPr>
          <w:rFonts w:ascii="Arial" w:hAnsi="Arial" w:cs="Arial"/>
          <w:u w:val="single"/>
        </w:rPr>
        <w:t>projektanta</w:t>
      </w:r>
      <w:r w:rsidRPr="00CD0D1A">
        <w:rPr>
          <w:rFonts w:ascii="Arial" w:hAnsi="Arial" w:cs="Arial"/>
        </w:rPr>
        <w:t xml:space="preserve"> – zgodnie z wytycznymi Prezesa UZP i GIODO z 28.04.2017r. - jeżeli wykonanie tych</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3"/>
        </w:rPr>
        <w:t xml:space="preserve"> </w:t>
      </w:r>
      <w:r w:rsidRPr="00CD0D1A">
        <w:rPr>
          <w:rFonts w:ascii="Arial" w:hAnsi="Arial" w:cs="Arial"/>
        </w:rPr>
        <w:t>polega</w:t>
      </w:r>
      <w:r w:rsidRPr="00CD0D1A">
        <w:rPr>
          <w:rFonts w:ascii="Arial" w:hAnsi="Arial" w:cs="Arial"/>
          <w:spacing w:val="-2"/>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wykonywaniu</w:t>
      </w:r>
      <w:r w:rsidRPr="00CD0D1A">
        <w:rPr>
          <w:rFonts w:ascii="Arial" w:hAnsi="Arial" w:cs="Arial"/>
          <w:spacing w:val="-2"/>
        </w:rPr>
        <w:t xml:space="preserve"> </w:t>
      </w:r>
      <w:r w:rsidRPr="00CD0D1A">
        <w:rPr>
          <w:rFonts w:ascii="Arial" w:hAnsi="Arial" w:cs="Arial"/>
        </w:rPr>
        <w:t>pracy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sposób</w:t>
      </w:r>
      <w:r w:rsidRPr="00CD0D1A">
        <w:rPr>
          <w:rFonts w:ascii="Arial" w:hAnsi="Arial" w:cs="Arial"/>
          <w:spacing w:val="-2"/>
        </w:rPr>
        <w:t xml:space="preserve"> </w:t>
      </w:r>
      <w:r w:rsidRPr="00CD0D1A">
        <w:rPr>
          <w:rFonts w:ascii="Arial" w:hAnsi="Arial" w:cs="Arial"/>
        </w:rPr>
        <w:t>określony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art.</w:t>
      </w:r>
      <w:r w:rsidRPr="00CD0D1A">
        <w:rPr>
          <w:rFonts w:ascii="Arial" w:hAnsi="Arial" w:cs="Arial"/>
          <w:spacing w:val="-1"/>
        </w:rPr>
        <w:t xml:space="preserve"> </w:t>
      </w:r>
      <w:r w:rsidRPr="00CD0D1A">
        <w:rPr>
          <w:rFonts w:ascii="Arial" w:hAnsi="Arial" w:cs="Arial"/>
        </w:rPr>
        <w:t>22</w:t>
      </w:r>
      <w:r w:rsidRPr="00CD0D1A">
        <w:rPr>
          <w:rFonts w:ascii="Arial" w:hAnsi="Arial" w:cs="Arial"/>
          <w:spacing w:val="-2"/>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ustawy</w:t>
      </w:r>
      <w:r w:rsidRPr="00CD0D1A">
        <w:rPr>
          <w:rFonts w:ascii="Arial" w:hAnsi="Arial" w:cs="Arial"/>
          <w:spacing w:val="-2"/>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dnia</w:t>
      </w:r>
      <w:r w:rsidRPr="00CD0D1A">
        <w:rPr>
          <w:rFonts w:ascii="Arial" w:hAnsi="Arial" w:cs="Arial"/>
          <w:spacing w:val="-2"/>
        </w:rPr>
        <w:t xml:space="preserve"> </w:t>
      </w:r>
      <w:r w:rsidRPr="00CD0D1A">
        <w:rPr>
          <w:rFonts w:ascii="Arial" w:hAnsi="Arial" w:cs="Arial"/>
        </w:rPr>
        <w:t>26</w:t>
      </w:r>
      <w:r w:rsidRPr="00CD0D1A">
        <w:rPr>
          <w:rFonts w:ascii="Arial" w:hAnsi="Arial" w:cs="Arial"/>
          <w:spacing w:val="-3"/>
        </w:rPr>
        <w:t xml:space="preserve"> </w:t>
      </w:r>
      <w:r w:rsidRPr="00CD0D1A">
        <w:rPr>
          <w:rFonts w:ascii="Arial" w:hAnsi="Arial" w:cs="Arial"/>
        </w:rPr>
        <w:t>czerwca</w:t>
      </w:r>
      <w:r w:rsidRPr="00CD0D1A">
        <w:rPr>
          <w:rFonts w:ascii="Arial" w:hAnsi="Arial" w:cs="Arial"/>
          <w:spacing w:val="-1"/>
        </w:rPr>
        <w:t xml:space="preserve"> </w:t>
      </w:r>
      <w:r w:rsidRPr="00CD0D1A">
        <w:rPr>
          <w:rFonts w:ascii="Arial" w:hAnsi="Arial" w:cs="Arial"/>
        </w:rPr>
        <w:t>1974</w:t>
      </w:r>
      <w:r w:rsidR="00964A9C" w:rsidRPr="00CD0D1A">
        <w:rPr>
          <w:rFonts w:ascii="Arial" w:hAnsi="Arial" w:cs="Arial"/>
        </w:rPr>
        <w:t xml:space="preserve"> </w:t>
      </w:r>
      <w:r w:rsidRPr="00CD0D1A">
        <w:rPr>
          <w:rFonts w:ascii="Arial" w:hAnsi="Arial" w:cs="Arial"/>
        </w:rPr>
        <w:t>r.</w:t>
      </w:r>
      <w:r w:rsidR="00964A9C" w:rsidRPr="00CD0D1A">
        <w:rPr>
          <w:rFonts w:ascii="Arial" w:hAnsi="Arial" w:cs="Arial"/>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Kodeks</w:t>
      </w:r>
      <w:r w:rsidRPr="00CD0D1A">
        <w:rPr>
          <w:rFonts w:ascii="Arial" w:hAnsi="Arial" w:cs="Arial"/>
          <w:spacing w:val="-2"/>
        </w:rPr>
        <w:t xml:space="preserve"> </w:t>
      </w:r>
      <w:r w:rsidRPr="00CD0D1A">
        <w:rPr>
          <w:rFonts w:ascii="Arial" w:hAnsi="Arial" w:cs="Arial"/>
        </w:rPr>
        <w:t>pracy.</w:t>
      </w:r>
    </w:p>
    <w:p w14:paraId="66017F17" w14:textId="77777777" w:rsidR="009B5FA1" w:rsidRPr="00CD0D1A" w:rsidRDefault="00D11B96">
      <w:pPr>
        <w:pStyle w:val="Akapitzlist"/>
        <w:numPr>
          <w:ilvl w:val="0"/>
          <w:numId w:val="8"/>
        </w:numPr>
        <w:tabs>
          <w:tab w:val="left" w:pos="284"/>
          <w:tab w:val="left" w:pos="451"/>
        </w:tabs>
        <w:ind w:left="284" w:right="-71" w:hanging="284"/>
        <w:rPr>
          <w:rFonts w:ascii="Arial" w:hAnsi="Arial" w:cs="Arial"/>
        </w:rPr>
      </w:pPr>
      <w:r w:rsidRPr="00CD0D1A">
        <w:rPr>
          <w:rFonts w:ascii="Arial" w:hAnsi="Arial" w:cs="Arial"/>
          <w:w w:val="95"/>
        </w:rPr>
        <w:t>W przypadku prac wykonywanych zgodnie z art. 12 ustawy Prawo budowlane, tj. tych, które może wykonywać</w:t>
      </w:r>
      <w:r w:rsidRPr="00CD0D1A">
        <w:rPr>
          <w:rFonts w:ascii="Arial" w:hAnsi="Arial" w:cs="Arial"/>
          <w:spacing w:val="1"/>
          <w:w w:val="95"/>
        </w:rPr>
        <w:t xml:space="preserve"> </w:t>
      </w:r>
      <w:r w:rsidRPr="00CD0D1A">
        <w:rPr>
          <w:rFonts w:ascii="Arial" w:hAnsi="Arial" w:cs="Arial"/>
        </w:rPr>
        <w:t>osoba pełniąca samodzielne funkcje techniczne w budownictwie, Zamawiający nie wymaga zatrudnienia</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na podstawie</w:t>
      </w:r>
      <w:r w:rsidRPr="00CD0D1A">
        <w:rPr>
          <w:rFonts w:ascii="Arial" w:hAnsi="Arial" w:cs="Arial"/>
          <w:spacing w:val="-2"/>
        </w:rPr>
        <w:t xml:space="preserve"> </w:t>
      </w:r>
      <w:r w:rsidRPr="00CD0D1A">
        <w:rPr>
          <w:rFonts w:ascii="Arial" w:hAnsi="Arial" w:cs="Arial"/>
        </w:rPr>
        <w:t>umowy o pracę.</w:t>
      </w:r>
    </w:p>
    <w:p w14:paraId="627573FD" w14:textId="77777777" w:rsidR="009B5FA1" w:rsidRPr="00CD0D1A" w:rsidRDefault="00D11B96">
      <w:pPr>
        <w:pStyle w:val="Akapitzlist"/>
        <w:numPr>
          <w:ilvl w:val="0"/>
          <w:numId w:val="8"/>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77777777" w:rsidR="009B5FA1" w:rsidRPr="00CD0D1A" w:rsidRDefault="00D11B96">
      <w:pPr>
        <w:pStyle w:val="Akapitzlist"/>
        <w:numPr>
          <w:ilvl w:val="0"/>
          <w:numId w:val="8"/>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celu potwierdzenia spełnienia wymogu zatrudnienia na podstawie umowy 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77777777" w:rsidR="009B5FA1" w:rsidRPr="00CD0D1A" w:rsidRDefault="00D11B96">
      <w:pPr>
        <w:pStyle w:val="Akapitzlist"/>
        <w:numPr>
          <w:ilvl w:val="1"/>
          <w:numId w:val="8"/>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do weryfikacji zatrudnienia na podstawie umowy o pracę, 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 xml:space="preserve">wraz ze wskazaniem liczby tych </w:t>
      </w:r>
      <w:r w:rsidRPr="00CD0D1A">
        <w:rPr>
          <w:rFonts w:ascii="Arial" w:hAnsi="Arial" w:cs="Arial"/>
        </w:rPr>
        <w:lastRenderedPageBreak/>
        <w:t>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pPr>
        <w:pStyle w:val="Akapitzlist"/>
        <w:numPr>
          <w:ilvl w:val="1"/>
          <w:numId w:val="8"/>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anonimizacji.</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podlega anonimizacji.</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565D1DA1"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pPr>
        <w:pStyle w:val="Akapitzlist"/>
        <w:numPr>
          <w:ilvl w:val="0"/>
          <w:numId w:val="26"/>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lastRenderedPageBreak/>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47E2E856"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w:t>
      </w:r>
      <w:r w:rsidR="00AD117B">
        <w:rPr>
          <w:rFonts w:ascii="Arial" w:hAnsi="Arial" w:cs="Arial"/>
          <w:sz w:val="22"/>
          <w:szCs w:val="22"/>
          <w:lang w:val="pl-PL"/>
        </w:rPr>
        <w:t> </w:t>
      </w:r>
      <w:r>
        <w:rPr>
          <w:rFonts w:ascii="Arial" w:hAnsi="Arial" w:cs="Arial"/>
          <w:sz w:val="22"/>
          <w:szCs w:val="22"/>
          <w:lang w:val="pl-PL"/>
        </w:rPr>
        <w:t>okolicznościach warunkujących odstąpienie od umowy;</w:t>
      </w:r>
    </w:p>
    <w:p w14:paraId="57C193C6"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pPr>
        <w:pStyle w:val="Akapitzlist"/>
        <w:numPr>
          <w:ilvl w:val="0"/>
          <w:numId w:val="26"/>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3C958E70"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pPr>
        <w:pStyle w:val="Akapitzlist"/>
        <w:numPr>
          <w:ilvl w:val="0"/>
          <w:numId w:val="26"/>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pPr>
        <w:pStyle w:val="Akapitzlist"/>
        <w:numPr>
          <w:ilvl w:val="0"/>
          <w:numId w:val="26"/>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pPr>
        <w:pStyle w:val="Akapitzlist"/>
        <w:numPr>
          <w:ilvl w:val="0"/>
          <w:numId w:val="7"/>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pPr>
        <w:pStyle w:val="Akapitzlist"/>
        <w:numPr>
          <w:ilvl w:val="1"/>
          <w:numId w:val="7"/>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5871DD56" w:rsidR="009B5FA1"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Pr="00D11B96">
        <w:rPr>
          <w:rFonts w:ascii="Arial" w:hAnsi="Arial" w:cs="Arial"/>
        </w:rPr>
        <w:t>w</w:t>
      </w:r>
      <w:r w:rsidR="00D6519F">
        <w:rPr>
          <w:rFonts w:ascii="Arial" w:hAnsi="Arial" w:cs="Arial"/>
          <w:spacing w:val="1"/>
        </w:rPr>
        <w:t>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00D6519F">
        <w:rPr>
          <w:rFonts w:ascii="Arial" w:hAnsi="Arial" w:cs="Arial"/>
          <w:spacing w:val="1"/>
        </w:rPr>
        <w:t xml:space="preserve"> </w:t>
      </w:r>
      <w:r w:rsidR="00D6519F" w:rsidRPr="00D6519F">
        <w:rPr>
          <w:rFonts w:ascii="Arial" w:hAnsi="Arial" w:cs="Arial"/>
          <w:b/>
          <w:bCs/>
          <w:color w:val="00B050"/>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2DD2B997" w:rsidR="007A027F" w:rsidRPr="007A027F" w:rsidRDefault="007A027F">
      <w:pPr>
        <w:pStyle w:val="Akapitzlist"/>
        <w:numPr>
          <w:ilvl w:val="2"/>
          <w:numId w:val="7"/>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D6519F" w:rsidRPr="00D6519F">
        <w:rPr>
          <w:rFonts w:ascii="Arial" w:hAnsi="Arial" w:cs="Arial"/>
          <w:b/>
          <w:bCs/>
          <w:color w:val="00B050"/>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 xml:space="preserve">zwłoki w usunięciu wad w okresie gwarancji jakości oraz usunięcia wad stwierdzonych </w:t>
      </w:r>
      <w:r w:rsidRPr="00D11B96">
        <w:rPr>
          <w:rFonts w:ascii="Arial" w:hAnsi="Arial" w:cs="Arial"/>
        </w:rPr>
        <w:lastRenderedPageBreak/>
        <w:t>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2726994"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r w:rsidR="00231506">
        <w:rPr>
          <w:rFonts w:ascii="Arial" w:hAnsi="Arial" w:cs="Arial"/>
        </w:rPr>
        <w:t>P</w:t>
      </w:r>
      <w:r w:rsidRPr="00D11B96">
        <w:rPr>
          <w:rFonts w:ascii="Arial" w:hAnsi="Arial" w:cs="Arial"/>
        </w:rPr>
        <w:t>zp,</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pPr>
        <w:pStyle w:val="Akapitzlist"/>
        <w:numPr>
          <w:ilvl w:val="2"/>
          <w:numId w:val="7"/>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pPr>
        <w:pStyle w:val="Akapitzlist"/>
        <w:numPr>
          <w:ilvl w:val="2"/>
          <w:numId w:val="7"/>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pPr>
        <w:pStyle w:val="Akapitzlist"/>
        <w:numPr>
          <w:ilvl w:val="2"/>
          <w:numId w:val="7"/>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pPr>
        <w:pStyle w:val="Akapitzlist"/>
        <w:numPr>
          <w:ilvl w:val="1"/>
          <w:numId w:val="7"/>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3BE464D4" w:rsidR="007A027F" w:rsidRDefault="00D11B96">
      <w:pPr>
        <w:pStyle w:val="Akapitzlist"/>
        <w:numPr>
          <w:ilvl w:val="2"/>
          <w:numId w:val="7"/>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2C42A39B" w:rsidR="009B5FA1" w:rsidRPr="00D11B96" w:rsidRDefault="00D11B96">
      <w:pPr>
        <w:pStyle w:val="Akapitzlist"/>
        <w:numPr>
          <w:ilvl w:val="0"/>
          <w:numId w:val="7"/>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00D6519F">
        <w:rPr>
          <w:rFonts w:ascii="Arial" w:hAnsi="Arial" w:cs="Arial"/>
          <w:b/>
          <w:bCs/>
          <w:color w:val="00B050"/>
        </w:rPr>
        <w:t xml:space="preserve">5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pPr>
        <w:pStyle w:val="Akapitzlist"/>
        <w:numPr>
          <w:ilvl w:val="0"/>
          <w:numId w:val="7"/>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pPr>
        <w:pStyle w:val="Akapitzlist"/>
        <w:numPr>
          <w:ilvl w:val="0"/>
          <w:numId w:val="7"/>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pPr>
        <w:pStyle w:val="Akapitzlist"/>
        <w:numPr>
          <w:ilvl w:val="0"/>
          <w:numId w:val="7"/>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lastRenderedPageBreak/>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pPr>
        <w:pStyle w:val="Akapitzlist"/>
        <w:numPr>
          <w:ilvl w:val="0"/>
          <w:numId w:val="6"/>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pPr>
        <w:pStyle w:val="Akapitzlist"/>
        <w:numPr>
          <w:ilvl w:val="0"/>
          <w:numId w:val="6"/>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r w:rsidRPr="00231506">
        <w:rPr>
          <w:rFonts w:ascii="Arial" w:hAnsi="Arial" w:cs="Arial"/>
        </w:rPr>
        <w:t>Pzp,</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pPr>
        <w:pStyle w:val="Akapitzlist"/>
        <w:numPr>
          <w:ilvl w:val="0"/>
          <w:numId w:val="6"/>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pPr>
        <w:pStyle w:val="Akapitzlist"/>
        <w:numPr>
          <w:ilvl w:val="1"/>
          <w:numId w:val="6"/>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pPr>
        <w:pStyle w:val="Akapitzlist"/>
        <w:numPr>
          <w:ilvl w:val="1"/>
          <w:numId w:val="6"/>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lastRenderedPageBreak/>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pPr>
        <w:pStyle w:val="Akapitzlist"/>
        <w:numPr>
          <w:ilvl w:val="1"/>
          <w:numId w:val="6"/>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pPr>
        <w:pStyle w:val="Akapitzlist"/>
        <w:numPr>
          <w:ilvl w:val="1"/>
          <w:numId w:val="6"/>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pPr>
        <w:pStyle w:val="Akapitzlist"/>
        <w:numPr>
          <w:ilvl w:val="1"/>
          <w:numId w:val="6"/>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pPr>
        <w:pStyle w:val="Akapitzlist"/>
        <w:numPr>
          <w:ilvl w:val="1"/>
          <w:numId w:val="6"/>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pPr>
        <w:pStyle w:val="Akapitzlist"/>
        <w:numPr>
          <w:ilvl w:val="1"/>
          <w:numId w:val="6"/>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Umowa przewiduje termin zapłaty wynagrodzenia dłuższy niż określony w art. 464 ust. 2 Pzp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lastRenderedPageBreak/>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pPr>
        <w:pStyle w:val="Akapitzlist"/>
        <w:numPr>
          <w:ilvl w:val="0"/>
          <w:numId w:val="6"/>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pPr>
        <w:pStyle w:val="Akapitzlist"/>
        <w:numPr>
          <w:ilvl w:val="0"/>
          <w:numId w:val="6"/>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w:t>
      </w:r>
      <w:r w:rsidRPr="006C07C7">
        <w:rPr>
          <w:rFonts w:ascii="Arial" w:hAnsi="Arial" w:cs="Arial"/>
          <w:kern w:val="3"/>
          <w:lang w:eastAsia="pl-PL"/>
        </w:rPr>
        <w:lastRenderedPageBreak/>
        <w:t xml:space="preserve">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525D3542"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g) </w:t>
      </w:r>
      <w:r w:rsidR="007F7EC3">
        <w:rPr>
          <w:rFonts w:ascii="Arial" w:hAnsi="Arial" w:cs="Arial"/>
          <w:kern w:val="3"/>
          <w:lang w:eastAsia="pl-PL"/>
        </w:rPr>
        <w:t>z</w:t>
      </w:r>
      <w:r w:rsidRPr="006C07C7">
        <w:rPr>
          <w:rFonts w:ascii="Arial" w:hAnsi="Arial" w:cs="Arial"/>
          <w:kern w:val="3"/>
          <w:lang w:eastAsia="pl-PL"/>
        </w:rPr>
        <w:t>miana osób, przy pomocy których Wykonawca i Zamawiający realizuje przedmiot umowy.</w:t>
      </w:r>
    </w:p>
    <w:p w14:paraId="67156D9C" w14:textId="481FF1B8" w:rsidR="006C07C7" w:rsidRDefault="006C07C7" w:rsidP="00CD0D1A">
      <w:pPr>
        <w:ind w:left="426"/>
        <w:jc w:val="both"/>
        <w:rPr>
          <w:rFonts w:ascii="Arial" w:hAnsi="Arial" w:cs="Arial"/>
          <w:kern w:val="3"/>
          <w:lang w:eastAsia="pl-PL"/>
        </w:rPr>
      </w:pPr>
      <w:r w:rsidRPr="006C07C7">
        <w:rPr>
          <w:rFonts w:ascii="Arial" w:hAnsi="Arial" w:cs="Arial"/>
          <w:kern w:val="3"/>
          <w:lang w:eastAsia="pl-PL"/>
        </w:rPr>
        <w:t>h)</w:t>
      </w:r>
      <w:r w:rsidR="007F7EC3">
        <w:rPr>
          <w:rFonts w:ascii="Arial" w:hAnsi="Arial" w:cs="Arial"/>
          <w:kern w:val="3"/>
          <w:lang w:eastAsia="pl-PL"/>
        </w:rPr>
        <w:t xml:space="preserve"> s</w:t>
      </w:r>
      <w:r w:rsidRPr="006C07C7">
        <w:rPr>
          <w:rFonts w:ascii="Arial" w:hAnsi="Arial" w:cs="Arial"/>
          <w:kern w:val="3"/>
          <w:lang w:eastAsia="pl-PL"/>
        </w:rPr>
        <w:t>iła wyższa w rozumieniu umowy uniemożliwiająca wykonanie przedmiotu umowy.</w:t>
      </w:r>
    </w:p>
    <w:p w14:paraId="5659C49B" w14:textId="77777777" w:rsidR="00CD0D1A" w:rsidRPr="00CD0D1A" w:rsidRDefault="00CD0D1A" w:rsidP="00B852D9">
      <w:pPr>
        <w:ind w:left="426" w:hanging="284"/>
        <w:jc w:val="both"/>
        <w:rPr>
          <w:rFonts w:ascii="Arial" w:hAnsi="Arial" w:cs="Arial"/>
          <w:kern w:val="3"/>
          <w:lang w:eastAsia="pl-PL"/>
        </w:rPr>
      </w:pPr>
      <w:r w:rsidRPr="00CD0D1A">
        <w:rPr>
          <w:rFonts w:ascii="Arial" w:hAnsi="Arial" w:cs="Arial"/>
          <w:kern w:val="3"/>
          <w:lang w:eastAsia="pl-PL"/>
        </w:rPr>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116297F0" w14:textId="324A9746" w:rsidR="00B852D9" w:rsidRPr="00ED5A21" w:rsidRDefault="00B852D9" w:rsidP="00B852D9">
      <w:pPr>
        <w:jc w:val="both"/>
        <w:rPr>
          <w:rFonts w:ascii="Arial" w:hAnsi="Arial" w:cs="Arial"/>
          <w:kern w:val="3"/>
          <w:lang w:eastAsia="pl-PL"/>
        </w:rPr>
      </w:pPr>
      <w:r>
        <w:rPr>
          <w:rFonts w:ascii="Arial" w:hAnsi="Arial" w:cs="Arial"/>
          <w:kern w:val="3"/>
          <w:lang w:eastAsia="pl-PL"/>
        </w:rPr>
        <w:t xml:space="preserve">a) </w:t>
      </w:r>
      <w:r w:rsidR="00ED5A21" w:rsidRPr="00B852D9">
        <w:rPr>
          <w:rFonts w:ascii="Arial" w:hAnsi="Arial" w:cs="Arial"/>
          <w:kern w:val="3"/>
          <w:lang w:eastAsia="pl-PL"/>
        </w:rPr>
        <w:t>jeżeli nastąpi zmiana stawki podatku od towarów i usług (VAT) lub podatku akcyzowego, która będzie powodować zmianę kosztów wykonania po stronie Wykonawcy. Zmiana wynagrodzenia będzie dotyczyła wynagrodzenia za część prac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w:t>
      </w:r>
      <w:r>
        <w:rPr>
          <w:rFonts w:ascii="Arial" w:hAnsi="Arial" w:cs="Arial"/>
          <w:kern w:val="3"/>
          <w:lang w:eastAsia="pl-PL"/>
        </w:rPr>
        <w:t>.</w:t>
      </w:r>
    </w:p>
    <w:p w14:paraId="1CABAFDB"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xml:space="preserve">b) w przypadku zmiany minimalnego wynagrodzenia za pracę albo wysokości minimalnej stawki godzinowej, ustalonych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t>
      </w:r>
      <w:bookmarkStart w:id="8" w:name="_Hlk161380751"/>
      <w:r w:rsidRPr="00ED5A21">
        <w:rPr>
          <w:rFonts w:ascii="Arial" w:hAnsi="Arial" w:cs="Arial"/>
          <w:kern w:val="3"/>
          <w:lang w:eastAsia="pl-PL"/>
        </w:rPr>
        <w:t>Wprowadzenie przedmiotowych zmian wynagrodzenia możliwe będzie, jeżeli Wykonawca:</w:t>
      </w:r>
    </w:p>
    <w:p w14:paraId="018632F0"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udowodni, że zmiana w/w przepisów będzie miała wpływ na koszty wykonania zamówienia przez Wykonawcę,</w:t>
      </w:r>
    </w:p>
    <w:p w14:paraId="145CD484"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xml:space="preserve">- wykaże, jaką część wynagrodzenia stanowią koszty pracy ponoszone przez Wykonawcę w trakcie realizacji zamówienia oraz jak zmiana przepisów wpłynie na wysokość tych kosztów. </w:t>
      </w:r>
    </w:p>
    <w:p w14:paraId="48518FB0"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 Zamawiający zastrzega sobie prawo do wniesienia zastrzeżeń dotyczących wysokości kosztów pracy przedstawionych przez Wykonawcę.</w:t>
      </w:r>
    </w:p>
    <w:bookmarkEnd w:id="8"/>
    <w:p w14:paraId="7C024011"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c) w przypadku zmiany zasad podlegania ubezpieczeniom społecznym lub ubezpieczeniu zdrowotnemu lub wysokości stawki składki na ubezpieczenia społeczne lub ubezpieczenie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D60CEB3"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udowodni, że zmiana w/w przepisów będzie miała wpływ na koszty wykonania zamówienia przez Wykonawcę,</w:t>
      </w:r>
    </w:p>
    <w:p w14:paraId="71634DFE"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wykaże, jaką część wynagrodzenia stanowią koszty pracy ponoszone przez Wykonawcę w trakcie realizacji zamówienia oraz jak zmiana przepisów wpłynie na wysokość tych kosztów.</w:t>
      </w:r>
    </w:p>
    <w:p w14:paraId="09B3FA1E"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88F19A7"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xml:space="preserve">d) w przypadku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t>
      </w:r>
      <w:r w:rsidRPr="00ED5A21">
        <w:rPr>
          <w:rFonts w:ascii="Arial" w:hAnsi="Arial" w:cs="Arial"/>
          <w:kern w:val="3"/>
          <w:lang w:eastAsia="pl-PL"/>
        </w:rPr>
        <w:lastRenderedPageBreak/>
        <w:t>Wykonawca:</w:t>
      </w:r>
    </w:p>
    <w:p w14:paraId="04D803D2"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udowodni, że zmiana w/w przepisów będzie miała wpływ na koszty wykonania zamówienia przez Wykonawcę,</w:t>
      </w:r>
    </w:p>
    <w:p w14:paraId="6E175532"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wykaże, jaką część wynagrodzenia stanowią koszty pracy ponoszone przez Wykonawcę w trakcie realizacji zamówienia oraz jak zmiana przepisów wpłynie na wysokość tych kosztów.</w:t>
      </w:r>
    </w:p>
    <w:p w14:paraId="102C4B10" w14:textId="7777777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Uzasadnienie może składać się z pisemnego zestawienia kosztów ponoszonych przez Wykonawcę na wpłaty do pracowniczych planów kapitałowych (zarówno przed jak i po zmianie) pracowników świadczących usługi, a także niezbędnej dokumentacji dowodowej. Zamawiający zastrzega sobie prawo do wniesienia zastrzeżeń dotyczących wysokości kosztów pracy przedstawionych przez Wykonawcę.</w:t>
      </w:r>
    </w:p>
    <w:p w14:paraId="0E486DDF" w14:textId="77777777" w:rsidR="00ED5A21" w:rsidRPr="00ED5A21" w:rsidRDefault="00ED5A21" w:rsidP="00ED5A21">
      <w:pPr>
        <w:jc w:val="both"/>
        <w:rPr>
          <w:rFonts w:ascii="Arial" w:eastAsia="Times New Roman" w:hAnsi="Arial" w:cs="Arial"/>
          <w:color w:val="000000"/>
          <w:lang w:eastAsia="pl-PL"/>
        </w:rPr>
      </w:pPr>
      <w:r w:rsidRPr="00ED5A21">
        <w:rPr>
          <w:rFonts w:ascii="Arial" w:hAnsi="Arial" w:cs="Arial"/>
          <w:kern w:val="3"/>
          <w:lang w:eastAsia="pl-PL"/>
        </w:rPr>
        <w:t xml:space="preserve">e) </w:t>
      </w:r>
      <w:r w:rsidRPr="00ED5A21">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Pr="00ED5A21">
        <w:rPr>
          <w:rFonts w:ascii="Arial" w:eastAsia="Times New Roman" w:hAnsi="Arial" w:cs="Arial"/>
          <w:b/>
          <w:bCs/>
          <w:color w:val="000000"/>
          <w:lang w:eastAsia="pl-PL"/>
        </w:rPr>
        <w:t>klauzula waloryzacyjna</w:t>
      </w:r>
      <w:r w:rsidRPr="00ED5A21">
        <w:rPr>
          <w:rFonts w:ascii="Arial" w:eastAsia="Times New Roman" w:hAnsi="Arial" w:cs="Arial"/>
          <w:color w:val="000000"/>
          <w:lang w:eastAsia="pl-PL"/>
        </w:rPr>
        <w:t>).</w:t>
      </w:r>
    </w:p>
    <w:p w14:paraId="0BABBB50" w14:textId="5F476E57" w:rsidR="00ED5A21" w:rsidRPr="00ED5A21" w:rsidRDefault="00ED5A21" w:rsidP="00ED5A21">
      <w:pPr>
        <w:jc w:val="both"/>
        <w:rPr>
          <w:rFonts w:ascii="Arial" w:hAnsi="Arial" w:cs="Arial"/>
          <w:kern w:val="3"/>
          <w:lang w:eastAsia="pl-PL"/>
        </w:rPr>
      </w:pPr>
      <w:r w:rsidRPr="00ED5A21">
        <w:rPr>
          <w:rFonts w:ascii="Arial" w:hAnsi="Arial" w:cs="Arial"/>
          <w:kern w:val="3"/>
          <w:lang w:eastAsia="pl-PL"/>
        </w:rPr>
        <w:t xml:space="preserve">3. W przypadkach określonych w ust. </w:t>
      </w:r>
      <w:r w:rsidR="009A68AB">
        <w:rPr>
          <w:rFonts w:ascii="Arial" w:hAnsi="Arial" w:cs="Arial"/>
          <w:kern w:val="3"/>
          <w:lang w:eastAsia="pl-PL"/>
        </w:rPr>
        <w:t>2.</w:t>
      </w:r>
      <w:r w:rsidRPr="00ED5A2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3AC32821" w14:textId="77777777" w:rsidR="00B852D9" w:rsidRDefault="00ED5A21" w:rsidP="00B852D9">
      <w:pPr>
        <w:jc w:val="both"/>
        <w:rPr>
          <w:rFonts w:ascii="Arial" w:hAnsi="Arial" w:cs="Arial"/>
          <w:kern w:val="3"/>
          <w:lang w:eastAsia="pl-PL"/>
        </w:rPr>
      </w:pPr>
      <w:r w:rsidRPr="00ED5A21">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r w:rsidR="00B852D9">
        <w:rPr>
          <w:rFonts w:ascii="Arial" w:hAnsi="Arial" w:cs="Arial"/>
          <w:kern w:val="3"/>
          <w:lang w:eastAsia="pl-PL"/>
        </w:rPr>
        <w:t xml:space="preserve"> </w:t>
      </w:r>
    </w:p>
    <w:p w14:paraId="0257A6AF" w14:textId="77777777" w:rsidR="00B852D9" w:rsidRDefault="00B852D9" w:rsidP="00B852D9">
      <w:pPr>
        <w:jc w:val="both"/>
        <w:rPr>
          <w:rFonts w:ascii="Arial" w:hAnsi="Arial" w:cs="Arial"/>
        </w:rPr>
      </w:pPr>
      <w:r>
        <w:rPr>
          <w:rFonts w:ascii="Arial" w:hAnsi="Arial" w:cs="Arial"/>
          <w:kern w:val="3"/>
          <w:lang w:eastAsia="pl-PL"/>
        </w:rPr>
        <w:t xml:space="preserve">5. </w:t>
      </w:r>
      <w:r w:rsidR="00621D6E" w:rsidRPr="004B4AEE">
        <w:rPr>
          <w:rFonts w:ascii="Arial" w:hAnsi="Arial" w:cs="Arial"/>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74AE267B" w14:textId="77777777" w:rsidR="00B852D9" w:rsidRDefault="00B852D9" w:rsidP="00B852D9">
      <w:pPr>
        <w:jc w:val="both"/>
        <w:rPr>
          <w:rFonts w:ascii="Arial" w:hAnsi="Arial" w:cs="Arial"/>
        </w:rPr>
      </w:pPr>
      <w:r>
        <w:rPr>
          <w:rFonts w:ascii="Arial" w:hAnsi="Arial" w:cs="Arial"/>
        </w:rPr>
        <w:t xml:space="preserve">6. </w:t>
      </w:r>
      <w:r w:rsidR="00621D6E" w:rsidRPr="004B4AEE">
        <w:rPr>
          <w:rFonts w:ascii="Arial" w:hAnsi="Arial" w:cs="Arial"/>
        </w:rPr>
        <w:t xml:space="preserve">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3C505B86" w14:textId="0F7A5EF4" w:rsidR="00B852D9" w:rsidRDefault="00B852D9" w:rsidP="00B852D9">
      <w:pPr>
        <w:jc w:val="both"/>
        <w:rPr>
          <w:rFonts w:ascii="Arial" w:hAnsi="Arial" w:cs="Arial"/>
        </w:rPr>
      </w:pPr>
      <w:r>
        <w:rPr>
          <w:rFonts w:ascii="Arial" w:hAnsi="Arial" w:cs="Arial"/>
        </w:rPr>
        <w:t xml:space="preserve">7. </w:t>
      </w:r>
      <w:r w:rsidR="00621D6E" w:rsidRPr="004B4AEE">
        <w:rPr>
          <w:rFonts w:ascii="Arial" w:hAnsi="Arial" w:cs="Arial"/>
        </w:rPr>
        <w:t xml:space="preserve">W przypadku wystąpienia okoliczności, o których mowa w </w:t>
      </w:r>
      <w:r w:rsidRPr="004B4AEE">
        <w:rPr>
          <w:rFonts w:ascii="Arial" w:hAnsi="Arial" w:cs="Arial"/>
        </w:rPr>
        <w:t xml:space="preserve">ust. </w:t>
      </w:r>
      <w:r>
        <w:rPr>
          <w:rFonts w:ascii="Arial" w:hAnsi="Arial" w:cs="Arial"/>
        </w:rPr>
        <w:t>2</w:t>
      </w:r>
      <w:r w:rsidRPr="004B4AEE">
        <w:rPr>
          <w:rFonts w:ascii="Arial" w:hAnsi="Arial" w:cs="Arial"/>
        </w:rPr>
        <w:t xml:space="preserve"> pkt 2</w:t>
      </w:r>
      <w:r>
        <w:rPr>
          <w:rFonts w:ascii="Arial" w:hAnsi="Arial" w:cs="Arial"/>
        </w:rPr>
        <w:t xml:space="preserve">.2 lit. a) </w:t>
      </w:r>
      <w:r w:rsidR="00621D6E" w:rsidRPr="004B4AEE">
        <w:rPr>
          <w:rFonts w:ascii="Arial" w:hAnsi="Arial" w:cs="Arial"/>
        </w:rPr>
        <w:t xml:space="preserve">część wynagrodzenia brutto Wykonawcy, o którym mowa w § </w:t>
      </w:r>
      <w:r w:rsidR="00C84AE3" w:rsidRPr="004B4AEE">
        <w:rPr>
          <w:rFonts w:ascii="Arial" w:hAnsi="Arial" w:cs="Arial"/>
        </w:rPr>
        <w:t>5</w:t>
      </w:r>
      <w:r w:rsidR="00621D6E" w:rsidRPr="004B4AEE">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00A33D" w14:textId="6ACE267C" w:rsidR="00B852D9" w:rsidRDefault="00B852D9" w:rsidP="00B852D9">
      <w:pPr>
        <w:jc w:val="both"/>
        <w:rPr>
          <w:rFonts w:ascii="Arial" w:hAnsi="Arial" w:cs="Arial"/>
        </w:rPr>
      </w:pPr>
      <w:r>
        <w:rPr>
          <w:rFonts w:ascii="Arial" w:hAnsi="Arial" w:cs="Arial"/>
        </w:rPr>
        <w:t xml:space="preserve">8. </w:t>
      </w:r>
      <w:r w:rsidR="00621D6E" w:rsidRPr="004B4AEE">
        <w:rPr>
          <w:rFonts w:ascii="Arial" w:hAnsi="Arial" w:cs="Arial"/>
        </w:rPr>
        <w:t xml:space="preserve">W przypadku wystąpienia okoliczności, o których mowa w </w:t>
      </w:r>
      <w:bookmarkStart w:id="9" w:name="_Hlk161380956"/>
      <w:r w:rsidR="00621D6E" w:rsidRPr="004B4AEE">
        <w:rPr>
          <w:rFonts w:ascii="Arial" w:hAnsi="Arial" w:cs="Arial"/>
        </w:rPr>
        <w:t xml:space="preserve">ust. </w:t>
      </w:r>
      <w:r>
        <w:rPr>
          <w:rFonts w:ascii="Arial" w:hAnsi="Arial" w:cs="Arial"/>
        </w:rPr>
        <w:t>2</w:t>
      </w:r>
      <w:r w:rsidR="00621D6E" w:rsidRPr="004B4AEE">
        <w:rPr>
          <w:rFonts w:ascii="Arial" w:hAnsi="Arial" w:cs="Arial"/>
        </w:rPr>
        <w:t xml:space="preserve"> pkt 2</w:t>
      </w:r>
      <w:r>
        <w:rPr>
          <w:rFonts w:ascii="Arial" w:hAnsi="Arial" w:cs="Arial"/>
        </w:rPr>
        <w:t xml:space="preserve">.2 lit. </w:t>
      </w:r>
      <w:bookmarkEnd w:id="9"/>
      <w:r>
        <w:rPr>
          <w:rFonts w:ascii="Arial" w:hAnsi="Arial" w:cs="Arial"/>
        </w:rPr>
        <w:t>b)</w:t>
      </w:r>
      <w:r w:rsidR="00621D6E" w:rsidRPr="004B4AEE">
        <w:rPr>
          <w:rFonts w:ascii="Arial" w:hAnsi="Arial" w:cs="Arial"/>
        </w:rPr>
        <w:t xml:space="preserve"> część wynagrodzenia brutto Wykonawcy, o którym mowa w § </w:t>
      </w:r>
      <w:r w:rsidR="00C84AE3" w:rsidRPr="004B4AEE">
        <w:rPr>
          <w:rFonts w:ascii="Arial" w:hAnsi="Arial" w:cs="Arial"/>
        </w:rPr>
        <w:t>5</w:t>
      </w:r>
      <w:r w:rsidR="00621D6E" w:rsidRPr="004B4AEE">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sidRPr="004B4AEE">
        <w:rPr>
          <w:rFonts w:ascii="Arial" w:hAnsi="Arial" w:cs="Arial"/>
        </w:rPr>
        <w:t>§4</w:t>
      </w:r>
      <w:r w:rsidR="00621D6E" w:rsidRPr="004B4AEE">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2369AEAA" w14:textId="77777777" w:rsidR="00D47572" w:rsidRDefault="00B852D9" w:rsidP="00D47572">
      <w:pPr>
        <w:jc w:val="both"/>
        <w:rPr>
          <w:rFonts w:ascii="Arial" w:hAnsi="Arial" w:cs="Arial"/>
        </w:rPr>
      </w:pPr>
      <w:r>
        <w:rPr>
          <w:rFonts w:ascii="Arial" w:hAnsi="Arial" w:cs="Arial"/>
        </w:rPr>
        <w:t xml:space="preserve">9. </w:t>
      </w:r>
      <w:r w:rsidR="00621D6E" w:rsidRPr="004B4AEE">
        <w:rPr>
          <w:rFonts w:ascii="Arial" w:hAnsi="Arial" w:cs="Arial"/>
        </w:rPr>
        <w:t xml:space="preserve">W przypadku wystąpienia okoliczności, o których mowa w </w:t>
      </w:r>
      <w:r w:rsidRPr="004B4AEE">
        <w:rPr>
          <w:rFonts w:ascii="Arial" w:hAnsi="Arial" w:cs="Arial"/>
        </w:rPr>
        <w:t xml:space="preserve">ust. </w:t>
      </w:r>
      <w:r>
        <w:rPr>
          <w:rFonts w:ascii="Arial" w:hAnsi="Arial" w:cs="Arial"/>
        </w:rPr>
        <w:t>2</w:t>
      </w:r>
      <w:r w:rsidRPr="004B4AEE">
        <w:rPr>
          <w:rFonts w:ascii="Arial" w:hAnsi="Arial" w:cs="Arial"/>
        </w:rPr>
        <w:t xml:space="preserve"> pkt 2</w:t>
      </w:r>
      <w:r>
        <w:rPr>
          <w:rFonts w:ascii="Arial" w:hAnsi="Arial" w:cs="Arial"/>
        </w:rPr>
        <w:t xml:space="preserve">.2 lit. c) </w:t>
      </w:r>
      <w:r w:rsidR="00621D6E" w:rsidRPr="004B4AEE">
        <w:rPr>
          <w:rFonts w:ascii="Arial" w:hAnsi="Arial" w:cs="Arial"/>
        </w:rPr>
        <w:t>część wynagrodzeni</w:t>
      </w:r>
      <w:r w:rsidR="00B149BD" w:rsidRPr="004B4AEE">
        <w:rPr>
          <w:rFonts w:ascii="Arial" w:hAnsi="Arial" w:cs="Arial"/>
        </w:rPr>
        <w:t>a</w:t>
      </w:r>
      <w:r w:rsidR="00621D6E" w:rsidRPr="004B4AEE">
        <w:rPr>
          <w:rFonts w:ascii="Arial" w:hAnsi="Arial" w:cs="Arial"/>
        </w:rPr>
        <w:t xml:space="preserve"> brutto Wykonawcy, o którym mowa w § </w:t>
      </w:r>
      <w:r w:rsidR="00C84AE3" w:rsidRPr="004B4AEE">
        <w:rPr>
          <w:rFonts w:ascii="Arial" w:hAnsi="Arial" w:cs="Arial"/>
        </w:rPr>
        <w:t>5</w:t>
      </w:r>
      <w:r w:rsidR="00621D6E" w:rsidRPr="004B4AEE">
        <w:rPr>
          <w:rFonts w:ascii="Arial" w:hAnsi="Arial" w:cs="Arial"/>
        </w:rPr>
        <w:t xml:space="preserve"> ust. 1 umowy, płatna po zaistnieniu ww. okoliczności,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w:t>
      </w:r>
      <w:r w:rsidR="00D47572">
        <w:rPr>
          <w:rFonts w:ascii="Arial" w:hAnsi="Arial" w:cs="Arial"/>
        </w:rPr>
        <w:t>.</w:t>
      </w:r>
    </w:p>
    <w:p w14:paraId="7C0A233F" w14:textId="77777777" w:rsidR="00D47572" w:rsidRDefault="00D47572" w:rsidP="00D47572">
      <w:pPr>
        <w:jc w:val="both"/>
        <w:rPr>
          <w:rFonts w:ascii="Arial" w:hAnsi="Arial" w:cs="Arial"/>
        </w:rPr>
      </w:pPr>
      <w:r>
        <w:rPr>
          <w:rFonts w:ascii="Arial" w:hAnsi="Arial" w:cs="Arial"/>
        </w:rPr>
        <w:t xml:space="preserve">10. </w:t>
      </w:r>
      <w:r w:rsidR="00621D6E" w:rsidRPr="004B4AEE">
        <w:rPr>
          <w:rFonts w:ascii="Arial" w:hAnsi="Arial" w:cs="Arial"/>
        </w:rPr>
        <w:t xml:space="preserve">Warunkiem dokonania zmiany wynagrodzenia Wykonawcy, o której mowa w </w:t>
      </w:r>
      <w:r w:rsidRPr="004B4AEE">
        <w:rPr>
          <w:rFonts w:ascii="Arial" w:hAnsi="Arial" w:cs="Arial"/>
        </w:rPr>
        <w:t xml:space="preserve">ust. </w:t>
      </w:r>
      <w:r>
        <w:rPr>
          <w:rFonts w:ascii="Arial" w:hAnsi="Arial" w:cs="Arial"/>
        </w:rPr>
        <w:t>2</w:t>
      </w:r>
      <w:r w:rsidRPr="004B4AEE">
        <w:rPr>
          <w:rFonts w:ascii="Arial" w:hAnsi="Arial" w:cs="Arial"/>
        </w:rPr>
        <w:t xml:space="preserve"> pkt 2</w:t>
      </w:r>
      <w:r>
        <w:rPr>
          <w:rFonts w:ascii="Arial" w:hAnsi="Arial" w:cs="Arial"/>
        </w:rPr>
        <w:t>.2 lit. b) i c)</w:t>
      </w:r>
      <w:r w:rsidR="00621D6E" w:rsidRPr="004B4AEE">
        <w:rPr>
          <w:rFonts w:ascii="Arial" w:hAnsi="Arial" w:cs="Arial"/>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w:t>
      </w:r>
      <w:r w:rsidR="00621D6E" w:rsidRPr="00ED5A21">
        <w:rPr>
          <w:rFonts w:ascii="Arial" w:hAnsi="Arial" w:cs="Arial"/>
          <w:strike/>
        </w:rPr>
        <w:t xml:space="preserve"> </w:t>
      </w:r>
      <w:r w:rsidR="00621D6E" w:rsidRPr="004B4AEE">
        <w:rPr>
          <w:rFonts w:ascii="Arial" w:hAnsi="Arial" w:cs="Arial"/>
        </w:rPr>
        <w:t xml:space="preserve">Wykonawcy w związku z ww. </w:t>
      </w:r>
      <w:r w:rsidR="00621D6E" w:rsidRPr="004B4AEE">
        <w:rPr>
          <w:rFonts w:ascii="Arial" w:hAnsi="Arial" w:cs="Arial"/>
        </w:rPr>
        <w:lastRenderedPageBreak/>
        <w:t>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14A64294" w14:textId="77777777" w:rsidR="00D47572" w:rsidRDefault="00D47572" w:rsidP="00D47572">
      <w:pPr>
        <w:jc w:val="both"/>
        <w:rPr>
          <w:rFonts w:ascii="Arial" w:hAnsi="Arial" w:cs="Arial"/>
        </w:rPr>
      </w:pPr>
      <w:r>
        <w:rPr>
          <w:rFonts w:ascii="Arial" w:hAnsi="Arial" w:cs="Arial"/>
        </w:rPr>
        <w:t xml:space="preserve">11. </w:t>
      </w:r>
      <w:r w:rsidR="00621D6E" w:rsidRPr="004B4AEE">
        <w:rPr>
          <w:rFonts w:ascii="Arial" w:hAnsi="Arial" w:cs="Arial"/>
        </w:rPr>
        <w:t xml:space="preserve">Ciężar dowodu, że okoliczności wymienione w </w:t>
      </w:r>
      <w:r w:rsidRPr="004B4AEE">
        <w:rPr>
          <w:rFonts w:ascii="Arial" w:hAnsi="Arial" w:cs="Arial"/>
        </w:rPr>
        <w:t xml:space="preserve">ust. </w:t>
      </w:r>
      <w:r>
        <w:rPr>
          <w:rFonts w:ascii="Arial" w:hAnsi="Arial" w:cs="Arial"/>
        </w:rPr>
        <w:t>2</w:t>
      </w:r>
      <w:r w:rsidRPr="004B4AEE">
        <w:rPr>
          <w:rFonts w:ascii="Arial" w:hAnsi="Arial" w:cs="Arial"/>
        </w:rPr>
        <w:t xml:space="preserve"> pkt 2</w:t>
      </w:r>
      <w:r>
        <w:rPr>
          <w:rFonts w:ascii="Arial" w:hAnsi="Arial" w:cs="Arial"/>
        </w:rPr>
        <w:t xml:space="preserve">.2 lit. b) i c) </w:t>
      </w:r>
      <w:r w:rsidR="00621D6E" w:rsidRPr="004B4AEE">
        <w:rPr>
          <w:rFonts w:ascii="Arial" w:hAnsi="Arial" w:cs="Arial"/>
        </w:rPr>
        <w:t>mają wpływ na koszty wykonania zamówienia spoczywa na Wykonawcy.</w:t>
      </w:r>
    </w:p>
    <w:p w14:paraId="3DCD171C" w14:textId="77777777" w:rsidR="00D47572" w:rsidRDefault="00D47572" w:rsidP="00D47572">
      <w:pPr>
        <w:jc w:val="both"/>
        <w:rPr>
          <w:rFonts w:ascii="Arial" w:hAnsi="Arial" w:cs="Arial"/>
        </w:rPr>
      </w:pPr>
      <w:r>
        <w:rPr>
          <w:rFonts w:ascii="Arial" w:hAnsi="Arial" w:cs="Arial"/>
        </w:rPr>
        <w:t xml:space="preserve">12. </w:t>
      </w:r>
      <w:r w:rsidR="00621D6E" w:rsidRPr="004B4AEE">
        <w:rPr>
          <w:rFonts w:ascii="Arial" w:hAnsi="Arial" w:cs="Arial"/>
        </w:rPr>
        <w:t xml:space="preserve">Zmiany wysokości wynagrodzenia, o których mowa w ust. </w:t>
      </w:r>
      <w:r w:rsidR="00C84AE3" w:rsidRPr="004B4AEE">
        <w:rPr>
          <w:rFonts w:ascii="Arial" w:hAnsi="Arial" w:cs="Arial"/>
        </w:rPr>
        <w:t>2.</w:t>
      </w:r>
      <w:r>
        <w:rPr>
          <w:rFonts w:ascii="Arial" w:hAnsi="Arial" w:cs="Arial"/>
        </w:rPr>
        <w:t>2</w:t>
      </w:r>
      <w:r w:rsidR="00C84AE3" w:rsidRPr="004B4AEE">
        <w:rPr>
          <w:rFonts w:ascii="Arial" w:hAnsi="Arial" w:cs="Arial"/>
        </w:rPr>
        <w:t xml:space="preserve"> </w:t>
      </w:r>
      <w:r w:rsidR="00621D6E" w:rsidRPr="004B4AEE">
        <w:rPr>
          <w:rFonts w:ascii="Arial" w:hAnsi="Arial" w:cs="Arial"/>
        </w:rPr>
        <w:t xml:space="preserve">umowy mogą zostać dokonane ze skutkiem nie wcześniej niż na dzień wejścia w życie przepisów, z których wynikają te zmiany. </w:t>
      </w:r>
    </w:p>
    <w:p w14:paraId="7F56D876" w14:textId="77777777" w:rsidR="00D47572" w:rsidRDefault="00D47572" w:rsidP="00D47572">
      <w:pPr>
        <w:jc w:val="both"/>
        <w:rPr>
          <w:rFonts w:ascii="Arial" w:hAnsi="Arial" w:cs="Arial"/>
        </w:rPr>
      </w:pPr>
      <w:r>
        <w:rPr>
          <w:rFonts w:ascii="Arial" w:hAnsi="Arial" w:cs="Arial"/>
        </w:rPr>
        <w:t xml:space="preserve">13. </w:t>
      </w:r>
      <w:r w:rsidR="00621D6E" w:rsidRPr="004B4AEE">
        <w:rPr>
          <w:rFonts w:ascii="Arial" w:hAnsi="Arial" w:cs="Arial"/>
        </w:rPr>
        <w:t>Zmiany, o których mowa w ust. 2</w:t>
      </w:r>
      <w:r w:rsidR="00C84AE3" w:rsidRPr="004B4AEE">
        <w:rPr>
          <w:rFonts w:ascii="Arial" w:hAnsi="Arial" w:cs="Arial"/>
        </w:rPr>
        <w:t>.1</w:t>
      </w:r>
      <w:r w:rsidR="00621D6E" w:rsidRPr="004B4AEE">
        <w:rPr>
          <w:rFonts w:ascii="Arial" w:hAnsi="Arial" w:cs="Arial"/>
        </w:rPr>
        <w:t xml:space="preserve"> mogą być dokonane tylko, jeżeli jest to niezbędne dla prawidłowego wykonania umowy lub umowy o dofinansowanie projektu.</w:t>
      </w:r>
    </w:p>
    <w:p w14:paraId="57564D91" w14:textId="77777777" w:rsidR="00D47572" w:rsidRDefault="00D47572" w:rsidP="00D47572">
      <w:pPr>
        <w:jc w:val="both"/>
        <w:rPr>
          <w:rFonts w:ascii="Arial" w:hAnsi="Arial" w:cs="Arial"/>
        </w:rPr>
      </w:pPr>
      <w:r>
        <w:rPr>
          <w:rFonts w:ascii="Arial" w:hAnsi="Arial" w:cs="Arial"/>
        </w:rPr>
        <w:t xml:space="preserve">14. </w:t>
      </w:r>
      <w:r w:rsidR="00621D6E" w:rsidRPr="004B4AEE">
        <w:rPr>
          <w:rFonts w:ascii="Arial" w:hAnsi="Arial" w:cs="Arial"/>
        </w:rPr>
        <w:t xml:space="preserve">Wszelkie zmiany umowy wymagają pod rygorem nieważności formy pisemnej i podpisania przez obydwie strony </w:t>
      </w:r>
      <w:r w:rsidRPr="00423B38">
        <w:rPr>
          <w:rFonts w:ascii="Arial" w:hAnsi="Arial" w:cs="Arial"/>
        </w:rPr>
        <w:t>aneksu do</w:t>
      </w:r>
      <w:r w:rsidRPr="00423B38">
        <w:rPr>
          <w:rFonts w:ascii="Arial" w:hAnsi="Arial" w:cs="Arial"/>
          <w:b/>
          <w:bCs/>
        </w:rPr>
        <w:t xml:space="preserve"> </w:t>
      </w:r>
      <w:r w:rsidR="00621D6E" w:rsidRPr="004B4AEE">
        <w:rPr>
          <w:rFonts w:ascii="Arial" w:hAnsi="Arial" w:cs="Arial"/>
        </w:rPr>
        <w:t>umowy.</w:t>
      </w:r>
    </w:p>
    <w:p w14:paraId="71EBAEB6" w14:textId="77777777" w:rsidR="00D47572" w:rsidRDefault="00D47572" w:rsidP="00D47572">
      <w:pPr>
        <w:jc w:val="both"/>
        <w:rPr>
          <w:rFonts w:ascii="Arial" w:hAnsi="Arial" w:cs="Arial"/>
        </w:rPr>
      </w:pPr>
      <w:r>
        <w:rPr>
          <w:rFonts w:ascii="Arial" w:hAnsi="Arial" w:cs="Arial"/>
        </w:rPr>
        <w:t xml:space="preserve">15. </w:t>
      </w:r>
      <w:r w:rsidR="00621D6E" w:rsidRPr="004B4AEE">
        <w:rPr>
          <w:rFonts w:ascii="Arial" w:hAnsi="Arial" w:cs="Arial"/>
        </w:rPr>
        <w:t>Z wnioskiem o zmianę umowy może wystąpić zarówno Wykonawca, jak i Zamawiający.</w:t>
      </w:r>
    </w:p>
    <w:p w14:paraId="36FE552D" w14:textId="77777777" w:rsidR="00D47572" w:rsidRDefault="00D47572" w:rsidP="00D47572">
      <w:pPr>
        <w:jc w:val="both"/>
        <w:rPr>
          <w:rFonts w:ascii="Arial" w:hAnsi="Arial" w:cs="Arial"/>
        </w:rPr>
      </w:pPr>
      <w:r>
        <w:rPr>
          <w:rFonts w:ascii="Arial" w:hAnsi="Arial" w:cs="Arial"/>
        </w:rPr>
        <w:t xml:space="preserve">16. </w:t>
      </w:r>
      <w:r w:rsidR="00621D6E" w:rsidRPr="004B4AEE">
        <w:rPr>
          <w:rFonts w:ascii="Arial" w:hAnsi="Arial" w:cs="Arial"/>
        </w:rPr>
        <w:t xml:space="preserve">Strony mogą wystąpić z wnioskiem o zmianę wynagrodzenia na podstawie ust. 2, nie wcześniej niż 6 miesięcy od daty podpisania umowy oraz nie później niż 1 miesiąc przed terminem obowiązywania umowy, wskazanym w § </w:t>
      </w:r>
      <w:r w:rsidR="00C84AE3" w:rsidRPr="004B4AEE">
        <w:rPr>
          <w:rFonts w:ascii="Arial" w:hAnsi="Arial" w:cs="Arial"/>
        </w:rPr>
        <w:t>4</w:t>
      </w:r>
      <w:r w:rsidR="00621D6E" w:rsidRPr="004B4AEE">
        <w:rPr>
          <w:rFonts w:ascii="Arial" w:hAnsi="Arial" w:cs="Arial"/>
        </w:rPr>
        <w:t xml:space="preserve"> ust.1.</w:t>
      </w:r>
    </w:p>
    <w:p w14:paraId="4936781D" w14:textId="77777777" w:rsidR="00D47572" w:rsidRDefault="00D47572" w:rsidP="00D47572">
      <w:pPr>
        <w:jc w:val="both"/>
        <w:rPr>
          <w:rFonts w:ascii="Arial" w:hAnsi="Arial" w:cs="Arial"/>
        </w:rPr>
      </w:pPr>
      <w:r>
        <w:rPr>
          <w:rFonts w:ascii="Arial" w:hAnsi="Arial" w:cs="Arial"/>
        </w:rPr>
        <w:t xml:space="preserve">17. </w:t>
      </w:r>
      <w:r w:rsidR="00621D6E" w:rsidRPr="004B4AEE">
        <w:rPr>
          <w:rFonts w:ascii="Arial" w:hAnsi="Arial" w:cs="Arial"/>
        </w:rPr>
        <w:t>Wszystkie powyższe postanowienia stanowią katalog zmian, na które Zamawiający może wyrazić zgodę. Nie stanowią one jednak zobowiązania do wyrażenia takiej zgody.</w:t>
      </w:r>
    </w:p>
    <w:p w14:paraId="02818023" w14:textId="77777777" w:rsidR="00283FA0" w:rsidRDefault="00D47572" w:rsidP="00283FA0">
      <w:pPr>
        <w:jc w:val="both"/>
        <w:rPr>
          <w:rFonts w:ascii="Arial" w:hAnsi="Arial" w:cs="Arial"/>
        </w:rPr>
      </w:pPr>
      <w:r>
        <w:rPr>
          <w:rFonts w:ascii="Arial" w:hAnsi="Arial" w:cs="Arial"/>
        </w:rPr>
        <w:t xml:space="preserve">18. </w:t>
      </w:r>
      <w:r w:rsidR="00621D6E" w:rsidRPr="004B4AEE">
        <w:rPr>
          <w:rFonts w:ascii="Arial" w:hAnsi="Arial" w:cs="Arial"/>
        </w:rPr>
        <w:t>W sytuacji, gdy zmiana jest wymuszona uchybieniem czy naruszeniem umowy przez Wykonawcę, koszty dodatkowe związane z takimi zmianami ponosi Wykonawca.</w:t>
      </w:r>
    </w:p>
    <w:p w14:paraId="7ACB70C2" w14:textId="77777777" w:rsidR="00283FA0" w:rsidRDefault="00283FA0" w:rsidP="00283FA0">
      <w:pPr>
        <w:jc w:val="both"/>
        <w:rPr>
          <w:rFonts w:ascii="Arial" w:hAnsi="Arial" w:cs="Arial"/>
        </w:rPr>
      </w:pPr>
      <w:r>
        <w:rPr>
          <w:rFonts w:ascii="Arial" w:hAnsi="Arial" w:cs="Arial"/>
        </w:rPr>
        <w:t xml:space="preserve">19. </w:t>
      </w:r>
      <w:r w:rsidR="00621D6E" w:rsidRPr="004B4AEE">
        <w:rPr>
          <w:rFonts w:ascii="Arial" w:hAnsi="Arial" w:cs="Arial"/>
        </w:rPr>
        <w:t>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120D6F56" w14:textId="77777777" w:rsidR="004A180E" w:rsidRDefault="00283FA0" w:rsidP="004A180E">
      <w:pPr>
        <w:jc w:val="both"/>
        <w:rPr>
          <w:rFonts w:ascii="Arial" w:hAnsi="Arial" w:cs="Arial"/>
        </w:rPr>
      </w:pPr>
      <w:r>
        <w:rPr>
          <w:rFonts w:ascii="Arial" w:hAnsi="Arial" w:cs="Arial"/>
        </w:rPr>
        <w:t xml:space="preserve">20. </w:t>
      </w:r>
      <w:r w:rsidR="00621D6E" w:rsidRPr="004B4AEE">
        <w:rPr>
          <w:rFonts w:ascii="Arial" w:hAnsi="Arial" w:cs="Arial"/>
        </w:rPr>
        <w:t>Łączna wartość zmian wysokości wynagrodzenia Wykonawcy, dokonanych na podstawie §1</w:t>
      </w:r>
      <w:r w:rsidR="00C84AE3" w:rsidRPr="004B4AEE">
        <w:rPr>
          <w:rFonts w:ascii="Arial" w:hAnsi="Arial" w:cs="Arial"/>
        </w:rPr>
        <w:t>3</w:t>
      </w:r>
      <w:r w:rsidR="00621D6E" w:rsidRPr="004B4AEE">
        <w:rPr>
          <w:rFonts w:ascii="Arial" w:hAnsi="Arial" w:cs="Arial"/>
        </w:rPr>
        <w:t xml:space="preserve"> ust. 2 oraz § 1</w:t>
      </w:r>
      <w:r w:rsidR="00C84AE3" w:rsidRPr="004B4AEE">
        <w:rPr>
          <w:rFonts w:ascii="Arial" w:hAnsi="Arial" w:cs="Arial"/>
        </w:rPr>
        <w:t>3</w:t>
      </w:r>
      <w:r w:rsidR="00621D6E" w:rsidRPr="004B4AEE">
        <w:rPr>
          <w:rFonts w:ascii="Arial" w:hAnsi="Arial" w:cs="Arial"/>
        </w:rPr>
        <w:t>a nie może być wyższa niż 3 % w stosunku do pierwotnej wartości umowy.</w:t>
      </w:r>
    </w:p>
    <w:p w14:paraId="5C195102" w14:textId="281D2AAE" w:rsidR="006C07C7" w:rsidRPr="004A180E" w:rsidRDefault="004A180E" w:rsidP="004A180E">
      <w:pPr>
        <w:jc w:val="both"/>
        <w:rPr>
          <w:rFonts w:ascii="Arial" w:hAnsi="Arial" w:cs="Arial"/>
        </w:rPr>
      </w:pPr>
      <w:r>
        <w:rPr>
          <w:rFonts w:ascii="Arial" w:hAnsi="Arial" w:cs="Arial"/>
        </w:rPr>
        <w:t>21</w:t>
      </w:r>
      <w:r w:rsidR="006C07C7" w:rsidRPr="004B4AEE">
        <w:rPr>
          <w:rFonts w:ascii="Arial" w:hAnsi="Arial" w:cs="Arial"/>
          <w:kern w:val="3"/>
          <w:lang w:eastAsia="pl-PL"/>
        </w:rPr>
        <w:t xml:space="preserve">. W okresie gwarancji Wykonawca zobowiązany jest do pisemnego powiadomienia o: </w:t>
      </w:r>
    </w:p>
    <w:p w14:paraId="52459D28" w14:textId="77777777" w:rsidR="006C07C7" w:rsidRPr="004B4AEE" w:rsidRDefault="006C07C7" w:rsidP="00802C91">
      <w:pPr>
        <w:shd w:val="clear" w:color="auto" w:fill="FFFFFF" w:themeFill="background1"/>
        <w:jc w:val="both"/>
        <w:rPr>
          <w:rFonts w:ascii="Arial" w:hAnsi="Arial" w:cs="Arial"/>
          <w:kern w:val="3"/>
          <w:lang w:eastAsia="pl-PL"/>
        </w:rPr>
      </w:pPr>
      <w:r w:rsidRPr="004B4AEE">
        <w:rPr>
          <w:rFonts w:ascii="Arial" w:hAnsi="Arial" w:cs="Arial"/>
          <w:kern w:val="3"/>
          <w:lang w:eastAsia="pl-PL"/>
        </w:rPr>
        <w:t>1) zmianie siedziby lub nazwy firmy,</w:t>
      </w:r>
    </w:p>
    <w:p w14:paraId="53AAE2CB" w14:textId="77777777" w:rsidR="006C07C7" w:rsidRPr="004B4AEE" w:rsidRDefault="006C07C7" w:rsidP="00802C91">
      <w:pPr>
        <w:shd w:val="clear" w:color="auto" w:fill="FFFFFF" w:themeFill="background1"/>
        <w:jc w:val="both"/>
        <w:rPr>
          <w:rFonts w:ascii="Arial" w:hAnsi="Arial" w:cs="Arial"/>
          <w:kern w:val="3"/>
          <w:lang w:eastAsia="pl-PL"/>
        </w:rPr>
      </w:pPr>
      <w:r w:rsidRPr="004B4AEE">
        <w:rPr>
          <w:rFonts w:ascii="Arial" w:hAnsi="Arial" w:cs="Arial"/>
          <w:kern w:val="3"/>
          <w:lang w:eastAsia="pl-PL"/>
        </w:rPr>
        <w:t>2) zmianie osób reprezentujących,</w:t>
      </w:r>
    </w:p>
    <w:p w14:paraId="5DCB68BA" w14:textId="77777777" w:rsidR="006C07C7" w:rsidRPr="004B4AEE" w:rsidRDefault="006C07C7" w:rsidP="00802C91">
      <w:pPr>
        <w:shd w:val="clear" w:color="auto" w:fill="FFFFFF" w:themeFill="background1"/>
        <w:jc w:val="both"/>
        <w:rPr>
          <w:rFonts w:ascii="Arial" w:hAnsi="Arial" w:cs="Arial"/>
          <w:kern w:val="3"/>
          <w:lang w:eastAsia="pl-PL"/>
        </w:rPr>
      </w:pPr>
      <w:r w:rsidRPr="004B4AEE">
        <w:rPr>
          <w:rFonts w:ascii="Arial" w:hAnsi="Arial" w:cs="Arial"/>
          <w:kern w:val="3"/>
          <w:lang w:eastAsia="pl-PL"/>
        </w:rPr>
        <w:t>3) ogłoszeniu upadłości Wykonawcy,</w:t>
      </w:r>
    </w:p>
    <w:p w14:paraId="5F7D7F62" w14:textId="77777777" w:rsidR="006C07C7" w:rsidRPr="004B4AEE" w:rsidRDefault="006C07C7" w:rsidP="00802C91">
      <w:pPr>
        <w:shd w:val="clear" w:color="auto" w:fill="FFFFFF" w:themeFill="background1"/>
        <w:jc w:val="both"/>
        <w:rPr>
          <w:rFonts w:ascii="Arial" w:hAnsi="Arial" w:cs="Arial"/>
          <w:kern w:val="3"/>
          <w:lang w:eastAsia="pl-PL"/>
        </w:rPr>
      </w:pPr>
      <w:r w:rsidRPr="004B4AEE">
        <w:rPr>
          <w:rFonts w:ascii="Arial" w:hAnsi="Arial" w:cs="Arial"/>
          <w:kern w:val="3"/>
          <w:lang w:eastAsia="pl-PL"/>
        </w:rPr>
        <w:t>4) wszczęciu postępowania układowego, w którym uczestniczy Wykonawca,</w:t>
      </w:r>
    </w:p>
    <w:p w14:paraId="6C8CCE4E" w14:textId="77777777" w:rsidR="006C07C7" w:rsidRPr="004B4AEE" w:rsidRDefault="006C07C7" w:rsidP="00802C91">
      <w:pPr>
        <w:shd w:val="clear" w:color="auto" w:fill="FFFFFF" w:themeFill="background1"/>
        <w:jc w:val="both"/>
        <w:rPr>
          <w:rFonts w:ascii="Arial" w:hAnsi="Arial" w:cs="Arial"/>
          <w:kern w:val="3"/>
          <w:lang w:eastAsia="pl-PL"/>
        </w:rPr>
      </w:pPr>
      <w:r w:rsidRPr="004B4AEE">
        <w:rPr>
          <w:rFonts w:ascii="Arial" w:hAnsi="Arial" w:cs="Arial"/>
          <w:kern w:val="3"/>
          <w:lang w:eastAsia="pl-PL"/>
        </w:rPr>
        <w:t>5) ogłoszeniu likwidacji,</w:t>
      </w:r>
    </w:p>
    <w:p w14:paraId="70D38244" w14:textId="77777777" w:rsidR="006C07C7" w:rsidRPr="004B4AEE" w:rsidRDefault="006C07C7" w:rsidP="00802C91">
      <w:pPr>
        <w:shd w:val="clear" w:color="auto" w:fill="FFFFFF" w:themeFill="background1"/>
        <w:jc w:val="both"/>
        <w:rPr>
          <w:rFonts w:ascii="Arial" w:hAnsi="Arial" w:cs="Arial"/>
          <w:kern w:val="3"/>
          <w:lang w:eastAsia="pl-PL"/>
        </w:rPr>
      </w:pPr>
      <w:r w:rsidRPr="004B4AEE">
        <w:rPr>
          <w:rFonts w:ascii="Arial" w:hAnsi="Arial" w:cs="Arial"/>
          <w:kern w:val="3"/>
          <w:lang w:eastAsia="pl-PL"/>
        </w:rPr>
        <w:t>6) zawieszeniu działalności.</w:t>
      </w:r>
    </w:p>
    <w:p w14:paraId="49289399" w14:textId="77777777" w:rsidR="004A180E" w:rsidRDefault="006C07C7" w:rsidP="004A180E">
      <w:pPr>
        <w:shd w:val="clear" w:color="auto" w:fill="FFFFFF" w:themeFill="background1"/>
        <w:jc w:val="both"/>
        <w:rPr>
          <w:rFonts w:ascii="Arial" w:hAnsi="Arial" w:cs="Arial"/>
          <w:kern w:val="3"/>
          <w:lang w:eastAsia="pl-PL"/>
        </w:rPr>
      </w:pPr>
      <w:r w:rsidRPr="004B4AEE">
        <w:rPr>
          <w:rFonts w:ascii="Arial" w:hAnsi="Arial" w:cs="Arial"/>
          <w:kern w:val="3"/>
          <w:lang w:eastAsia="pl-PL"/>
        </w:rPr>
        <w:t>Wszystkie powyższe postanowienia stanowią katalog zmian, poza zapisami ustawy, które przed wprowadzeniem do umowy wymagają zgodnej akceptacji stron umowy.</w:t>
      </w:r>
    </w:p>
    <w:p w14:paraId="1218E34F" w14:textId="77777777" w:rsidR="004A180E" w:rsidRDefault="004A180E" w:rsidP="004A180E">
      <w:pPr>
        <w:pStyle w:val="Akapitzlist"/>
        <w:numPr>
          <w:ilvl w:val="0"/>
          <w:numId w:val="33"/>
        </w:numPr>
        <w:shd w:val="clear" w:color="auto" w:fill="FFFFFF" w:themeFill="background1"/>
        <w:tabs>
          <w:tab w:val="left" w:pos="284"/>
          <w:tab w:val="left" w:pos="426"/>
        </w:tabs>
        <w:ind w:left="0" w:firstLine="0"/>
        <w:rPr>
          <w:rFonts w:ascii="Arial" w:hAnsi="Arial" w:cs="Arial"/>
          <w:kern w:val="3"/>
          <w:lang w:eastAsia="pl-PL"/>
        </w:rPr>
      </w:pPr>
      <w:r>
        <w:rPr>
          <w:rFonts w:ascii="Arial" w:hAnsi="Arial" w:cs="Arial"/>
          <w:kern w:val="3"/>
          <w:lang w:eastAsia="pl-PL"/>
        </w:rPr>
        <w:t>J</w:t>
      </w:r>
      <w:r w:rsidR="00802C91" w:rsidRPr="004A180E">
        <w:rPr>
          <w:rFonts w:ascii="Arial" w:hAnsi="Arial" w:cs="Arial"/>
          <w:kern w:val="3"/>
          <w:lang w:eastAsia="pl-PL"/>
        </w:rPr>
        <w:t>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38CC6652" w14:textId="63215DD0" w:rsidR="00802C91" w:rsidRPr="004A180E" w:rsidRDefault="00802C91" w:rsidP="004A180E">
      <w:pPr>
        <w:pStyle w:val="Akapitzlist"/>
        <w:numPr>
          <w:ilvl w:val="0"/>
          <w:numId w:val="33"/>
        </w:numPr>
        <w:shd w:val="clear" w:color="auto" w:fill="FFFFFF" w:themeFill="background1"/>
        <w:tabs>
          <w:tab w:val="left" w:pos="284"/>
          <w:tab w:val="left" w:pos="426"/>
        </w:tabs>
        <w:ind w:left="0" w:firstLine="0"/>
        <w:rPr>
          <w:rFonts w:ascii="Arial" w:hAnsi="Arial" w:cs="Arial"/>
          <w:kern w:val="3"/>
          <w:lang w:eastAsia="pl-PL"/>
        </w:rPr>
      </w:pPr>
      <w:r w:rsidRPr="004A180E">
        <w:rPr>
          <w:rFonts w:ascii="Arial" w:hAnsi="Arial" w:cs="Arial"/>
          <w:kern w:val="3"/>
          <w:lang w:eastAsia="pl-PL"/>
        </w:rPr>
        <w:t>Wniosek Wykonawcy o zmianę treści umowy winien być zgłoszony Zamawiającemu, w terminie do 7 dni od momentu wystąpienia przesłanek do zmian umowy.</w:t>
      </w:r>
    </w:p>
    <w:p w14:paraId="53716359" w14:textId="50DF50FB" w:rsidR="00621D6E" w:rsidRDefault="00621D6E" w:rsidP="005D52D7">
      <w:pPr>
        <w:jc w:val="both"/>
        <w:rPr>
          <w:rFonts w:ascii="Arial" w:hAnsi="Arial" w:cs="Arial"/>
        </w:rPr>
      </w:pP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Pr>
          <w:rFonts w:ascii="Arial" w:hAnsi="Arial" w:cs="Arial"/>
          <w:sz w:val="22"/>
          <w:szCs w:val="22"/>
        </w:rPr>
        <w:t>3a KLAUZULA WALORYZACYJNA</w:t>
      </w:r>
    </w:p>
    <w:p w14:paraId="49BACF87" w14:textId="77777777" w:rsidR="00802C91" w:rsidRPr="00802C91" w:rsidRDefault="00802C91">
      <w:pPr>
        <w:widowControl/>
        <w:numPr>
          <w:ilvl w:val="0"/>
          <w:numId w:val="31"/>
        </w:numPr>
        <w:tabs>
          <w:tab w:val="clear" w:pos="720"/>
          <w:tab w:val="num" w:pos="284"/>
        </w:tabs>
        <w:autoSpaceDE/>
        <w:autoSpaceDN/>
        <w:ind w:left="0" w:firstLine="0"/>
        <w:jc w:val="both"/>
        <w:rPr>
          <w:rFonts w:ascii="Arial" w:eastAsia="Times New Roman" w:hAnsi="Arial" w:cs="Arial"/>
          <w:color w:val="000000"/>
          <w:lang w:eastAsia="pl-PL"/>
        </w:rPr>
      </w:pPr>
      <w:r w:rsidRPr="00802C91">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21370BCE" w14:textId="7F68EE28" w:rsidR="00802C91" w:rsidRPr="00802C91" w:rsidRDefault="00802C91" w:rsidP="008B39E8">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1) wyliczenie wysokości zmiany wynagrodzenia odbywać się będzie w oparciu o kwartalny wskaźnik cen produkcji budowlano-montażowej liczony do poprzedniego kwartału publikowany przez Prezesa GUS. zwany dalej wskaźnikiem GUS</w:t>
      </w:r>
    </w:p>
    <w:p w14:paraId="60AFBC0C" w14:textId="55AB4451" w:rsidR="00802C91" w:rsidRPr="00802C91" w:rsidRDefault="00802C91" w:rsidP="008B39E8">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50CE0BE6" w14:textId="77777777" w:rsidR="00802C91" w:rsidRPr="00802C91" w:rsidRDefault="00802C91" w:rsidP="008B39E8">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3) strona po spełnieniu przesłanek wskazanych w pkt 1-2 może złożyć wniosek o zmianę wynagrodzenia w wysokości wynikającej z wyliczenia:</w:t>
      </w:r>
    </w:p>
    <w:p w14:paraId="7C904720" w14:textId="7265EDB4" w:rsidR="00802C91" w:rsidRDefault="00ED5A21" w:rsidP="00802C91">
      <w:pPr>
        <w:widowControl/>
        <w:autoSpaceDE/>
        <w:autoSpaceDN/>
        <w:jc w:val="center"/>
        <w:rPr>
          <w:rFonts w:ascii="Arial" w:eastAsia="Times New Roman" w:hAnsi="Arial" w:cs="Arial"/>
          <w:b/>
          <w:bCs/>
          <w:color w:val="000000"/>
          <w:lang w:eastAsia="pl-PL"/>
        </w:rPr>
      </w:pPr>
      <w:r>
        <w:rPr>
          <w:rFonts w:ascii="Arial" w:eastAsia="Times New Roman" w:hAnsi="Arial" w:cs="Arial"/>
          <w:b/>
          <w:bCs/>
          <w:color w:val="000000"/>
          <w:lang w:eastAsia="pl-PL"/>
        </w:rPr>
        <w:br/>
      </w:r>
      <w:r w:rsidR="00802C91" w:rsidRPr="00802C91">
        <w:rPr>
          <w:rFonts w:ascii="Arial" w:eastAsia="Times New Roman" w:hAnsi="Arial" w:cs="Arial"/>
          <w:b/>
          <w:bCs/>
          <w:color w:val="000000"/>
          <w:lang w:eastAsia="pl-PL"/>
        </w:rPr>
        <w:t>A x (B% - 12%) = C</w:t>
      </w:r>
    </w:p>
    <w:p w14:paraId="6A49595A" w14:textId="77777777" w:rsidR="00423B38" w:rsidRPr="00802C91" w:rsidRDefault="00423B38" w:rsidP="00802C91">
      <w:pPr>
        <w:widowControl/>
        <w:autoSpaceDE/>
        <w:autoSpaceDN/>
        <w:jc w:val="center"/>
        <w:rPr>
          <w:rFonts w:ascii="Arial" w:eastAsia="Times New Roman" w:hAnsi="Arial" w:cs="Arial"/>
          <w:color w:val="000000"/>
          <w:lang w:eastAsia="pl-PL"/>
        </w:rPr>
      </w:pP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lastRenderedPageBreak/>
        <w:t>GDZIE:</w:t>
      </w:r>
    </w:p>
    <w:p w14:paraId="50FE90BD" w14:textId="7FDCA618" w:rsidR="00802C91" w:rsidRPr="00802C91" w:rsidRDefault="00802C91" w:rsidP="008B39E8">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A -  pierwotna wartość prac objętych umową, wskazana w § 4 ust.1,</w:t>
      </w:r>
    </w:p>
    <w:p w14:paraId="0C731BB2" w14:textId="097A3598" w:rsidR="00802C91" w:rsidRPr="00802C91" w:rsidRDefault="00802C91" w:rsidP="008B39E8">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B - suma wartości opublikowanych kwartalnie wskaźników GUS w okresie od dnia zawarcia umowy do dnia złożenia wniosku o zmianę wynagrodzenia,</w:t>
      </w:r>
    </w:p>
    <w:p w14:paraId="363D11C5" w14:textId="70AB884A" w:rsidR="00802C91" w:rsidRPr="00802C91" w:rsidRDefault="00802C91" w:rsidP="008B39E8">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1C14DABC" w14:textId="715AC6B6" w:rsidR="00802C91" w:rsidRPr="00802C91" w:rsidRDefault="00802C91" w:rsidP="008B39E8">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4) strona składając wniosek o zmianę powinna przedstawić w szczególności:</w:t>
      </w:r>
    </w:p>
    <w:p w14:paraId="67181E35" w14:textId="77777777" w:rsidR="00802C91" w:rsidRPr="00802C91" w:rsidRDefault="00802C91" w:rsidP="008B39E8">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234BD523" w14:textId="77777777" w:rsidR="00802C91" w:rsidRPr="00802C91" w:rsidRDefault="00802C91" w:rsidP="008B39E8">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39364621" w14:textId="69A5EFA9" w:rsidR="00802C91" w:rsidRPr="00802C91" w:rsidRDefault="00802C91" w:rsidP="008B39E8">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5) łączna wartość zmian wysokości wynagrodzenia Wykonawcy, dokonanych na podstawie postanowień niniejszego ustępu oraz </w:t>
      </w:r>
      <w:r w:rsidRPr="00423B38">
        <w:rPr>
          <w:rFonts w:ascii="Arial" w:eastAsia="Times New Roman" w:hAnsi="Arial" w:cs="Arial"/>
          <w:lang w:eastAsia="pl-PL"/>
        </w:rPr>
        <w:t>§ 1</w:t>
      </w:r>
      <w:r w:rsidR="00423B38" w:rsidRPr="00423B38">
        <w:rPr>
          <w:rFonts w:ascii="Arial" w:eastAsia="Times New Roman" w:hAnsi="Arial" w:cs="Arial"/>
          <w:lang w:eastAsia="pl-PL"/>
        </w:rPr>
        <w:t>3</w:t>
      </w:r>
      <w:r w:rsidRPr="00423B38">
        <w:rPr>
          <w:rFonts w:ascii="Arial" w:eastAsia="Times New Roman" w:hAnsi="Arial" w:cs="Arial"/>
          <w:lang w:eastAsia="pl-PL"/>
        </w:rPr>
        <w:t xml:space="preserve"> ust. 2, </w:t>
      </w:r>
      <w:r w:rsidRPr="00802C91">
        <w:rPr>
          <w:rFonts w:ascii="Arial" w:eastAsia="Times New Roman" w:hAnsi="Arial" w:cs="Arial"/>
          <w:color w:val="000000"/>
          <w:lang w:eastAsia="pl-PL"/>
        </w:rPr>
        <w:t>nie może być wyższa niż 3% w stosunku do pierwotnej wartości umowy.</w:t>
      </w:r>
    </w:p>
    <w:p w14:paraId="489533C7" w14:textId="2F113C07" w:rsidR="00802C91" w:rsidRPr="00802C91" w:rsidRDefault="00802C91" w:rsidP="008B39E8">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6) Strony mogą wystąpić z wnioskiem o zmianę wynagrodzenia na podstawie niniejszego ustępu, nie wcześniej niż 6 miesięcy od daty podpisania umowy oraz nie później niż 1 miesiąc przed terminem obowiązywania umowy, wskazanym w § </w:t>
      </w:r>
      <w:r w:rsidR="0059637F" w:rsidRPr="0059637F">
        <w:rPr>
          <w:rFonts w:ascii="Arial" w:eastAsia="Times New Roman" w:hAnsi="Arial" w:cs="Arial"/>
          <w:b/>
          <w:bCs/>
          <w:color w:val="00B050"/>
          <w:lang w:eastAsia="pl-PL"/>
        </w:rPr>
        <w:t>4</w:t>
      </w:r>
      <w:r w:rsidRPr="0059637F">
        <w:rPr>
          <w:rFonts w:ascii="Arial" w:eastAsia="Times New Roman" w:hAnsi="Arial" w:cs="Arial"/>
          <w:b/>
          <w:bCs/>
          <w:color w:val="00B050"/>
          <w:lang w:eastAsia="pl-PL"/>
        </w:rPr>
        <w:t xml:space="preserve"> </w:t>
      </w:r>
      <w:r w:rsidRPr="00802C91">
        <w:rPr>
          <w:rFonts w:ascii="Arial" w:eastAsia="Times New Roman" w:hAnsi="Arial" w:cs="Arial"/>
          <w:color w:val="000000"/>
          <w:lang w:eastAsia="pl-PL"/>
        </w:rPr>
        <w:t>ust.1.</w:t>
      </w:r>
    </w:p>
    <w:p w14:paraId="018FDDE3" w14:textId="7091A75F" w:rsidR="00802C91" w:rsidRPr="00802C91" w:rsidRDefault="00802C91" w:rsidP="008B39E8">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7) zmiana wynagrodzenia w oparciu o niniejszy ustęp wymaga zgodnej woli obu stron wyrażonej aneksem do umowy.</w:t>
      </w:r>
    </w:p>
    <w:p w14:paraId="07400464" w14:textId="77777777" w:rsidR="00802C91" w:rsidRPr="00802C91" w:rsidRDefault="00802C91" w:rsidP="008B39E8">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8) 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8B39E8">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03172985"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 xml:space="preserve">Zamawiający i Wykonawca zobowiązują się </w:t>
      </w:r>
      <w:r w:rsidR="0059637F">
        <w:rPr>
          <w:rFonts w:ascii="Arial" w:hAnsi="Arial" w:cs="Arial"/>
        </w:rPr>
        <w:t xml:space="preserve">w </w:t>
      </w:r>
      <w:r w:rsidRPr="00D11B96">
        <w:rPr>
          <w:rFonts w:ascii="Arial" w:hAnsi="Arial" w:cs="Arial"/>
        </w:rPr>
        <w:t>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 xml:space="preserve">Każda ze Stron zobowiązuje się do powiadomienia drugiej Strony o każdorazowej zmianie swojego </w:t>
      </w:r>
      <w:r w:rsidRPr="00A01CC0">
        <w:rPr>
          <w:rFonts w:ascii="Arial" w:eastAsia="SimSun-18030" w:hAnsi="Arial" w:cs="Arial"/>
        </w:rPr>
        <w:lastRenderedPageBreak/>
        <w:t>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593BAE86" w14:textId="77777777" w:rsidR="00DE468F" w:rsidRDefault="00DE468F" w:rsidP="005D52D7">
      <w:pPr>
        <w:pStyle w:val="Tekstpodstawowy"/>
        <w:spacing w:before="11"/>
        <w:ind w:left="0" w:right="-71" w:firstLine="0"/>
        <w:rPr>
          <w:rFonts w:ascii="Arial" w:hAnsi="Arial" w:cs="Arial"/>
          <w:sz w:val="22"/>
          <w:szCs w:val="22"/>
        </w:rPr>
      </w:pPr>
    </w:p>
    <w:p w14:paraId="4F519F39" w14:textId="77777777" w:rsidR="00DE468F" w:rsidRDefault="00DE468F"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3C17144" w14:textId="77777777" w:rsidR="00A73CC1" w:rsidRDefault="00A73CC1" w:rsidP="005D52D7">
      <w:pPr>
        <w:pStyle w:val="Tekstpodstawowy"/>
        <w:spacing w:line="243" w:lineRule="exact"/>
        <w:ind w:left="196" w:right="-71" w:firstLine="0"/>
        <w:rPr>
          <w:rFonts w:ascii="Arial" w:hAnsi="Arial" w:cs="Arial"/>
          <w:sz w:val="22"/>
          <w:szCs w:val="22"/>
        </w:rPr>
      </w:pPr>
    </w:p>
    <w:p w14:paraId="59C5A0C1" w14:textId="77777777" w:rsidR="004A180E" w:rsidRDefault="004A180E" w:rsidP="005D52D7">
      <w:pPr>
        <w:pStyle w:val="Tekstpodstawowy"/>
        <w:spacing w:line="243" w:lineRule="exact"/>
        <w:ind w:left="196" w:right="-71" w:firstLine="0"/>
        <w:rPr>
          <w:rFonts w:ascii="Arial" w:hAnsi="Arial" w:cs="Arial"/>
          <w:sz w:val="22"/>
          <w:szCs w:val="22"/>
        </w:rPr>
      </w:pPr>
    </w:p>
    <w:p w14:paraId="7C824CBF"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4A180E">
      <w:pPr>
        <w:pStyle w:val="Nagwek11"/>
        <w:tabs>
          <w:tab w:val="left" w:pos="5954"/>
        </w:tabs>
        <w:spacing w:before="1"/>
        <w:ind w:left="0" w:right="-71"/>
        <w:jc w:val="center"/>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4A180E">
      <w:pPr>
        <w:pStyle w:val="Nagwek11"/>
        <w:tabs>
          <w:tab w:val="left" w:pos="5670"/>
        </w:tabs>
        <w:spacing w:before="1"/>
        <w:ind w:left="0" w:right="-71"/>
        <w:jc w:val="center"/>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722BF4">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722BF4">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9A650" w14:textId="77777777" w:rsidR="00722BF4" w:rsidRDefault="00722BF4" w:rsidP="009B5FA1">
      <w:r>
        <w:separator/>
      </w:r>
    </w:p>
  </w:endnote>
  <w:endnote w:type="continuationSeparator" w:id="0">
    <w:p w14:paraId="568BDDC5" w14:textId="77777777" w:rsidR="00722BF4" w:rsidRDefault="00722BF4"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FFE96" w14:textId="77777777" w:rsidR="00722BF4" w:rsidRDefault="00722BF4" w:rsidP="009B5FA1">
      <w:r>
        <w:separator/>
      </w:r>
    </w:p>
  </w:footnote>
  <w:footnote w:type="continuationSeparator" w:id="0">
    <w:p w14:paraId="18A2CA50" w14:textId="77777777" w:rsidR="00722BF4" w:rsidRDefault="00722BF4"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Wyliczenie ma charakter przykładowy. Umowa o pracę może zawierać również inne dane, które podlegają anonimizacji.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r w:rsidRPr="00964A9C">
        <w:rPr>
          <w:rFonts w:ascii="Arial" w:hAnsi="Arial" w:cs="Arial"/>
          <w:sz w:val="18"/>
          <w:szCs w:val="18"/>
        </w:rPr>
        <w:t>anonimizacji</w:t>
      </w:r>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5"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6" w15:restartNumberingAfterBreak="0">
    <w:nsid w:val="0C5413A8"/>
    <w:multiLevelType w:val="multilevel"/>
    <w:tmpl w:val="5C78FAF2"/>
    <w:lvl w:ilvl="0">
      <w:start w:val="1"/>
      <w:numFmt w:val="decimal"/>
      <w:lvlText w:val="%1)"/>
      <w:lvlJc w:val="left"/>
      <w:pPr>
        <w:ind w:left="645" w:hanging="360"/>
      </w:pPr>
      <w:rPr>
        <w:rFonts w:hint="default"/>
        <w:sz w:val="22"/>
      </w:rPr>
    </w:lvl>
    <w:lvl w:ilvl="1">
      <w:start w:val="1"/>
      <w:numFmt w:val="lowerLetter"/>
      <w:lvlText w:val="%2."/>
      <w:lvlJc w:val="left"/>
      <w:pPr>
        <w:ind w:left="1365" w:hanging="360"/>
      </w:pPr>
      <w:rPr>
        <w:rFonts w:cs="Times New Roman"/>
      </w:rPr>
    </w:lvl>
    <w:lvl w:ilvl="2">
      <w:start w:val="1"/>
      <w:numFmt w:val="lowerRoman"/>
      <w:lvlText w:val="%3."/>
      <w:lvlJc w:val="right"/>
      <w:pPr>
        <w:ind w:left="2085" w:hanging="180"/>
      </w:pPr>
      <w:rPr>
        <w:rFonts w:cs="Times New Roman"/>
      </w:rPr>
    </w:lvl>
    <w:lvl w:ilvl="3">
      <w:start w:val="1"/>
      <w:numFmt w:val="decimal"/>
      <w:lvlText w:val="%4."/>
      <w:lvlJc w:val="left"/>
      <w:pPr>
        <w:ind w:left="2805" w:hanging="360"/>
      </w:pPr>
      <w:rPr>
        <w:rFonts w:cs="Times New Roman"/>
      </w:rPr>
    </w:lvl>
    <w:lvl w:ilvl="4">
      <w:start w:val="1"/>
      <w:numFmt w:val="lowerLetter"/>
      <w:lvlText w:val="%5."/>
      <w:lvlJc w:val="left"/>
      <w:pPr>
        <w:ind w:left="3525" w:hanging="360"/>
      </w:pPr>
      <w:rPr>
        <w:rFonts w:cs="Times New Roman"/>
      </w:rPr>
    </w:lvl>
    <w:lvl w:ilvl="5">
      <w:start w:val="1"/>
      <w:numFmt w:val="lowerRoman"/>
      <w:lvlText w:val="%6."/>
      <w:lvlJc w:val="right"/>
      <w:pPr>
        <w:ind w:left="4245" w:hanging="180"/>
      </w:pPr>
      <w:rPr>
        <w:rFonts w:cs="Times New Roman"/>
      </w:rPr>
    </w:lvl>
    <w:lvl w:ilvl="6">
      <w:start w:val="1"/>
      <w:numFmt w:val="decimal"/>
      <w:lvlText w:val="%7."/>
      <w:lvlJc w:val="left"/>
      <w:pPr>
        <w:ind w:left="4965" w:hanging="360"/>
      </w:pPr>
      <w:rPr>
        <w:rFonts w:cs="Times New Roman"/>
      </w:rPr>
    </w:lvl>
    <w:lvl w:ilvl="7">
      <w:start w:val="1"/>
      <w:numFmt w:val="lowerLetter"/>
      <w:lvlText w:val="%8."/>
      <w:lvlJc w:val="left"/>
      <w:pPr>
        <w:ind w:left="5685" w:hanging="360"/>
      </w:pPr>
      <w:rPr>
        <w:rFonts w:cs="Times New Roman"/>
      </w:rPr>
    </w:lvl>
    <w:lvl w:ilvl="8">
      <w:start w:val="1"/>
      <w:numFmt w:val="lowerRoman"/>
      <w:lvlText w:val="%9."/>
      <w:lvlJc w:val="right"/>
      <w:pPr>
        <w:ind w:left="6405" w:hanging="180"/>
      </w:pPr>
      <w:rPr>
        <w:rFonts w:cs="Times New Roman"/>
      </w:rPr>
    </w:lvl>
  </w:abstractNum>
  <w:abstractNum w:abstractNumId="17"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0"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B8C7A08"/>
    <w:multiLevelType w:val="multilevel"/>
    <w:tmpl w:val="B2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B505C7"/>
    <w:multiLevelType w:val="hybridMultilevel"/>
    <w:tmpl w:val="C09E1CA8"/>
    <w:lvl w:ilvl="0" w:tplc="B9F6B0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34236"/>
    <w:multiLevelType w:val="hybridMultilevel"/>
    <w:tmpl w:val="A54CFE30"/>
    <w:lvl w:ilvl="0" w:tplc="E354AF26">
      <w:start w:val="6"/>
      <w:numFmt w:val="decimal"/>
      <w:lvlText w:val="%1."/>
      <w:lvlJc w:val="left"/>
      <w:pPr>
        <w:ind w:left="5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9"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1"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2"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3"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4"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06F77"/>
    <w:multiLevelType w:val="hybridMultilevel"/>
    <w:tmpl w:val="8B62C482"/>
    <w:lvl w:ilvl="0" w:tplc="6C428B8A">
      <w:start w:val="1"/>
      <w:numFmt w:val="decimal"/>
      <w:lvlText w:val="%1."/>
      <w:lvlJc w:val="left"/>
      <w:pPr>
        <w:ind w:left="360" w:hanging="360"/>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39"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0"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1" w15:restartNumberingAfterBreak="0">
    <w:nsid w:val="60C361C0"/>
    <w:multiLevelType w:val="hybridMultilevel"/>
    <w:tmpl w:val="CD34D148"/>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3"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num w:numId="1" w16cid:durableId="2017685283">
    <w:abstractNumId w:val="40"/>
  </w:num>
  <w:num w:numId="2" w16cid:durableId="812135164">
    <w:abstractNumId w:val="19"/>
  </w:num>
  <w:num w:numId="3" w16cid:durableId="1885405812">
    <w:abstractNumId w:val="42"/>
  </w:num>
  <w:num w:numId="4" w16cid:durableId="912010322">
    <w:abstractNumId w:val="14"/>
  </w:num>
  <w:num w:numId="5" w16cid:durableId="861821230">
    <w:abstractNumId w:val="33"/>
  </w:num>
  <w:num w:numId="6" w16cid:durableId="663708907">
    <w:abstractNumId w:val="39"/>
  </w:num>
  <w:num w:numId="7" w16cid:durableId="152721389">
    <w:abstractNumId w:val="44"/>
  </w:num>
  <w:num w:numId="8" w16cid:durableId="1761172866">
    <w:abstractNumId w:val="30"/>
  </w:num>
  <w:num w:numId="9" w16cid:durableId="293027943">
    <w:abstractNumId w:val="31"/>
  </w:num>
  <w:num w:numId="10" w16cid:durableId="1819565191">
    <w:abstractNumId w:val="38"/>
  </w:num>
  <w:num w:numId="11" w16cid:durableId="1233274304">
    <w:abstractNumId w:val="32"/>
  </w:num>
  <w:num w:numId="12" w16cid:durableId="1066495788">
    <w:abstractNumId w:val="43"/>
  </w:num>
  <w:num w:numId="13" w16cid:durableId="747197059">
    <w:abstractNumId w:val="16"/>
  </w:num>
  <w:num w:numId="14" w16cid:durableId="10527345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1361719">
    <w:abstractNumId w:val="37"/>
  </w:num>
  <w:num w:numId="16" w16cid:durableId="777262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1286275">
    <w:abstractNumId w:val="18"/>
  </w:num>
  <w:num w:numId="18" w16cid:durableId="855196663">
    <w:abstractNumId w:val="26"/>
  </w:num>
  <w:num w:numId="19" w16cid:durableId="656035151">
    <w:abstractNumId w:val="25"/>
  </w:num>
  <w:num w:numId="20" w16cid:durableId="1183082690">
    <w:abstractNumId w:val="24"/>
  </w:num>
  <w:num w:numId="21" w16cid:durableId="807208961">
    <w:abstractNumId w:val="28"/>
  </w:num>
  <w:num w:numId="22" w16cid:durableId="784806726">
    <w:abstractNumId w:val="35"/>
  </w:num>
  <w:num w:numId="23" w16cid:durableId="1976716854">
    <w:abstractNumId w:val="29"/>
  </w:num>
  <w:num w:numId="24" w16cid:durableId="833646381">
    <w:abstractNumId w:val="36"/>
  </w:num>
  <w:num w:numId="25" w16cid:durableId="1499688313">
    <w:abstractNumId w:val="27"/>
  </w:num>
  <w:num w:numId="26" w16cid:durableId="1404596288">
    <w:abstractNumId w:val="20"/>
  </w:num>
  <w:num w:numId="27" w16cid:durableId="630014725">
    <w:abstractNumId w:val="0"/>
  </w:num>
  <w:num w:numId="28" w16cid:durableId="1576276473">
    <w:abstractNumId w:val="1"/>
  </w:num>
  <w:num w:numId="29" w16cid:durableId="244192628">
    <w:abstractNumId w:val="34"/>
  </w:num>
  <w:num w:numId="30" w16cid:durableId="1485078103">
    <w:abstractNumId w:val="23"/>
  </w:num>
  <w:num w:numId="31" w16cid:durableId="1857840822">
    <w:abstractNumId w:val="21"/>
  </w:num>
  <w:num w:numId="32" w16cid:durableId="488599091">
    <w:abstractNumId w:val="22"/>
  </w:num>
  <w:num w:numId="33" w16cid:durableId="1205752713">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173E5"/>
    <w:rsid w:val="00021C99"/>
    <w:rsid w:val="000332C5"/>
    <w:rsid w:val="00051376"/>
    <w:rsid w:val="00055EB8"/>
    <w:rsid w:val="000678B8"/>
    <w:rsid w:val="000A6057"/>
    <w:rsid w:val="000B310B"/>
    <w:rsid w:val="000B48B1"/>
    <w:rsid w:val="000C59E7"/>
    <w:rsid w:val="000D44A5"/>
    <w:rsid w:val="000F61CD"/>
    <w:rsid w:val="00107BCF"/>
    <w:rsid w:val="001529C0"/>
    <w:rsid w:val="00170959"/>
    <w:rsid w:val="0018227D"/>
    <w:rsid w:val="001C5768"/>
    <w:rsid w:val="001F1DDF"/>
    <w:rsid w:val="001F59E5"/>
    <w:rsid w:val="00212DA7"/>
    <w:rsid w:val="00214B74"/>
    <w:rsid w:val="00216410"/>
    <w:rsid w:val="00231506"/>
    <w:rsid w:val="00283FA0"/>
    <w:rsid w:val="002C0885"/>
    <w:rsid w:val="002C5DB8"/>
    <w:rsid w:val="002D667F"/>
    <w:rsid w:val="002E1540"/>
    <w:rsid w:val="002E1711"/>
    <w:rsid w:val="0030779C"/>
    <w:rsid w:val="00314FFD"/>
    <w:rsid w:val="00330892"/>
    <w:rsid w:val="0036512A"/>
    <w:rsid w:val="003824FB"/>
    <w:rsid w:val="003D00E5"/>
    <w:rsid w:val="003F5581"/>
    <w:rsid w:val="0040497B"/>
    <w:rsid w:val="00417934"/>
    <w:rsid w:val="00417E0D"/>
    <w:rsid w:val="00423B38"/>
    <w:rsid w:val="004274DB"/>
    <w:rsid w:val="00460633"/>
    <w:rsid w:val="004A180E"/>
    <w:rsid w:val="004A6841"/>
    <w:rsid w:val="004B4AEE"/>
    <w:rsid w:val="004D23C1"/>
    <w:rsid w:val="00546121"/>
    <w:rsid w:val="00557EBF"/>
    <w:rsid w:val="00573E95"/>
    <w:rsid w:val="005761A0"/>
    <w:rsid w:val="0059637F"/>
    <w:rsid w:val="005D52D7"/>
    <w:rsid w:val="00621D6E"/>
    <w:rsid w:val="00630AC9"/>
    <w:rsid w:val="0063741D"/>
    <w:rsid w:val="00640006"/>
    <w:rsid w:val="00672DBE"/>
    <w:rsid w:val="006948AC"/>
    <w:rsid w:val="006C07C7"/>
    <w:rsid w:val="006C6726"/>
    <w:rsid w:val="006D6933"/>
    <w:rsid w:val="006D7ACB"/>
    <w:rsid w:val="006F3955"/>
    <w:rsid w:val="00720164"/>
    <w:rsid w:val="0072263C"/>
    <w:rsid w:val="00722BF4"/>
    <w:rsid w:val="00747842"/>
    <w:rsid w:val="007517E0"/>
    <w:rsid w:val="00752CE2"/>
    <w:rsid w:val="00757DFF"/>
    <w:rsid w:val="00760955"/>
    <w:rsid w:val="007A027F"/>
    <w:rsid w:val="007F2B92"/>
    <w:rsid w:val="007F7EC3"/>
    <w:rsid w:val="0080102D"/>
    <w:rsid w:val="00802C91"/>
    <w:rsid w:val="00835527"/>
    <w:rsid w:val="00877B52"/>
    <w:rsid w:val="00883082"/>
    <w:rsid w:val="008B1864"/>
    <w:rsid w:val="008B39E8"/>
    <w:rsid w:val="008C5271"/>
    <w:rsid w:val="008F032D"/>
    <w:rsid w:val="00900CF0"/>
    <w:rsid w:val="009528E8"/>
    <w:rsid w:val="00961B96"/>
    <w:rsid w:val="00964A9C"/>
    <w:rsid w:val="00966A2E"/>
    <w:rsid w:val="009A68AB"/>
    <w:rsid w:val="009B5FA1"/>
    <w:rsid w:val="009B6FE6"/>
    <w:rsid w:val="009F2DD4"/>
    <w:rsid w:val="00A01CC0"/>
    <w:rsid w:val="00A07992"/>
    <w:rsid w:val="00A10C96"/>
    <w:rsid w:val="00A2072A"/>
    <w:rsid w:val="00A24694"/>
    <w:rsid w:val="00A323D2"/>
    <w:rsid w:val="00A37CBE"/>
    <w:rsid w:val="00A434B8"/>
    <w:rsid w:val="00A64752"/>
    <w:rsid w:val="00A670E0"/>
    <w:rsid w:val="00A7280C"/>
    <w:rsid w:val="00A73CC1"/>
    <w:rsid w:val="00AB3BFE"/>
    <w:rsid w:val="00AD117B"/>
    <w:rsid w:val="00B07518"/>
    <w:rsid w:val="00B149BD"/>
    <w:rsid w:val="00B2275B"/>
    <w:rsid w:val="00B50C10"/>
    <w:rsid w:val="00B852D9"/>
    <w:rsid w:val="00BA195C"/>
    <w:rsid w:val="00BC4E00"/>
    <w:rsid w:val="00BD0AF0"/>
    <w:rsid w:val="00C22FF7"/>
    <w:rsid w:val="00C334EA"/>
    <w:rsid w:val="00C364AC"/>
    <w:rsid w:val="00C37C02"/>
    <w:rsid w:val="00C4175A"/>
    <w:rsid w:val="00C41A24"/>
    <w:rsid w:val="00C51056"/>
    <w:rsid w:val="00C55D0B"/>
    <w:rsid w:val="00C61F49"/>
    <w:rsid w:val="00C6428E"/>
    <w:rsid w:val="00C84AE3"/>
    <w:rsid w:val="00CB4E50"/>
    <w:rsid w:val="00CD0D1A"/>
    <w:rsid w:val="00D11291"/>
    <w:rsid w:val="00D11B96"/>
    <w:rsid w:val="00D318B8"/>
    <w:rsid w:val="00D42958"/>
    <w:rsid w:val="00D47572"/>
    <w:rsid w:val="00D62E00"/>
    <w:rsid w:val="00D6519F"/>
    <w:rsid w:val="00D9613A"/>
    <w:rsid w:val="00DC2E61"/>
    <w:rsid w:val="00DE2734"/>
    <w:rsid w:val="00DE468F"/>
    <w:rsid w:val="00DE5D02"/>
    <w:rsid w:val="00E42503"/>
    <w:rsid w:val="00E462AC"/>
    <w:rsid w:val="00E67938"/>
    <w:rsid w:val="00E83FFF"/>
    <w:rsid w:val="00E901F8"/>
    <w:rsid w:val="00ED5A21"/>
    <w:rsid w:val="00F03B06"/>
    <w:rsid w:val="00F60E90"/>
    <w:rsid w:val="00F76A6C"/>
    <w:rsid w:val="00FB511F"/>
    <w:rsid w:val="00FD48CD"/>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11329</Words>
  <Characters>67978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3</cp:revision>
  <cp:lastPrinted>2024-03-07T06:38:00Z</cp:lastPrinted>
  <dcterms:created xsi:type="dcterms:W3CDTF">2024-03-15T08:26:00Z</dcterms:created>
  <dcterms:modified xsi:type="dcterms:W3CDTF">2024-03-15T09:02:00Z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