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D93" w:rsidRDefault="00FD4D93" w:rsidP="00FD4D93">
      <w:pPr>
        <w:spacing w:after="0" w:line="20" w:lineRule="atLeast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</w:p>
    <w:p w:rsidR="00FD4D93" w:rsidRPr="00481432" w:rsidRDefault="00FD4D93" w:rsidP="00FD4D93">
      <w:pPr>
        <w:spacing w:after="0" w:line="20" w:lineRule="atLeast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ZP/140</w:t>
      </w:r>
      <w:r w:rsidRPr="00481432">
        <w:rPr>
          <w:rFonts w:asciiTheme="minorHAnsi" w:hAnsiTheme="minorHAnsi" w:cstheme="minorHAnsi"/>
          <w:b/>
          <w:u w:val="single"/>
        </w:rPr>
        <w:t>/2024</w:t>
      </w:r>
    </w:p>
    <w:p w:rsidR="00FD4D93" w:rsidRPr="00481432" w:rsidRDefault="00FD4D93" w:rsidP="00DB53B6">
      <w:pPr>
        <w:spacing w:after="0" w:line="20" w:lineRule="atLeast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Załącznik Nr 2B</w:t>
      </w:r>
    </w:p>
    <w:p w:rsidR="0039740A" w:rsidRDefault="00FD4D93" w:rsidP="00FD4D93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481432">
        <w:rPr>
          <w:rFonts w:asciiTheme="minorHAnsi" w:hAnsiTheme="minorHAnsi" w:cstheme="minorHAnsi"/>
          <w:b/>
          <w:u w:val="single"/>
        </w:rPr>
        <w:t>Parametry techniczne - Opis przedmiotu zamówienia</w:t>
      </w:r>
    </w:p>
    <w:p w:rsidR="00FD4D93" w:rsidRPr="00FD4D93" w:rsidRDefault="00FD4D93" w:rsidP="00FD4D93">
      <w:pPr>
        <w:spacing w:line="20" w:lineRule="atLeast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>Pakiet nr 2</w:t>
      </w:r>
      <w:r w:rsidRPr="006124AD">
        <w:rPr>
          <w:rFonts w:asciiTheme="minorHAnsi" w:hAnsiTheme="minorHAnsi" w:cstheme="minorHAnsi"/>
          <w:b/>
          <w:u w:val="single"/>
        </w:rPr>
        <w:t xml:space="preserve"> </w:t>
      </w:r>
    </w:p>
    <w:p w:rsidR="00087669" w:rsidRDefault="00087669" w:rsidP="00FA7E64">
      <w:pPr>
        <w:spacing w:after="0" w:line="240" w:lineRule="auto"/>
        <w:rPr>
          <w:rFonts w:cs="Calibri"/>
          <w:b/>
          <w:lang w:eastAsia="pl-PL"/>
        </w:rPr>
      </w:pPr>
    </w:p>
    <w:p w:rsidR="00FA7E64" w:rsidRDefault="00790F35" w:rsidP="00FA7E64">
      <w:pPr>
        <w:spacing w:after="0" w:line="240" w:lineRule="auto"/>
        <w:rPr>
          <w:rFonts w:cs="Calibri"/>
          <w:b/>
          <w:lang w:eastAsia="pl-PL"/>
        </w:rPr>
      </w:pPr>
      <w:r w:rsidRPr="00790F35">
        <w:rPr>
          <w:rFonts w:cs="Calibri"/>
          <w:b/>
          <w:lang w:eastAsia="pl-PL"/>
        </w:rPr>
        <w:t>Komora laminarna II klasy bezpieczeństwa</w:t>
      </w:r>
      <w:r w:rsidR="00087669" w:rsidRPr="00087669">
        <w:rPr>
          <w:rFonts w:cs="Calibri"/>
          <w:b/>
          <w:lang w:eastAsia="pl-PL"/>
        </w:rPr>
        <w:t xml:space="preserve"> </w:t>
      </w:r>
      <w:r w:rsidR="00FA7E64">
        <w:rPr>
          <w:rFonts w:cs="Calibri"/>
          <w:b/>
          <w:lang w:eastAsia="pl-PL"/>
        </w:rPr>
        <w:t xml:space="preserve">   -   </w:t>
      </w:r>
      <w:r>
        <w:rPr>
          <w:rFonts w:cs="Calibri"/>
          <w:b/>
          <w:lang w:eastAsia="pl-PL"/>
        </w:rPr>
        <w:t>1</w:t>
      </w:r>
      <w:r w:rsidR="00087669">
        <w:rPr>
          <w:rFonts w:cs="Calibri"/>
          <w:b/>
          <w:lang w:eastAsia="pl-PL"/>
        </w:rPr>
        <w:t xml:space="preserve"> </w:t>
      </w:r>
      <w:r w:rsidR="00FA7E64" w:rsidRPr="00FA7E64">
        <w:rPr>
          <w:rFonts w:cs="Calibri"/>
          <w:b/>
          <w:lang w:eastAsia="pl-PL"/>
        </w:rPr>
        <w:t>szt</w:t>
      </w:r>
      <w:r w:rsidR="00087669">
        <w:rPr>
          <w:rFonts w:cs="Calibri"/>
          <w:b/>
          <w:lang w:eastAsia="pl-PL"/>
        </w:rPr>
        <w:t>.</w:t>
      </w:r>
    </w:p>
    <w:p w:rsidR="00FA7E64" w:rsidRPr="00FA7E64" w:rsidRDefault="0053666B" w:rsidP="00DB53B6">
      <w:pPr>
        <w:tabs>
          <w:tab w:val="left" w:pos="6168"/>
        </w:tabs>
        <w:spacing w:after="0" w:line="240" w:lineRule="auto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ab/>
      </w:r>
    </w:p>
    <w:tbl>
      <w:tblPr>
        <w:tblStyle w:val="Tabela-Siatka"/>
        <w:tblW w:w="10283" w:type="dxa"/>
        <w:tblInd w:w="-572" w:type="dxa"/>
        <w:tblLook w:val="04A0" w:firstRow="1" w:lastRow="0" w:firstColumn="1" w:lastColumn="0" w:noHBand="0" w:noVBand="1"/>
      </w:tblPr>
      <w:tblGrid>
        <w:gridCol w:w="545"/>
        <w:gridCol w:w="7055"/>
        <w:gridCol w:w="1470"/>
        <w:gridCol w:w="1213"/>
      </w:tblGrid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B550F7">
            <w:pPr>
              <w:spacing w:after="0" w:line="240" w:lineRule="auto"/>
              <w:ind w:left="-112" w:hanging="142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Rok produkcji 2024 , urządzenie fabrycznie nowe, nie </w:t>
            </w:r>
            <w:proofErr w:type="spellStart"/>
            <w:r w:rsidRPr="00C65B22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280F3E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FA7E64" w:rsidP="00333FE8">
            <w:pPr>
              <w:jc w:val="center"/>
              <w:rPr>
                <w:rFonts w:asciiTheme="minorHAnsi" w:hAnsiTheme="minorHAnsi" w:cstheme="minorHAnsi"/>
              </w:rPr>
            </w:pPr>
            <w:r w:rsidRPr="00FA7E64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</w:tcPr>
          <w:p w:rsidR="00C65B22" w:rsidRPr="00C65B22" w:rsidRDefault="007D2254" w:rsidP="00FA7E6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Spełnia II klasę bezpieczeństwa mikrobiologicznego zgodnie z normą PN EN 12469:2000 (potwierdzenie spełniania normy wydane przez deklarację producenta).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Wyposażona w filtry o skuteczności minimum 99,999% dla cząstek 0,1 µm do 0,3 µm.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087669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Szerokość wewnętrzna komory minimum 910 mm.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Szerokość zewnętrzna komory maksimum 1040 mm.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FA7E6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Wysokość wewnętrzna komory ≥ 660 mm.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FA7E6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Głębokość wewnętrzna komory ≥ 580 mm.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Głębokość zewnętrzna bez podłokietnika: &lt; 760mm.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Szyba frontowa: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ustawiona pod kątem, skośnie w stosunku do blatu roboczego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nieprzepuszczalna dla promieniowania UV, umożliwiająca szczelne zamknięcie komory od frontu w pozycji całkowitego opuszczenia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przesuwana elektrycznie góra-dół (nieuchylana)</w:t>
            </w:r>
          </w:p>
          <w:p w:rsidR="00C65B22" w:rsidRPr="00C65B22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</w:r>
            <w:proofErr w:type="spellStart"/>
            <w:r w:rsidRPr="007D2254">
              <w:rPr>
                <w:rFonts w:asciiTheme="minorHAnsi" w:hAnsiTheme="minorHAnsi" w:cstheme="minorHAnsi"/>
              </w:rPr>
              <w:t>aerozolo</w:t>
            </w:r>
            <w:proofErr w:type="spellEnd"/>
            <w:r w:rsidRPr="007D2254">
              <w:rPr>
                <w:rFonts w:asciiTheme="minorHAnsi" w:hAnsiTheme="minorHAnsi" w:cstheme="minorHAnsi"/>
              </w:rPr>
              <w:t>-szczelna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055" w:type="dxa"/>
            <w:vAlign w:val="center"/>
          </w:tcPr>
          <w:p w:rsidR="00C65B22" w:rsidRPr="00C65B22" w:rsidRDefault="007D2254" w:rsidP="00333FE8">
            <w:pPr>
              <w:rPr>
                <w:rFonts w:asciiTheme="minorHAnsi" w:hAnsiTheme="minorHAnsi" w:cstheme="minorHAnsi"/>
                <w:color w:val="FF0000"/>
              </w:rPr>
            </w:pPr>
            <w:r w:rsidRPr="007D2254">
              <w:rPr>
                <w:rFonts w:asciiTheme="minorHAnsi" w:hAnsiTheme="minorHAnsi" w:cstheme="minorHAnsi"/>
              </w:rPr>
              <w:t>Ściany boczne z oknami ze szkła hartowanego oraz z 4 wyprowadzeniami do podłączenia mediów i miejscem do montażu co najmniej 2 gniazd elektrycznymi w części metalowej ścian bocznych.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Wentylator napędzany energooszczędnym silnikiem typu EC (elektronicznie komutowanym) zapewniającym stabilną pracę urządzenia w przypadku wahań napięcia w sieci elektrycznej.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Automatyczna kompensacja prędkości strumienia laminarnego w miarę zapchania filtrów.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Panel sterowania z tekstowym wyświetlaczem LCD, umożliwiającym przekazywanie informacji o następujących parametrach: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prędkości przepływów powietrza wlotowego i laminarnego,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trybu pracy,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 xml:space="preserve">poziomu szyby frontowej, 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temperatury,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łącznego czasu pracy filtrów i lampy UV,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 xml:space="preserve">zużycia filtrów w oraz lampy UV określone w %, </w:t>
            </w:r>
          </w:p>
          <w:p w:rsidR="00790F35" w:rsidRPr="00790F35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•</w:t>
            </w:r>
            <w:r w:rsidRPr="007D2254">
              <w:rPr>
                <w:rFonts w:asciiTheme="minorHAnsi" w:hAnsiTheme="minorHAnsi" w:cstheme="minorHAnsi"/>
              </w:rPr>
              <w:tab/>
              <w:t>umieszczony centralnie pod kątem umożliwiającym obserwację parametrów pracy z pozycji roboczej operatora.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 xml:space="preserve">Panel sterowania z membranowymi przyciskami funkcyjnymi oznaczonymi czytelnymi piktogramami dedykowanymi dla: </w:t>
            </w:r>
            <w:proofErr w:type="spellStart"/>
            <w:r w:rsidRPr="007D2254">
              <w:rPr>
                <w:rFonts w:asciiTheme="minorHAnsi" w:hAnsiTheme="minorHAnsi" w:cstheme="minorHAnsi"/>
              </w:rPr>
              <w:t>wł</w:t>
            </w:r>
            <w:proofErr w:type="spellEnd"/>
            <w:r w:rsidRPr="007D2254">
              <w:rPr>
                <w:rFonts w:asciiTheme="minorHAnsi" w:hAnsiTheme="minorHAnsi" w:cstheme="minorHAnsi"/>
              </w:rPr>
              <w:t>/wył. wentylatora, oświetlenia, lampy UV, gniazd elektrycznych. Panel sterowania łatwo zmywalny bez odstających elementów typu pokrętło.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proofErr w:type="spellStart"/>
            <w:r w:rsidRPr="007D2254">
              <w:rPr>
                <w:rFonts w:asciiTheme="minorHAnsi" w:hAnsiTheme="minorHAnsi" w:cstheme="minorHAnsi"/>
              </w:rPr>
              <w:t>Bezkluczykowy</w:t>
            </w:r>
            <w:proofErr w:type="spellEnd"/>
            <w:r w:rsidRPr="007D2254">
              <w:rPr>
                <w:rFonts w:asciiTheme="minorHAnsi" w:hAnsiTheme="minorHAnsi" w:cstheme="minorHAnsi"/>
              </w:rPr>
              <w:t xml:space="preserve"> włącznik zasilania.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 xml:space="preserve">Fluorescencyjne oświetlenie obszaru pracy o intensywności ≥ 1200 </w:t>
            </w:r>
            <w:proofErr w:type="spellStart"/>
            <w:r w:rsidRPr="007D2254">
              <w:rPr>
                <w:rFonts w:asciiTheme="minorHAnsi" w:hAnsiTheme="minorHAnsi" w:cstheme="minorHAnsi"/>
              </w:rPr>
              <w:t>lux</w:t>
            </w:r>
            <w:proofErr w:type="spellEnd"/>
            <w:r w:rsidRPr="007D2254">
              <w:rPr>
                <w:rFonts w:asciiTheme="minorHAnsi" w:hAnsiTheme="minorHAnsi" w:cstheme="minorHAnsi"/>
              </w:rPr>
              <w:t>, odizolowane od przestrzeni boksu laminarnego.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16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 xml:space="preserve">Poziom emitowanego hałasu  ≤52 </w:t>
            </w:r>
            <w:proofErr w:type="spellStart"/>
            <w:r w:rsidRPr="007D2254">
              <w:rPr>
                <w:rFonts w:asciiTheme="minorHAnsi" w:hAnsiTheme="minorHAnsi" w:cstheme="minorHAnsi"/>
              </w:rPr>
              <w:t>dB</w:t>
            </w:r>
            <w:proofErr w:type="spellEnd"/>
            <w:r w:rsidRPr="007D2254">
              <w:rPr>
                <w:rFonts w:asciiTheme="minorHAnsi" w:hAnsiTheme="minorHAnsi" w:cstheme="minorHAnsi"/>
              </w:rPr>
              <w:t xml:space="preserve"> mierzony wg normy EN 12469:2000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Pod głównym filtrem demontowany dyfuzor chroniący filtr główny przed ewentualnymi uszkodzeniami mechanicznymi i poprawiający jednorodność strumienia laminarnego.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Wyposażenie minimum: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a)</w:t>
            </w:r>
            <w:r w:rsidRPr="007D2254">
              <w:rPr>
                <w:rFonts w:asciiTheme="minorHAnsi" w:hAnsiTheme="minorHAnsi" w:cstheme="minorHAnsi"/>
              </w:rPr>
              <w:tab/>
              <w:t>na stałe zamontowana – w górnej części ściany tylnej - lampa UV z licznikiem i programatorem czasu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b)</w:t>
            </w:r>
            <w:r w:rsidRPr="007D2254">
              <w:rPr>
                <w:rFonts w:asciiTheme="minorHAnsi" w:hAnsiTheme="minorHAnsi" w:cstheme="minorHAnsi"/>
              </w:rPr>
              <w:tab/>
              <w:t>2 gniazda elektryczne zlokalizowane na bocznych ścianach.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c)</w:t>
            </w:r>
            <w:r w:rsidRPr="007D2254">
              <w:rPr>
                <w:rFonts w:asciiTheme="minorHAnsi" w:hAnsiTheme="minorHAnsi" w:cstheme="minorHAnsi"/>
              </w:rPr>
              <w:tab/>
              <w:t xml:space="preserve">blat roboczy wykonany ze stali nierdzewnej, dzielony na minimum 4-części, z możliwością </w:t>
            </w:r>
            <w:proofErr w:type="spellStart"/>
            <w:r w:rsidRPr="007D2254">
              <w:rPr>
                <w:rFonts w:asciiTheme="minorHAnsi" w:hAnsiTheme="minorHAnsi" w:cstheme="minorHAnsi"/>
              </w:rPr>
              <w:t>autoklawowania</w:t>
            </w:r>
            <w:proofErr w:type="spellEnd"/>
            <w:r w:rsidRPr="007D2254">
              <w:rPr>
                <w:rFonts w:asciiTheme="minorHAnsi" w:hAnsiTheme="minorHAnsi" w:cstheme="minorHAnsi"/>
              </w:rPr>
              <w:t>, w części roboczej - pełny.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d)</w:t>
            </w:r>
            <w:r w:rsidRPr="007D2254">
              <w:rPr>
                <w:rFonts w:asciiTheme="minorHAnsi" w:hAnsiTheme="minorHAnsi" w:cstheme="minorHAnsi"/>
              </w:rPr>
              <w:tab/>
              <w:t>statyw na kółkach do pracy w pozycji siedzącej.</w:t>
            </w:r>
          </w:p>
          <w:p w:rsidR="007D2254" w:rsidRPr="007D2254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e)</w:t>
            </w:r>
            <w:r w:rsidRPr="007D2254">
              <w:rPr>
                <w:rFonts w:asciiTheme="minorHAnsi" w:hAnsiTheme="minorHAnsi" w:cstheme="minorHAnsi"/>
              </w:rPr>
              <w:tab/>
              <w:t>podłokietnik dla przedramion na całej szerokości blatu roboczego, wykonany ze stali nierdzewnej</w:t>
            </w:r>
          </w:p>
          <w:p w:rsidR="00790F35" w:rsidRPr="00790F35" w:rsidRDefault="007D2254" w:rsidP="007D2254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f)</w:t>
            </w:r>
            <w:r w:rsidRPr="007D2254">
              <w:rPr>
                <w:rFonts w:asciiTheme="minorHAnsi" w:hAnsiTheme="minorHAnsi" w:cstheme="minorHAnsi"/>
              </w:rPr>
              <w:tab/>
              <w:t>otwory montażowe do zamocowania pręta poziomego w obszarze roboczym do podwieszania instrumentów.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t>Zewnętrzne elementy malowane techniką proszkowo-piecową z impregnacją antybakteryjną.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790F35">
            <w:pPr>
              <w:rPr>
                <w:rFonts w:asciiTheme="minorHAnsi" w:hAnsiTheme="minorHAnsi" w:cstheme="minorHAnsi"/>
              </w:rPr>
            </w:pPr>
            <w:r w:rsidRPr="007D2254">
              <w:rPr>
                <w:rFonts w:asciiTheme="minorHAnsi" w:hAnsiTheme="minorHAnsi" w:cstheme="minorHAnsi"/>
              </w:rPr>
              <w:t>Funkcja stand-by – zmniejszona wydajność wentylatora – dla ochrony personelu oraz produktu podczas nie używania komory oraz oszczędności energii.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53666B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7055" w:type="dxa"/>
            <w:vAlign w:val="center"/>
          </w:tcPr>
          <w:p w:rsidR="00790F35" w:rsidRPr="00790F35" w:rsidRDefault="007D2254" w:rsidP="00333FE8">
            <w:pPr>
              <w:rPr>
                <w:rFonts w:asciiTheme="minorHAnsi" w:hAnsiTheme="minorHAnsi" w:cstheme="minorHAnsi"/>
              </w:rPr>
            </w:pPr>
            <w:r w:rsidRPr="007D2254">
              <w:t>Funkcja ograniczenia dostępu do funkcji komory dla administratora i operatorów.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2254" w:rsidRPr="00C65B22" w:rsidTr="0053666B">
        <w:tc>
          <w:tcPr>
            <w:tcW w:w="545" w:type="dxa"/>
            <w:vAlign w:val="center"/>
          </w:tcPr>
          <w:p w:rsidR="007D2254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333FE8">
            <w:r w:rsidRPr="007D2254">
              <w:t>Pobór mocy nominalny &lt; 150W.</w:t>
            </w:r>
          </w:p>
        </w:tc>
        <w:tc>
          <w:tcPr>
            <w:tcW w:w="1470" w:type="dxa"/>
          </w:tcPr>
          <w:p w:rsidR="007D2254" w:rsidRPr="00C65B22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D2254" w:rsidRPr="00C65B22" w:rsidRDefault="007D2254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2254" w:rsidRPr="00C65B22" w:rsidTr="0053666B">
        <w:tc>
          <w:tcPr>
            <w:tcW w:w="545" w:type="dxa"/>
            <w:vAlign w:val="center"/>
          </w:tcPr>
          <w:p w:rsidR="007D2254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333FE8">
            <w:r w:rsidRPr="007D2254">
              <w:t>Wyjście RS 232 umożliwiające podłączenie komory do komputera.</w:t>
            </w:r>
          </w:p>
        </w:tc>
        <w:tc>
          <w:tcPr>
            <w:tcW w:w="1470" w:type="dxa"/>
          </w:tcPr>
          <w:p w:rsidR="007D2254" w:rsidRPr="00C65B22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D2254" w:rsidRPr="00C65B22" w:rsidRDefault="007D2254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2254" w:rsidRPr="00C65B22" w:rsidTr="0053666B">
        <w:tc>
          <w:tcPr>
            <w:tcW w:w="545" w:type="dxa"/>
            <w:vAlign w:val="center"/>
          </w:tcPr>
          <w:p w:rsidR="007D2254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333FE8">
            <w:r w:rsidRPr="007D2254">
              <w:t xml:space="preserve">Gniazdo </w:t>
            </w:r>
            <w:proofErr w:type="spellStart"/>
            <w:r w:rsidRPr="007D2254">
              <w:t>bezpotencjałowe</w:t>
            </w:r>
            <w:proofErr w:type="spellEnd"/>
            <w:r w:rsidRPr="007D2254">
              <w:t xml:space="preserve"> umożliwiające podłączenie komory do indywidualnej sieci alarmowej lub umożliwiający synchronizację pracy komory z zewnętrznym układem wentylacji.</w:t>
            </w:r>
          </w:p>
        </w:tc>
        <w:tc>
          <w:tcPr>
            <w:tcW w:w="1470" w:type="dxa"/>
          </w:tcPr>
          <w:p w:rsidR="007D2254" w:rsidRPr="00C65B22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D2254" w:rsidRPr="00C65B22" w:rsidRDefault="007D2254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2254" w:rsidRPr="00C65B22" w:rsidTr="0053666B">
        <w:tc>
          <w:tcPr>
            <w:tcW w:w="545" w:type="dxa"/>
            <w:vAlign w:val="center"/>
          </w:tcPr>
          <w:p w:rsidR="007D2254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055" w:type="dxa"/>
            <w:vAlign w:val="center"/>
          </w:tcPr>
          <w:p w:rsidR="007D2254" w:rsidRPr="007D2254" w:rsidRDefault="007D2254" w:rsidP="00333FE8">
            <w:r w:rsidRPr="007D2254">
              <w:t>Zasilanie 230V/50Hz.</w:t>
            </w:r>
          </w:p>
        </w:tc>
        <w:tc>
          <w:tcPr>
            <w:tcW w:w="1470" w:type="dxa"/>
          </w:tcPr>
          <w:p w:rsidR="007D2254" w:rsidRPr="00C65B22" w:rsidRDefault="007D2254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D2254" w:rsidRPr="00C65B22" w:rsidRDefault="007D2254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53666B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bookmarkStart w:id="1" w:name="_Hlk139622555"/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C65B22">
              <w:rPr>
                <w:rFonts w:asciiTheme="minorHAnsi" w:hAnsiTheme="minorHAnsi" w:cstheme="minorHAnsi"/>
                <w:color w:val="000000"/>
              </w:rPr>
              <w:br/>
              <w:t>Wyklucza się możliwość oferowania ubezpieczenia lub kontraktu serwisowego.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C65B22">
              <w:rPr>
                <w:rFonts w:asciiTheme="minorHAnsi" w:hAnsiTheme="minorHAnsi" w:cstheme="minorHAnsi"/>
              </w:rPr>
              <w:t>PenDrive</w:t>
            </w:r>
            <w:proofErr w:type="spellEnd"/>
            <w:r w:rsidRPr="00C65B22">
              <w:rPr>
                <w:rFonts w:asciiTheme="minorHAnsi" w:hAnsiTheme="minorHAnsi" w:cstheme="minorHAnsi"/>
              </w:rPr>
              <w:t>.</w:t>
            </w:r>
          </w:p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C65B22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1D1E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color w:val="000000"/>
                <w:kern w:val="1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53666B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kern w:val="1"/>
              </w:rPr>
            </w:pPr>
            <w:r w:rsidRPr="00C65B22">
              <w:rPr>
                <w:rFonts w:asciiTheme="minorHAnsi" w:hAnsiTheme="minorHAnsi" w:cstheme="minorHAnsi"/>
                <w:bCs/>
                <w:color w:val="000000"/>
              </w:rPr>
              <w:t>Aktualizacja oprogramowania urządzenia w okresie gwarancji w ramach ceny oferty.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</w:tbl>
    <w:bookmarkEnd w:id="1"/>
    <w:p w:rsidR="00C65B22" w:rsidRPr="00C65B22" w:rsidRDefault="00C65B22" w:rsidP="00C65B22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  <w:r w:rsidRPr="00C65B22">
        <w:rPr>
          <w:rFonts w:asciiTheme="minorHAnsi" w:hAnsiTheme="minorHAnsi" w:cstheme="minorHAnsi"/>
          <w:lang w:eastAsia="pl-PL"/>
        </w:rPr>
        <w:tab/>
      </w:r>
    </w:p>
    <w:p w:rsidR="00DB53B6" w:rsidRDefault="00DB53B6" w:rsidP="00DB53B6">
      <w:pPr>
        <w:widowControl w:val="0"/>
        <w:autoSpaceDN w:val="0"/>
        <w:spacing w:after="0"/>
        <w:textAlignment w:val="baseline"/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</w:pPr>
      <w:r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  <w:t>UWAGA:</w:t>
      </w:r>
    </w:p>
    <w:p w:rsidR="00DB53B6" w:rsidRPr="00DB53B6" w:rsidRDefault="00DB53B6" w:rsidP="00DB53B6">
      <w:pPr>
        <w:widowControl w:val="0"/>
        <w:autoSpaceDN w:val="0"/>
        <w:spacing w:after="0"/>
        <w:textAlignment w:val="baseline"/>
        <w:rPr>
          <w:rFonts w:ascii="Tahoma" w:eastAsia="SimSun" w:hAnsi="Tahoma" w:cs="Tahoma"/>
          <w:kern w:val="3"/>
          <w:sz w:val="18"/>
          <w:szCs w:val="18"/>
          <w:lang w:eastAsia="zh-CN" w:bidi="hi-IN"/>
        </w:rPr>
      </w:pPr>
      <w:r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  <w:t>W przypadku braku wpisu w rubryce ,, Potwierdzenie przez Wykonawcę”  lub niedołączenia do oferty niniejszego załącznika,  oferta zostanie odrzucona.</w:t>
      </w:r>
    </w:p>
    <w:p w:rsidR="00DB53B6" w:rsidRDefault="00DB53B6" w:rsidP="00DB53B6">
      <w:pPr>
        <w:autoSpaceDN w:val="0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:rsidR="00DB53B6" w:rsidRDefault="00DB53B6" w:rsidP="00DB53B6">
      <w:pPr>
        <w:autoSpaceDN w:val="0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oferty    należy dołączyć materiały informacyjne zawierające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:rsidR="00DB53B6" w:rsidRDefault="00DB53B6" w:rsidP="00DB53B6">
      <w:pPr>
        <w:autoSpaceDN w:val="0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u w:val="single"/>
        </w:rPr>
        <w:t>Zamawiający dopuszcza rozwiązania równoważne do opisanych.</w:t>
      </w:r>
      <w:r>
        <w:rPr>
          <w:rFonts w:ascii="Tahoma" w:hAnsi="Tahoma" w:cs="Tahoma"/>
          <w:sz w:val="18"/>
          <w:szCs w:val="18"/>
          <w:u w:val="single"/>
        </w:rPr>
        <w:br/>
        <w:t>Wykonawca, który powoła się na rozwiązania równoważne do opisywanych przez Zamawiającego, obowiązany jest wykazać, że oferowane przez niego urządzenia  i sprzęt spełniają wymagania określone przez Zamawiającego.</w:t>
      </w:r>
    </w:p>
    <w:p w:rsidR="00DB53B6" w:rsidRDefault="00DB53B6" w:rsidP="00DB53B6">
      <w:pPr>
        <w:autoSpaceDN w:val="0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Treść oświadczenia Wykonawcy: </w:t>
      </w:r>
    </w:p>
    <w:p w:rsidR="00DB53B6" w:rsidRDefault="00DB53B6" w:rsidP="00DB53B6">
      <w:pPr>
        <w:widowControl w:val="0"/>
        <w:numPr>
          <w:ilvl w:val="0"/>
          <w:numId w:val="1"/>
        </w:numPr>
        <w:suppressAutoHyphens/>
        <w:autoSpaceDN w:val="0"/>
        <w:spacing w:after="0" w:line="300" w:lineRule="auto"/>
        <w:ind w:left="1701" w:right="119" w:hanging="1701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</w:rPr>
        <w:t>Oświadczamy, że przedstawione powyżej dane są prawdziwe oraz zobowiązujemy się w przypadku wybrania naszej oferty  do dostarczenia sprzętu spełniającego wyspecyfikowane parametry.</w:t>
      </w:r>
    </w:p>
    <w:p w:rsidR="00DB53B6" w:rsidRDefault="00DB53B6" w:rsidP="00DB53B6">
      <w:pPr>
        <w:widowControl w:val="0"/>
        <w:numPr>
          <w:ilvl w:val="0"/>
          <w:numId w:val="1"/>
        </w:numPr>
        <w:suppressAutoHyphens/>
        <w:autoSpaceDN w:val="0"/>
        <w:spacing w:after="0" w:line="300" w:lineRule="auto"/>
        <w:ind w:left="1701" w:right="119" w:hanging="1701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oferowany, powyżej wyspecyfikowane urządzenia i sprzęt  są kompletne i po zainstalowaniu będą gotowe do eksploatacji, bez żadnych dodatkowych zakupów i inwestycji.</w:t>
      </w:r>
    </w:p>
    <w:p w:rsidR="00DB53B6" w:rsidRDefault="00DB53B6" w:rsidP="00DB53B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/miejscowość, data /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DB53B6" w:rsidRDefault="00DB53B6" w:rsidP="00DB53B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_____________________________________</w:t>
      </w:r>
    </w:p>
    <w:p w:rsidR="000A6D75" w:rsidRPr="00DB53B6" w:rsidRDefault="00DB53B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Czytelny podpis osoby uprawnionej do reprezentacji Wykonawcy </w:t>
      </w:r>
    </w:p>
    <w:sectPr w:rsidR="000A6D75" w:rsidRPr="00DB53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EA" w:rsidRDefault="000723EA" w:rsidP="00FD4D93">
      <w:pPr>
        <w:spacing w:after="0" w:line="240" w:lineRule="auto"/>
      </w:pPr>
      <w:r>
        <w:separator/>
      </w:r>
    </w:p>
  </w:endnote>
  <w:endnote w:type="continuationSeparator" w:id="0">
    <w:p w:rsidR="000723EA" w:rsidRDefault="000723EA" w:rsidP="00FD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677004"/>
      <w:docPartObj>
        <w:docPartGallery w:val="Page Numbers (Bottom of Page)"/>
        <w:docPartUnique/>
      </w:docPartObj>
    </w:sdtPr>
    <w:sdtEndPr/>
    <w:sdtContent>
      <w:p w:rsidR="00FD4D93" w:rsidRDefault="00FD4D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EAA">
          <w:rPr>
            <w:noProof/>
          </w:rPr>
          <w:t>4</w:t>
        </w:r>
        <w:r>
          <w:fldChar w:fldCharType="end"/>
        </w:r>
      </w:p>
    </w:sdtContent>
  </w:sdt>
  <w:p w:rsidR="00FD4D93" w:rsidRDefault="00FD4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EA" w:rsidRDefault="000723EA" w:rsidP="00FD4D93">
      <w:pPr>
        <w:spacing w:after="0" w:line="240" w:lineRule="auto"/>
      </w:pPr>
      <w:r>
        <w:separator/>
      </w:r>
    </w:p>
  </w:footnote>
  <w:footnote w:type="continuationSeparator" w:id="0">
    <w:p w:rsidR="000723EA" w:rsidRDefault="000723EA" w:rsidP="00FD4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D93" w:rsidRDefault="00FD4D93" w:rsidP="00FD4D93">
    <w:pPr>
      <w:pStyle w:val="Nagwek"/>
      <w:jc w:val="center"/>
      <w:rPr>
        <w:rFonts w:ascii="Tahoma" w:hAnsi="Tahoma" w:cs="Tahoma"/>
        <w:b/>
        <w:bCs/>
        <w:sz w:val="18"/>
        <w:szCs w:val="18"/>
      </w:rPr>
    </w:pPr>
    <w:r w:rsidRPr="00481432">
      <w:rPr>
        <w:rFonts w:ascii="Tahoma" w:hAnsi="Tahoma" w:cs="Tahoma"/>
        <w:b/>
        <w:sz w:val="18"/>
        <w:szCs w:val="18"/>
      </w:rPr>
      <w:t>ZP/140/2024 „Dostawa sprzętu na potrzeby Medycznego Laboratorium Genetycznego Centralnego Szpitala Klinicznego Uniwersytetu Medycznego w Łodzi</w:t>
    </w:r>
    <w:r w:rsidRPr="00481432">
      <w:rPr>
        <w:rFonts w:ascii="Tahoma" w:hAnsi="Tahoma" w:cs="Tahoma"/>
        <w:b/>
        <w:bCs/>
        <w:sz w:val="18"/>
        <w:szCs w:val="18"/>
      </w:rPr>
      <w:t>”</w:t>
    </w:r>
  </w:p>
  <w:p w:rsidR="00FD4D93" w:rsidRDefault="00FD4D93" w:rsidP="00FD4D93">
    <w:pPr>
      <w:pStyle w:val="Nagwek"/>
    </w:pPr>
    <w:r>
      <w:rPr>
        <w:rFonts w:ascii="Tahoma" w:hAnsi="Tahoma" w:cs="Tahoma"/>
        <w:b/>
        <w:bCs/>
        <w:sz w:val="18"/>
        <w:szCs w:val="18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D2F7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1FA"/>
    <w:rsid w:val="000723EA"/>
    <w:rsid w:val="00087669"/>
    <w:rsid w:val="000A6D75"/>
    <w:rsid w:val="000D1CD9"/>
    <w:rsid w:val="000F3162"/>
    <w:rsid w:val="0015081D"/>
    <w:rsid w:val="001B0BA8"/>
    <w:rsid w:val="00280F3E"/>
    <w:rsid w:val="0039740A"/>
    <w:rsid w:val="00430EAA"/>
    <w:rsid w:val="0053666B"/>
    <w:rsid w:val="0064717E"/>
    <w:rsid w:val="00767906"/>
    <w:rsid w:val="00790F35"/>
    <w:rsid w:val="007D2254"/>
    <w:rsid w:val="00865D60"/>
    <w:rsid w:val="008E1305"/>
    <w:rsid w:val="00921A2B"/>
    <w:rsid w:val="00A263CE"/>
    <w:rsid w:val="00AA61FA"/>
    <w:rsid w:val="00B550F7"/>
    <w:rsid w:val="00C65B22"/>
    <w:rsid w:val="00DB53B6"/>
    <w:rsid w:val="00DF5438"/>
    <w:rsid w:val="00E322FF"/>
    <w:rsid w:val="00FA7E64"/>
    <w:rsid w:val="00FD4D93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5118"/>
  <w15:chartTrackingRefBased/>
  <w15:docId w15:val="{5EF18639-5EF3-4289-BCD4-4AAEDFE1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B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5B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C65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D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D93"/>
    <w:rPr>
      <w:rFonts w:ascii="Calibri" w:eastAsia="Calibri" w:hAnsi="Calibri" w:cs="Times New Roman"/>
    </w:rPr>
  </w:style>
  <w:style w:type="paragraph" w:styleId="Bezodstpw">
    <w:name w:val="No Spacing"/>
    <w:qFormat/>
    <w:rsid w:val="00DB53B6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7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Marta Radziszewska</cp:lastModifiedBy>
  <cp:revision>22</cp:revision>
  <dcterms:created xsi:type="dcterms:W3CDTF">2024-09-23T11:45:00Z</dcterms:created>
  <dcterms:modified xsi:type="dcterms:W3CDTF">2024-09-24T09:25:00Z</dcterms:modified>
</cp:coreProperties>
</file>