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CB6" w:rsidRPr="002E1852" w:rsidRDefault="000A4CB6" w:rsidP="00790323">
      <w:pPr>
        <w:autoSpaceDE w:val="0"/>
        <w:autoSpaceDN w:val="0"/>
        <w:adjustRightInd w:val="0"/>
        <w:ind w:right="-27"/>
        <w:jc w:val="center"/>
        <w:rPr>
          <w:b/>
          <w:bCs/>
          <w:color w:val="000000"/>
          <w:sz w:val="22"/>
          <w:szCs w:val="22"/>
        </w:rPr>
      </w:pPr>
    </w:p>
    <w:p w:rsidR="000A4CB6" w:rsidRPr="002E1852" w:rsidRDefault="00B24057" w:rsidP="00512853">
      <w:pPr>
        <w:autoSpaceDE w:val="0"/>
        <w:autoSpaceDN w:val="0"/>
        <w:adjustRightInd w:val="0"/>
        <w:ind w:right="-27"/>
        <w:jc w:val="center"/>
        <w:rPr>
          <w:b/>
          <w:bCs/>
          <w:color w:val="000000"/>
          <w:sz w:val="22"/>
          <w:szCs w:val="22"/>
        </w:rPr>
      </w:pPr>
      <w:r>
        <w:rPr>
          <w:b/>
          <w:bCs/>
          <w:color w:val="000000"/>
          <w:sz w:val="22"/>
          <w:szCs w:val="22"/>
        </w:rPr>
        <w:t>Załącznik nr 1 – Szczegółowy Opis Przedmiotu Zamówienia</w:t>
      </w:r>
    </w:p>
    <w:p w:rsidR="000A4CB6" w:rsidRPr="002E1852" w:rsidRDefault="000A4CB6" w:rsidP="000A4CB6">
      <w:pPr>
        <w:autoSpaceDE w:val="0"/>
        <w:autoSpaceDN w:val="0"/>
        <w:adjustRightInd w:val="0"/>
        <w:ind w:right="-27"/>
        <w:jc w:val="both"/>
        <w:rPr>
          <w:b/>
          <w:bCs/>
          <w:color w:val="000000"/>
          <w:sz w:val="22"/>
          <w:szCs w:val="22"/>
        </w:rPr>
      </w:pPr>
    </w:p>
    <w:tbl>
      <w:tblPr>
        <w:tblStyle w:val="Tabela-Siatka"/>
        <w:tblW w:w="15373" w:type="dxa"/>
        <w:tblLook w:val="04A0" w:firstRow="1" w:lastRow="0" w:firstColumn="1" w:lastColumn="0" w:noHBand="0" w:noVBand="1"/>
      </w:tblPr>
      <w:tblGrid>
        <w:gridCol w:w="496"/>
        <w:gridCol w:w="1483"/>
        <w:gridCol w:w="12879"/>
        <w:gridCol w:w="596"/>
      </w:tblGrid>
      <w:tr w:rsidR="00512853" w:rsidRPr="00512853" w:rsidTr="008317FB">
        <w:trPr>
          <w:trHeight w:val="445"/>
        </w:trPr>
        <w:tc>
          <w:tcPr>
            <w:tcW w:w="469" w:type="dxa"/>
          </w:tcPr>
          <w:p w:rsidR="002E1852" w:rsidRPr="00F23055" w:rsidRDefault="002E1852" w:rsidP="000A4CB6">
            <w:pPr>
              <w:autoSpaceDE w:val="0"/>
              <w:autoSpaceDN w:val="0"/>
              <w:adjustRightInd w:val="0"/>
              <w:ind w:right="-27"/>
              <w:jc w:val="both"/>
              <w:rPr>
                <w:b/>
                <w:bCs/>
                <w:color w:val="000000"/>
                <w:sz w:val="19"/>
                <w:szCs w:val="19"/>
              </w:rPr>
            </w:pPr>
            <w:r w:rsidRPr="00F23055">
              <w:rPr>
                <w:b/>
                <w:bCs/>
                <w:color w:val="000000"/>
                <w:sz w:val="19"/>
                <w:szCs w:val="19"/>
              </w:rPr>
              <w:t>Lp.</w:t>
            </w:r>
          </w:p>
        </w:tc>
        <w:tc>
          <w:tcPr>
            <w:tcW w:w="1456" w:type="dxa"/>
          </w:tcPr>
          <w:p w:rsidR="002E1852" w:rsidRPr="00F23055" w:rsidRDefault="002E1852" w:rsidP="000A4CB6">
            <w:pPr>
              <w:autoSpaceDE w:val="0"/>
              <w:autoSpaceDN w:val="0"/>
              <w:adjustRightInd w:val="0"/>
              <w:ind w:right="-27"/>
              <w:jc w:val="both"/>
              <w:rPr>
                <w:b/>
                <w:bCs/>
                <w:color w:val="000000"/>
                <w:sz w:val="19"/>
                <w:szCs w:val="19"/>
              </w:rPr>
            </w:pPr>
            <w:r w:rsidRPr="00F23055">
              <w:rPr>
                <w:b/>
                <w:bCs/>
                <w:color w:val="000000"/>
                <w:sz w:val="19"/>
                <w:szCs w:val="19"/>
              </w:rPr>
              <w:t>Nazwa</w:t>
            </w:r>
          </w:p>
        </w:tc>
        <w:tc>
          <w:tcPr>
            <w:tcW w:w="12879" w:type="dxa"/>
          </w:tcPr>
          <w:p w:rsidR="002E1852" w:rsidRPr="00F23055" w:rsidRDefault="00916834" w:rsidP="000A4CB6">
            <w:pPr>
              <w:autoSpaceDE w:val="0"/>
              <w:autoSpaceDN w:val="0"/>
              <w:adjustRightInd w:val="0"/>
              <w:ind w:right="-27"/>
              <w:jc w:val="both"/>
              <w:rPr>
                <w:b/>
                <w:bCs/>
                <w:color w:val="000000"/>
                <w:sz w:val="19"/>
                <w:szCs w:val="19"/>
              </w:rPr>
            </w:pPr>
            <w:r>
              <w:rPr>
                <w:b/>
                <w:bCs/>
                <w:color w:val="000000"/>
                <w:sz w:val="19"/>
                <w:szCs w:val="19"/>
              </w:rPr>
              <w:t>Charakterystyka urządzenia</w:t>
            </w:r>
          </w:p>
        </w:tc>
        <w:tc>
          <w:tcPr>
            <w:tcW w:w="569" w:type="dxa"/>
          </w:tcPr>
          <w:p w:rsidR="002E1852" w:rsidRPr="00F23055" w:rsidRDefault="002E1852" w:rsidP="000A4CB6">
            <w:pPr>
              <w:autoSpaceDE w:val="0"/>
              <w:autoSpaceDN w:val="0"/>
              <w:adjustRightInd w:val="0"/>
              <w:ind w:right="-27"/>
              <w:jc w:val="both"/>
              <w:rPr>
                <w:b/>
                <w:bCs/>
                <w:color w:val="000000"/>
                <w:sz w:val="19"/>
                <w:szCs w:val="19"/>
              </w:rPr>
            </w:pPr>
            <w:r w:rsidRPr="00F23055">
              <w:rPr>
                <w:b/>
                <w:bCs/>
                <w:color w:val="000000"/>
                <w:sz w:val="19"/>
                <w:szCs w:val="19"/>
              </w:rPr>
              <w:t>Ilość</w:t>
            </w:r>
          </w:p>
        </w:tc>
      </w:tr>
      <w:tr w:rsidR="00512853" w:rsidRPr="00512853" w:rsidTr="008317FB">
        <w:trPr>
          <w:trHeight w:val="567"/>
        </w:trPr>
        <w:tc>
          <w:tcPr>
            <w:tcW w:w="469" w:type="dxa"/>
          </w:tcPr>
          <w:p w:rsidR="002E1852" w:rsidRPr="00F23055" w:rsidRDefault="002E1852" w:rsidP="000A4CB6">
            <w:pPr>
              <w:autoSpaceDE w:val="0"/>
              <w:autoSpaceDN w:val="0"/>
              <w:adjustRightInd w:val="0"/>
              <w:ind w:right="-27"/>
              <w:jc w:val="both"/>
              <w:rPr>
                <w:bCs/>
                <w:color w:val="000000"/>
                <w:sz w:val="19"/>
                <w:szCs w:val="19"/>
              </w:rPr>
            </w:pPr>
            <w:r w:rsidRPr="00F23055">
              <w:rPr>
                <w:bCs/>
                <w:color w:val="000000"/>
                <w:sz w:val="19"/>
                <w:szCs w:val="19"/>
              </w:rPr>
              <w:t>1.</w:t>
            </w:r>
          </w:p>
        </w:tc>
        <w:tc>
          <w:tcPr>
            <w:tcW w:w="1456" w:type="dxa"/>
          </w:tcPr>
          <w:p w:rsidR="002E1852" w:rsidRPr="00F23055" w:rsidRDefault="002E1852" w:rsidP="000A4CB6">
            <w:pPr>
              <w:autoSpaceDE w:val="0"/>
              <w:autoSpaceDN w:val="0"/>
              <w:adjustRightInd w:val="0"/>
              <w:ind w:right="-27"/>
              <w:jc w:val="both"/>
              <w:rPr>
                <w:bCs/>
                <w:color w:val="000000"/>
                <w:sz w:val="19"/>
                <w:szCs w:val="19"/>
              </w:rPr>
            </w:pPr>
            <w:r w:rsidRPr="00F23055">
              <w:rPr>
                <w:bCs/>
                <w:color w:val="000000"/>
                <w:sz w:val="19"/>
                <w:szCs w:val="19"/>
              </w:rPr>
              <w:t>Zasilacz UPS do serwerowni UM Olesno</w:t>
            </w:r>
          </w:p>
        </w:tc>
        <w:tc>
          <w:tcPr>
            <w:tcW w:w="12879" w:type="dxa"/>
          </w:tcPr>
          <w:p w:rsidR="002E1852" w:rsidRPr="00F23055" w:rsidRDefault="002E1852" w:rsidP="000A4CB6">
            <w:pPr>
              <w:autoSpaceDE w:val="0"/>
              <w:autoSpaceDN w:val="0"/>
              <w:adjustRightInd w:val="0"/>
              <w:ind w:right="-27"/>
              <w:jc w:val="both"/>
              <w:rPr>
                <w:bCs/>
                <w:color w:val="000000"/>
                <w:sz w:val="19"/>
                <w:szCs w:val="19"/>
              </w:rPr>
            </w:pPr>
            <w:r w:rsidRPr="00F23055">
              <w:rPr>
                <w:bCs/>
                <w:color w:val="000000"/>
                <w:sz w:val="19"/>
                <w:szCs w:val="19"/>
              </w:rPr>
              <w:t>Moc pozorna </w:t>
            </w:r>
            <w:r w:rsidRPr="00F23055">
              <w:rPr>
                <w:bCs/>
                <w:color w:val="000000"/>
                <w:sz w:val="19"/>
                <w:szCs w:val="19"/>
              </w:rPr>
              <w:tab/>
              <w:t>15000 VA;</w:t>
            </w:r>
          </w:p>
          <w:p w:rsidR="002E1852" w:rsidRPr="00F23055" w:rsidRDefault="002E1852" w:rsidP="000A4CB6">
            <w:pPr>
              <w:autoSpaceDE w:val="0"/>
              <w:autoSpaceDN w:val="0"/>
              <w:adjustRightInd w:val="0"/>
              <w:ind w:right="-27"/>
              <w:jc w:val="both"/>
              <w:rPr>
                <w:bCs/>
                <w:color w:val="000000"/>
                <w:sz w:val="19"/>
                <w:szCs w:val="19"/>
              </w:rPr>
            </w:pPr>
            <w:r w:rsidRPr="00F23055">
              <w:rPr>
                <w:bCs/>
                <w:color w:val="000000"/>
                <w:sz w:val="19"/>
                <w:szCs w:val="19"/>
              </w:rPr>
              <w:t>Moc rzeczywista </w:t>
            </w:r>
            <w:r w:rsidRPr="00F23055">
              <w:rPr>
                <w:bCs/>
                <w:color w:val="000000"/>
                <w:sz w:val="19"/>
                <w:szCs w:val="19"/>
              </w:rPr>
              <w:tab/>
              <w:t xml:space="preserve">15000 W </w:t>
            </w:r>
          </w:p>
          <w:p w:rsidR="002E1852" w:rsidRPr="00F23055" w:rsidRDefault="002E1852" w:rsidP="000A4CB6">
            <w:pPr>
              <w:autoSpaceDE w:val="0"/>
              <w:autoSpaceDN w:val="0"/>
              <w:adjustRightInd w:val="0"/>
              <w:ind w:right="-27"/>
              <w:jc w:val="both"/>
              <w:rPr>
                <w:bCs/>
                <w:color w:val="000000"/>
                <w:sz w:val="19"/>
                <w:szCs w:val="19"/>
              </w:rPr>
            </w:pPr>
            <w:r w:rsidRPr="00F23055">
              <w:rPr>
                <w:bCs/>
                <w:color w:val="000000"/>
                <w:sz w:val="19"/>
                <w:szCs w:val="19"/>
              </w:rPr>
              <w:t>Topologia (klasyfikacja IEC 62040-3)</w:t>
            </w:r>
            <w:r w:rsidRPr="00F23055">
              <w:rPr>
                <w:bCs/>
                <w:color w:val="000000"/>
                <w:sz w:val="19"/>
                <w:szCs w:val="19"/>
              </w:rPr>
              <w:tab/>
              <w:t xml:space="preserve"> On-line podwójna konwersja VFI-SS-111 </w:t>
            </w:r>
          </w:p>
          <w:p w:rsidR="002E1852" w:rsidRPr="00F23055" w:rsidRDefault="002E1852" w:rsidP="000A4CB6">
            <w:pPr>
              <w:autoSpaceDE w:val="0"/>
              <w:autoSpaceDN w:val="0"/>
              <w:adjustRightInd w:val="0"/>
              <w:ind w:right="-27"/>
              <w:jc w:val="both"/>
              <w:rPr>
                <w:bCs/>
                <w:color w:val="000000"/>
                <w:sz w:val="19"/>
                <w:szCs w:val="19"/>
              </w:rPr>
            </w:pPr>
            <w:r w:rsidRPr="00F23055">
              <w:rPr>
                <w:bCs/>
                <w:color w:val="000000"/>
                <w:sz w:val="19"/>
                <w:szCs w:val="19"/>
              </w:rPr>
              <w:t xml:space="preserve">Układ faz: 3:3 / 3:1 / 1:1 </w:t>
            </w:r>
          </w:p>
          <w:p w:rsidR="002E1852" w:rsidRPr="00F23055" w:rsidRDefault="002E1852" w:rsidP="000A4CB6">
            <w:pPr>
              <w:autoSpaceDE w:val="0"/>
              <w:autoSpaceDN w:val="0"/>
              <w:adjustRightInd w:val="0"/>
              <w:ind w:right="-27"/>
              <w:jc w:val="both"/>
              <w:rPr>
                <w:bCs/>
                <w:color w:val="000000"/>
                <w:sz w:val="19"/>
                <w:szCs w:val="19"/>
              </w:rPr>
            </w:pPr>
            <w:r w:rsidRPr="00F23055">
              <w:rPr>
                <w:bCs/>
                <w:color w:val="000000"/>
                <w:sz w:val="19"/>
                <w:szCs w:val="19"/>
              </w:rPr>
              <w:t>Sprawność online</w:t>
            </w:r>
            <w:r w:rsidRPr="00F23055">
              <w:rPr>
                <w:bCs/>
                <w:color w:val="000000"/>
                <w:sz w:val="19"/>
                <w:szCs w:val="19"/>
              </w:rPr>
              <w:tab/>
              <w:t xml:space="preserve">96% </w:t>
            </w:r>
          </w:p>
          <w:p w:rsidR="002E1852" w:rsidRPr="00F23055" w:rsidRDefault="002E1852" w:rsidP="000A4CB6">
            <w:pPr>
              <w:autoSpaceDE w:val="0"/>
              <w:autoSpaceDN w:val="0"/>
              <w:adjustRightInd w:val="0"/>
              <w:ind w:right="-27"/>
              <w:jc w:val="both"/>
              <w:rPr>
                <w:bCs/>
                <w:color w:val="000000"/>
                <w:sz w:val="19"/>
                <w:szCs w:val="19"/>
              </w:rPr>
            </w:pPr>
            <w:r w:rsidRPr="00F23055">
              <w:rPr>
                <w:bCs/>
                <w:color w:val="000000"/>
                <w:sz w:val="19"/>
                <w:szCs w:val="19"/>
              </w:rPr>
              <w:t>Sprawność w trybie podwyższonej sprawności (100% obc.)</w:t>
            </w:r>
            <w:r w:rsidRPr="00F23055">
              <w:rPr>
                <w:bCs/>
                <w:color w:val="000000"/>
                <w:sz w:val="19"/>
                <w:szCs w:val="19"/>
              </w:rPr>
              <w:tab/>
              <w:t>98.8%</w:t>
            </w:r>
          </w:p>
          <w:p w:rsidR="002E1852" w:rsidRPr="00F23055" w:rsidRDefault="002E1852" w:rsidP="000A4CB6">
            <w:pPr>
              <w:autoSpaceDE w:val="0"/>
              <w:autoSpaceDN w:val="0"/>
              <w:adjustRightInd w:val="0"/>
              <w:ind w:right="-27"/>
              <w:jc w:val="both"/>
              <w:rPr>
                <w:bCs/>
                <w:color w:val="000000"/>
                <w:sz w:val="19"/>
                <w:szCs w:val="19"/>
              </w:rPr>
            </w:pPr>
            <w:r w:rsidRPr="00F23055">
              <w:rPr>
                <w:bCs/>
                <w:color w:val="000000"/>
                <w:sz w:val="19"/>
                <w:szCs w:val="19"/>
              </w:rPr>
              <w:t>Współczynnik mocy</w:t>
            </w:r>
            <w:r w:rsidRPr="00F23055">
              <w:rPr>
                <w:bCs/>
                <w:color w:val="000000"/>
                <w:sz w:val="19"/>
                <w:szCs w:val="19"/>
              </w:rPr>
              <w:tab/>
              <w:t xml:space="preserve">PF=1 </w:t>
            </w:r>
          </w:p>
          <w:p w:rsidR="002E1852" w:rsidRPr="00F23055" w:rsidRDefault="002E1852" w:rsidP="000A4CB6">
            <w:pPr>
              <w:autoSpaceDE w:val="0"/>
              <w:autoSpaceDN w:val="0"/>
              <w:adjustRightInd w:val="0"/>
              <w:ind w:right="-27"/>
              <w:jc w:val="both"/>
              <w:rPr>
                <w:bCs/>
                <w:color w:val="000000"/>
                <w:sz w:val="19"/>
                <w:szCs w:val="19"/>
              </w:rPr>
            </w:pPr>
            <w:r w:rsidRPr="00F23055">
              <w:rPr>
                <w:bCs/>
                <w:color w:val="000000"/>
                <w:sz w:val="19"/>
                <w:szCs w:val="19"/>
              </w:rPr>
              <w:t>Czas przełączenia na baterię </w:t>
            </w:r>
            <w:r w:rsidRPr="00F23055">
              <w:rPr>
                <w:bCs/>
                <w:color w:val="000000"/>
                <w:sz w:val="19"/>
                <w:szCs w:val="19"/>
              </w:rPr>
              <w:tab/>
              <w:t xml:space="preserve">0 ms </w:t>
            </w:r>
          </w:p>
          <w:p w:rsidR="002E1852" w:rsidRPr="00F23055" w:rsidRDefault="002E1852" w:rsidP="000A4CB6">
            <w:pPr>
              <w:autoSpaceDE w:val="0"/>
              <w:autoSpaceDN w:val="0"/>
              <w:adjustRightInd w:val="0"/>
              <w:ind w:right="-27"/>
              <w:jc w:val="both"/>
              <w:rPr>
                <w:bCs/>
                <w:color w:val="000000"/>
                <w:sz w:val="19"/>
                <w:szCs w:val="19"/>
              </w:rPr>
            </w:pPr>
            <w:r w:rsidRPr="00F23055">
              <w:rPr>
                <w:bCs/>
                <w:color w:val="000000"/>
                <w:sz w:val="19"/>
                <w:szCs w:val="19"/>
              </w:rPr>
              <w:t>Tryb pracy równoległej</w:t>
            </w:r>
            <w:r w:rsidRPr="00F23055">
              <w:rPr>
                <w:bCs/>
                <w:color w:val="000000"/>
                <w:sz w:val="19"/>
                <w:szCs w:val="19"/>
              </w:rPr>
              <w:tab/>
              <w:t xml:space="preserve"> Tak, max 60 kVA/kW Maks. 3 jednostki zarządzane równolegle/nadmiarowo (do 45 kW lub 30 kW z redundancją N+1)" </w:t>
            </w:r>
          </w:p>
          <w:p w:rsidR="002E1852" w:rsidRPr="00F23055" w:rsidRDefault="002E1852" w:rsidP="000A4CB6">
            <w:pPr>
              <w:autoSpaceDE w:val="0"/>
              <w:autoSpaceDN w:val="0"/>
              <w:adjustRightInd w:val="0"/>
              <w:ind w:right="-27"/>
              <w:jc w:val="both"/>
              <w:rPr>
                <w:bCs/>
                <w:color w:val="000000"/>
                <w:sz w:val="19"/>
                <w:szCs w:val="19"/>
              </w:rPr>
            </w:pPr>
            <w:r w:rsidRPr="00F23055">
              <w:rPr>
                <w:bCs/>
                <w:color w:val="000000"/>
                <w:sz w:val="19"/>
                <w:szCs w:val="19"/>
              </w:rPr>
              <w:t xml:space="preserve">Liczba, typ gniazd wyjściowych Listwa zaciskowa </w:t>
            </w:r>
          </w:p>
          <w:p w:rsidR="002E1852" w:rsidRPr="00F23055" w:rsidRDefault="002E1852" w:rsidP="000A4CB6">
            <w:pPr>
              <w:autoSpaceDE w:val="0"/>
              <w:autoSpaceDN w:val="0"/>
              <w:adjustRightInd w:val="0"/>
              <w:ind w:right="-27"/>
              <w:jc w:val="both"/>
              <w:rPr>
                <w:bCs/>
                <w:color w:val="000000"/>
                <w:sz w:val="19"/>
                <w:szCs w:val="19"/>
              </w:rPr>
            </w:pPr>
            <w:r w:rsidRPr="00F23055">
              <w:rPr>
                <w:bCs/>
                <w:color w:val="000000"/>
                <w:sz w:val="19"/>
                <w:szCs w:val="19"/>
              </w:rPr>
              <w:t>Typ gniazda wejściowego Listwa zaciskowa C</w:t>
            </w:r>
          </w:p>
          <w:p w:rsidR="002E1852" w:rsidRPr="00F23055" w:rsidRDefault="002E1852" w:rsidP="000A4CB6">
            <w:pPr>
              <w:autoSpaceDE w:val="0"/>
              <w:autoSpaceDN w:val="0"/>
              <w:adjustRightInd w:val="0"/>
              <w:ind w:right="-27"/>
              <w:jc w:val="both"/>
              <w:rPr>
                <w:bCs/>
                <w:color w:val="000000"/>
                <w:sz w:val="19"/>
                <w:szCs w:val="19"/>
              </w:rPr>
            </w:pPr>
            <w:r w:rsidRPr="00F23055">
              <w:rPr>
                <w:bCs/>
                <w:color w:val="000000"/>
                <w:sz w:val="19"/>
                <w:szCs w:val="19"/>
              </w:rPr>
              <w:t>zas podtrzymania dla obciążenia 15kW</w:t>
            </w:r>
            <w:r w:rsidRPr="00F23055">
              <w:rPr>
                <w:bCs/>
                <w:color w:val="000000"/>
                <w:sz w:val="19"/>
                <w:szCs w:val="19"/>
              </w:rPr>
              <w:tab/>
              <w:t xml:space="preserve"> ok. 4 min </w:t>
            </w:r>
          </w:p>
          <w:p w:rsidR="002E1852" w:rsidRPr="00F23055" w:rsidRDefault="002E1852" w:rsidP="000A4CB6">
            <w:pPr>
              <w:autoSpaceDE w:val="0"/>
              <w:autoSpaceDN w:val="0"/>
              <w:adjustRightInd w:val="0"/>
              <w:ind w:right="-27"/>
              <w:jc w:val="both"/>
              <w:rPr>
                <w:bCs/>
                <w:color w:val="000000"/>
                <w:sz w:val="19"/>
                <w:szCs w:val="19"/>
              </w:rPr>
            </w:pPr>
            <w:r w:rsidRPr="00F23055">
              <w:rPr>
                <w:bCs/>
                <w:color w:val="000000"/>
                <w:sz w:val="19"/>
                <w:szCs w:val="19"/>
              </w:rPr>
              <w:t>Czas podtrzymania dla obciążenia 7,5kW</w:t>
            </w:r>
            <w:r w:rsidRPr="00F23055">
              <w:rPr>
                <w:bCs/>
                <w:color w:val="000000"/>
                <w:sz w:val="19"/>
                <w:szCs w:val="19"/>
              </w:rPr>
              <w:tab/>
              <w:t xml:space="preserve">ok. 14 min </w:t>
            </w:r>
          </w:p>
          <w:p w:rsidR="002E1852" w:rsidRPr="00F23055" w:rsidRDefault="002E1852" w:rsidP="000A4CB6">
            <w:pPr>
              <w:autoSpaceDE w:val="0"/>
              <w:autoSpaceDN w:val="0"/>
              <w:adjustRightInd w:val="0"/>
              <w:ind w:right="-27"/>
              <w:jc w:val="both"/>
              <w:rPr>
                <w:bCs/>
                <w:color w:val="000000"/>
                <w:sz w:val="19"/>
                <w:szCs w:val="19"/>
              </w:rPr>
            </w:pPr>
            <w:r w:rsidRPr="00F23055">
              <w:rPr>
                <w:bCs/>
                <w:color w:val="000000"/>
                <w:sz w:val="19"/>
                <w:szCs w:val="19"/>
              </w:rPr>
              <w:t>Napięcie baterii</w:t>
            </w:r>
            <w:r w:rsidRPr="00F23055">
              <w:rPr>
                <w:bCs/>
                <w:color w:val="000000"/>
                <w:sz w:val="19"/>
                <w:szCs w:val="19"/>
              </w:rPr>
              <w:tab/>
              <w:t>240 V (regulowane do 192 V dla zewnętrznych rozwiązań akumulatorowych)</w:t>
            </w:r>
          </w:p>
          <w:p w:rsidR="002E1852" w:rsidRPr="00F23055" w:rsidRDefault="002E1852" w:rsidP="002E1852">
            <w:pPr>
              <w:autoSpaceDE w:val="0"/>
              <w:autoSpaceDN w:val="0"/>
              <w:adjustRightInd w:val="0"/>
              <w:ind w:right="-27"/>
              <w:jc w:val="both"/>
              <w:rPr>
                <w:bCs/>
                <w:color w:val="000000"/>
                <w:sz w:val="19"/>
                <w:szCs w:val="19"/>
              </w:rPr>
            </w:pPr>
            <w:r w:rsidRPr="00F23055">
              <w:rPr>
                <w:bCs/>
                <w:color w:val="000000"/>
                <w:sz w:val="19"/>
                <w:szCs w:val="19"/>
              </w:rPr>
              <w:t xml:space="preserve">Dodatkowe baterie: Możliwość dodania do 12 dodatkowych </w:t>
            </w:r>
            <w:r w:rsidR="00C6596B" w:rsidRPr="00F23055">
              <w:rPr>
                <w:bCs/>
                <w:color w:val="000000"/>
                <w:sz w:val="19"/>
                <w:szCs w:val="19"/>
              </w:rPr>
              <w:t>modułów</w:t>
            </w:r>
            <w:r w:rsidRPr="00F23055">
              <w:rPr>
                <w:bCs/>
                <w:color w:val="000000"/>
                <w:sz w:val="19"/>
                <w:szCs w:val="19"/>
              </w:rPr>
              <w:t xml:space="preserve"> baterii 240V w celu wydłużenia czasu podtrzymania do 55 minut dla obciążenia 15kW </w:t>
            </w:r>
          </w:p>
          <w:p w:rsidR="002E1852" w:rsidRPr="00F23055" w:rsidRDefault="002E1852" w:rsidP="002E1852">
            <w:pPr>
              <w:autoSpaceDE w:val="0"/>
              <w:autoSpaceDN w:val="0"/>
              <w:adjustRightInd w:val="0"/>
              <w:ind w:right="-27"/>
              <w:jc w:val="both"/>
              <w:rPr>
                <w:bCs/>
                <w:color w:val="000000"/>
                <w:sz w:val="19"/>
                <w:szCs w:val="19"/>
              </w:rPr>
            </w:pPr>
            <w:r w:rsidRPr="00F23055">
              <w:rPr>
                <w:bCs/>
                <w:color w:val="000000"/>
                <w:sz w:val="19"/>
                <w:szCs w:val="19"/>
              </w:rPr>
              <w:t>Możliwość uruchomienia bez napięcia w sieci</w:t>
            </w:r>
            <w:r w:rsidRPr="00F23055">
              <w:rPr>
                <w:bCs/>
                <w:color w:val="000000"/>
                <w:sz w:val="19"/>
                <w:szCs w:val="19"/>
              </w:rPr>
              <w:tab/>
              <w:t xml:space="preserve">: Tak </w:t>
            </w:r>
          </w:p>
          <w:p w:rsidR="002E1852" w:rsidRPr="00F23055" w:rsidRDefault="002E1852" w:rsidP="002E1852">
            <w:pPr>
              <w:autoSpaceDE w:val="0"/>
              <w:autoSpaceDN w:val="0"/>
              <w:adjustRightInd w:val="0"/>
              <w:ind w:right="-27"/>
              <w:jc w:val="both"/>
              <w:rPr>
                <w:bCs/>
                <w:color w:val="000000"/>
                <w:sz w:val="19"/>
                <w:szCs w:val="19"/>
              </w:rPr>
            </w:pPr>
            <w:r w:rsidRPr="00F23055">
              <w:rPr>
                <w:bCs/>
                <w:color w:val="000000"/>
                <w:sz w:val="19"/>
                <w:szCs w:val="19"/>
              </w:rPr>
              <w:t>Czas ładowania baterii do poziomu 90%:</w:t>
            </w:r>
            <w:r w:rsidRPr="00F23055">
              <w:rPr>
                <w:bCs/>
                <w:color w:val="000000"/>
                <w:sz w:val="19"/>
                <w:szCs w:val="19"/>
              </w:rPr>
              <w:tab/>
              <w:t xml:space="preserve">3h do 90% (2EBM) </w:t>
            </w:r>
          </w:p>
          <w:p w:rsidR="002E1852" w:rsidRPr="00F23055" w:rsidRDefault="002E1852" w:rsidP="002E1852">
            <w:pPr>
              <w:autoSpaceDE w:val="0"/>
              <w:autoSpaceDN w:val="0"/>
              <w:adjustRightInd w:val="0"/>
              <w:ind w:right="-27"/>
              <w:jc w:val="both"/>
              <w:rPr>
                <w:bCs/>
                <w:color w:val="000000"/>
                <w:sz w:val="19"/>
                <w:szCs w:val="19"/>
              </w:rPr>
            </w:pPr>
            <w:r w:rsidRPr="00F23055">
              <w:rPr>
                <w:bCs/>
                <w:color w:val="000000"/>
                <w:sz w:val="19"/>
                <w:szCs w:val="19"/>
              </w:rPr>
              <w:t xml:space="preserve">Prąd ładowania: </w:t>
            </w:r>
            <w:r w:rsidRPr="00F23055">
              <w:rPr>
                <w:bCs/>
                <w:color w:val="000000"/>
                <w:sz w:val="19"/>
                <w:szCs w:val="19"/>
              </w:rPr>
              <w:tab/>
              <w:t>1–13 A, konfigurowalny (domyślnie 2 A)</w:t>
            </w:r>
          </w:p>
          <w:p w:rsidR="002E1852" w:rsidRPr="00F23055" w:rsidRDefault="002E1852" w:rsidP="002E1852">
            <w:pPr>
              <w:autoSpaceDE w:val="0"/>
              <w:autoSpaceDN w:val="0"/>
              <w:adjustRightInd w:val="0"/>
              <w:ind w:right="-27"/>
              <w:jc w:val="both"/>
              <w:rPr>
                <w:bCs/>
                <w:color w:val="000000"/>
                <w:sz w:val="19"/>
                <w:szCs w:val="19"/>
              </w:rPr>
            </w:pPr>
            <w:r w:rsidRPr="00F23055">
              <w:rPr>
                <w:bCs/>
                <w:color w:val="000000"/>
                <w:sz w:val="19"/>
                <w:szCs w:val="19"/>
              </w:rPr>
              <w:t xml:space="preserve">Automatyczny test baterii: Tak </w:t>
            </w:r>
          </w:p>
          <w:p w:rsidR="002E1852" w:rsidRPr="00F23055" w:rsidRDefault="002E1852" w:rsidP="002E1852">
            <w:pPr>
              <w:autoSpaceDE w:val="0"/>
              <w:autoSpaceDN w:val="0"/>
              <w:adjustRightInd w:val="0"/>
              <w:ind w:right="-27"/>
              <w:jc w:val="both"/>
              <w:rPr>
                <w:b/>
                <w:bCs/>
                <w:color w:val="000000"/>
                <w:sz w:val="19"/>
                <w:szCs w:val="19"/>
              </w:rPr>
            </w:pPr>
            <w:r w:rsidRPr="00F23055">
              <w:rPr>
                <w:b/>
                <w:bCs/>
                <w:color w:val="000000"/>
                <w:sz w:val="19"/>
                <w:szCs w:val="19"/>
              </w:rPr>
              <w:t>System zarządzania pracą baterii: System nieciągłego ładowania baterii. Do oferty dołączyć należy opis algorytmu ładowania nieciągłego baterii. W opisie znaleźć się muszą informacje nt. trwania okresów ładowania forsującego, konserwującego i okresu spoczynkowego (tzw. restingu). Okres spoczynkowy w jednym cyklu nie może być krótszy niż 14 dni. Opis powinien być materiałem firmowym producenta lub musi być przez niego potwierdzony.</w:t>
            </w:r>
          </w:p>
          <w:p w:rsidR="002E1852" w:rsidRPr="00F23055" w:rsidRDefault="002E1852" w:rsidP="002E1852">
            <w:pPr>
              <w:autoSpaceDE w:val="0"/>
              <w:autoSpaceDN w:val="0"/>
              <w:adjustRightInd w:val="0"/>
              <w:ind w:right="-27"/>
              <w:jc w:val="both"/>
              <w:rPr>
                <w:bCs/>
                <w:color w:val="000000"/>
                <w:sz w:val="19"/>
                <w:szCs w:val="19"/>
              </w:rPr>
            </w:pPr>
            <w:r w:rsidRPr="00F23055">
              <w:rPr>
                <w:bCs/>
                <w:color w:val="000000"/>
                <w:sz w:val="19"/>
                <w:szCs w:val="19"/>
              </w:rPr>
              <w:t xml:space="preserve">Wejściowe napięcie znamionowe: 1 faza 220/230/240 V; 3 fazy 380/400/415 V </w:t>
            </w:r>
          </w:p>
          <w:p w:rsidR="002E1852" w:rsidRPr="00F23055" w:rsidRDefault="002E1852" w:rsidP="002E1852">
            <w:pPr>
              <w:autoSpaceDE w:val="0"/>
              <w:autoSpaceDN w:val="0"/>
              <w:adjustRightInd w:val="0"/>
              <w:ind w:right="-27"/>
              <w:jc w:val="both"/>
              <w:rPr>
                <w:bCs/>
                <w:color w:val="000000"/>
                <w:sz w:val="19"/>
                <w:szCs w:val="19"/>
              </w:rPr>
            </w:pPr>
            <w:r w:rsidRPr="00F23055">
              <w:rPr>
                <w:bCs/>
                <w:color w:val="000000"/>
                <w:sz w:val="19"/>
                <w:szCs w:val="19"/>
              </w:rPr>
              <w:t xml:space="preserve">Tolerancja napięcia prostownika: 160 V ~ 300 V pełne obciążenie; 100 ~ 160 V obniżone wartości znamionowe </w:t>
            </w:r>
          </w:p>
          <w:p w:rsidR="002E1852" w:rsidRPr="00F23055" w:rsidRDefault="002E1852" w:rsidP="002E1852">
            <w:pPr>
              <w:autoSpaceDE w:val="0"/>
              <w:autoSpaceDN w:val="0"/>
              <w:adjustRightInd w:val="0"/>
              <w:ind w:right="-27"/>
              <w:jc w:val="both"/>
              <w:rPr>
                <w:bCs/>
                <w:color w:val="000000"/>
                <w:sz w:val="19"/>
                <w:szCs w:val="19"/>
              </w:rPr>
            </w:pPr>
            <w:r w:rsidRPr="00F23055">
              <w:rPr>
                <w:bCs/>
                <w:color w:val="000000"/>
                <w:sz w:val="19"/>
                <w:szCs w:val="19"/>
              </w:rPr>
              <w:t xml:space="preserve">Odkształcenia prądu wejściowego przy jego wartości znamionowej THDi: ≤ 3% obciążenie liniowe; ≤ 5% obciążenie nieliniowe </w:t>
            </w:r>
          </w:p>
          <w:p w:rsidR="002E1852" w:rsidRPr="00F23055" w:rsidRDefault="002E1852" w:rsidP="002E1852">
            <w:pPr>
              <w:autoSpaceDE w:val="0"/>
              <w:autoSpaceDN w:val="0"/>
              <w:adjustRightInd w:val="0"/>
              <w:ind w:right="-27"/>
              <w:jc w:val="both"/>
              <w:rPr>
                <w:bCs/>
                <w:color w:val="000000"/>
                <w:sz w:val="19"/>
                <w:szCs w:val="19"/>
              </w:rPr>
            </w:pPr>
            <w:r w:rsidRPr="00F23055">
              <w:rPr>
                <w:bCs/>
                <w:color w:val="000000"/>
                <w:sz w:val="19"/>
                <w:szCs w:val="19"/>
              </w:rPr>
              <w:t xml:space="preserve">Częstotliwość znamionowa: 50/60 Hz </w:t>
            </w:r>
          </w:p>
          <w:p w:rsidR="002E1852" w:rsidRPr="00F23055" w:rsidRDefault="002E1852" w:rsidP="002E1852">
            <w:pPr>
              <w:autoSpaceDE w:val="0"/>
              <w:autoSpaceDN w:val="0"/>
              <w:adjustRightInd w:val="0"/>
              <w:ind w:right="-27"/>
              <w:jc w:val="both"/>
              <w:rPr>
                <w:bCs/>
                <w:color w:val="000000"/>
                <w:sz w:val="19"/>
                <w:szCs w:val="19"/>
              </w:rPr>
            </w:pPr>
            <w:r w:rsidRPr="00F23055">
              <w:rPr>
                <w:bCs/>
                <w:color w:val="000000"/>
                <w:sz w:val="19"/>
                <w:szCs w:val="19"/>
              </w:rPr>
              <w:t xml:space="preserve">Tolerancja częstotliwości: 40 – 70 Hz </w:t>
            </w:r>
          </w:p>
          <w:p w:rsidR="002E1852" w:rsidRPr="00F23055" w:rsidRDefault="002E1852" w:rsidP="002E1852">
            <w:pPr>
              <w:autoSpaceDE w:val="0"/>
              <w:autoSpaceDN w:val="0"/>
              <w:adjustRightInd w:val="0"/>
              <w:ind w:right="-27"/>
              <w:jc w:val="both"/>
              <w:rPr>
                <w:bCs/>
                <w:color w:val="000000"/>
                <w:sz w:val="19"/>
                <w:szCs w:val="19"/>
              </w:rPr>
            </w:pPr>
            <w:r w:rsidRPr="00F23055">
              <w:rPr>
                <w:bCs/>
                <w:color w:val="000000"/>
                <w:sz w:val="19"/>
                <w:szCs w:val="19"/>
              </w:rPr>
              <w:t xml:space="preserve">Prąd znamionowy: 35 A (trójfazowy); 105 A (jednofazowy) </w:t>
            </w:r>
          </w:p>
          <w:p w:rsidR="002E1852" w:rsidRPr="00F23055" w:rsidRDefault="002E1852" w:rsidP="002E1852">
            <w:pPr>
              <w:autoSpaceDE w:val="0"/>
              <w:autoSpaceDN w:val="0"/>
              <w:adjustRightInd w:val="0"/>
              <w:ind w:right="-27"/>
              <w:jc w:val="both"/>
              <w:rPr>
                <w:bCs/>
                <w:color w:val="000000"/>
                <w:sz w:val="19"/>
                <w:szCs w:val="19"/>
              </w:rPr>
            </w:pPr>
            <w:r w:rsidRPr="00F23055">
              <w:rPr>
                <w:bCs/>
                <w:color w:val="000000"/>
                <w:sz w:val="19"/>
                <w:szCs w:val="19"/>
              </w:rPr>
              <w:t xml:space="preserve">Napięcie znamionowe wyjściowe: 1 faza 220/230/240 V; 3 fazy 380/400/415 V </w:t>
            </w:r>
          </w:p>
          <w:p w:rsidR="002246F0" w:rsidRPr="00F23055" w:rsidRDefault="002E1852" w:rsidP="002E1852">
            <w:pPr>
              <w:autoSpaceDE w:val="0"/>
              <w:autoSpaceDN w:val="0"/>
              <w:adjustRightInd w:val="0"/>
              <w:ind w:right="-27"/>
              <w:jc w:val="both"/>
              <w:rPr>
                <w:bCs/>
                <w:color w:val="000000"/>
                <w:sz w:val="19"/>
                <w:szCs w:val="19"/>
              </w:rPr>
            </w:pPr>
            <w:r w:rsidRPr="00F23055">
              <w:rPr>
                <w:bCs/>
                <w:color w:val="000000"/>
                <w:sz w:val="19"/>
                <w:szCs w:val="19"/>
              </w:rPr>
              <w:t>Zakres zmian napięcia</w:t>
            </w:r>
            <w:r w:rsidRPr="00F23055">
              <w:rPr>
                <w:bCs/>
                <w:color w:val="000000"/>
                <w:sz w:val="19"/>
                <w:szCs w:val="19"/>
              </w:rPr>
              <w:tab/>
              <w:t xml:space="preserve">+/-1% napięcia nominalnego </w:t>
            </w:r>
          </w:p>
          <w:p w:rsidR="002246F0" w:rsidRPr="00F23055" w:rsidRDefault="002246F0" w:rsidP="002E1852">
            <w:pPr>
              <w:autoSpaceDE w:val="0"/>
              <w:autoSpaceDN w:val="0"/>
              <w:adjustRightInd w:val="0"/>
              <w:ind w:right="-27"/>
              <w:jc w:val="both"/>
              <w:rPr>
                <w:bCs/>
                <w:color w:val="000000"/>
                <w:sz w:val="19"/>
                <w:szCs w:val="19"/>
              </w:rPr>
            </w:pPr>
            <w:r w:rsidRPr="00F23055">
              <w:rPr>
                <w:bCs/>
                <w:color w:val="000000"/>
                <w:sz w:val="19"/>
                <w:szCs w:val="19"/>
              </w:rPr>
              <w:t xml:space="preserve">Częstotliwość wyjściowa: </w:t>
            </w:r>
            <w:r w:rsidR="002E1852" w:rsidRPr="00F23055">
              <w:rPr>
                <w:bCs/>
                <w:color w:val="000000"/>
                <w:sz w:val="19"/>
                <w:szCs w:val="19"/>
              </w:rPr>
              <w:t xml:space="preserve">50/60 Hz </w:t>
            </w:r>
          </w:p>
          <w:p w:rsidR="002246F0" w:rsidRPr="00F23055" w:rsidRDefault="002E1852" w:rsidP="002E1852">
            <w:pPr>
              <w:autoSpaceDE w:val="0"/>
              <w:autoSpaceDN w:val="0"/>
              <w:adjustRightInd w:val="0"/>
              <w:ind w:right="-27"/>
              <w:jc w:val="both"/>
              <w:rPr>
                <w:bCs/>
                <w:color w:val="000000"/>
                <w:sz w:val="19"/>
                <w:szCs w:val="19"/>
              </w:rPr>
            </w:pPr>
            <w:r w:rsidRPr="00F23055">
              <w:rPr>
                <w:bCs/>
                <w:color w:val="000000"/>
                <w:sz w:val="19"/>
                <w:szCs w:val="19"/>
              </w:rPr>
              <w:t>T</w:t>
            </w:r>
            <w:r w:rsidR="002246F0" w:rsidRPr="00F23055">
              <w:rPr>
                <w:bCs/>
                <w:color w:val="000000"/>
                <w:sz w:val="19"/>
                <w:szCs w:val="19"/>
              </w:rPr>
              <w:t xml:space="preserve">HDu: </w:t>
            </w:r>
            <w:r w:rsidRPr="00F23055">
              <w:rPr>
                <w:bCs/>
                <w:color w:val="000000"/>
                <w:sz w:val="19"/>
                <w:szCs w:val="19"/>
              </w:rPr>
              <w:t>≤ 1% obciążenie lini</w:t>
            </w:r>
            <w:r w:rsidR="002246F0" w:rsidRPr="00F23055">
              <w:rPr>
                <w:bCs/>
                <w:color w:val="000000"/>
                <w:sz w:val="19"/>
                <w:szCs w:val="19"/>
              </w:rPr>
              <w:t>owe; ≤ 3% obciążenie nieliniowe;</w:t>
            </w:r>
          </w:p>
          <w:p w:rsidR="002246F0" w:rsidRPr="00F23055" w:rsidRDefault="002246F0" w:rsidP="002E1852">
            <w:pPr>
              <w:autoSpaceDE w:val="0"/>
              <w:autoSpaceDN w:val="0"/>
              <w:adjustRightInd w:val="0"/>
              <w:ind w:right="-27"/>
              <w:jc w:val="both"/>
              <w:rPr>
                <w:bCs/>
                <w:color w:val="000000"/>
                <w:sz w:val="19"/>
                <w:szCs w:val="19"/>
              </w:rPr>
            </w:pPr>
            <w:r w:rsidRPr="00F23055">
              <w:rPr>
                <w:bCs/>
                <w:color w:val="000000"/>
                <w:sz w:val="19"/>
                <w:szCs w:val="19"/>
              </w:rPr>
              <w:t xml:space="preserve">Kształt napięcia : </w:t>
            </w:r>
            <w:r w:rsidR="002E1852" w:rsidRPr="00F23055">
              <w:rPr>
                <w:bCs/>
                <w:color w:val="000000"/>
                <w:sz w:val="19"/>
                <w:szCs w:val="19"/>
              </w:rPr>
              <w:t xml:space="preserve">Sinusoidalny </w:t>
            </w:r>
          </w:p>
          <w:p w:rsidR="002246F0" w:rsidRPr="00F23055" w:rsidRDefault="002E1852" w:rsidP="002E1852">
            <w:pPr>
              <w:autoSpaceDE w:val="0"/>
              <w:autoSpaceDN w:val="0"/>
              <w:adjustRightInd w:val="0"/>
              <w:ind w:right="-27"/>
              <w:jc w:val="both"/>
              <w:rPr>
                <w:bCs/>
                <w:color w:val="000000"/>
                <w:sz w:val="19"/>
                <w:szCs w:val="19"/>
              </w:rPr>
            </w:pPr>
            <w:r w:rsidRPr="00F23055">
              <w:rPr>
                <w:bCs/>
                <w:color w:val="000000"/>
                <w:sz w:val="19"/>
                <w:szCs w:val="19"/>
              </w:rPr>
              <w:t>Współczynnik szczytu</w:t>
            </w:r>
            <w:r w:rsidR="002246F0" w:rsidRPr="00F23055">
              <w:rPr>
                <w:bCs/>
                <w:color w:val="000000"/>
                <w:sz w:val="19"/>
                <w:szCs w:val="19"/>
              </w:rPr>
              <w:t xml:space="preserve">: </w:t>
            </w:r>
            <w:r w:rsidRPr="00F23055">
              <w:rPr>
                <w:bCs/>
                <w:color w:val="000000"/>
                <w:sz w:val="19"/>
                <w:szCs w:val="19"/>
              </w:rPr>
              <w:tab/>
              <w:t xml:space="preserve">≥3:1 </w:t>
            </w:r>
          </w:p>
          <w:p w:rsidR="002246F0" w:rsidRPr="00F23055" w:rsidRDefault="002246F0" w:rsidP="002E1852">
            <w:pPr>
              <w:autoSpaceDE w:val="0"/>
              <w:autoSpaceDN w:val="0"/>
              <w:adjustRightInd w:val="0"/>
              <w:ind w:right="-27"/>
              <w:jc w:val="both"/>
              <w:rPr>
                <w:bCs/>
                <w:color w:val="000000"/>
                <w:sz w:val="19"/>
                <w:szCs w:val="19"/>
              </w:rPr>
            </w:pPr>
            <w:r w:rsidRPr="00F23055">
              <w:rPr>
                <w:bCs/>
                <w:color w:val="000000"/>
                <w:sz w:val="19"/>
                <w:szCs w:val="19"/>
              </w:rPr>
              <w:t xml:space="preserve">Zdolności przeciążeniowe: 105%–125% obciążenia: 10 min; </w:t>
            </w:r>
          </w:p>
          <w:p w:rsidR="002246F0" w:rsidRPr="00F23055" w:rsidRDefault="002E1852" w:rsidP="002E1852">
            <w:pPr>
              <w:autoSpaceDE w:val="0"/>
              <w:autoSpaceDN w:val="0"/>
              <w:adjustRightInd w:val="0"/>
              <w:ind w:right="-27"/>
              <w:jc w:val="both"/>
              <w:rPr>
                <w:bCs/>
                <w:color w:val="000000"/>
                <w:sz w:val="19"/>
                <w:szCs w:val="19"/>
              </w:rPr>
            </w:pPr>
            <w:r w:rsidRPr="00F23055">
              <w:rPr>
                <w:bCs/>
                <w:color w:val="000000"/>
                <w:sz w:val="19"/>
                <w:szCs w:val="19"/>
              </w:rPr>
              <w:lastRenderedPageBreak/>
              <w:t>125%–150% obciążenia: 30 sek</w:t>
            </w:r>
            <w:r w:rsidR="002246F0" w:rsidRPr="00F23055">
              <w:rPr>
                <w:bCs/>
                <w:color w:val="000000"/>
                <w:sz w:val="19"/>
                <w:szCs w:val="19"/>
              </w:rPr>
              <w:t>;</w:t>
            </w:r>
          </w:p>
          <w:p w:rsidR="002246F0" w:rsidRPr="00F23055" w:rsidRDefault="002246F0" w:rsidP="002E1852">
            <w:pPr>
              <w:autoSpaceDE w:val="0"/>
              <w:autoSpaceDN w:val="0"/>
              <w:adjustRightInd w:val="0"/>
              <w:ind w:right="-27"/>
              <w:jc w:val="both"/>
              <w:rPr>
                <w:bCs/>
                <w:color w:val="000000"/>
                <w:sz w:val="19"/>
                <w:szCs w:val="19"/>
              </w:rPr>
            </w:pPr>
            <w:r w:rsidRPr="00F23055">
              <w:rPr>
                <w:bCs/>
                <w:color w:val="000000"/>
                <w:sz w:val="19"/>
                <w:szCs w:val="19"/>
              </w:rPr>
              <w:t>&gt; 150% obciążenia: 0,5 sek.</w:t>
            </w:r>
          </w:p>
          <w:p w:rsidR="002246F0" w:rsidRPr="00F23055" w:rsidRDefault="002246F0" w:rsidP="002E1852">
            <w:pPr>
              <w:autoSpaceDE w:val="0"/>
              <w:autoSpaceDN w:val="0"/>
              <w:adjustRightInd w:val="0"/>
              <w:ind w:right="-27"/>
              <w:jc w:val="both"/>
              <w:rPr>
                <w:bCs/>
                <w:color w:val="000000"/>
                <w:sz w:val="19"/>
                <w:szCs w:val="19"/>
              </w:rPr>
            </w:pPr>
            <w:r w:rsidRPr="00F23055">
              <w:rPr>
                <w:bCs/>
                <w:color w:val="000000"/>
                <w:sz w:val="19"/>
                <w:szCs w:val="19"/>
              </w:rPr>
              <w:t xml:space="preserve">Prąd zwarciowy wyjścia: </w:t>
            </w:r>
            <w:r w:rsidR="002E1852" w:rsidRPr="00F23055">
              <w:rPr>
                <w:bCs/>
                <w:color w:val="000000"/>
                <w:sz w:val="19"/>
                <w:szCs w:val="19"/>
              </w:rPr>
              <w:t xml:space="preserve">76,6 Arms/180 ms. Maksymalna wartość </w:t>
            </w:r>
            <w:r w:rsidRPr="00F23055">
              <w:rPr>
                <w:bCs/>
                <w:color w:val="000000"/>
                <w:sz w:val="19"/>
                <w:szCs w:val="19"/>
              </w:rPr>
              <w:t>szczytowa 110 A;</w:t>
            </w:r>
          </w:p>
          <w:p w:rsidR="002246F0" w:rsidRPr="00F23055" w:rsidRDefault="002246F0" w:rsidP="002E1852">
            <w:pPr>
              <w:autoSpaceDE w:val="0"/>
              <w:autoSpaceDN w:val="0"/>
              <w:adjustRightInd w:val="0"/>
              <w:ind w:right="-27"/>
              <w:jc w:val="both"/>
              <w:rPr>
                <w:bCs/>
                <w:color w:val="000000"/>
                <w:sz w:val="19"/>
                <w:szCs w:val="19"/>
              </w:rPr>
            </w:pPr>
            <w:r w:rsidRPr="00F23055">
              <w:rPr>
                <w:bCs/>
                <w:color w:val="000000"/>
                <w:sz w:val="19"/>
                <w:szCs w:val="19"/>
              </w:rPr>
              <w:t xml:space="preserve">Zimny start: </w:t>
            </w:r>
            <w:r w:rsidR="002E1852" w:rsidRPr="00F23055">
              <w:rPr>
                <w:bCs/>
                <w:color w:val="000000"/>
                <w:sz w:val="19"/>
                <w:szCs w:val="19"/>
              </w:rPr>
              <w:t xml:space="preserve">Tak </w:t>
            </w:r>
          </w:p>
          <w:p w:rsidR="002246F0" w:rsidRPr="00F23055" w:rsidRDefault="002246F0" w:rsidP="002E1852">
            <w:pPr>
              <w:autoSpaceDE w:val="0"/>
              <w:autoSpaceDN w:val="0"/>
              <w:adjustRightInd w:val="0"/>
              <w:ind w:right="-27"/>
              <w:jc w:val="both"/>
              <w:rPr>
                <w:bCs/>
                <w:color w:val="000000"/>
                <w:sz w:val="19"/>
                <w:szCs w:val="19"/>
              </w:rPr>
            </w:pPr>
            <w:r w:rsidRPr="00F23055">
              <w:rPr>
                <w:bCs/>
                <w:color w:val="000000"/>
                <w:sz w:val="19"/>
                <w:szCs w:val="19"/>
              </w:rPr>
              <w:t xml:space="preserve">EPO: </w:t>
            </w:r>
            <w:r w:rsidR="002E1852" w:rsidRPr="00F23055">
              <w:rPr>
                <w:bCs/>
                <w:color w:val="000000"/>
                <w:sz w:val="19"/>
                <w:szCs w:val="19"/>
              </w:rPr>
              <w:t xml:space="preserve">Tak </w:t>
            </w:r>
          </w:p>
          <w:p w:rsidR="002246F0" w:rsidRPr="00F23055" w:rsidRDefault="002246F0" w:rsidP="002E1852">
            <w:pPr>
              <w:autoSpaceDE w:val="0"/>
              <w:autoSpaceDN w:val="0"/>
              <w:adjustRightInd w:val="0"/>
              <w:ind w:right="-27"/>
              <w:jc w:val="both"/>
              <w:rPr>
                <w:bCs/>
                <w:color w:val="000000"/>
                <w:sz w:val="19"/>
                <w:szCs w:val="19"/>
              </w:rPr>
            </w:pPr>
            <w:r w:rsidRPr="00F23055">
              <w:rPr>
                <w:bCs/>
                <w:color w:val="000000"/>
                <w:sz w:val="19"/>
                <w:szCs w:val="19"/>
              </w:rPr>
              <w:t xml:space="preserve">Interfejs komunikacyjny: </w:t>
            </w:r>
            <w:r w:rsidR="002E1852" w:rsidRPr="00F23055">
              <w:rPr>
                <w:bCs/>
                <w:color w:val="000000"/>
                <w:sz w:val="19"/>
                <w:szCs w:val="19"/>
              </w:rPr>
              <w:t>RS232 DB9; USB 2.0 typu B; programowalne wejścia/wyjścia ze stykami bezpotencjałowymi; 1 x M</w:t>
            </w:r>
            <w:r w:rsidRPr="00F23055">
              <w:rPr>
                <w:bCs/>
                <w:color w:val="000000"/>
                <w:sz w:val="19"/>
                <w:szCs w:val="19"/>
              </w:rPr>
              <w:t>ini-Slot na karty komunikacyjne;</w:t>
            </w:r>
          </w:p>
          <w:p w:rsidR="002246F0" w:rsidRPr="00F23055" w:rsidRDefault="002246F0" w:rsidP="002E1852">
            <w:pPr>
              <w:autoSpaceDE w:val="0"/>
              <w:autoSpaceDN w:val="0"/>
              <w:adjustRightInd w:val="0"/>
              <w:ind w:right="-27"/>
              <w:jc w:val="both"/>
              <w:rPr>
                <w:bCs/>
                <w:color w:val="000000"/>
                <w:sz w:val="19"/>
                <w:szCs w:val="19"/>
              </w:rPr>
            </w:pPr>
            <w:r w:rsidRPr="00F23055">
              <w:rPr>
                <w:bCs/>
                <w:color w:val="000000"/>
                <w:sz w:val="19"/>
                <w:szCs w:val="19"/>
              </w:rPr>
              <w:t xml:space="preserve">Wyświetlacz LCD: </w:t>
            </w:r>
            <w:r w:rsidR="002E1852" w:rsidRPr="00F23055">
              <w:rPr>
                <w:bCs/>
                <w:color w:val="000000"/>
                <w:sz w:val="19"/>
                <w:szCs w:val="19"/>
              </w:rPr>
              <w:t>Tak, kolorowy, czujnik</w:t>
            </w:r>
            <w:r w:rsidRPr="00F23055">
              <w:rPr>
                <w:bCs/>
                <w:color w:val="000000"/>
                <w:sz w:val="19"/>
                <w:szCs w:val="19"/>
              </w:rPr>
              <w:t xml:space="preserve"> grawitacyjny (autoobracanie)</w:t>
            </w:r>
          </w:p>
          <w:p w:rsidR="002246F0" w:rsidRPr="00F23055" w:rsidRDefault="002246F0" w:rsidP="002E1852">
            <w:pPr>
              <w:autoSpaceDE w:val="0"/>
              <w:autoSpaceDN w:val="0"/>
              <w:adjustRightInd w:val="0"/>
              <w:ind w:right="-27"/>
              <w:jc w:val="both"/>
              <w:rPr>
                <w:bCs/>
                <w:color w:val="000000"/>
                <w:sz w:val="19"/>
                <w:szCs w:val="19"/>
              </w:rPr>
            </w:pPr>
            <w:r w:rsidRPr="00F23055">
              <w:rPr>
                <w:bCs/>
                <w:color w:val="000000"/>
                <w:sz w:val="19"/>
                <w:szCs w:val="19"/>
              </w:rPr>
              <w:t>Typ obudowy: Uniwersalna Tower/Rack 9U;</w:t>
            </w:r>
          </w:p>
          <w:p w:rsidR="002246F0" w:rsidRPr="00F23055" w:rsidRDefault="002246F0" w:rsidP="002E1852">
            <w:pPr>
              <w:autoSpaceDE w:val="0"/>
              <w:autoSpaceDN w:val="0"/>
              <w:adjustRightInd w:val="0"/>
              <w:ind w:right="-27"/>
              <w:jc w:val="both"/>
              <w:rPr>
                <w:bCs/>
                <w:color w:val="000000"/>
                <w:sz w:val="19"/>
                <w:szCs w:val="19"/>
              </w:rPr>
            </w:pPr>
            <w:r w:rsidRPr="00F23055">
              <w:rPr>
                <w:bCs/>
                <w:color w:val="000000"/>
                <w:sz w:val="19"/>
                <w:szCs w:val="19"/>
              </w:rPr>
              <w:t xml:space="preserve">Wyposażenie standardowe: </w:t>
            </w:r>
            <w:r w:rsidR="002E1852" w:rsidRPr="00F23055">
              <w:rPr>
                <w:bCs/>
                <w:color w:val="000000"/>
                <w:sz w:val="19"/>
                <w:szCs w:val="19"/>
              </w:rPr>
              <w:t xml:space="preserve">Moduł mocy 15 kW; Moduły bateryjne 2x240V; komplet szyn do montażu </w:t>
            </w:r>
            <w:r w:rsidRPr="00F23055">
              <w:rPr>
                <w:bCs/>
                <w:color w:val="000000"/>
                <w:sz w:val="19"/>
                <w:szCs w:val="19"/>
              </w:rPr>
              <w:t>rack; Gigabitowa karta sieciowa;</w:t>
            </w:r>
          </w:p>
          <w:p w:rsidR="002246F0" w:rsidRPr="00F23055" w:rsidRDefault="002E1852" w:rsidP="002E1852">
            <w:pPr>
              <w:autoSpaceDE w:val="0"/>
              <w:autoSpaceDN w:val="0"/>
              <w:adjustRightInd w:val="0"/>
              <w:ind w:right="-27"/>
              <w:jc w:val="both"/>
              <w:rPr>
                <w:bCs/>
                <w:color w:val="000000"/>
                <w:sz w:val="19"/>
                <w:szCs w:val="19"/>
              </w:rPr>
            </w:pPr>
            <w:r w:rsidRPr="00F23055">
              <w:rPr>
                <w:b/>
                <w:bCs/>
                <w:color w:val="000000"/>
                <w:sz w:val="19"/>
                <w:szCs w:val="19"/>
              </w:rPr>
              <w:t>Karta sieciowa, komun</w:t>
            </w:r>
            <w:r w:rsidR="002246F0" w:rsidRPr="00F23055">
              <w:rPr>
                <w:b/>
                <w:bCs/>
                <w:color w:val="000000"/>
                <w:sz w:val="19"/>
                <w:szCs w:val="19"/>
              </w:rPr>
              <w:t xml:space="preserve">ikacja WEB/SNMP, oprogramowanie </w:t>
            </w:r>
            <w:r w:rsidRPr="00F23055">
              <w:rPr>
                <w:b/>
                <w:bCs/>
                <w:color w:val="000000"/>
                <w:sz w:val="19"/>
                <w:szCs w:val="19"/>
              </w:rPr>
              <w:t>Gigabitowa karta sieciowa SNMP/Ethernet (SNMP v1/v3 and IP v4/v6 // Ethernet 10/100/1000BaseT). Możliwość podłączenia czujników środowiskowych m.in. temperatury i wilgotności. Podwójne certyfikaty cyberbezpieczeństwa UL 2900-1 i IEC 62443-4-2. RoHS. Dostawca musi zapewnić możliwość automatycznego uaktualniania oprogramowania sprzętowego (firmware) karty poprzez sieć LAN</w:t>
            </w:r>
            <w:r w:rsidRPr="00F23055">
              <w:rPr>
                <w:bCs/>
                <w:color w:val="000000"/>
                <w:sz w:val="19"/>
                <w:szCs w:val="19"/>
              </w:rPr>
              <w:t>.</w:t>
            </w:r>
          </w:p>
          <w:p w:rsidR="002246F0" w:rsidRPr="00F23055" w:rsidRDefault="002E1852" w:rsidP="002E1852">
            <w:pPr>
              <w:autoSpaceDE w:val="0"/>
              <w:autoSpaceDN w:val="0"/>
              <w:adjustRightInd w:val="0"/>
              <w:ind w:right="-27"/>
              <w:jc w:val="both"/>
              <w:rPr>
                <w:bCs/>
                <w:color w:val="000000"/>
                <w:sz w:val="19"/>
                <w:szCs w:val="19"/>
              </w:rPr>
            </w:pPr>
            <w:r w:rsidRPr="00F23055">
              <w:rPr>
                <w:bCs/>
                <w:color w:val="000000"/>
                <w:sz w:val="19"/>
                <w:szCs w:val="19"/>
              </w:rPr>
              <w:t>Wymiary modułu mocy</w:t>
            </w:r>
            <w:r w:rsidRPr="00F23055">
              <w:rPr>
                <w:bCs/>
                <w:color w:val="000000"/>
                <w:sz w:val="19"/>
                <w:szCs w:val="19"/>
              </w:rPr>
              <w:tab/>
            </w:r>
            <w:r w:rsidR="002246F0" w:rsidRPr="00F23055">
              <w:rPr>
                <w:bCs/>
                <w:color w:val="000000"/>
                <w:sz w:val="19"/>
                <w:szCs w:val="19"/>
              </w:rPr>
              <w:t xml:space="preserve">: </w:t>
            </w:r>
            <w:r w:rsidRPr="00F23055">
              <w:rPr>
                <w:bCs/>
                <w:color w:val="000000"/>
                <w:sz w:val="19"/>
                <w:szCs w:val="19"/>
              </w:rPr>
              <w:t>3U maksym</w:t>
            </w:r>
            <w:r w:rsidR="002246F0" w:rsidRPr="00F23055">
              <w:rPr>
                <w:bCs/>
                <w:color w:val="000000"/>
                <w:sz w:val="19"/>
                <w:szCs w:val="19"/>
              </w:rPr>
              <w:t>alne wymiary 129 x 438 x 691 mm</w:t>
            </w:r>
          </w:p>
          <w:p w:rsidR="002246F0" w:rsidRPr="00F23055" w:rsidRDefault="002246F0" w:rsidP="002E1852">
            <w:pPr>
              <w:autoSpaceDE w:val="0"/>
              <w:autoSpaceDN w:val="0"/>
              <w:adjustRightInd w:val="0"/>
              <w:ind w:right="-27"/>
              <w:jc w:val="both"/>
              <w:rPr>
                <w:bCs/>
                <w:color w:val="000000"/>
                <w:sz w:val="19"/>
                <w:szCs w:val="19"/>
              </w:rPr>
            </w:pPr>
            <w:r w:rsidRPr="00F23055">
              <w:rPr>
                <w:bCs/>
                <w:color w:val="000000"/>
                <w:sz w:val="19"/>
                <w:szCs w:val="19"/>
              </w:rPr>
              <w:t>Waga modułu mocy: 23,7 kg;</w:t>
            </w:r>
          </w:p>
          <w:p w:rsidR="002246F0" w:rsidRPr="00F23055" w:rsidRDefault="002E1852" w:rsidP="002E1852">
            <w:pPr>
              <w:autoSpaceDE w:val="0"/>
              <w:autoSpaceDN w:val="0"/>
              <w:adjustRightInd w:val="0"/>
              <w:ind w:right="-27"/>
              <w:jc w:val="both"/>
              <w:rPr>
                <w:bCs/>
                <w:color w:val="000000"/>
                <w:sz w:val="19"/>
                <w:szCs w:val="19"/>
              </w:rPr>
            </w:pPr>
            <w:r w:rsidRPr="00F23055">
              <w:rPr>
                <w:bCs/>
                <w:color w:val="000000"/>
                <w:sz w:val="19"/>
                <w:szCs w:val="19"/>
              </w:rPr>
              <w:t>Wymiary modułu bateryjnego</w:t>
            </w:r>
            <w:r w:rsidR="002246F0" w:rsidRPr="00F23055">
              <w:rPr>
                <w:bCs/>
                <w:color w:val="000000"/>
                <w:sz w:val="19"/>
                <w:szCs w:val="19"/>
              </w:rPr>
              <w:t xml:space="preserve">: </w:t>
            </w:r>
            <w:r w:rsidRPr="00F23055">
              <w:rPr>
                <w:bCs/>
                <w:color w:val="000000"/>
                <w:sz w:val="19"/>
                <w:szCs w:val="19"/>
              </w:rPr>
              <w:tab/>
              <w:t>3U maksymalne wymiary 129 x 438 x 5</w:t>
            </w:r>
            <w:r w:rsidR="002246F0" w:rsidRPr="00F23055">
              <w:rPr>
                <w:bCs/>
                <w:color w:val="000000"/>
                <w:sz w:val="19"/>
                <w:szCs w:val="19"/>
              </w:rPr>
              <w:t>89 mm;</w:t>
            </w:r>
          </w:p>
          <w:p w:rsidR="002246F0" w:rsidRPr="00F23055" w:rsidRDefault="002246F0" w:rsidP="002E1852">
            <w:pPr>
              <w:autoSpaceDE w:val="0"/>
              <w:autoSpaceDN w:val="0"/>
              <w:adjustRightInd w:val="0"/>
              <w:ind w:right="-27"/>
              <w:jc w:val="both"/>
              <w:rPr>
                <w:bCs/>
                <w:color w:val="000000"/>
                <w:sz w:val="19"/>
                <w:szCs w:val="19"/>
              </w:rPr>
            </w:pPr>
            <w:r w:rsidRPr="00F23055">
              <w:rPr>
                <w:bCs/>
                <w:color w:val="000000"/>
                <w:sz w:val="19"/>
                <w:szCs w:val="19"/>
              </w:rPr>
              <w:t>Waga modułu bateryjnego: 124,2 kg;</w:t>
            </w:r>
          </w:p>
          <w:p w:rsidR="002246F0" w:rsidRPr="00F23055" w:rsidRDefault="002246F0" w:rsidP="002E1852">
            <w:pPr>
              <w:autoSpaceDE w:val="0"/>
              <w:autoSpaceDN w:val="0"/>
              <w:adjustRightInd w:val="0"/>
              <w:ind w:right="-27"/>
              <w:jc w:val="both"/>
              <w:rPr>
                <w:bCs/>
                <w:color w:val="000000"/>
                <w:sz w:val="19"/>
                <w:szCs w:val="19"/>
              </w:rPr>
            </w:pPr>
            <w:r w:rsidRPr="00F23055">
              <w:rPr>
                <w:bCs/>
                <w:color w:val="000000"/>
                <w:sz w:val="19"/>
                <w:szCs w:val="19"/>
              </w:rPr>
              <w:t xml:space="preserve">Temperatura pracy: </w:t>
            </w:r>
            <w:r w:rsidR="002E1852" w:rsidRPr="00F23055">
              <w:rPr>
                <w:bCs/>
                <w:color w:val="000000"/>
                <w:sz w:val="19"/>
                <w:szCs w:val="19"/>
              </w:rPr>
              <w:t>0°C ~ 50°C (0 ~ 40 bez obniżania wartości znamionowych, 40°C ~ 50°C obniżani</w:t>
            </w:r>
            <w:r w:rsidRPr="00F23055">
              <w:rPr>
                <w:bCs/>
                <w:color w:val="000000"/>
                <w:sz w:val="19"/>
                <w:szCs w:val="19"/>
              </w:rPr>
              <w:t>e wartości znamionowych do 50%);</w:t>
            </w:r>
          </w:p>
          <w:p w:rsidR="002246F0" w:rsidRPr="00F23055" w:rsidRDefault="002246F0" w:rsidP="002E1852">
            <w:pPr>
              <w:autoSpaceDE w:val="0"/>
              <w:autoSpaceDN w:val="0"/>
              <w:adjustRightInd w:val="0"/>
              <w:ind w:right="-27"/>
              <w:jc w:val="both"/>
              <w:rPr>
                <w:bCs/>
                <w:color w:val="000000"/>
                <w:sz w:val="19"/>
                <w:szCs w:val="19"/>
              </w:rPr>
            </w:pPr>
            <w:r w:rsidRPr="00F23055">
              <w:rPr>
                <w:bCs/>
                <w:color w:val="000000"/>
                <w:sz w:val="19"/>
                <w:szCs w:val="19"/>
              </w:rPr>
              <w:t>Klasa ochrony</w:t>
            </w:r>
            <w:r w:rsidRPr="00F23055">
              <w:rPr>
                <w:bCs/>
                <w:color w:val="000000"/>
                <w:sz w:val="19"/>
                <w:szCs w:val="19"/>
              </w:rPr>
              <w:tab/>
              <w:t>IP20;</w:t>
            </w:r>
          </w:p>
          <w:p w:rsidR="002246F0" w:rsidRPr="00F23055" w:rsidRDefault="002246F0" w:rsidP="002E1852">
            <w:pPr>
              <w:autoSpaceDE w:val="0"/>
              <w:autoSpaceDN w:val="0"/>
              <w:adjustRightInd w:val="0"/>
              <w:ind w:right="-27"/>
              <w:jc w:val="both"/>
              <w:rPr>
                <w:bCs/>
                <w:color w:val="000000"/>
                <w:sz w:val="19"/>
                <w:szCs w:val="19"/>
              </w:rPr>
            </w:pPr>
            <w:r w:rsidRPr="00F23055">
              <w:rPr>
                <w:bCs/>
                <w:color w:val="000000"/>
                <w:sz w:val="19"/>
                <w:szCs w:val="19"/>
              </w:rPr>
              <w:t>ICC: 10kA;</w:t>
            </w:r>
          </w:p>
          <w:p w:rsidR="002246F0" w:rsidRPr="00F23055" w:rsidRDefault="002246F0" w:rsidP="002E1852">
            <w:pPr>
              <w:autoSpaceDE w:val="0"/>
              <w:autoSpaceDN w:val="0"/>
              <w:adjustRightInd w:val="0"/>
              <w:ind w:right="-27"/>
              <w:jc w:val="both"/>
              <w:rPr>
                <w:bCs/>
                <w:color w:val="000000"/>
                <w:sz w:val="19"/>
                <w:szCs w:val="19"/>
              </w:rPr>
            </w:pPr>
            <w:r w:rsidRPr="00F23055">
              <w:rPr>
                <w:bCs/>
                <w:color w:val="000000"/>
                <w:sz w:val="19"/>
                <w:szCs w:val="19"/>
              </w:rPr>
              <w:t>Poziom hałasu w odl. 1m: ≤ 55 dB;</w:t>
            </w:r>
          </w:p>
          <w:p w:rsidR="002246F0" w:rsidRPr="00F23055" w:rsidRDefault="002E1852" w:rsidP="002E1852">
            <w:pPr>
              <w:autoSpaceDE w:val="0"/>
              <w:autoSpaceDN w:val="0"/>
              <w:adjustRightInd w:val="0"/>
              <w:ind w:right="-27"/>
              <w:jc w:val="both"/>
              <w:rPr>
                <w:b/>
                <w:bCs/>
                <w:color w:val="000000"/>
                <w:sz w:val="19"/>
                <w:szCs w:val="19"/>
              </w:rPr>
            </w:pPr>
            <w:r w:rsidRPr="00F23055">
              <w:rPr>
                <w:b/>
                <w:bCs/>
                <w:color w:val="000000"/>
                <w:sz w:val="19"/>
                <w:szCs w:val="19"/>
              </w:rPr>
              <w:t>Certyfikaty cyberbezpieczeństw</w:t>
            </w:r>
            <w:r w:rsidR="002246F0" w:rsidRPr="00F23055">
              <w:rPr>
                <w:b/>
                <w:bCs/>
                <w:color w:val="000000"/>
                <w:sz w:val="19"/>
                <w:szCs w:val="19"/>
              </w:rPr>
              <w:t xml:space="preserve">a: </w:t>
            </w:r>
            <w:r w:rsidRPr="00F23055">
              <w:rPr>
                <w:b/>
                <w:bCs/>
                <w:color w:val="000000"/>
                <w:sz w:val="19"/>
                <w:szCs w:val="19"/>
              </w:rPr>
              <w:t xml:space="preserve">UL 2900-1, IEC 62443-4-2 </w:t>
            </w:r>
          </w:p>
          <w:p w:rsidR="002246F0" w:rsidRPr="00F23055" w:rsidRDefault="002E1852" w:rsidP="002E1852">
            <w:pPr>
              <w:autoSpaceDE w:val="0"/>
              <w:autoSpaceDN w:val="0"/>
              <w:adjustRightInd w:val="0"/>
              <w:ind w:right="-27"/>
              <w:jc w:val="both"/>
              <w:rPr>
                <w:b/>
                <w:bCs/>
                <w:color w:val="000000"/>
                <w:sz w:val="19"/>
                <w:szCs w:val="19"/>
              </w:rPr>
            </w:pPr>
            <w:r w:rsidRPr="00F23055">
              <w:rPr>
                <w:b/>
                <w:bCs/>
                <w:color w:val="000000"/>
                <w:sz w:val="19"/>
                <w:szCs w:val="19"/>
              </w:rPr>
              <w:t>Certyfikaty i normy</w:t>
            </w:r>
            <w:r w:rsidRPr="00F23055">
              <w:rPr>
                <w:b/>
                <w:bCs/>
                <w:color w:val="000000"/>
                <w:sz w:val="19"/>
                <w:szCs w:val="19"/>
              </w:rPr>
              <w:tab/>
              <w:t xml:space="preserve">IEC/EN 62040-1, IEC/EN 62040-2, IEC/EN 62040-3 </w:t>
            </w:r>
          </w:p>
          <w:p w:rsidR="002246F0" w:rsidRPr="00F23055" w:rsidRDefault="002E1852" w:rsidP="002E1852">
            <w:pPr>
              <w:autoSpaceDE w:val="0"/>
              <w:autoSpaceDN w:val="0"/>
              <w:adjustRightInd w:val="0"/>
              <w:ind w:right="-27"/>
              <w:jc w:val="both"/>
              <w:rPr>
                <w:bCs/>
                <w:color w:val="000000"/>
                <w:sz w:val="19"/>
                <w:szCs w:val="19"/>
              </w:rPr>
            </w:pPr>
            <w:r w:rsidRPr="00F23055">
              <w:rPr>
                <w:bCs/>
                <w:color w:val="000000"/>
                <w:sz w:val="19"/>
                <w:szCs w:val="19"/>
              </w:rPr>
              <w:t>Gwarancja producenta</w:t>
            </w:r>
            <w:r w:rsidR="002246F0" w:rsidRPr="00F23055">
              <w:rPr>
                <w:bCs/>
                <w:color w:val="000000"/>
                <w:sz w:val="19"/>
                <w:szCs w:val="19"/>
              </w:rPr>
              <w:t>:</w:t>
            </w:r>
            <w:r w:rsidRPr="00F23055">
              <w:rPr>
                <w:bCs/>
                <w:color w:val="000000"/>
                <w:sz w:val="19"/>
                <w:szCs w:val="19"/>
              </w:rPr>
              <w:tab/>
              <w:t xml:space="preserve">24 miesiące </w:t>
            </w:r>
          </w:p>
          <w:p w:rsidR="002E1852" w:rsidRPr="00F23055" w:rsidRDefault="002246F0" w:rsidP="002E1852">
            <w:pPr>
              <w:autoSpaceDE w:val="0"/>
              <w:autoSpaceDN w:val="0"/>
              <w:adjustRightInd w:val="0"/>
              <w:ind w:right="-27"/>
              <w:jc w:val="both"/>
              <w:rPr>
                <w:bCs/>
                <w:color w:val="000000"/>
                <w:sz w:val="19"/>
                <w:szCs w:val="19"/>
              </w:rPr>
            </w:pPr>
            <w:r w:rsidRPr="00F23055">
              <w:rPr>
                <w:bCs/>
                <w:color w:val="000000"/>
                <w:sz w:val="19"/>
                <w:szCs w:val="19"/>
              </w:rPr>
              <w:t xml:space="preserve">Inne: </w:t>
            </w:r>
            <w:r w:rsidR="002E1852" w:rsidRPr="00F23055">
              <w:rPr>
                <w:bCs/>
                <w:color w:val="000000"/>
                <w:sz w:val="19"/>
                <w:szCs w:val="19"/>
              </w:rPr>
              <w:t>Uruchomienie, podłączenie do istniejącej instalacji użytkownika, szkolenie z obsługi wykonane przez Autoryzowany Serwis Producenta</w:t>
            </w:r>
          </w:p>
        </w:tc>
        <w:tc>
          <w:tcPr>
            <w:tcW w:w="569" w:type="dxa"/>
          </w:tcPr>
          <w:p w:rsidR="002E1852" w:rsidRPr="00F23055" w:rsidRDefault="002E1852" w:rsidP="000A4CB6">
            <w:pPr>
              <w:autoSpaceDE w:val="0"/>
              <w:autoSpaceDN w:val="0"/>
              <w:adjustRightInd w:val="0"/>
              <w:ind w:right="-27"/>
              <w:jc w:val="both"/>
              <w:rPr>
                <w:bCs/>
                <w:color w:val="000000"/>
                <w:sz w:val="19"/>
                <w:szCs w:val="19"/>
              </w:rPr>
            </w:pPr>
            <w:r w:rsidRPr="00F23055">
              <w:rPr>
                <w:bCs/>
                <w:color w:val="000000"/>
                <w:sz w:val="19"/>
                <w:szCs w:val="19"/>
              </w:rPr>
              <w:lastRenderedPageBreak/>
              <w:t>1 szt.</w:t>
            </w:r>
          </w:p>
        </w:tc>
      </w:tr>
      <w:tr w:rsidR="00512853" w:rsidRPr="00512853" w:rsidTr="008317FB">
        <w:trPr>
          <w:trHeight w:val="567"/>
        </w:trPr>
        <w:tc>
          <w:tcPr>
            <w:tcW w:w="469" w:type="dxa"/>
          </w:tcPr>
          <w:p w:rsidR="002E1852" w:rsidRPr="00F23055" w:rsidRDefault="002E1852" w:rsidP="000A4CB6">
            <w:pPr>
              <w:autoSpaceDE w:val="0"/>
              <w:autoSpaceDN w:val="0"/>
              <w:adjustRightInd w:val="0"/>
              <w:ind w:right="-27"/>
              <w:jc w:val="both"/>
              <w:rPr>
                <w:bCs/>
                <w:color w:val="000000"/>
                <w:sz w:val="19"/>
                <w:szCs w:val="19"/>
              </w:rPr>
            </w:pPr>
            <w:r w:rsidRPr="00F23055">
              <w:rPr>
                <w:bCs/>
                <w:color w:val="000000"/>
                <w:sz w:val="19"/>
                <w:szCs w:val="19"/>
              </w:rPr>
              <w:t>2.</w:t>
            </w:r>
          </w:p>
        </w:tc>
        <w:tc>
          <w:tcPr>
            <w:tcW w:w="1456" w:type="dxa"/>
          </w:tcPr>
          <w:p w:rsidR="002E1852" w:rsidRPr="00F23055" w:rsidRDefault="00512853" w:rsidP="000A4CB6">
            <w:pPr>
              <w:autoSpaceDE w:val="0"/>
              <w:autoSpaceDN w:val="0"/>
              <w:adjustRightInd w:val="0"/>
              <w:ind w:right="-27"/>
              <w:jc w:val="both"/>
              <w:rPr>
                <w:bCs/>
                <w:color w:val="000000"/>
                <w:sz w:val="19"/>
                <w:szCs w:val="19"/>
              </w:rPr>
            </w:pPr>
            <w:r w:rsidRPr="00F23055">
              <w:rPr>
                <w:bCs/>
                <w:color w:val="000000"/>
                <w:sz w:val="19"/>
                <w:szCs w:val="19"/>
              </w:rPr>
              <w:t>Zasilacz UPS do serwerowni UM Olesno - USC</w:t>
            </w:r>
          </w:p>
        </w:tc>
        <w:tc>
          <w:tcPr>
            <w:tcW w:w="12879" w:type="dxa"/>
          </w:tcPr>
          <w:p w:rsidR="00B54280" w:rsidRPr="00F23055" w:rsidRDefault="00B54280" w:rsidP="000A4CB6">
            <w:pPr>
              <w:autoSpaceDE w:val="0"/>
              <w:autoSpaceDN w:val="0"/>
              <w:adjustRightInd w:val="0"/>
              <w:ind w:right="-27"/>
              <w:jc w:val="both"/>
              <w:rPr>
                <w:bCs/>
                <w:color w:val="000000"/>
                <w:sz w:val="19"/>
                <w:szCs w:val="19"/>
              </w:rPr>
            </w:pPr>
            <w:r w:rsidRPr="00F23055">
              <w:rPr>
                <w:bCs/>
                <w:color w:val="000000"/>
                <w:sz w:val="19"/>
                <w:szCs w:val="19"/>
              </w:rPr>
              <w:t xml:space="preserve">Moc pozorna : </w:t>
            </w:r>
            <w:r w:rsidR="00512853" w:rsidRPr="00F23055">
              <w:rPr>
                <w:bCs/>
                <w:color w:val="000000"/>
                <w:sz w:val="19"/>
                <w:szCs w:val="19"/>
              </w:rPr>
              <w:t>3000VA</w:t>
            </w:r>
            <w:r w:rsidRPr="00F23055">
              <w:rPr>
                <w:bCs/>
                <w:color w:val="000000"/>
                <w:sz w:val="19"/>
                <w:szCs w:val="19"/>
              </w:rPr>
              <w:t>;</w:t>
            </w:r>
          </w:p>
          <w:p w:rsidR="00B54280" w:rsidRPr="00F23055" w:rsidRDefault="00B54280" w:rsidP="000A4CB6">
            <w:pPr>
              <w:autoSpaceDE w:val="0"/>
              <w:autoSpaceDN w:val="0"/>
              <w:adjustRightInd w:val="0"/>
              <w:ind w:right="-27"/>
              <w:jc w:val="both"/>
              <w:rPr>
                <w:bCs/>
                <w:color w:val="000000"/>
                <w:sz w:val="19"/>
                <w:szCs w:val="19"/>
              </w:rPr>
            </w:pPr>
            <w:r w:rsidRPr="00F23055">
              <w:rPr>
                <w:bCs/>
                <w:color w:val="000000"/>
                <w:sz w:val="19"/>
                <w:szCs w:val="19"/>
              </w:rPr>
              <w:t>Moc rzeczywista </w:t>
            </w:r>
            <w:r w:rsidRPr="00F23055">
              <w:rPr>
                <w:bCs/>
                <w:color w:val="000000"/>
                <w:sz w:val="19"/>
                <w:szCs w:val="19"/>
              </w:rPr>
              <w:tab/>
              <w:t>3000W;</w:t>
            </w:r>
          </w:p>
          <w:p w:rsidR="00B54280" w:rsidRPr="00F23055" w:rsidRDefault="00512853" w:rsidP="000A4CB6">
            <w:pPr>
              <w:autoSpaceDE w:val="0"/>
              <w:autoSpaceDN w:val="0"/>
              <w:adjustRightInd w:val="0"/>
              <w:ind w:right="-27"/>
              <w:jc w:val="both"/>
              <w:rPr>
                <w:bCs/>
                <w:color w:val="000000"/>
                <w:sz w:val="19"/>
                <w:szCs w:val="19"/>
              </w:rPr>
            </w:pPr>
            <w:r w:rsidRPr="00F23055">
              <w:rPr>
                <w:bCs/>
                <w:color w:val="000000"/>
                <w:sz w:val="19"/>
                <w:szCs w:val="19"/>
              </w:rPr>
              <w:t>Technologia (klasyfikacja IEC 62040-3)</w:t>
            </w:r>
            <w:r w:rsidRPr="00F23055">
              <w:rPr>
                <w:bCs/>
                <w:color w:val="000000"/>
                <w:sz w:val="19"/>
                <w:szCs w:val="19"/>
              </w:rPr>
              <w:tab/>
              <w:t>Line-Interactive o wysokiej częstotliwości (czy</w:t>
            </w:r>
            <w:r w:rsidR="00B54280" w:rsidRPr="00F23055">
              <w:rPr>
                <w:bCs/>
                <w:color w:val="000000"/>
                <w:sz w:val="19"/>
                <w:szCs w:val="19"/>
              </w:rPr>
              <w:t>sta sinusoida, booster + fader);</w:t>
            </w:r>
          </w:p>
          <w:p w:rsidR="00B54280" w:rsidRPr="00F23055" w:rsidRDefault="00B54280" w:rsidP="000A4CB6">
            <w:pPr>
              <w:autoSpaceDE w:val="0"/>
              <w:autoSpaceDN w:val="0"/>
              <w:adjustRightInd w:val="0"/>
              <w:ind w:right="-27"/>
              <w:jc w:val="both"/>
              <w:rPr>
                <w:bCs/>
                <w:color w:val="000000"/>
                <w:sz w:val="19"/>
                <w:szCs w:val="19"/>
              </w:rPr>
            </w:pPr>
            <w:r w:rsidRPr="00F23055">
              <w:rPr>
                <w:bCs/>
                <w:color w:val="000000"/>
                <w:sz w:val="19"/>
                <w:szCs w:val="19"/>
              </w:rPr>
              <w:t xml:space="preserve">Współczynnik mocy PF: </w:t>
            </w:r>
            <w:r w:rsidR="00512853" w:rsidRPr="00F23055">
              <w:rPr>
                <w:bCs/>
                <w:color w:val="000000"/>
                <w:sz w:val="19"/>
                <w:szCs w:val="19"/>
              </w:rPr>
              <w:t xml:space="preserve">1.0 </w:t>
            </w:r>
          </w:p>
          <w:p w:rsidR="00B54280" w:rsidRPr="00F23055" w:rsidRDefault="00B54280" w:rsidP="000A4CB6">
            <w:pPr>
              <w:autoSpaceDE w:val="0"/>
              <w:autoSpaceDN w:val="0"/>
              <w:adjustRightInd w:val="0"/>
              <w:ind w:right="-27"/>
              <w:jc w:val="both"/>
              <w:rPr>
                <w:bCs/>
                <w:color w:val="000000"/>
                <w:sz w:val="19"/>
                <w:szCs w:val="19"/>
              </w:rPr>
            </w:pPr>
            <w:r w:rsidRPr="00F23055">
              <w:rPr>
                <w:bCs/>
                <w:color w:val="000000"/>
                <w:sz w:val="19"/>
                <w:szCs w:val="19"/>
              </w:rPr>
              <w:t xml:space="preserve">Gniazda wyjściowe: </w:t>
            </w:r>
            <w:r w:rsidR="00512853" w:rsidRPr="00F23055">
              <w:rPr>
                <w:bCs/>
                <w:color w:val="000000"/>
                <w:sz w:val="19"/>
                <w:szCs w:val="19"/>
              </w:rPr>
              <w:t>8 x I</w:t>
            </w:r>
            <w:r w:rsidRPr="00F23055">
              <w:rPr>
                <w:bCs/>
                <w:color w:val="000000"/>
                <w:sz w:val="19"/>
                <w:szCs w:val="19"/>
              </w:rPr>
              <w:t>EC C13 (10A), 2 x IEC C19 (16A);</w:t>
            </w:r>
          </w:p>
          <w:p w:rsidR="00B54280" w:rsidRPr="00F23055" w:rsidRDefault="00512853" w:rsidP="000A4CB6">
            <w:pPr>
              <w:autoSpaceDE w:val="0"/>
              <w:autoSpaceDN w:val="0"/>
              <w:adjustRightInd w:val="0"/>
              <w:ind w:right="-27"/>
              <w:jc w:val="both"/>
              <w:rPr>
                <w:bCs/>
                <w:color w:val="000000"/>
                <w:sz w:val="19"/>
                <w:szCs w:val="19"/>
              </w:rPr>
            </w:pPr>
            <w:r w:rsidRPr="00F23055">
              <w:rPr>
                <w:bCs/>
                <w:color w:val="000000"/>
                <w:sz w:val="19"/>
                <w:szCs w:val="19"/>
              </w:rPr>
              <w:t>Gniazda z</w:t>
            </w:r>
            <w:r w:rsidR="00B54280" w:rsidRPr="00F23055">
              <w:rPr>
                <w:bCs/>
                <w:color w:val="000000"/>
                <w:sz w:val="19"/>
                <w:szCs w:val="19"/>
              </w:rPr>
              <w:t xml:space="preserve">dalnie sterowane: </w:t>
            </w:r>
            <w:r w:rsidRPr="00F23055">
              <w:rPr>
                <w:bCs/>
                <w:color w:val="000000"/>
                <w:sz w:val="19"/>
                <w:szCs w:val="19"/>
              </w:rPr>
              <w:t>1 grupa 2 x IEC C13 (10 A) oraz 1 grupa 2 x IEC</w:t>
            </w:r>
            <w:r w:rsidR="00B54280" w:rsidRPr="00F23055">
              <w:rPr>
                <w:bCs/>
                <w:color w:val="000000"/>
                <w:sz w:val="19"/>
                <w:szCs w:val="19"/>
              </w:rPr>
              <w:t xml:space="preserve"> C13 (10 A) + 1 x IEC C19 (16A);</w:t>
            </w:r>
          </w:p>
          <w:p w:rsidR="00B54280" w:rsidRPr="00F23055" w:rsidRDefault="00B54280" w:rsidP="000A4CB6">
            <w:pPr>
              <w:autoSpaceDE w:val="0"/>
              <w:autoSpaceDN w:val="0"/>
              <w:adjustRightInd w:val="0"/>
              <w:ind w:right="-27"/>
              <w:jc w:val="both"/>
              <w:rPr>
                <w:bCs/>
                <w:color w:val="000000"/>
                <w:sz w:val="19"/>
                <w:szCs w:val="19"/>
              </w:rPr>
            </w:pPr>
            <w:r w:rsidRPr="00F23055">
              <w:rPr>
                <w:bCs/>
                <w:color w:val="000000"/>
                <w:sz w:val="19"/>
                <w:szCs w:val="19"/>
              </w:rPr>
              <w:t xml:space="preserve">Typ gniazda wejściowego: </w:t>
            </w:r>
            <w:r w:rsidR="00512853" w:rsidRPr="00F23055">
              <w:rPr>
                <w:bCs/>
                <w:color w:val="000000"/>
                <w:sz w:val="19"/>
                <w:szCs w:val="19"/>
              </w:rPr>
              <w:t xml:space="preserve">IEC C20 (16A) </w:t>
            </w:r>
          </w:p>
          <w:p w:rsidR="001164EA" w:rsidRPr="00F23055" w:rsidRDefault="00512853" w:rsidP="000A4CB6">
            <w:pPr>
              <w:autoSpaceDE w:val="0"/>
              <w:autoSpaceDN w:val="0"/>
              <w:adjustRightInd w:val="0"/>
              <w:ind w:right="-27"/>
              <w:jc w:val="both"/>
              <w:rPr>
                <w:bCs/>
                <w:color w:val="000000"/>
                <w:sz w:val="19"/>
                <w:szCs w:val="19"/>
              </w:rPr>
            </w:pPr>
            <w:r w:rsidRPr="00F23055">
              <w:rPr>
                <w:bCs/>
                <w:color w:val="000000"/>
                <w:sz w:val="19"/>
                <w:szCs w:val="19"/>
              </w:rPr>
              <w:t>Czas podtrzymania dla obciążenia 3000W</w:t>
            </w:r>
            <w:r w:rsidRPr="00F23055">
              <w:rPr>
                <w:bCs/>
                <w:color w:val="000000"/>
                <w:sz w:val="19"/>
                <w:szCs w:val="19"/>
              </w:rPr>
              <w:tab/>
              <w:t xml:space="preserve">20 min. </w:t>
            </w:r>
          </w:p>
          <w:p w:rsidR="001164EA" w:rsidRPr="00F23055" w:rsidRDefault="00512853" w:rsidP="000A4CB6">
            <w:pPr>
              <w:autoSpaceDE w:val="0"/>
              <w:autoSpaceDN w:val="0"/>
              <w:adjustRightInd w:val="0"/>
              <w:ind w:right="-27"/>
              <w:jc w:val="both"/>
              <w:rPr>
                <w:bCs/>
                <w:color w:val="000000"/>
                <w:sz w:val="19"/>
                <w:szCs w:val="19"/>
              </w:rPr>
            </w:pPr>
            <w:r w:rsidRPr="00F23055">
              <w:rPr>
                <w:bCs/>
                <w:color w:val="000000"/>
                <w:sz w:val="19"/>
                <w:szCs w:val="19"/>
              </w:rPr>
              <w:t>Czas podtrzymania dla obciążenia 1500W</w:t>
            </w:r>
            <w:r w:rsidRPr="00F23055">
              <w:rPr>
                <w:bCs/>
                <w:color w:val="000000"/>
                <w:sz w:val="19"/>
                <w:szCs w:val="19"/>
              </w:rPr>
              <w:tab/>
              <w:t xml:space="preserve">41 min. </w:t>
            </w:r>
          </w:p>
          <w:p w:rsidR="001164EA" w:rsidRPr="00F23055" w:rsidRDefault="001164EA" w:rsidP="000A4CB6">
            <w:pPr>
              <w:autoSpaceDE w:val="0"/>
              <w:autoSpaceDN w:val="0"/>
              <w:adjustRightInd w:val="0"/>
              <w:ind w:right="-27"/>
              <w:jc w:val="both"/>
              <w:rPr>
                <w:bCs/>
                <w:color w:val="000000"/>
                <w:sz w:val="19"/>
                <w:szCs w:val="19"/>
              </w:rPr>
            </w:pPr>
            <w:r w:rsidRPr="00F23055">
              <w:rPr>
                <w:bCs/>
                <w:color w:val="000000"/>
                <w:sz w:val="19"/>
                <w:szCs w:val="19"/>
              </w:rPr>
              <w:t xml:space="preserve">Dodatkowe moduły bateryjne: </w:t>
            </w:r>
            <w:r w:rsidR="00512853" w:rsidRPr="00F23055">
              <w:rPr>
                <w:bCs/>
                <w:color w:val="000000"/>
                <w:sz w:val="19"/>
                <w:szCs w:val="19"/>
              </w:rPr>
              <w:t xml:space="preserve">Możliwość dodania co najmniej 4 dodatkowych modułow baterii w celu wydłużenia czasu podtrzymania do 76 minut </w:t>
            </w:r>
            <w:r w:rsidRPr="00F23055">
              <w:rPr>
                <w:bCs/>
                <w:color w:val="000000"/>
                <w:sz w:val="19"/>
                <w:szCs w:val="19"/>
              </w:rPr>
              <w:t>dla obciążenia 3000W;</w:t>
            </w:r>
          </w:p>
          <w:p w:rsidR="001164EA" w:rsidRPr="00F23055" w:rsidRDefault="00512853" w:rsidP="000A4CB6">
            <w:pPr>
              <w:autoSpaceDE w:val="0"/>
              <w:autoSpaceDN w:val="0"/>
              <w:adjustRightInd w:val="0"/>
              <w:ind w:right="-27"/>
              <w:jc w:val="both"/>
              <w:rPr>
                <w:bCs/>
                <w:color w:val="000000"/>
                <w:sz w:val="19"/>
                <w:szCs w:val="19"/>
              </w:rPr>
            </w:pPr>
            <w:r w:rsidRPr="00F23055">
              <w:rPr>
                <w:bCs/>
                <w:color w:val="000000"/>
                <w:sz w:val="19"/>
                <w:szCs w:val="19"/>
              </w:rPr>
              <w:t>Zakres napięcia</w:t>
            </w:r>
            <w:r w:rsidR="001164EA" w:rsidRPr="00F23055">
              <w:rPr>
                <w:bCs/>
                <w:color w:val="000000"/>
                <w:sz w:val="19"/>
                <w:szCs w:val="19"/>
              </w:rPr>
              <w:t xml:space="preserve"> wejściowego bez użycia baterii: </w:t>
            </w:r>
            <w:r w:rsidRPr="00F23055">
              <w:rPr>
                <w:bCs/>
                <w:color w:val="000000"/>
                <w:sz w:val="19"/>
                <w:szCs w:val="19"/>
              </w:rPr>
              <w:t>160 V-29</w:t>
            </w:r>
            <w:r w:rsidR="001164EA" w:rsidRPr="00F23055">
              <w:rPr>
                <w:bCs/>
                <w:color w:val="000000"/>
                <w:sz w:val="19"/>
                <w:szCs w:val="19"/>
              </w:rPr>
              <w:t>4 V (regulowany do 150 V-294 V);</w:t>
            </w:r>
          </w:p>
          <w:p w:rsidR="001164EA" w:rsidRPr="00F23055" w:rsidRDefault="00512853" w:rsidP="000A4CB6">
            <w:pPr>
              <w:autoSpaceDE w:val="0"/>
              <w:autoSpaceDN w:val="0"/>
              <w:adjustRightInd w:val="0"/>
              <w:ind w:right="-27"/>
              <w:jc w:val="both"/>
              <w:rPr>
                <w:bCs/>
                <w:color w:val="000000"/>
                <w:sz w:val="19"/>
                <w:szCs w:val="19"/>
              </w:rPr>
            </w:pPr>
            <w:r w:rsidRPr="00F23055">
              <w:rPr>
                <w:bCs/>
                <w:color w:val="000000"/>
                <w:sz w:val="19"/>
                <w:szCs w:val="19"/>
              </w:rPr>
              <w:t>Zakres częstotliwości wejściowej bez użycia baterii</w:t>
            </w:r>
            <w:r w:rsidRPr="00F23055">
              <w:rPr>
                <w:bCs/>
                <w:color w:val="000000"/>
                <w:sz w:val="19"/>
                <w:szCs w:val="19"/>
              </w:rPr>
              <w:tab/>
              <w:t xml:space="preserve">47 do 70 Hz (system 50 Hz), 56,5 do 70 Hz (system 60 Hz), </w:t>
            </w:r>
            <w:r w:rsidR="001164EA" w:rsidRPr="00F23055">
              <w:rPr>
                <w:bCs/>
                <w:color w:val="000000"/>
                <w:sz w:val="19"/>
                <w:szCs w:val="19"/>
              </w:rPr>
              <w:t>40 Hz w trybie niskiej czułości;</w:t>
            </w:r>
          </w:p>
          <w:p w:rsidR="001164EA" w:rsidRPr="00F23055" w:rsidRDefault="001164EA" w:rsidP="000A4CB6">
            <w:pPr>
              <w:autoSpaceDE w:val="0"/>
              <w:autoSpaceDN w:val="0"/>
              <w:adjustRightInd w:val="0"/>
              <w:ind w:right="-27"/>
              <w:jc w:val="both"/>
              <w:rPr>
                <w:bCs/>
                <w:color w:val="000000"/>
                <w:sz w:val="19"/>
                <w:szCs w:val="19"/>
              </w:rPr>
            </w:pPr>
            <w:r w:rsidRPr="00F23055">
              <w:rPr>
                <w:bCs/>
                <w:color w:val="000000"/>
                <w:sz w:val="19"/>
                <w:szCs w:val="19"/>
              </w:rPr>
              <w:t xml:space="preserve">Napięcie wyjściowe: </w:t>
            </w:r>
            <w:r w:rsidR="00512853" w:rsidRPr="00F23055">
              <w:rPr>
                <w:bCs/>
                <w:color w:val="000000"/>
                <w:sz w:val="19"/>
                <w:szCs w:val="19"/>
              </w:rPr>
              <w:t>230 V (+6/-10%) (regulowane do 200 V* / 208 V / 220 V / 230 V / 240 V), 50/</w:t>
            </w:r>
            <w:r w:rsidRPr="00F23055">
              <w:rPr>
                <w:bCs/>
                <w:color w:val="000000"/>
                <w:sz w:val="19"/>
                <w:szCs w:val="19"/>
              </w:rPr>
              <w:t>60 Hz +/- 0,1 Hz (autodetekcja);</w:t>
            </w:r>
          </w:p>
          <w:p w:rsidR="001164EA" w:rsidRPr="00F23055" w:rsidRDefault="001164EA" w:rsidP="000A4CB6">
            <w:pPr>
              <w:autoSpaceDE w:val="0"/>
              <w:autoSpaceDN w:val="0"/>
              <w:adjustRightInd w:val="0"/>
              <w:ind w:right="-27"/>
              <w:jc w:val="both"/>
              <w:rPr>
                <w:bCs/>
                <w:color w:val="000000"/>
                <w:sz w:val="19"/>
                <w:szCs w:val="19"/>
              </w:rPr>
            </w:pPr>
            <w:r w:rsidRPr="00F23055">
              <w:rPr>
                <w:bCs/>
                <w:color w:val="000000"/>
                <w:sz w:val="19"/>
                <w:szCs w:val="19"/>
              </w:rPr>
              <w:t xml:space="preserve">Zarządzanie bateriami: </w:t>
            </w:r>
            <w:r w:rsidR="00512853" w:rsidRPr="00F23055">
              <w:rPr>
                <w:bCs/>
                <w:color w:val="000000"/>
                <w:sz w:val="19"/>
                <w:szCs w:val="19"/>
              </w:rPr>
              <w:t xml:space="preserve">Ładowanie uzależnione od temperatury (wybór przez użytkownika), automatyczny test baterii, ochrona przed głębokim rozładowaniem, automatyczne rozpoznawanie zewnętrznych modułów baterii. </w:t>
            </w:r>
          </w:p>
          <w:p w:rsidR="001164EA" w:rsidRPr="00F23055" w:rsidRDefault="00512853" w:rsidP="000A4CB6">
            <w:pPr>
              <w:autoSpaceDE w:val="0"/>
              <w:autoSpaceDN w:val="0"/>
              <w:adjustRightInd w:val="0"/>
              <w:ind w:right="-27"/>
              <w:jc w:val="both"/>
              <w:rPr>
                <w:bCs/>
                <w:color w:val="000000"/>
                <w:sz w:val="19"/>
                <w:szCs w:val="19"/>
              </w:rPr>
            </w:pPr>
            <w:r w:rsidRPr="00F23055">
              <w:rPr>
                <w:bCs/>
                <w:color w:val="000000"/>
                <w:sz w:val="19"/>
                <w:szCs w:val="19"/>
              </w:rPr>
              <w:lastRenderedPageBreak/>
              <w:t>S</w:t>
            </w:r>
            <w:r w:rsidR="001164EA" w:rsidRPr="00F23055">
              <w:rPr>
                <w:bCs/>
                <w:color w:val="000000"/>
                <w:sz w:val="19"/>
                <w:szCs w:val="19"/>
              </w:rPr>
              <w:t xml:space="preserve">ystem zarządzania pracą baterii: </w:t>
            </w:r>
            <w:r w:rsidRPr="00F23055">
              <w:rPr>
                <w:bCs/>
                <w:color w:val="000000"/>
                <w:sz w:val="19"/>
                <w:szCs w:val="19"/>
              </w:rPr>
              <w:t xml:space="preserve">System nieciągłego ładowania baterii. Do oferty dołączyć należy opis algorytmu ładowania nieciągłego baterii. W opisie znaleźć się muszą informacje nt. trwania okresów ładowania forsującego, konserwującego i okresu spoczynkowego (tzw. restingu). Okres spoczynkowy w jednym cyklu nie może być krótszy niż 14 dni. Opis powinien być materiałem firmowym producenta lub musi być przez niego potwierdzony. </w:t>
            </w:r>
          </w:p>
          <w:p w:rsidR="001164EA" w:rsidRPr="00F23055" w:rsidRDefault="00512853" w:rsidP="000A4CB6">
            <w:pPr>
              <w:autoSpaceDE w:val="0"/>
              <w:autoSpaceDN w:val="0"/>
              <w:adjustRightInd w:val="0"/>
              <w:ind w:right="-27"/>
              <w:jc w:val="both"/>
              <w:rPr>
                <w:bCs/>
                <w:color w:val="000000"/>
                <w:sz w:val="19"/>
                <w:szCs w:val="19"/>
              </w:rPr>
            </w:pPr>
            <w:r w:rsidRPr="00F23055">
              <w:rPr>
                <w:bCs/>
                <w:color w:val="000000"/>
                <w:sz w:val="19"/>
                <w:szCs w:val="19"/>
              </w:rPr>
              <w:t>Możliwość ur</w:t>
            </w:r>
            <w:r w:rsidR="001164EA" w:rsidRPr="00F23055">
              <w:rPr>
                <w:bCs/>
                <w:color w:val="000000"/>
                <w:sz w:val="19"/>
                <w:szCs w:val="19"/>
              </w:rPr>
              <w:t xml:space="preserve">uchomienia bez napięcia w sieci: </w:t>
            </w:r>
            <w:r w:rsidRPr="00F23055">
              <w:rPr>
                <w:bCs/>
                <w:color w:val="000000"/>
                <w:sz w:val="19"/>
                <w:szCs w:val="19"/>
              </w:rPr>
              <w:t xml:space="preserve">Tak </w:t>
            </w:r>
          </w:p>
          <w:p w:rsidR="001164EA" w:rsidRPr="00F23055" w:rsidRDefault="001164EA" w:rsidP="000A4CB6">
            <w:pPr>
              <w:autoSpaceDE w:val="0"/>
              <w:autoSpaceDN w:val="0"/>
              <w:adjustRightInd w:val="0"/>
              <w:ind w:right="-27"/>
              <w:jc w:val="both"/>
              <w:rPr>
                <w:bCs/>
                <w:color w:val="000000"/>
                <w:sz w:val="19"/>
                <w:szCs w:val="19"/>
              </w:rPr>
            </w:pPr>
            <w:r w:rsidRPr="00F23055">
              <w:rPr>
                <w:bCs/>
                <w:color w:val="000000"/>
                <w:sz w:val="19"/>
                <w:szCs w:val="19"/>
              </w:rPr>
              <w:t xml:space="preserve">Porty komunikacyjne: </w:t>
            </w:r>
            <w:r w:rsidR="00512853" w:rsidRPr="00F23055">
              <w:rPr>
                <w:bCs/>
                <w:color w:val="000000"/>
                <w:sz w:val="19"/>
                <w:szCs w:val="19"/>
              </w:rPr>
              <w:t>1 port USB (HID) + 1 port szeregowy RS232 + 1 mini złącze dla zdalnego zał./wył. + 1 mini złącze dla zdalnego wył. + 1 mini złącze dla wy</w:t>
            </w:r>
            <w:r w:rsidRPr="00F23055">
              <w:rPr>
                <w:bCs/>
                <w:color w:val="000000"/>
                <w:sz w:val="19"/>
                <w:szCs w:val="19"/>
              </w:rPr>
              <w:t>jściowego styku przekaźnikowego;</w:t>
            </w:r>
          </w:p>
          <w:p w:rsidR="001164EA" w:rsidRPr="00F23055" w:rsidRDefault="00512853" w:rsidP="000A4CB6">
            <w:pPr>
              <w:autoSpaceDE w:val="0"/>
              <w:autoSpaceDN w:val="0"/>
              <w:adjustRightInd w:val="0"/>
              <w:ind w:right="-27"/>
              <w:jc w:val="both"/>
              <w:rPr>
                <w:bCs/>
                <w:color w:val="000000"/>
                <w:sz w:val="19"/>
                <w:szCs w:val="19"/>
              </w:rPr>
            </w:pPr>
            <w:r w:rsidRPr="00F23055">
              <w:rPr>
                <w:bCs/>
                <w:color w:val="000000"/>
                <w:sz w:val="19"/>
                <w:szCs w:val="19"/>
              </w:rPr>
              <w:t>Gniazdo komunikacyj</w:t>
            </w:r>
            <w:r w:rsidR="001164EA" w:rsidRPr="00F23055">
              <w:rPr>
                <w:bCs/>
                <w:color w:val="000000"/>
                <w:sz w:val="19"/>
                <w:szCs w:val="19"/>
              </w:rPr>
              <w:t>ne</w:t>
            </w:r>
            <w:r w:rsidR="001164EA" w:rsidRPr="00F23055">
              <w:rPr>
                <w:bCs/>
                <w:color w:val="000000"/>
                <w:sz w:val="19"/>
                <w:szCs w:val="19"/>
              </w:rPr>
              <w:tab/>
              <w:t>1 slot na kartę SNM/Ethernet;</w:t>
            </w:r>
          </w:p>
          <w:p w:rsidR="001164EA" w:rsidRPr="00F23055" w:rsidRDefault="00512853" w:rsidP="000A4CB6">
            <w:pPr>
              <w:autoSpaceDE w:val="0"/>
              <w:autoSpaceDN w:val="0"/>
              <w:adjustRightInd w:val="0"/>
              <w:ind w:right="-27"/>
              <w:jc w:val="both"/>
              <w:rPr>
                <w:bCs/>
                <w:color w:val="000000"/>
                <w:sz w:val="19"/>
                <w:szCs w:val="19"/>
              </w:rPr>
            </w:pPr>
            <w:r w:rsidRPr="00F23055">
              <w:rPr>
                <w:bCs/>
                <w:color w:val="000000"/>
                <w:sz w:val="19"/>
                <w:szCs w:val="19"/>
              </w:rPr>
              <w:t>Panel sterowania z wyświetlacze</w:t>
            </w:r>
            <w:r w:rsidR="001164EA" w:rsidRPr="00F23055">
              <w:rPr>
                <w:bCs/>
                <w:color w:val="000000"/>
                <w:sz w:val="19"/>
                <w:szCs w:val="19"/>
              </w:rPr>
              <w:t xml:space="preserve">m LCD i paskiem stanu pracy LED: </w:t>
            </w:r>
            <w:r w:rsidRPr="00F23055">
              <w:rPr>
                <w:bCs/>
                <w:color w:val="000000"/>
                <w:sz w:val="19"/>
                <w:szCs w:val="19"/>
              </w:rPr>
              <w:t>Czytelne informacje dotyczące danych pomiarowych takich jak: aktualne obciążenie [W/VA/%], napięcie i częstotliwość wejścia i wyjścia [V,f], sprawność [%], dane dotyczące baterii [%, minuty, V, ilość podłączonych zewnętrznych modułów bateryjnych]. Możliwość wykonania testu baterii z poziomu wyświetlacza. Możliwość włączania/wyłączania poszczególnych grup gniazd wyjściowych. Wyświetlanie alarmów i rejestrów zdarzeń. Pasek stany pracu LED określający status pracy urządzenia i sygnalizują</w:t>
            </w:r>
            <w:r w:rsidR="001164EA" w:rsidRPr="00F23055">
              <w:rPr>
                <w:bCs/>
                <w:color w:val="000000"/>
                <w:sz w:val="19"/>
                <w:szCs w:val="19"/>
              </w:rPr>
              <w:t>cy konieczność wymiany baterii.</w:t>
            </w:r>
          </w:p>
          <w:p w:rsidR="001164EA" w:rsidRPr="00F23055" w:rsidRDefault="001164EA" w:rsidP="000A4CB6">
            <w:pPr>
              <w:autoSpaceDE w:val="0"/>
              <w:autoSpaceDN w:val="0"/>
              <w:adjustRightInd w:val="0"/>
              <w:ind w:right="-27"/>
              <w:jc w:val="both"/>
              <w:rPr>
                <w:bCs/>
                <w:color w:val="000000"/>
                <w:sz w:val="19"/>
                <w:szCs w:val="19"/>
              </w:rPr>
            </w:pPr>
            <w:r w:rsidRPr="00F23055">
              <w:rPr>
                <w:bCs/>
                <w:color w:val="000000"/>
                <w:sz w:val="19"/>
                <w:szCs w:val="19"/>
              </w:rPr>
              <w:t>Typ obudowy: Uniwersalna Tower/Rack 2U;</w:t>
            </w:r>
          </w:p>
          <w:p w:rsidR="001164EA" w:rsidRPr="00F23055" w:rsidRDefault="00512853" w:rsidP="000A4CB6">
            <w:pPr>
              <w:autoSpaceDE w:val="0"/>
              <w:autoSpaceDN w:val="0"/>
              <w:adjustRightInd w:val="0"/>
              <w:ind w:right="-27"/>
              <w:jc w:val="both"/>
              <w:rPr>
                <w:bCs/>
                <w:color w:val="000000"/>
                <w:sz w:val="19"/>
                <w:szCs w:val="19"/>
              </w:rPr>
            </w:pPr>
            <w:r w:rsidRPr="00F23055">
              <w:rPr>
                <w:bCs/>
                <w:color w:val="000000"/>
                <w:sz w:val="19"/>
                <w:szCs w:val="19"/>
              </w:rPr>
              <w:t>Wyposażen</w:t>
            </w:r>
            <w:r w:rsidR="001164EA" w:rsidRPr="00F23055">
              <w:rPr>
                <w:bCs/>
                <w:color w:val="000000"/>
                <w:sz w:val="19"/>
                <w:szCs w:val="19"/>
              </w:rPr>
              <w:t xml:space="preserve">ie standardowe: </w:t>
            </w:r>
            <w:r w:rsidRPr="00F23055">
              <w:rPr>
                <w:bCs/>
                <w:color w:val="000000"/>
                <w:sz w:val="19"/>
                <w:szCs w:val="19"/>
              </w:rPr>
              <w:t>1 x kabel szeregowy RS-232, 1 x kabel komunikacyjny USB, 1 x kabel zasilający, 2 x kable wyjściowe IEC 10A, komplet szyn montażowych rack 19", komplet uchwytów montażowych tower, Gigabito</w:t>
            </w:r>
            <w:r w:rsidR="001164EA" w:rsidRPr="00F23055">
              <w:rPr>
                <w:bCs/>
                <w:color w:val="000000"/>
                <w:sz w:val="19"/>
                <w:szCs w:val="19"/>
              </w:rPr>
              <w:t>wa karta sieciowa SNMP/Ethernet;</w:t>
            </w:r>
          </w:p>
          <w:p w:rsidR="001164EA" w:rsidRPr="00F23055" w:rsidRDefault="00512853" w:rsidP="000A4CB6">
            <w:pPr>
              <w:autoSpaceDE w:val="0"/>
              <w:autoSpaceDN w:val="0"/>
              <w:adjustRightInd w:val="0"/>
              <w:ind w:right="-27"/>
              <w:jc w:val="both"/>
              <w:rPr>
                <w:bCs/>
                <w:color w:val="000000"/>
                <w:sz w:val="19"/>
                <w:szCs w:val="19"/>
              </w:rPr>
            </w:pPr>
            <w:r w:rsidRPr="00F23055">
              <w:rPr>
                <w:bCs/>
                <w:color w:val="000000"/>
                <w:sz w:val="19"/>
                <w:szCs w:val="19"/>
              </w:rPr>
              <w:t>Karta sieciowa, komun</w:t>
            </w:r>
            <w:r w:rsidR="001164EA" w:rsidRPr="00F23055">
              <w:rPr>
                <w:bCs/>
                <w:color w:val="000000"/>
                <w:sz w:val="19"/>
                <w:szCs w:val="19"/>
              </w:rPr>
              <w:t xml:space="preserve">ikacja WEB/SNMP, oprogramowanie: </w:t>
            </w:r>
            <w:r w:rsidRPr="00F23055">
              <w:rPr>
                <w:bCs/>
                <w:color w:val="000000"/>
                <w:sz w:val="19"/>
                <w:szCs w:val="19"/>
              </w:rPr>
              <w:t>Gigabitowa karta sieciowa SNMP/Ethernet (SNMP v1/v3 and IP v4/v6 // Ethernet 10/100/1000BaseT). Ethernet 10Mbps - Half duplex - 10Mbps - Full duplex - 100Mbps - Half duplex - 100Mbps - Full duplex - 1.0 Gbps - Full duplex / HTTP 1.1, SNMP V1, SNMP V3/ NTP, SMTP, DHCP. Możliwość podłączenia czujników środowiskowych m.in. temperatury i wilgotności. Protokoły: MQTT/RNDIS/LDAP/NVD/SSH/PKI. Podwójne certyfikaty cyberbezpieczeństwa</w:t>
            </w:r>
            <w:bookmarkStart w:id="0" w:name="_GoBack"/>
            <w:bookmarkEnd w:id="0"/>
            <w:r w:rsidRPr="00F23055">
              <w:rPr>
                <w:bCs/>
                <w:color w:val="000000"/>
                <w:sz w:val="19"/>
                <w:szCs w:val="19"/>
              </w:rPr>
              <w:t xml:space="preserve"> UL 2900-1 i IEC 62443-4-2. RoHS. Dostawca musi zapewnić możliwość automatycznego uaktualniania oprogramowania sprzętowego (firmware) karty poprzez sieć LAN. Producent powinien zapewnić oprogramowanie umożliwiające monitorowanie UPS. Opcjonalnie oprogramowanie do zamykanie systemów operacyjnych MIcrosoft Windows, UNIX i Linux oraz środowisk wirtualnych m.in. VMware vCenter, Citrix XenCenter, Microsoft Hyper-V, Redhat. Adresowanie IP: DHCP/BootP/Manualne. Kompatybilne przeglądarki internetowe: Internet Explorer, Google Chrome, Firefox, Safari. Nadawanie użytkownikowi dostępu za pomocą konta. Konto może wygasać po odpowiedniej, wprowadzonej liczbie dni (hasło przestaje być aktywne). Blokowanie konta po określonej liczbie nieudanych prób wpisania hasła lub określonej liczbie dni. </w:t>
            </w:r>
          </w:p>
          <w:p w:rsidR="001164EA" w:rsidRPr="00F23055" w:rsidRDefault="001164EA" w:rsidP="000A4CB6">
            <w:pPr>
              <w:autoSpaceDE w:val="0"/>
              <w:autoSpaceDN w:val="0"/>
              <w:adjustRightInd w:val="0"/>
              <w:ind w:right="-27"/>
              <w:jc w:val="both"/>
              <w:rPr>
                <w:bCs/>
                <w:color w:val="000000"/>
                <w:sz w:val="19"/>
                <w:szCs w:val="19"/>
              </w:rPr>
            </w:pPr>
            <w:r w:rsidRPr="00F23055">
              <w:rPr>
                <w:bCs/>
                <w:color w:val="000000"/>
                <w:sz w:val="19"/>
                <w:szCs w:val="19"/>
              </w:rPr>
              <w:t xml:space="preserve">Pomiar zużycia energii: </w:t>
            </w:r>
            <w:r w:rsidR="00512853" w:rsidRPr="00F23055">
              <w:rPr>
                <w:bCs/>
                <w:color w:val="000000"/>
                <w:sz w:val="19"/>
                <w:szCs w:val="19"/>
              </w:rPr>
              <w:t xml:space="preserve">Pomiar zużycia energii na poziomie grup gniazd. Zmierzone kWh mogą być monitorowane przy użyciu wyświetlacza LCD lub oprogramowania producenta. </w:t>
            </w:r>
          </w:p>
          <w:p w:rsidR="001164EA" w:rsidRPr="00F23055" w:rsidRDefault="001164EA" w:rsidP="000A4CB6">
            <w:pPr>
              <w:autoSpaceDE w:val="0"/>
              <w:autoSpaceDN w:val="0"/>
              <w:adjustRightInd w:val="0"/>
              <w:ind w:right="-27"/>
              <w:jc w:val="both"/>
              <w:rPr>
                <w:bCs/>
                <w:color w:val="000000"/>
                <w:sz w:val="19"/>
                <w:szCs w:val="19"/>
              </w:rPr>
            </w:pPr>
            <w:r w:rsidRPr="00F23055">
              <w:rPr>
                <w:bCs/>
                <w:color w:val="000000"/>
                <w:sz w:val="19"/>
                <w:szCs w:val="19"/>
              </w:rPr>
              <w:t xml:space="preserve">Maksymalna głębokość: </w:t>
            </w:r>
            <w:r w:rsidR="00512853" w:rsidRPr="00F23055">
              <w:rPr>
                <w:bCs/>
                <w:color w:val="000000"/>
                <w:sz w:val="19"/>
                <w:szCs w:val="19"/>
              </w:rPr>
              <w:t xml:space="preserve">603 mm </w:t>
            </w:r>
          </w:p>
          <w:p w:rsidR="001164EA" w:rsidRPr="00F23055" w:rsidRDefault="001164EA" w:rsidP="000A4CB6">
            <w:pPr>
              <w:autoSpaceDE w:val="0"/>
              <w:autoSpaceDN w:val="0"/>
              <w:adjustRightInd w:val="0"/>
              <w:ind w:right="-27"/>
              <w:jc w:val="both"/>
              <w:rPr>
                <w:bCs/>
                <w:color w:val="000000"/>
                <w:sz w:val="19"/>
                <w:szCs w:val="19"/>
              </w:rPr>
            </w:pPr>
            <w:r w:rsidRPr="00F23055">
              <w:rPr>
                <w:bCs/>
                <w:color w:val="000000"/>
                <w:sz w:val="19"/>
                <w:szCs w:val="19"/>
              </w:rPr>
              <w:t xml:space="preserve">Maksymalny ciężar UPS: </w:t>
            </w:r>
            <w:r w:rsidR="00512853" w:rsidRPr="00F23055">
              <w:rPr>
                <w:bCs/>
                <w:color w:val="000000"/>
                <w:sz w:val="19"/>
                <w:szCs w:val="19"/>
              </w:rPr>
              <w:t xml:space="preserve">31,8 kg </w:t>
            </w:r>
          </w:p>
          <w:p w:rsidR="001164EA" w:rsidRPr="00F23055" w:rsidRDefault="00512853" w:rsidP="000A4CB6">
            <w:pPr>
              <w:autoSpaceDE w:val="0"/>
              <w:autoSpaceDN w:val="0"/>
              <w:adjustRightInd w:val="0"/>
              <w:ind w:right="-27"/>
              <w:jc w:val="both"/>
              <w:rPr>
                <w:bCs/>
                <w:color w:val="000000"/>
                <w:sz w:val="19"/>
                <w:szCs w:val="19"/>
              </w:rPr>
            </w:pPr>
            <w:r w:rsidRPr="00F23055">
              <w:rPr>
                <w:bCs/>
                <w:color w:val="000000"/>
                <w:sz w:val="19"/>
                <w:szCs w:val="19"/>
              </w:rPr>
              <w:t>Maksy</w:t>
            </w:r>
            <w:r w:rsidR="001164EA" w:rsidRPr="00F23055">
              <w:rPr>
                <w:bCs/>
                <w:color w:val="000000"/>
                <w:sz w:val="19"/>
                <w:szCs w:val="19"/>
              </w:rPr>
              <w:t xml:space="preserve">malny ciężar modułu bateryjnego: </w:t>
            </w:r>
            <w:r w:rsidRPr="00F23055">
              <w:rPr>
                <w:bCs/>
                <w:color w:val="000000"/>
                <w:sz w:val="19"/>
                <w:szCs w:val="19"/>
              </w:rPr>
              <w:t xml:space="preserve">40,5 kg </w:t>
            </w:r>
          </w:p>
          <w:p w:rsidR="001164EA" w:rsidRPr="00F23055" w:rsidRDefault="00512853" w:rsidP="000A4CB6">
            <w:pPr>
              <w:autoSpaceDE w:val="0"/>
              <w:autoSpaceDN w:val="0"/>
              <w:adjustRightInd w:val="0"/>
              <w:ind w:right="-27"/>
              <w:jc w:val="both"/>
              <w:rPr>
                <w:bCs/>
                <w:color w:val="000000"/>
                <w:sz w:val="19"/>
                <w:szCs w:val="19"/>
              </w:rPr>
            </w:pPr>
            <w:r w:rsidRPr="00F23055">
              <w:rPr>
                <w:bCs/>
                <w:color w:val="000000"/>
                <w:sz w:val="19"/>
                <w:szCs w:val="19"/>
              </w:rPr>
              <w:t xml:space="preserve">Poziom hałasu w odl. 1m </w:t>
            </w:r>
            <w:r w:rsidRPr="00F23055">
              <w:rPr>
                <w:bCs/>
                <w:color w:val="000000"/>
                <w:sz w:val="19"/>
                <w:szCs w:val="19"/>
              </w:rPr>
              <w:tab/>
              <w:t xml:space="preserve">&lt;40 dB </w:t>
            </w:r>
          </w:p>
          <w:p w:rsidR="001164EA" w:rsidRPr="00F23055" w:rsidRDefault="001164EA" w:rsidP="000A4CB6">
            <w:pPr>
              <w:autoSpaceDE w:val="0"/>
              <w:autoSpaceDN w:val="0"/>
              <w:adjustRightInd w:val="0"/>
              <w:ind w:right="-27"/>
              <w:jc w:val="both"/>
              <w:rPr>
                <w:bCs/>
                <w:color w:val="000000"/>
                <w:sz w:val="19"/>
                <w:szCs w:val="19"/>
              </w:rPr>
            </w:pPr>
            <w:r w:rsidRPr="00F23055">
              <w:rPr>
                <w:bCs/>
                <w:color w:val="000000"/>
                <w:sz w:val="19"/>
                <w:szCs w:val="19"/>
              </w:rPr>
              <w:t xml:space="preserve">Znaki bezpieczeństwa: </w:t>
            </w:r>
            <w:r w:rsidR="00512853" w:rsidRPr="00F23055">
              <w:rPr>
                <w:bCs/>
                <w:color w:val="000000"/>
                <w:sz w:val="19"/>
                <w:szCs w:val="19"/>
              </w:rPr>
              <w:t xml:space="preserve">CE, cTUVus, EAC, Cm, Ukr, UKCA, Energy Star, UL 2900-1, IEC 62443-4-2 </w:t>
            </w:r>
          </w:p>
          <w:p w:rsidR="001164EA" w:rsidRPr="00F23055" w:rsidRDefault="001164EA" w:rsidP="000A4CB6">
            <w:pPr>
              <w:autoSpaceDE w:val="0"/>
              <w:autoSpaceDN w:val="0"/>
              <w:adjustRightInd w:val="0"/>
              <w:ind w:right="-27"/>
              <w:jc w:val="both"/>
              <w:rPr>
                <w:bCs/>
                <w:color w:val="000000"/>
                <w:sz w:val="19"/>
                <w:szCs w:val="19"/>
              </w:rPr>
            </w:pPr>
            <w:r w:rsidRPr="00F23055">
              <w:rPr>
                <w:bCs/>
                <w:color w:val="000000"/>
                <w:sz w:val="19"/>
                <w:szCs w:val="19"/>
              </w:rPr>
              <w:t xml:space="preserve">Gwarancja producenta: </w:t>
            </w:r>
            <w:r w:rsidR="00512853" w:rsidRPr="00F23055">
              <w:rPr>
                <w:bCs/>
                <w:color w:val="000000"/>
                <w:sz w:val="19"/>
                <w:szCs w:val="19"/>
              </w:rPr>
              <w:t xml:space="preserve">36 miesięcy na elektronikę, 24 miesiące na baterie </w:t>
            </w:r>
          </w:p>
          <w:p w:rsidR="002E1852" w:rsidRPr="00F23055" w:rsidRDefault="00512853" w:rsidP="000A4CB6">
            <w:pPr>
              <w:autoSpaceDE w:val="0"/>
              <w:autoSpaceDN w:val="0"/>
              <w:adjustRightInd w:val="0"/>
              <w:ind w:right="-27"/>
              <w:jc w:val="both"/>
              <w:rPr>
                <w:bCs/>
                <w:color w:val="000000"/>
                <w:sz w:val="19"/>
                <w:szCs w:val="19"/>
              </w:rPr>
            </w:pPr>
            <w:r w:rsidRPr="00F23055">
              <w:rPr>
                <w:bCs/>
                <w:color w:val="000000"/>
                <w:sz w:val="19"/>
                <w:szCs w:val="19"/>
              </w:rPr>
              <w:t>Możliwość montażu ręcznego</w:t>
            </w:r>
            <w:r w:rsidR="001164EA" w:rsidRPr="00F23055">
              <w:rPr>
                <w:bCs/>
                <w:color w:val="000000"/>
                <w:sz w:val="19"/>
                <w:szCs w:val="19"/>
              </w:rPr>
              <w:t xml:space="preserve"> bypassu serwisowego producenta: </w:t>
            </w:r>
            <w:r w:rsidRPr="00F23055">
              <w:rPr>
                <w:bCs/>
                <w:color w:val="000000"/>
                <w:sz w:val="19"/>
                <w:szCs w:val="19"/>
              </w:rPr>
              <w:t>Tak (podać nazwę i numer produktu producenta)</w:t>
            </w:r>
          </w:p>
        </w:tc>
        <w:tc>
          <w:tcPr>
            <w:tcW w:w="569" w:type="dxa"/>
          </w:tcPr>
          <w:p w:rsidR="002E1852" w:rsidRPr="00F23055" w:rsidRDefault="00476464" w:rsidP="000A4CB6">
            <w:pPr>
              <w:autoSpaceDE w:val="0"/>
              <w:autoSpaceDN w:val="0"/>
              <w:adjustRightInd w:val="0"/>
              <w:ind w:right="-27"/>
              <w:jc w:val="both"/>
              <w:rPr>
                <w:bCs/>
                <w:color w:val="000000"/>
                <w:sz w:val="19"/>
                <w:szCs w:val="19"/>
              </w:rPr>
            </w:pPr>
            <w:r w:rsidRPr="00F23055">
              <w:rPr>
                <w:bCs/>
                <w:color w:val="000000"/>
                <w:sz w:val="19"/>
                <w:szCs w:val="19"/>
              </w:rPr>
              <w:lastRenderedPageBreak/>
              <w:t>1 szt.</w:t>
            </w:r>
          </w:p>
        </w:tc>
      </w:tr>
      <w:tr w:rsidR="00512853" w:rsidRPr="00512853" w:rsidTr="008317FB">
        <w:trPr>
          <w:trHeight w:val="1098"/>
        </w:trPr>
        <w:tc>
          <w:tcPr>
            <w:tcW w:w="469" w:type="dxa"/>
          </w:tcPr>
          <w:p w:rsidR="002E1852" w:rsidRPr="00F23055" w:rsidRDefault="002E1852" w:rsidP="000A4CB6">
            <w:pPr>
              <w:autoSpaceDE w:val="0"/>
              <w:autoSpaceDN w:val="0"/>
              <w:adjustRightInd w:val="0"/>
              <w:ind w:right="-27"/>
              <w:jc w:val="both"/>
              <w:rPr>
                <w:bCs/>
                <w:color w:val="000000"/>
                <w:sz w:val="19"/>
                <w:szCs w:val="19"/>
              </w:rPr>
            </w:pPr>
            <w:r w:rsidRPr="00F23055">
              <w:rPr>
                <w:bCs/>
                <w:color w:val="000000"/>
                <w:sz w:val="19"/>
                <w:szCs w:val="19"/>
              </w:rPr>
              <w:t>3.</w:t>
            </w:r>
          </w:p>
        </w:tc>
        <w:tc>
          <w:tcPr>
            <w:tcW w:w="1456" w:type="dxa"/>
          </w:tcPr>
          <w:p w:rsidR="002E1852" w:rsidRPr="00F23055" w:rsidRDefault="00EF0B20" w:rsidP="000A4CB6">
            <w:pPr>
              <w:autoSpaceDE w:val="0"/>
              <w:autoSpaceDN w:val="0"/>
              <w:adjustRightInd w:val="0"/>
              <w:ind w:right="-27"/>
              <w:jc w:val="both"/>
              <w:rPr>
                <w:bCs/>
                <w:color w:val="000000"/>
                <w:sz w:val="19"/>
                <w:szCs w:val="19"/>
              </w:rPr>
            </w:pPr>
            <w:r>
              <w:rPr>
                <w:bCs/>
                <w:color w:val="000000"/>
                <w:sz w:val="19"/>
                <w:szCs w:val="19"/>
              </w:rPr>
              <w:t>Zasilacz do szaf dystrybucyjnych</w:t>
            </w:r>
          </w:p>
        </w:tc>
        <w:tc>
          <w:tcPr>
            <w:tcW w:w="12879" w:type="dxa"/>
          </w:tcPr>
          <w:p w:rsidR="00894293" w:rsidRDefault="00894293" w:rsidP="000A4CB6">
            <w:pPr>
              <w:autoSpaceDE w:val="0"/>
              <w:autoSpaceDN w:val="0"/>
              <w:adjustRightInd w:val="0"/>
              <w:ind w:right="-27"/>
              <w:jc w:val="both"/>
              <w:rPr>
                <w:bCs/>
                <w:color w:val="000000"/>
                <w:sz w:val="19"/>
                <w:szCs w:val="19"/>
              </w:rPr>
            </w:pPr>
            <w:r>
              <w:rPr>
                <w:bCs/>
                <w:color w:val="000000"/>
                <w:sz w:val="19"/>
                <w:szCs w:val="19"/>
              </w:rPr>
              <w:t>Moc pozorna: 700 VA;</w:t>
            </w:r>
          </w:p>
          <w:p w:rsidR="009E332E" w:rsidRDefault="00B1786A" w:rsidP="000A4CB6">
            <w:pPr>
              <w:autoSpaceDE w:val="0"/>
              <w:autoSpaceDN w:val="0"/>
              <w:adjustRightInd w:val="0"/>
              <w:ind w:right="-27"/>
              <w:jc w:val="both"/>
              <w:rPr>
                <w:bCs/>
                <w:color w:val="000000"/>
                <w:sz w:val="19"/>
                <w:szCs w:val="19"/>
              </w:rPr>
            </w:pPr>
            <w:r w:rsidRPr="00B1786A">
              <w:rPr>
                <w:bCs/>
                <w:color w:val="000000"/>
                <w:sz w:val="19"/>
                <w:szCs w:val="19"/>
              </w:rPr>
              <w:t>Moc rzeczywista </w:t>
            </w:r>
            <w:r w:rsidRPr="00B1786A">
              <w:rPr>
                <w:bCs/>
                <w:color w:val="000000"/>
                <w:sz w:val="19"/>
                <w:szCs w:val="19"/>
              </w:rPr>
              <w:tab/>
              <w:t xml:space="preserve">360 W </w:t>
            </w:r>
          </w:p>
          <w:p w:rsidR="009E332E" w:rsidRDefault="00B1786A" w:rsidP="000A4CB6">
            <w:pPr>
              <w:autoSpaceDE w:val="0"/>
              <w:autoSpaceDN w:val="0"/>
              <w:adjustRightInd w:val="0"/>
              <w:ind w:right="-27"/>
              <w:jc w:val="both"/>
              <w:rPr>
                <w:bCs/>
                <w:color w:val="000000"/>
                <w:sz w:val="19"/>
                <w:szCs w:val="19"/>
              </w:rPr>
            </w:pPr>
            <w:r w:rsidRPr="00B1786A">
              <w:rPr>
                <w:bCs/>
                <w:color w:val="000000"/>
                <w:sz w:val="19"/>
                <w:szCs w:val="19"/>
              </w:rPr>
              <w:t>Topol</w:t>
            </w:r>
            <w:r w:rsidR="009E332E">
              <w:rPr>
                <w:bCs/>
                <w:color w:val="000000"/>
                <w:sz w:val="19"/>
                <w:szCs w:val="19"/>
              </w:rPr>
              <w:t>ogia (klasyfikacja IEC 62040-3): Line-interactive</w:t>
            </w:r>
          </w:p>
          <w:p w:rsidR="009E332E" w:rsidRDefault="009E332E" w:rsidP="000A4CB6">
            <w:pPr>
              <w:autoSpaceDE w:val="0"/>
              <w:autoSpaceDN w:val="0"/>
              <w:adjustRightInd w:val="0"/>
              <w:ind w:right="-27"/>
              <w:jc w:val="both"/>
              <w:rPr>
                <w:bCs/>
                <w:color w:val="000000"/>
                <w:sz w:val="19"/>
                <w:szCs w:val="19"/>
              </w:rPr>
            </w:pPr>
            <w:r>
              <w:rPr>
                <w:bCs/>
                <w:color w:val="000000"/>
                <w:sz w:val="19"/>
                <w:szCs w:val="19"/>
              </w:rPr>
              <w:t xml:space="preserve">Liczba, typ gniazd wyjściowych: </w:t>
            </w:r>
            <w:r w:rsidR="00B1786A" w:rsidRPr="00B1786A">
              <w:rPr>
                <w:bCs/>
                <w:color w:val="000000"/>
                <w:sz w:val="19"/>
                <w:szCs w:val="19"/>
              </w:rPr>
              <w:t xml:space="preserve">4 x C13 </w:t>
            </w:r>
          </w:p>
          <w:p w:rsidR="009E332E" w:rsidRDefault="00B1786A" w:rsidP="000A4CB6">
            <w:pPr>
              <w:autoSpaceDE w:val="0"/>
              <w:autoSpaceDN w:val="0"/>
              <w:adjustRightInd w:val="0"/>
              <w:ind w:right="-27"/>
              <w:jc w:val="both"/>
              <w:rPr>
                <w:bCs/>
                <w:color w:val="000000"/>
                <w:sz w:val="19"/>
                <w:szCs w:val="19"/>
              </w:rPr>
            </w:pPr>
            <w:r w:rsidRPr="00B1786A">
              <w:rPr>
                <w:bCs/>
                <w:color w:val="000000"/>
                <w:sz w:val="19"/>
                <w:szCs w:val="19"/>
              </w:rPr>
              <w:t>Typ gniazda wejściowego </w:t>
            </w:r>
            <w:r w:rsidRPr="00B1786A">
              <w:rPr>
                <w:bCs/>
                <w:color w:val="000000"/>
                <w:sz w:val="19"/>
                <w:szCs w:val="19"/>
              </w:rPr>
              <w:tab/>
              <w:t xml:space="preserve">1 x C14 </w:t>
            </w:r>
          </w:p>
          <w:p w:rsidR="0024724F" w:rsidRDefault="00B1786A" w:rsidP="000A4CB6">
            <w:pPr>
              <w:autoSpaceDE w:val="0"/>
              <w:autoSpaceDN w:val="0"/>
              <w:adjustRightInd w:val="0"/>
              <w:ind w:right="-27"/>
              <w:jc w:val="both"/>
              <w:rPr>
                <w:bCs/>
                <w:color w:val="000000"/>
                <w:sz w:val="19"/>
                <w:szCs w:val="19"/>
              </w:rPr>
            </w:pPr>
            <w:r w:rsidRPr="00B1786A">
              <w:rPr>
                <w:bCs/>
                <w:color w:val="000000"/>
                <w:sz w:val="19"/>
                <w:szCs w:val="19"/>
              </w:rPr>
              <w:t>Czas p</w:t>
            </w:r>
            <w:r w:rsidR="0024724F">
              <w:rPr>
                <w:bCs/>
                <w:color w:val="000000"/>
                <w:sz w:val="19"/>
                <w:szCs w:val="19"/>
              </w:rPr>
              <w:t xml:space="preserve">odtrzymania przy 50% obciążenia: </w:t>
            </w:r>
            <w:r w:rsidRPr="00B1786A">
              <w:rPr>
                <w:bCs/>
                <w:color w:val="000000"/>
                <w:sz w:val="19"/>
                <w:szCs w:val="19"/>
              </w:rPr>
              <w:t xml:space="preserve">6 minut </w:t>
            </w:r>
          </w:p>
          <w:p w:rsidR="0024724F" w:rsidRDefault="00B1786A" w:rsidP="000A4CB6">
            <w:pPr>
              <w:autoSpaceDE w:val="0"/>
              <w:autoSpaceDN w:val="0"/>
              <w:adjustRightInd w:val="0"/>
              <w:ind w:right="-27"/>
              <w:jc w:val="both"/>
              <w:rPr>
                <w:bCs/>
                <w:color w:val="000000"/>
                <w:sz w:val="19"/>
                <w:szCs w:val="19"/>
              </w:rPr>
            </w:pPr>
            <w:r w:rsidRPr="00B1786A">
              <w:rPr>
                <w:bCs/>
                <w:color w:val="000000"/>
                <w:sz w:val="19"/>
                <w:szCs w:val="19"/>
              </w:rPr>
              <w:t>Tolerancja nap</w:t>
            </w:r>
            <w:r w:rsidR="0024724F">
              <w:rPr>
                <w:bCs/>
                <w:color w:val="000000"/>
                <w:sz w:val="19"/>
                <w:szCs w:val="19"/>
              </w:rPr>
              <w:t xml:space="preserve">ięcia wejściowego: </w:t>
            </w:r>
            <w:r w:rsidRPr="00B1786A">
              <w:rPr>
                <w:bCs/>
                <w:color w:val="000000"/>
                <w:sz w:val="19"/>
                <w:szCs w:val="19"/>
              </w:rPr>
              <w:t xml:space="preserve">140-300V </w:t>
            </w:r>
          </w:p>
          <w:p w:rsidR="0024724F" w:rsidRDefault="0024724F" w:rsidP="000A4CB6">
            <w:pPr>
              <w:autoSpaceDE w:val="0"/>
              <w:autoSpaceDN w:val="0"/>
              <w:adjustRightInd w:val="0"/>
              <w:ind w:right="-27"/>
              <w:jc w:val="both"/>
              <w:rPr>
                <w:bCs/>
                <w:color w:val="000000"/>
                <w:sz w:val="19"/>
                <w:szCs w:val="19"/>
              </w:rPr>
            </w:pPr>
            <w:r>
              <w:rPr>
                <w:bCs/>
                <w:color w:val="000000"/>
                <w:sz w:val="19"/>
                <w:szCs w:val="19"/>
              </w:rPr>
              <w:t xml:space="preserve">Napięcie znamionowe wyjściowe: </w:t>
            </w:r>
            <w:r w:rsidR="00B1786A" w:rsidRPr="00B1786A">
              <w:rPr>
                <w:bCs/>
                <w:color w:val="000000"/>
                <w:sz w:val="19"/>
                <w:szCs w:val="19"/>
              </w:rPr>
              <w:t xml:space="preserve">230 V </w:t>
            </w:r>
          </w:p>
          <w:p w:rsidR="0024724F" w:rsidRDefault="00B1786A" w:rsidP="000A4CB6">
            <w:pPr>
              <w:autoSpaceDE w:val="0"/>
              <w:autoSpaceDN w:val="0"/>
              <w:adjustRightInd w:val="0"/>
              <w:ind w:right="-27"/>
              <w:jc w:val="both"/>
              <w:rPr>
                <w:bCs/>
                <w:color w:val="000000"/>
                <w:sz w:val="19"/>
                <w:szCs w:val="19"/>
              </w:rPr>
            </w:pPr>
            <w:r w:rsidRPr="00B1786A">
              <w:rPr>
                <w:bCs/>
                <w:color w:val="000000"/>
                <w:sz w:val="19"/>
                <w:szCs w:val="19"/>
              </w:rPr>
              <w:t>Zakres zmian napięcia wyjściowego (praca z baterii)</w:t>
            </w:r>
            <w:r w:rsidRPr="00B1786A">
              <w:rPr>
                <w:bCs/>
                <w:color w:val="000000"/>
                <w:sz w:val="19"/>
                <w:szCs w:val="19"/>
              </w:rPr>
              <w:tab/>
            </w:r>
            <w:r w:rsidR="0024724F">
              <w:rPr>
                <w:bCs/>
                <w:color w:val="000000"/>
                <w:sz w:val="19"/>
                <w:szCs w:val="19"/>
              </w:rPr>
              <w:t xml:space="preserve">: </w:t>
            </w:r>
            <w:r w:rsidRPr="00B1786A">
              <w:rPr>
                <w:bCs/>
                <w:color w:val="000000"/>
                <w:sz w:val="19"/>
                <w:szCs w:val="19"/>
              </w:rPr>
              <w:t xml:space="preserve">+/- 20% </w:t>
            </w:r>
          </w:p>
          <w:p w:rsidR="0024724F" w:rsidRDefault="00B1786A" w:rsidP="000A4CB6">
            <w:pPr>
              <w:autoSpaceDE w:val="0"/>
              <w:autoSpaceDN w:val="0"/>
              <w:adjustRightInd w:val="0"/>
              <w:ind w:right="-27"/>
              <w:jc w:val="both"/>
              <w:rPr>
                <w:bCs/>
                <w:color w:val="000000"/>
                <w:sz w:val="19"/>
                <w:szCs w:val="19"/>
              </w:rPr>
            </w:pPr>
            <w:r w:rsidRPr="00B1786A">
              <w:rPr>
                <w:bCs/>
                <w:color w:val="000000"/>
                <w:sz w:val="19"/>
                <w:szCs w:val="19"/>
              </w:rPr>
              <w:lastRenderedPageBreak/>
              <w:t>Czę</w:t>
            </w:r>
            <w:r w:rsidR="0024724F">
              <w:rPr>
                <w:bCs/>
                <w:color w:val="000000"/>
                <w:sz w:val="19"/>
                <w:szCs w:val="19"/>
              </w:rPr>
              <w:t xml:space="preserve">stotliwość znamionowa wyjściowa: </w:t>
            </w:r>
            <w:r w:rsidRPr="00B1786A">
              <w:rPr>
                <w:bCs/>
                <w:color w:val="000000"/>
                <w:sz w:val="19"/>
                <w:szCs w:val="19"/>
              </w:rPr>
              <w:t xml:space="preserve">50/60 Hz </w:t>
            </w:r>
          </w:p>
          <w:p w:rsidR="0024724F" w:rsidRDefault="00B1786A" w:rsidP="000A4CB6">
            <w:pPr>
              <w:autoSpaceDE w:val="0"/>
              <w:autoSpaceDN w:val="0"/>
              <w:adjustRightInd w:val="0"/>
              <w:ind w:right="-27"/>
              <w:jc w:val="both"/>
              <w:rPr>
                <w:bCs/>
                <w:color w:val="000000"/>
                <w:sz w:val="19"/>
                <w:szCs w:val="19"/>
              </w:rPr>
            </w:pPr>
            <w:r w:rsidRPr="00B1786A">
              <w:rPr>
                <w:bCs/>
                <w:color w:val="000000"/>
                <w:sz w:val="19"/>
                <w:szCs w:val="19"/>
              </w:rPr>
              <w:t>Zakres zmian częstotliwoś</w:t>
            </w:r>
            <w:r w:rsidR="0024724F">
              <w:rPr>
                <w:bCs/>
                <w:color w:val="000000"/>
                <w:sz w:val="19"/>
                <w:szCs w:val="19"/>
              </w:rPr>
              <w:t xml:space="preserve">ci wyjściowej (praca z baterii): </w:t>
            </w:r>
            <w:r w:rsidRPr="00B1786A">
              <w:rPr>
                <w:bCs/>
                <w:color w:val="000000"/>
                <w:sz w:val="19"/>
                <w:szCs w:val="19"/>
              </w:rPr>
              <w:t xml:space="preserve">+/- 1 Hz </w:t>
            </w:r>
          </w:p>
          <w:p w:rsidR="0024724F" w:rsidRDefault="00B1786A" w:rsidP="000A4CB6">
            <w:pPr>
              <w:autoSpaceDE w:val="0"/>
              <w:autoSpaceDN w:val="0"/>
              <w:adjustRightInd w:val="0"/>
              <w:ind w:right="-27"/>
              <w:jc w:val="both"/>
              <w:rPr>
                <w:bCs/>
                <w:color w:val="000000"/>
                <w:sz w:val="19"/>
                <w:szCs w:val="19"/>
              </w:rPr>
            </w:pPr>
            <w:r w:rsidRPr="00B1786A">
              <w:rPr>
                <w:bCs/>
                <w:color w:val="000000"/>
                <w:sz w:val="19"/>
                <w:szCs w:val="19"/>
              </w:rPr>
              <w:t>Układ automatycznej reg</w:t>
            </w:r>
            <w:r w:rsidR="0024724F">
              <w:rPr>
                <w:bCs/>
                <w:color w:val="000000"/>
                <w:sz w:val="19"/>
                <w:szCs w:val="19"/>
              </w:rPr>
              <w:t xml:space="preserve">ulacji napięcia (AVR): </w:t>
            </w:r>
            <w:r w:rsidRPr="00B1786A">
              <w:rPr>
                <w:bCs/>
                <w:color w:val="000000"/>
                <w:sz w:val="19"/>
                <w:szCs w:val="19"/>
              </w:rPr>
              <w:t xml:space="preserve">Tak </w:t>
            </w:r>
          </w:p>
          <w:p w:rsidR="0024724F" w:rsidRDefault="0024724F" w:rsidP="000A4CB6">
            <w:pPr>
              <w:autoSpaceDE w:val="0"/>
              <w:autoSpaceDN w:val="0"/>
              <w:adjustRightInd w:val="0"/>
              <w:ind w:right="-27"/>
              <w:jc w:val="both"/>
              <w:rPr>
                <w:bCs/>
                <w:color w:val="000000"/>
                <w:sz w:val="19"/>
                <w:szCs w:val="19"/>
              </w:rPr>
            </w:pPr>
            <w:r>
              <w:rPr>
                <w:bCs/>
                <w:color w:val="000000"/>
                <w:sz w:val="19"/>
                <w:szCs w:val="19"/>
              </w:rPr>
              <w:t xml:space="preserve">Kształt napięcia : </w:t>
            </w:r>
            <w:r w:rsidR="00B1786A" w:rsidRPr="00B1786A">
              <w:rPr>
                <w:bCs/>
                <w:color w:val="000000"/>
                <w:sz w:val="19"/>
                <w:szCs w:val="19"/>
              </w:rPr>
              <w:t xml:space="preserve">modyfikowana sinusoida </w:t>
            </w:r>
          </w:p>
          <w:p w:rsidR="0024724F" w:rsidRDefault="0024724F" w:rsidP="000A4CB6">
            <w:pPr>
              <w:autoSpaceDE w:val="0"/>
              <w:autoSpaceDN w:val="0"/>
              <w:adjustRightInd w:val="0"/>
              <w:ind w:right="-27"/>
              <w:jc w:val="both"/>
              <w:rPr>
                <w:bCs/>
                <w:color w:val="000000"/>
                <w:sz w:val="19"/>
                <w:szCs w:val="19"/>
              </w:rPr>
            </w:pPr>
            <w:r>
              <w:rPr>
                <w:bCs/>
                <w:color w:val="000000"/>
                <w:sz w:val="19"/>
                <w:szCs w:val="19"/>
              </w:rPr>
              <w:t xml:space="preserve">Zimny start: </w:t>
            </w:r>
            <w:r w:rsidR="00B1786A" w:rsidRPr="00B1786A">
              <w:rPr>
                <w:bCs/>
                <w:color w:val="000000"/>
                <w:sz w:val="19"/>
                <w:szCs w:val="19"/>
              </w:rPr>
              <w:t xml:space="preserve">Tak </w:t>
            </w:r>
          </w:p>
          <w:p w:rsidR="0024724F" w:rsidRDefault="00B1786A" w:rsidP="000A4CB6">
            <w:pPr>
              <w:autoSpaceDE w:val="0"/>
              <w:autoSpaceDN w:val="0"/>
              <w:adjustRightInd w:val="0"/>
              <w:ind w:right="-27"/>
              <w:jc w:val="both"/>
              <w:rPr>
                <w:bCs/>
                <w:color w:val="000000"/>
                <w:sz w:val="19"/>
                <w:szCs w:val="19"/>
              </w:rPr>
            </w:pPr>
            <w:r w:rsidRPr="00B1786A">
              <w:rPr>
                <w:bCs/>
                <w:color w:val="000000"/>
                <w:sz w:val="19"/>
                <w:szCs w:val="19"/>
              </w:rPr>
              <w:t>Ochro</w:t>
            </w:r>
            <w:r w:rsidR="0024724F">
              <w:rPr>
                <w:bCs/>
                <w:color w:val="000000"/>
                <w:sz w:val="19"/>
                <w:szCs w:val="19"/>
              </w:rPr>
              <w:t xml:space="preserve">na przed głębokim rozładowaniem: </w:t>
            </w:r>
            <w:r w:rsidRPr="00B1786A">
              <w:rPr>
                <w:bCs/>
                <w:color w:val="000000"/>
                <w:sz w:val="19"/>
                <w:szCs w:val="19"/>
              </w:rPr>
              <w:t xml:space="preserve">Tak </w:t>
            </w:r>
          </w:p>
          <w:p w:rsidR="0024724F" w:rsidRDefault="0024724F" w:rsidP="000A4CB6">
            <w:pPr>
              <w:autoSpaceDE w:val="0"/>
              <w:autoSpaceDN w:val="0"/>
              <w:adjustRightInd w:val="0"/>
              <w:ind w:right="-27"/>
              <w:jc w:val="both"/>
              <w:rPr>
                <w:bCs/>
                <w:color w:val="000000"/>
                <w:sz w:val="19"/>
                <w:szCs w:val="19"/>
              </w:rPr>
            </w:pPr>
            <w:r>
              <w:rPr>
                <w:bCs/>
                <w:color w:val="000000"/>
                <w:sz w:val="19"/>
                <w:szCs w:val="19"/>
              </w:rPr>
              <w:t xml:space="preserve">Interfejs komunikacyjny: </w:t>
            </w:r>
            <w:r w:rsidR="00B1786A" w:rsidRPr="00B1786A">
              <w:rPr>
                <w:bCs/>
                <w:color w:val="000000"/>
                <w:sz w:val="19"/>
                <w:szCs w:val="19"/>
              </w:rPr>
              <w:t xml:space="preserve"> • USB </w:t>
            </w:r>
          </w:p>
          <w:p w:rsidR="0024724F" w:rsidRDefault="0024724F" w:rsidP="000A4CB6">
            <w:pPr>
              <w:autoSpaceDE w:val="0"/>
              <w:autoSpaceDN w:val="0"/>
              <w:adjustRightInd w:val="0"/>
              <w:ind w:right="-27"/>
              <w:jc w:val="both"/>
              <w:rPr>
                <w:bCs/>
                <w:color w:val="000000"/>
                <w:sz w:val="19"/>
                <w:szCs w:val="19"/>
              </w:rPr>
            </w:pPr>
            <w:r>
              <w:rPr>
                <w:bCs/>
                <w:color w:val="000000"/>
                <w:sz w:val="19"/>
                <w:szCs w:val="19"/>
              </w:rPr>
              <w:t xml:space="preserve">Baterie wewnętrzne o pojemności: </w:t>
            </w:r>
            <w:r w:rsidR="00B1786A" w:rsidRPr="00B1786A">
              <w:rPr>
                <w:bCs/>
                <w:color w:val="000000"/>
                <w:sz w:val="19"/>
                <w:szCs w:val="19"/>
              </w:rPr>
              <w:t xml:space="preserve">1x 7Ah/12V </w:t>
            </w:r>
          </w:p>
          <w:p w:rsidR="0024724F" w:rsidRDefault="00B1786A" w:rsidP="000A4CB6">
            <w:pPr>
              <w:autoSpaceDE w:val="0"/>
              <w:autoSpaceDN w:val="0"/>
              <w:adjustRightInd w:val="0"/>
              <w:ind w:right="-27"/>
              <w:jc w:val="both"/>
              <w:rPr>
                <w:bCs/>
                <w:color w:val="000000"/>
                <w:sz w:val="19"/>
                <w:szCs w:val="19"/>
              </w:rPr>
            </w:pPr>
            <w:r w:rsidRPr="00B1786A">
              <w:rPr>
                <w:bCs/>
                <w:color w:val="000000"/>
                <w:sz w:val="19"/>
                <w:szCs w:val="19"/>
              </w:rPr>
              <w:t>Czas ł</w:t>
            </w:r>
            <w:r w:rsidR="0024724F">
              <w:rPr>
                <w:bCs/>
                <w:color w:val="000000"/>
                <w:sz w:val="19"/>
                <w:szCs w:val="19"/>
              </w:rPr>
              <w:t xml:space="preserve">adowania baterii do poziomy 90%: </w:t>
            </w:r>
            <w:r w:rsidRPr="00B1786A">
              <w:rPr>
                <w:bCs/>
                <w:color w:val="000000"/>
                <w:sz w:val="19"/>
                <w:szCs w:val="19"/>
              </w:rPr>
              <w:t>6 godz. do 90% poje</w:t>
            </w:r>
            <w:r w:rsidR="0024724F">
              <w:rPr>
                <w:bCs/>
                <w:color w:val="000000"/>
                <w:sz w:val="19"/>
                <w:szCs w:val="19"/>
              </w:rPr>
              <w:t>mności użytkowej;</w:t>
            </w:r>
          </w:p>
          <w:p w:rsidR="0024724F" w:rsidRDefault="0024724F" w:rsidP="000A4CB6">
            <w:pPr>
              <w:autoSpaceDE w:val="0"/>
              <w:autoSpaceDN w:val="0"/>
              <w:adjustRightInd w:val="0"/>
              <w:ind w:right="-27"/>
              <w:jc w:val="both"/>
              <w:rPr>
                <w:bCs/>
                <w:color w:val="000000"/>
                <w:sz w:val="19"/>
                <w:szCs w:val="19"/>
              </w:rPr>
            </w:pPr>
            <w:r>
              <w:rPr>
                <w:bCs/>
                <w:color w:val="000000"/>
                <w:sz w:val="19"/>
                <w:szCs w:val="19"/>
              </w:rPr>
              <w:t xml:space="preserve">Sygnały akustyczne: </w:t>
            </w:r>
          </w:p>
          <w:p w:rsidR="0024724F" w:rsidRDefault="00B1786A" w:rsidP="000A4CB6">
            <w:pPr>
              <w:autoSpaceDE w:val="0"/>
              <w:autoSpaceDN w:val="0"/>
              <w:adjustRightInd w:val="0"/>
              <w:ind w:right="-27"/>
              <w:jc w:val="both"/>
              <w:rPr>
                <w:bCs/>
                <w:color w:val="000000"/>
                <w:sz w:val="19"/>
                <w:szCs w:val="19"/>
              </w:rPr>
            </w:pPr>
            <w:r w:rsidRPr="00B1786A">
              <w:rPr>
                <w:bCs/>
                <w:color w:val="000000"/>
                <w:sz w:val="19"/>
                <w:szCs w:val="19"/>
              </w:rPr>
              <w:t xml:space="preserve">• Tryb bateryjny </w:t>
            </w:r>
          </w:p>
          <w:p w:rsidR="0024724F" w:rsidRDefault="00B1786A" w:rsidP="000A4CB6">
            <w:pPr>
              <w:autoSpaceDE w:val="0"/>
              <w:autoSpaceDN w:val="0"/>
              <w:adjustRightInd w:val="0"/>
              <w:ind w:right="-27"/>
              <w:jc w:val="both"/>
              <w:rPr>
                <w:bCs/>
                <w:color w:val="000000"/>
                <w:sz w:val="19"/>
                <w:szCs w:val="19"/>
              </w:rPr>
            </w:pPr>
            <w:r w:rsidRPr="00B1786A">
              <w:rPr>
                <w:bCs/>
                <w:color w:val="000000"/>
                <w:sz w:val="19"/>
                <w:szCs w:val="19"/>
              </w:rPr>
              <w:t xml:space="preserve">• Niski stan naładowania baterii </w:t>
            </w:r>
          </w:p>
          <w:p w:rsidR="0024724F" w:rsidRDefault="00B1786A" w:rsidP="000A4CB6">
            <w:pPr>
              <w:autoSpaceDE w:val="0"/>
              <w:autoSpaceDN w:val="0"/>
              <w:adjustRightInd w:val="0"/>
              <w:ind w:right="-27"/>
              <w:jc w:val="both"/>
              <w:rPr>
                <w:bCs/>
                <w:color w:val="000000"/>
                <w:sz w:val="19"/>
                <w:szCs w:val="19"/>
              </w:rPr>
            </w:pPr>
            <w:r w:rsidRPr="00B1786A">
              <w:rPr>
                <w:bCs/>
                <w:color w:val="000000"/>
                <w:sz w:val="19"/>
                <w:szCs w:val="19"/>
              </w:rPr>
              <w:t>• Przeciążenie</w:t>
            </w:r>
          </w:p>
          <w:p w:rsidR="0024724F" w:rsidRDefault="00B1786A" w:rsidP="000A4CB6">
            <w:pPr>
              <w:autoSpaceDE w:val="0"/>
              <w:autoSpaceDN w:val="0"/>
              <w:adjustRightInd w:val="0"/>
              <w:ind w:right="-27"/>
              <w:jc w:val="both"/>
              <w:rPr>
                <w:bCs/>
                <w:color w:val="000000"/>
                <w:sz w:val="19"/>
                <w:szCs w:val="19"/>
              </w:rPr>
            </w:pPr>
            <w:r w:rsidRPr="00B1786A">
              <w:rPr>
                <w:bCs/>
                <w:color w:val="000000"/>
                <w:sz w:val="19"/>
                <w:szCs w:val="19"/>
              </w:rPr>
              <w:t xml:space="preserve"> • Wymiana baterii </w:t>
            </w:r>
          </w:p>
          <w:p w:rsidR="0024724F" w:rsidRDefault="00B1786A" w:rsidP="000A4CB6">
            <w:pPr>
              <w:autoSpaceDE w:val="0"/>
              <w:autoSpaceDN w:val="0"/>
              <w:adjustRightInd w:val="0"/>
              <w:ind w:right="-27"/>
              <w:jc w:val="both"/>
              <w:rPr>
                <w:bCs/>
                <w:color w:val="000000"/>
                <w:sz w:val="19"/>
                <w:szCs w:val="19"/>
              </w:rPr>
            </w:pPr>
            <w:r w:rsidRPr="00B1786A">
              <w:rPr>
                <w:bCs/>
                <w:color w:val="000000"/>
                <w:sz w:val="19"/>
                <w:szCs w:val="19"/>
              </w:rPr>
              <w:t xml:space="preserve">• Awaria </w:t>
            </w:r>
          </w:p>
          <w:p w:rsidR="0024724F" w:rsidRDefault="0024724F" w:rsidP="000A4CB6">
            <w:pPr>
              <w:autoSpaceDE w:val="0"/>
              <w:autoSpaceDN w:val="0"/>
              <w:adjustRightInd w:val="0"/>
              <w:ind w:right="-27"/>
              <w:jc w:val="both"/>
              <w:rPr>
                <w:bCs/>
                <w:color w:val="000000"/>
                <w:sz w:val="19"/>
                <w:szCs w:val="19"/>
              </w:rPr>
            </w:pPr>
            <w:r>
              <w:rPr>
                <w:bCs/>
                <w:color w:val="000000"/>
                <w:sz w:val="19"/>
                <w:szCs w:val="19"/>
              </w:rPr>
              <w:t xml:space="preserve">Sygnalizacja wizualna: </w:t>
            </w:r>
            <w:r w:rsidR="00B1786A" w:rsidRPr="00B1786A">
              <w:rPr>
                <w:bCs/>
                <w:color w:val="000000"/>
                <w:sz w:val="19"/>
                <w:szCs w:val="19"/>
              </w:rPr>
              <w:t xml:space="preserve">dioda LED </w:t>
            </w:r>
          </w:p>
          <w:p w:rsidR="0024724F" w:rsidRDefault="0024724F" w:rsidP="000A4CB6">
            <w:pPr>
              <w:autoSpaceDE w:val="0"/>
              <w:autoSpaceDN w:val="0"/>
              <w:adjustRightInd w:val="0"/>
              <w:ind w:right="-27"/>
              <w:jc w:val="both"/>
              <w:rPr>
                <w:bCs/>
                <w:color w:val="000000"/>
                <w:sz w:val="19"/>
                <w:szCs w:val="19"/>
              </w:rPr>
            </w:pPr>
            <w:r>
              <w:rPr>
                <w:bCs/>
                <w:color w:val="000000"/>
                <w:sz w:val="19"/>
                <w:szCs w:val="19"/>
              </w:rPr>
              <w:t xml:space="preserve">Kolor: </w:t>
            </w:r>
            <w:r w:rsidR="00B1786A" w:rsidRPr="00B1786A">
              <w:rPr>
                <w:bCs/>
                <w:color w:val="000000"/>
                <w:sz w:val="19"/>
                <w:szCs w:val="19"/>
              </w:rPr>
              <w:t xml:space="preserve">Czarny </w:t>
            </w:r>
          </w:p>
          <w:p w:rsidR="0024724F" w:rsidRDefault="0024724F" w:rsidP="000A4CB6">
            <w:pPr>
              <w:autoSpaceDE w:val="0"/>
              <w:autoSpaceDN w:val="0"/>
              <w:adjustRightInd w:val="0"/>
              <w:ind w:right="-27"/>
              <w:jc w:val="both"/>
              <w:rPr>
                <w:bCs/>
                <w:color w:val="000000"/>
                <w:sz w:val="19"/>
                <w:szCs w:val="19"/>
              </w:rPr>
            </w:pPr>
            <w:r>
              <w:rPr>
                <w:bCs/>
                <w:color w:val="000000"/>
                <w:sz w:val="19"/>
                <w:szCs w:val="19"/>
              </w:rPr>
              <w:t xml:space="preserve">Typ obudowy : </w:t>
            </w:r>
            <w:r w:rsidR="00B1786A" w:rsidRPr="00B1786A">
              <w:rPr>
                <w:bCs/>
                <w:color w:val="000000"/>
                <w:sz w:val="19"/>
                <w:szCs w:val="19"/>
              </w:rPr>
              <w:t xml:space="preserve">Tower </w:t>
            </w:r>
          </w:p>
          <w:p w:rsidR="0024724F" w:rsidRDefault="0024724F" w:rsidP="000A4CB6">
            <w:pPr>
              <w:autoSpaceDE w:val="0"/>
              <w:autoSpaceDN w:val="0"/>
              <w:adjustRightInd w:val="0"/>
              <w:ind w:right="-27"/>
              <w:jc w:val="both"/>
              <w:rPr>
                <w:bCs/>
                <w:color w:val="000000"/>
                <w:sz w:val="19"/>
                <w:szCs w:val="19"/>
              </w:rPr>
            </w:pPr>
            <w:r>
              <w:rPr>
                <w:bCs/>
                <w:color w:val="000000"/>
                <w:sz w:val="19"/>
                <w:szCs w:val="19"/>
              </w:rPr>
              <w:t xml:space="preserve">Maksymalna szerokość: </w:t>
            </w:r>
            <w:r w:rsidR="00B1786A" w:rsidRPr="00B1786A">
              <w:rPr>
                <w:bCs/>
                <w:color w:val="000000"/>
                <w:sz w:val="19"/>
                <w:szCs w:val="19"/>
              </w:rPr>
              <w:t xml:space="preserve">100 mm </w:t>
            </w:r>
          </w:p>
          <w:p w:rsidR="0024724F" w:rsidRDefault="0024724F" w:rsidP="000A4CB6">
            <w:pPr>
              <w:autoSpaceDE w:val="0"/>
              <w:autoSpaceDN w:val="0"/>
              <w:adjustRightInd w:val="0"/>
              <w:ind w:right="-27"/>
              <w:jc w:val="both"/>
              <w:rPr>
                <w:bCs/>
                <w:color w:val="000000"/>
                <w:sz w:val="19"/>
                <w:szCs w:val="19"/>
              </w:rPr>
            </w:pPr>
            <w:r>
              <w:rPr>
                <w:bCs/>
                <w:color w:val="000000"/>
                <w:sz w:val="19"/>
                <w:szCs w:val="19"/>
              </w:rPr>
              <w:t xml:space="preserve">Maksymalna wysokość: </w:t>
            </w:r>
            <w:r w:rsidR="00B1786A" w:rsidRPr="00B1786A">
              <w:rPr>
                <w:bCs/>
                <w:color w:val="000000"/>
                <w:sz w:val="19"/>
                <w:szCs w:val="19"/>
              </w:rPr>
              <w:t>148 mm</w:t>
            </w:r>
          </w:p>
          <w:p w:rsidR="0024724F" w:rsidRDefault="00B1786A" w:rsidP="000A4CB6">
            <w:pPr>
              <w:autoSpaceDE w:val="0"/>
              <w:autoSpaceDN w:val="0"/>
              <w:adjustRightInd w:val="0"/>
              <w:ind w:right="-27"/>
              <w:jc w:val="both"/>
              <w:rPr>
                <w:bCs/>
                <w:color w:val="000000"/>
                <w:sz w:val="19"/>
                <w:szCs w:val="19"/>
              </w:rPr>
            </w:pPr>
            <w:r w:rsidRPr="00B1786A">
              <w:rPr>
                <w:bCs/>
                <w:color w:val="000000"/>
                <w:sz w:val="19"/>
                <w:szCs w:val="19"/>
              </w:rPr>
              <w:t>Maksym</w:t>
            </w:r>
            <w:r w:rsidR="0024724F">
              <w:rPr>
                <w:bCs/>
                <w:color w:val="000000"/>
                <w:sz w:val="19"/>
                <w:szCs w:val="19"/>
              </w:rPr>
              <w:t xml:space="preserve">alna głębokość: </w:t>
            </w:r>
            <w:r w:rsidRPr="00B1786A">
              <w:rPr>
                <w:bCs/>
                <w:color w:val="000000"/>
                <w:sz w:val="19"/>
                <w:szCs w:val="19"/>
              </w:rPr>
              <w:t xml:space="preserve">288 mm </w:t>
            </w:r>
          </w:p>
          <w:p w:rsidR="0024724F" w:rsidRDefault="0024724F" w:rsidP="000A4CB6">
            <w:pPr>
              <w:autoSpaceDE w:val="0"/>
              <w:autoSpaceDN w:val="0"/>
              <w:adjustRightInd w:val="0"/>
              <w:ind w:right="-27"/>
              <w:jc w:val="both"/>
              <w:rPr>
                <w:bCs/>
                <w:color w:val="000000"/>
                <w:sz w:val="19"/>
                <w:szCs w:val="19"/>
              </w:rPr>
            </w:pPr>
            <w:r>
              <w:rPr>
                <w:bCs/>
                <w:color w:val="000000"/>
                <w:sz w:val="19"/>
                <w:szCs w:val="19"/>
              </w:rPr>
              <w:t xml:space="preserve">Maksymalny ciężar: </w:t>
            </w:r>
            <w:r w:rsidR="00B1786A" w:rsidRPr="00B1786A">
              <w:rPr>
                <w:bCs/>
                <w:color w:val="000000"/>
                <w:sz w:val="19"/>
                <w:szCs w:val="19"/>
              </w:rPr>
              <w:t xml:space="preserve">4,3 kg </w:t>
            </w:r>
          </w:p>
          <w:p w:rsidR="0024724F" w:rsidRDefault="0024724F" w:rsidP="000A4CB6">
            <w:pPr>
              <w:autoSpaceDE w:val="0"/>
              <w:autoSpaceDN w:val="0"/>
              <w:adjustRightInd w:val="0"/>
              <w:ind w:right="-27"/>
              <w:jc w:val="both"/>
              <w:rPr>
                <w:bCs/>
                <w:color w:val="000000"/>
                <w:sz w:val="19"/>
                <w:szCs w:val="19"/>
              </w:rPr>
            </w:pPr>
            <w:r>
              <w:rPr>
                <w:bCs/>
                <w:color w:val="000000"/>
                <w:sz w:val="19"/>
                <w:szCs w:val="19"/>
              </w:rPr>
              <w:t xml:space="preserve">Poziom hałasu: </w:t>
            </w:r>
            <w:r w:rsidR="00B1786A" w:rsidRPr="00B1786A">
              <w:rPr>
                <w:bCs/>
                <w:color w:val="000000"/>
                <w:sz w:val="19"/>
                <w:szCs w:val="19"/>
              </w:rPr>
              <w:t xml:space="preserve">&lt; 25 dBA dla pracy normalnej </w:t>
            </w:r>
          </w:p>
          <w:p w:rsidR="0024724F" w:rsidRDefault="0024724F" w:rsidP="000A4CB6">
            <w:pPr>
              <w:autoSpaceDE w:val="0"/>
              <w:autoSpaceDN w:val="0"/>
              <w:adjustRightInd w:val="0"/>
              <w:ind w:right="-27"/>
              <w:jc w:val="both"/>
              <w:rPr>
                <w:bCs/>
                <w:color w:val="000000"/>
                <w:sz w:val="19"/>
                <w:szCs w:val="19"/>
              </w:rPr>
            </w:pPr>
            <w:r>
              <w:rPr>
                <w:bCs/>
                <w:color w:val="000000"/>
                <w:sz w:val="19"/>
                <w:szCs w:val="19"/>
              </w:rPr>
              <w:t>Temperatura pracy: 0 do 40 stopni C;</w:t>
            </w:r>
          </w:p>
          <w:p w:rsidR="0024724F" w:rsidRDefault="0024724F" w:rsidP="000A4CB6">
            <w:pPr>
              <w:autoSpaceDE w:val="0"/>
              <w:autoSpaceDN w:val="0"/>
              <w:adjustRightInd w:val="0"/>
              <w:ind w:right="-27"/>
              <w:jc w:val="both"/>
              <w:rPr>
                <w:bCs/>
                <w:color w:val="000000"/>
                <w:sz w:val="19"/>
                <w:szCs w:val="19"/>
              </w:rPr>
            </w:pPr>
            <w:r>
              <w:rPr>
                <w:bCs/>
                <w:color w:val="000000"/>
                <w:sz w:val="19"/>
                <w:szCs w:val="19"/>
              </w:rPr>
              <w:t xml:space="preserve">Znaki bezpieczeństwa: </w:t>
            </w:r>
            <w:r w:rsidR="00B1786A" w:rsidRPr="00B1786A">
              <w:rPr>
                <w:bCs/>
                <w:color w:val="000000"/>
                <w:sz w:val="19"/>
                <w:szCs w:val="19"/>
              </w:rPr>
              <w:t>CE, TUV, raport CB</w:t>
            </w:r>
            <w:r>
              <w:rPr>
                <w:bCs/>
                <w:color w:val="000000"/>
                <w:sz w:val="19"/>
                <w:szCs w:val="19"/>
              </w:rPr>
              <w:t>;</w:t>
            </w:r>
          </w:p>
          <w:p w:rsidR="0024724F" w:rsidRDefault="00B1786A" w:rsidP="000A4CB6">
            <w:pPr>
              <w:autoSpaceDE w:val="0"/>
              <w:autoSpaceDN w:val="0"/>
              <w:adjustRightInd w:val="0"/>
              <w:ind w:right="-27"/>
              <w:jc w:val="both"/>
              <w:rPr>
                <w:bCs/>
                <w:color w:val="000000"/>
                <w:sz w:val="19"/>
                <w:szCs w:val="19"/>
              </w:rPr>
            </w:pPr>
            <w:r w:rsidRPr="00B1786A">
              <w:rPr>
                <w:bCs/>
                <w:color w:val="000000"/>
                <w:sz w:val="19"/>
                <w:szCs w:val="19"/>
              </w:rPr>
              <w:t>Bezpieczeństwo</w:t>
            </w:r>
            <w:r w:rsidRPr="00B1786A">
              <w:rPr>
                <w:bCs/>
                <w:color w:val="000000"/>
                <w:sz w:val="19"/>
                <w:szCs w:val="19"/>
              </w:rPr>
              <w:tab/>
              <w:t xml:space="preserve">IEC/EN 62040-1 </w:t>
            </w:r>
          </w:p>
          <w:p w:rsidR="0024724F" w:rsidRDefault="0024724F" w:rsidP="000A4CB6">
            <w:pPr>
              <w:autoSpaceDE w:val="0"/>
              <w:autoSpaceDN w:val="0"/>
              <w:adjustRightInd w:val="0"/>
              <w:ind w:right="-27"/>
              <w:jc w:val="both"/>
              <w:rPr>
                <w:bCs/>
                <w:color w:val="000000"/>
                <w:sz w:val="19"/>
                <w:szCs w:val="19"/>
              </w:rPr>
            </w:pPr>
            <w:r>
              <w:rPr>
                <w:bCs/>
                <w:color w:val="000000"/>
                <w:sz w:val="19"/>
                <w:szCs w:val="19"/>
              </w:rPr>
              <w:t xml:space="preserve">Kompatybilność EMC: </w:t>
            </w:r>
            <w:r w:rsidR="00B1786A" w:rsidRPr="00B1786A">
              <w:rPr>
                <w:bCs/>
                <w:color w:val="000000"/>
                <w:sz w:val="19"/>
                <w:szCs w:val="19"/>
              </w:rPr>
              <w:t xml:space="preserve">IEC/EN 62040-2 </w:t>
            </w:r>
          </w:p>
          <w:p w:rsidR="002E1852" w:rsidRPr="00F23055" w:rsidRDefault="00B1786A" w:rsidP="000A4CB6">
            <w:pPr>
              <w:autoSpaceDE w:val="0"/>
              <w:autoSpaceDN w:val="0"/>
              <w:adjustRightInd w:val="0"/>
              <w:ind w:right="-27"/>
              <w:jc w:val="both"/>
              <w:rPr>
                <w:bCs/>
                <w:color w:val="000000"/>
                <w:sz w:val="19"/>
                <w:szCs w:val="19"/>
              </w:rPr>
            </w:pPr>
            <w:r w:rsidRPr="00B1786A">
              <w:rPr>
                <w:bCs/>
                <w:color w:val="000000"/>
                <w:sz w:val="19"/>
                <w:szCs w:val="19"/>
              </w:rPr>
              <w:t>Gwarancja producenta 24 miesiące</w:t>
            </w:r>
            <w:r w:rsidRPr="00B1786A">
              <w:rPr>
                <w:bCs/>
                <w:color w:val="000000"/>
                <w:sz w:val="19"/>
                <w:szCs w:val="19"/>
              </w:rPr>
              <w:tab/>
            </w:r>
            <w:r w:rsidR="0024724F">
              <w:rPr>
                <w:bCs/>
                <w:color w:val="000000"/>
                <w:sz w:val="19"/>
                <w:szCs w:val="19"/>
              </w:rPr>
              <w:t xml:space="preserve">: </w:t>
            </w:r>
            <w:r w:rsidRPr="00B1786A">
              <w:rPr>
                <w:bCs/>
                <w:color w:val="000000"/>
                <w:sz w:val="19"/>
                <w:szCs w:val="19"/>
              </w:rPr>
              <w:t>Tak</w:t>
            </w:r>
          </w:p>
        </w:tc>
        <w:tc>
          <w:tcPr>
            <w:tcW w:w="569" w:type="dxa"/>
          </w:tcPr>
          <w:p w:rsidR="002E1852" w:rsidRPr="00F23055" w:rsidRDefault="00EF0B20" w:rsidP="000A4CB6">
            <w:pPr>
              <w:autoSpaceDE w:val="0"/>
              <w:autoSpaceDN w:val="0"/>
              <w:adjustRightInd w:val="0"/>
              <w:ind w:right="-27"/>
              <w:jc w:val="both"/>
              <w:rPr>
                <w:bCs/>
                <w:color w:val="000000"/>
                <w:sz w:val="19"/>
                <w:szCs w:val="19"/>
              </w:rPr>
            </w:pPr>
            <w:r>
              <w:rPr>
                <w:bCs/>
                <w:color w:val="000000"/>
                <w:sz w:val="19"/>
                <w:szCs w:val="19"/>
              </w:rPr>
              <w:lastRenderedPageBreak/>
              <w:t>4 szt.</w:t>
            </w:r>
          </w:p>
        </w:tc>
      </w:tr>
      <w:tr w:rsidR="00512853" w:rsidRPr="00512853" w:rsidTr="008317FB">
        <w:trPr>
          <w:trHeight w:val="1035"/>
        </w:trPr>
        <w:tc>
          <w:tcPr>
            <w:tcW w:w="469" w:type="dxa"/>
          </w:tcPr>
          <w:p w:rsidR="002E1852" w:rsidRPr="00F23055" w:rsidRDefault="002E1852" w:rsidP="000A4CB6">
            <w:pPr>
              <w:autoSpaceDE w:val="0"/>
              <w:autoSpaceDN w:val="0"/>
              <w:adjustRightInd w:val="0"/>
              <w:ind w:right="-27"/>
              <w:jc w:val="both"/>
              <w:rPr>
                <w:bCs/>
                <w:color w:val="000000"/>
                <w:sz w:val="19"/>
                <w:szCs w:val="19"/>
              </w:rPr>
            </w:pPr>
            <w:r w:rsidRPr="00F23055">
              <w:rPr>
                <w:bCs/>
                <w:color w:val="000000"/>
                <w:sz w:val="19"/>
                <w:szCs w:val="19"/>
              </w:rPr>
              <w:t>4.</w:t>
            </w:r>
          </w:p>
        </w:tc>
        <w:tc>
          <w:tcPr>
            <w:tcW w:w="1456" w:type="dxa"/>
          </w:tcPr>
          <w:p w:rsidR="002E1852" w:rsidRPr="00F23055" w:rsidRDefault="00F760E8" w:rsidP="000A4CB6">
            <w:pPr>
              <w:autoSpaceDE w:val="0"/>
              <w:autoSpaceDN w:val="0"/>
              <w:adjustRightInd w:val="0"/>
              <w:ind w:right="-27"/>
              <w:jc w:val="both"/>
              <w:rPr>
                <w:bCs/>
                <w:color w:val="000000"/>
                <w:sz w:val="19"/>
                <w:szCs w:val="19"/>
              </w:rPr>
            </w:pPr>
            <w:r>
              <w:rPr>
                <w:bCs/>
                <w:color w:val="000000"/>
                <w:sz w:val="19"/>
                <w:szCs w:val="19"/>
              </w:rPr>
              <w:t>Zapasowy serwer do zarządzania domeną</w:t>
            </w:r>
          </w:p>
        </w:tc>
        <w:tc>
          <w:tcPr>
            <w:tcW w:w="12879" w:type="dxa"/>
          </w:tcPr>
          <w:tbl>
            <w:tblPr>
              <w:tblW w:w="12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76"/>
              <w:gridCol w:w="11053"/>
            </w:tblGrid>
            <w:tr w:rsidR="00916834" w:rsidRPr="002E77B1" w:rsidTr="00916834">
              <w:tc>
                <w:tcPr>
                  <w:tcW w:w="1576" w:type="dxa"/>
                  <w:tcBorders>
                    <w:top w:val="single" w:sz="4" w:space="0" w:color="auto"/>
                    <w:left w:val="single" w:sz="4" w:space="0" w:color="auto"/>
                    <w:bottom w:val="single" w:sz="4" w:space="0" w:color="auto"/>
                    <w:right w:val="single" w:sz="4" w:space="0" w:color="auto"/>
                  </w:tcBorders>
                  <w:vAlign w:val="center"/>
                  <w:hideMark/>
                </w:tcPr>
                <w:p w:rsidR="00916834" w:rsidRPr="002E77B1" w:rsidRDefault="00916834" w:rsidP="00916834">
                  <w:pPr>
                    <w:jc w:val="center"/>
                    <w:rPr>
                      <w:sz w:val="19"/>
                      <w:szCs w:val="19"/>
                    </w:rPr>
                  </w:pPr>
                  <w:r w:rsidRPr="002E77B1">
                    <w:rPr>
                      <w:sz w:val="19"/>
                      <w:szCs w:val="19"/>
                    </w:rPr>
                    <w:t>Obudowa</w:t>
                  </w:r>
                </w:p>
              </w:tc>
              <w:tc>
                <w:tcPr>
                  <w:tcW w:w="11053" w:type="dxa"/>
                  <w:tcBorders>
                    <w:top w:val="single" w:sz="4" w:space="0" w:color="auto"/>
                    <w:left w:val="single" w:sz="4" w:space="0" w:color="auto"/>
                    <w:bottom w:val="single" w:sz="4" w:space="0" w:color="auto"/>
                    <w:right w:val="single" w:sz="4" w:space="0" w:color="auto"/>
                  </w:tcBorders>
                  <w:vAlign w:val="center"/>
                  <w:hideMark/>
                </w:tcPr>
                <w:p w:rsidR="00916834" w:rsidRPr="002E77B1" w:rsidRDefault="00916834" w:rsidP="00916834">
                  <w:pPr>
                    <w:rPr>
                      <w:color w:val="000000"/>
                      <w:sz w:val="19"/>
                      <w:szCs w:val="19"/>
                    </w:rPr>
                  </w:pPr>
                  <w:r w:rsidRPr="002E77B1">
                    <w:rPr>
                      <w:color w:val="000000"/>
                      <w:sz w:val="19"/>
                      <w:szCs w:val="19"/>
                    </w:rPr>
                    <w:t>Obudowa Rack o wysokości max 1U z możliwością instalacji min. 10 dysków 2.5”</w:t>
                  </w:r>
                </w:p>
                <w:p w:rsidR="00916834" w:rsidRPr="002E77B1" w:rsidRDefault="00916834" w:rsidP="00916834">
                  <w:pPr>
                    <w:rPr>
                      <w:color w:val="000000"/>
                      <w:sz w:val="19"/>
                      <w:szCs w:val="19"/>
                    </w:rPr>
                  </w:pPr>
                  <w:r w:rsidRPr="002E77B1">
                    <w:rPr>
                      <w:color w:val="000000"/>
                      <w:sz w:val="19"/>
                      <w:szCs w:val="19"/>
                    </w:rPr>
                    <w:t>Obudowa wyposażona w panel LCD umieszczony na froncie obudowy, umożliwiający wyświetlenie informacji o stanie procesora, pamięci, dysków, BIOS’u, zasilaniu oraz temperaturze.</w:t>
                  </w:r>
                </w:p>
                <w:p w:rsidR="00916834" w:rsidRPr="002E77B1" w:rsidRDefault="00916834" w:rsidP="00916834">
                  <w:pPr>
                    <w:rPr>
                      <w:color w:val="000000" w:themeColor="text1"/>
                      <w:sz w:val="19"/>
                      <w:szCs w:val="19"/>
                    </w:rPr>
                  </w:pPr>
                  <w:r w:rsidRPr="002E77B1">
                    <w:rPr>
                      <w:color w:val="000000"/>
                      <w:sz w:val="19"/>
                      <w:szCs w:val="19"/>
                    </w:rPr>
                    <w:t xml:space="preserve">Obudowa z możliwością wyposażenia w </w:t>
                  </w:r>
                  <w:r w:rsidRPr="002E77B1">
                    <w:rPr>
                      <w:color w:val="000000" w:themeColor="text1"/>
                      <w:sz w:val="19"/>
                      <w:szCs w:val="19"/>
                    </w:rPr>
                    <w:t>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r>
            <w:tr w:rsidR="00916834" w:rsidRPr="002E77B1" w:rsidTr="00916834">
              <w:tc>
                <w:tcPr>
                  <w:tcW w:w="1576" w:type="dxa"/>
                  <w:tcBorders>
                    <w:top w:val="single" w:sz="4" w:space="0" w:color="auto"/>
                    <w:left w:val="single" w:sz="4" w:space="0" w:color="auto"/>
                    <w:bottom w:val="single" w:sz="4" w:space="0" w:color="auto"/>
                    <w:right w:val="single" w:sz="4" w:space="0" w:color="auto"/>
                  </w:tcBorders>
                  <w:vAlign w:val="center"/>
                  <w:hideMark/>
                </w:tcPr>
                <w:p w:rsidR="00916834" w:rsidRPr="002E77B1" w:rsidRDefault="00916834" w:rsidP="00916834">
                  <w:pPr>
                    <w:jc w:val="center"/>
                    <w:rPr>
                      <w:sz w:val="19"/>
                      <w:szCs w:val="19"/>
                    </w:rPr>
                  </w:pPr>
                  <w:r w:rsidRPr="002E77B1">
                    <w:rPr>
                      <w:sz w:val="19"/>
                      <w:szCs w:val="19"/>
                    </w:rPr>
                    <w:t>Płyta główna</w:t>
                  </w:r>
                </w:p>
              </w:tc>
              <w:tc>
                <w:tcPr>
                  <w:tcW w:w="11053" w:type="dxa"/>
                  <w:tcBorders>
                    <w:top w:val="single" w:sz="4" w:space="0" w:color="auto"/>
                    <w:left w:val="single" w:sz="4" w:space="0" w:color="auto"/>
                    <w:bottom w:val="single" w:sz="4" w:space="0" w:color="auto"/>
                    <w:right w:val="single" w:sz="4" w:space="0" w:color="auto"/>
                  </w:tcBorders>
                  <w:vAlign w:val="center"/>
                  <w:hideMark/>
                </w:tcPr>
                <w:p w:rsidR="00916834" w:rsidRPr="002E77B1" w:rsidRDefault="00916834" w:rsidP="00916834">
                  <w:pPr>
                    <w:rPr>
                      <w:color w:val="000000"/>
                      <w:sz w:val="19"/>
                      <w:szCs w:val="19"/>
                    </w:rPr>
                  </w:pPr>
                  <w:r w:rsidRPr="002E77B1">
                    <w:rPr>
                      <w:color w:val="000000"/>
                      <w:sz w:val="19"/>
                      <w:szCs w:val="19"/>
                    </w:rPr>
                    <w:t xml:space="preserve">Płyta główna z możliwością zainstalowania do dwóch procesorów. </w:t>
                  </w:r>
                </w:p>
                <w:p w:rsidR="00916834" w:rsidRPr="002E77B1" w:rsidRDefault="00916834" w:rsidP="00916834">
                  <w:pPr>
                    <w:rPr>
                      <w:color w:val="000000"/>
                      <w:sz w:val="19"/>
                      <w:szCs w:val="19"/>
                    </w:rPr>
                  </w:pPr>
                  <w:r w:rsidRPr="002E77B1">
                    <w:rPr>
                      <w:sz w:val="19"/>
                      <w:szCs w:val="19"/>
                    </w:rPr>
                    <w:t>Obsługa procesorów 56 rdzeniowych.</w:t>
                  </w:r>
                  <w:r w:rsidRPr="002E77B1">
                    <w:rPr>
                      <w:color w:val="000000"/>
                      <w:sz w:val="19"/>
                      <w:szCs w:val="19"/>
                    </w:rPr>
                    <w:t xml:space="preserve"> </w:t>
                  </w:r>
                </w:p>
                <w:p w:rsidR="00916834" w:rsidRPr="002E77B1" w:rsidRDefault="00916834" w:rsidP="00916834">
                  <w:pPr>
                    <w:rPr>
                      <w:sz w:val="19"/>
                      <w:szCs w:val="19"/>
                    </w:rPr>
                  </w:pPr>
                  <w:r w:rsidRPr="002E77B1">
                    <w:rPr>
                      <w:color w:val="000000"/>
                      <w:sz w:val="19"/>
                      <w:szCs w:val="19"/>
                    </w:rPr>
                    <w:t>Płyta główna musi być zaprojektowana przez producenta serwera i oznaczona jego znakiem firmowym.</w:t>
                  </w:r>
                  <w:r w:rsidRPr="002E77B1">
                    <w:rPr>
                      <w:sz w:val="19"/>
                      <w:szCs w:val="19"/>
                    </w:rPr>
                    <w:t xml:space="preserve"> </w:t>
                  </w:r>
                </w:p>
                <w:p w:rsidR="00916834" w:rsidRPr="002E77B1" w:rsidRDefault="00916834" w:rsidP="00916834">
                  <w:pPr>
                    <w:rPr>
                      <w:sz w:val="19"/>
                      <w:szCs w:val="19"/>
                    </w:rPr>
                  </w:pPr>
                  <w:r w:rsidRPr="002E77B1">
                    <w:rPr>
                      <w:sz w:val="19"/>
                      <w:szCs w:val="19"/>
                    </w:rPr>
                    <w:t xml:space="preserve">Na płycie głównej powinny znajdować się minimum 32 sloty przeznaczone do instalacji pamięci. </w:t>
                  </w:r>
                </w:p>
                <w:p w:rsidR="00916834" w:rsidRPr="002E77B1" w:rsidRDefault="00916834" w:rsidP="00916834">
                  <w:pPr>
                    <w:rPr>
                      <w:sz w:val="19"/>
                      <w:szCs w:val="19"/>
                    </w:rPr>
                  </w:pPr>
                  <w:r w:rsidRPr="002E77B1">
                    <w:rPr>
                      <w:sz w:val="19"/>
                      <w:szCs w:val="19"/>
                    </w:rPr>
                    <w:t>Płyta główna powinna obsługiwać do 8TB pamięci RAM.</w:t>
                  </w:r>
                </w:p>
              </w:tc>
            </w:tr>
            <w:tr w:rsidR="00916834" w:rsidRPr="002E77B1" w:rsidTr="00916834">
              <w:trPr>
                <w:trHeight w:val="220"/>
              </w:trPr>
              <w:tc>
                <w:tcPr>
                  <w:tcW w:w="1576" w:type="dxa"/>
                  <w:tcBorders>
                    <w:top w:val="single" w:sz="4" w:space="0" w:color="auto"/>
                    <w:left w:val="single" w:sz="4" w:space="0" w:color="auto"/>
                    <w:bottom w:val="single" w:sz="4" w:space="0" w:color="auto"/>
                    <w:right w:val="single" w:sz="4" w:space="0" w:color="auto"/>
                  </w:tcBorders>
                  <w:vAlign w:val="center"/>
                  <w:hideMark/>
                </w:tcPr>
                <w:p w:rsidR="00916834" w:rsidRPr="002E77B1" w:rsidRDefault="00916834" w:rsidP="00916834">
                  <w:pPr>
                    <w:jc w:val="center"/>
                    <w:rPr>
                      <w:sz w:val="19"/>
                      <w:szCs w:val="19"/>
                    </w:rPr>
                  </w:pPr>
                  <w:r w:rsidRPr="002E77B1">
                    <w:rPr>
                      <w:sz w:val="19"/>
                      <w:szCs w:val="19"/>
                    </w:rPr>
                    <w:t>Chipset</w:t>
                  </w:r>
                </w:p>
              </w:tc>
              <w:tc>
                <w:tcPr>
                  <w:tcW w:w="11053" w:type="dxa"/>
                  <w:tcBorders>
                    <w:top w:val="single" w:sz="4" w:space="0" w:color="auto"/>
                    <w:left w:val="single" w:sz="4" w:space="0" w:color="auto"/>
                    <w:bottom w:val="single" w:sz="4" w:space="0" w:color="auto"/>
                    <w:right w:val="single" w:sz="4" w:space="0" w:color="auto"/>
                  </w:tcBorders>
                  <w:vAlign w:val="center"/>
                  <w:hideMark/>
                </w:tcPr>
                <w:p w:rsidR="00916834" w:rsidRPr="002E77B1" w:rsidRDefault="00916834" w:rsidP="00916834">
                  <w:pPr>
                    <w:spacing w:line="252" w:lineRule="auto"/>
                    <w:rPr>
                      <w:bCs/>
                      <w:sz w:val="19"/>
                      <w:szCs w:val="19"/>
                    </w:rPr>
                  </w:pPr>
                  <w:r w:rsidRPr="002E77B1">
                    <w:rPr>
                      <w:bCs/>
                      <w:sz w:val="19"/>
                      <w:szCs w:val="19"/>
                    </w:rPr>
                    <w:t>Dedykowany przez producenta procesora do pracy w serwerach dwuprocesorowych.</w:t>
                  </w:r>
                </w:p>
              </w:tc>
            </w:tr>
            <w:tr w:rsidR="00916834" w:rsidRPr="002E77B1" w:rsidTr="00916834">
              <w:trPr>
                <w:trHeight w:val="411"/>
              </w:trPr>
              <w:tc>
                <w:tcPr>
                  <w:tcW w:w="1576" w:type="dxa"/>
                  <w:tcBorders>
                    <w:top w:val="single" w:sz="4" w:space="0" w:color="auto"/>
                    <w:left w:val="single" w:sz="4" w:space="0" w:color="auto"/>
                    <w:bottom w:val="single" w:sz="4" w:space="0" w:color="auto"/>
                    <w:right w:val="single" w:sz="4" w:space="0" w:color="auto"/>
                  </w:tcBorders>
                  <w:vAlign w:val="center"/>
                  <w:hideMark/>
                </w:tcPr>
                <w:p w:rsidR="00916834" w:rsidRPr="002E77B1" w:rsidRDefault="00916834" w:rsidP="00916834">
                  <w:pPr>
                    <w:jc w:val="center"/>
                    <w:rPr>
                      <w:sz w:val="19"/>
                      <w:szCs w:val="19"/>
                    </w:rPr>
                  </w:pPr>
                  <w:r w:rsidRPr="002E77B1">
                    <w:rPr>
                      <w:sz w:val="19"/>
                      <w:szCs w:val="19"/>
                    </w:rPr>
                    <w:t>Procesor</w:t>
                  </w:r>
                </w:p>
              </w:tc>
              <w:tc>
                <w:tcPr>
                  <w:tcW w:w="11053" w:type="dxa"/>
                  <w:tcBorders>
                    <w:top w:val="single" w:sz="4" w:space="0" w:color="auto"/>
                    <w:left w:val="single" w:sz="4" w:space="0" w:color="auto"/>
                    <w:bottom w:val="single" w:sz="4" w:space="0" w:color="auto"/>
                    <w:right w:val="single" w:sz="4" w:space="0" w:color="auto"/>
                  </w:tcBorders>
                  <w:vAlign w:val="center"/>
                  <w:hideMark/>
                </w:tcPr>
                <w:p w:rsidR="00916834" w:rsidRPr="002E77B1" w:rsidRDefault="00916834" w:rsidP="00916834">
                  <w:pPr>
                    <w:spacing w:line="252" w:lineRule="auto"/>
                    <w:rPr>
                      <w:sz w:val="19"/>
                      <w:szCs w:val="19"/>
                    </w:rPr>
                  </w:pPr>
                  <w:r w:rsidRPr="002E77B1">
                    <w:rPr>
                      <w:sz w:val="19"/>
                      <w:szCs w:val="19"/>
                    </w:rPr>
                    <w:t>Zainstalowane dwa procesory min. 8-rdzeniowe, min. 2.6GHz, klasy x86 dedykowane do pracy z zaoferowanym serwerem umożliwiające osiągnięcie wyniku min. 171 w teście SPECrate2017_int_base, dostępnym na stronie www.spec.org dla konfiguracji dwuprocesorowej.</w:t>
                  </w:r>
                </w:p>
              </w:tc>
            </w:tr>
            <w:tr w:rsidR="00916834" w:rsidRPr="002E77B1" w:rsidTr="00916834">
              <w:tc>
                <w:tcPr>
                  <w:tcW w:w="1576" w:type="dxa"/>
                  <w:tcBorders>
                    <w:top w:val="single" w:sz="4" w:space="0" w:color="auto"/>
                    <w:left w:val="single" w:sz="4" w:space="0" w:color="auto"/>
                    <w:bottom w:val="single" w:sz="4" w:space="0" w:color="auto"/>
                    <w:right w:val="single" w:sz="4" w:space="0" w:color="auto"/>
                  </w:tcBorders>
                  <w:vAlign w:val="center"/>
                  <w:hideMark/>
                </w:tcPr>
                <w:p w:rsidR="00916834" w:rsidRPr="002E77B1" w:rsidRDefault="00916834" w:rsidP="00916834">
                  <w:pPr>
                    <w:jc w:val="center"/>
                    <w:rPr>
                      <w:sz w:val="19"/>
                      <w:szCs w:val="19"/>
                    </w:rPr>
                  </w:pPr>
                  <w:r w:rsidRPr="002E77B1">
                    <w:rPr>
                      <w:sz w:val="19"/>
                      <w:szCs w:val="19"/>
                    </w:rPr>
                    <w:t>RAM</w:t>
                  </w:r>
                </w:p>
              </w:tc>
              <w:tc>
                <w:tcPr>
                  <w:tcW w:w="11053" w:type="dxa"/>
                  <w:tcBorders>
                    <w:top w:val="single" w:sz="4" w:space="0" w:color="auto"/>
                    <w:left w:val="single" w:sz="4" w:space="0" w:color="auto"/>
                    <w:bottom w:val="single" w:sz="4" w:space="0" w:color="auto"/>
                    <w:right w:val="single" w:sz="4" w:space="0" w:color="auto"/>
                  </w:tcBorders>
                  <w:vAlign w:val="center"/>
                  <w:hideMark/>
                </w:tcPr>
                <w:p w:rsidR="00916834" w:rsidRPr="002E77B1" w:rsidRDefault="00916834" w:rsidP="00916834">
                  <w:pPr>
                    <w:spacing w:line="252" w:lineRule="auto"/>
                    <w:rPr>
                      <w:sz w:val="19"/>
                      <w:szCs w:val="19"/>
                    </w:rPr>
                  </w:pPr>
                  <w:r w:rsidRPr="002E77B1">
                    <w:rPr>
                      <w:sz w:val="19"/>
                      <w:szCs w:val="19"/>
                    </w:rPr>
                    <w:t xml:space="preserve">Minimum 128GB DDR5 RDIMM 5600MT/s, </w:t>
                  </w:r>
                </w:p>
              </w:tc>
            </w:tr>
            <w:tr w:rsidR="00916834" w:rsidRPr="002E77B1" w:rsidTr="00916834">
              <w:tc>
                <w:tcPr>
                  <w:tcW w:w="1576" w:type="dxa"/>
                  <w:tcBorders>
                    <w:top w:val="single" w:sz="4" w:space="0" w:color="auto"/>
                    <w:left w:val="single" w:sz="4" w:space="0" w:color="auto"/>
                    <w:bottom w:val="single" w:sz="4" w:space="0" w:color="auto"/>
                    <w:right w:val="single" w:sz="4" w:space="0" w:color="auto"/>
                  </w:tcBorders>
                  <w:vAlign w:val="center"/>
                  <w:hideMark/>
                </w:tcPr>
                <w:p w:rsidR="00916834" w:rsidRPr="002E77B1" w:rsidRDefault="00916834" w:rsidP="00916834">
                  <w:pPr>
                    <w:jc w:val="center"/>
                    <w:rPr>
                      <w:sz w:val="19"/>
                      <w:szCs w:val="19"/>
                    </w:rPr>
                  </w:pPr>
                  <w:r w:rsidRPr="002E77B1">
                    <w:rPr>
                      <w:sz w:val="19"/>
                      <w:szCs w:val="19"/>
                    </w:rPr>
                    <w:t>Funkcjonalność pamięci RAM</w:t>
                  </w:r>
                </w:p>
              </w:tc>
              <w:tc>
                <w:tcPr>
                  <w:tcW w:w="11053" w:type="dxa"/>
                  <w:tcBorders>
                    <w:top w:val="single" w:sz="4" w:space="0" w:color="auto"/>
                    <w:left w:val="single" w:sz="4" w:space="0" w:color="auto"/>
                    <w:bottom w:val="single" w:sz="4" w:space="0" w:color="auto"/>
                    <w:right w:val="single" w:sz="4" w:space="0" w:color="auto"/>
                  </w:tcBorders>
                  <w:vAlign w:val="center"/>
                  <w:hideMark/>
                </w:tcPr>
                <w:p w:rsidR="00916834" w:rsidRPr="002E77B1" w:rsidRDefault="00916834" w:rsidP="00916834">
                  <w:pPr>
                    <w:spacing w:line="252" w:lineRule="auto"/>
                    <w:rPr>
                      <w:sz w:val="19"/>
                      <w:szCs w:val="19"/>
                    </w:rPr>
                  </w:pPr>
                  <w:r w:rsidRPr="002E77B1">
                    <w:rPr>
                      <w:sz w:val="19"/>
                      <w:szCs w:val="19"/>
                    </w:rPr>
                    <w:t xml:space="preserve">Demand Scrubing, </w:t>
                  </w:r>
                </w:p>
                <w:p w:rsidR="00916834" w:rsidRPr="002E77B1" w:rsidRDefault="00916834" w:rsidP="00916834">
                  <w:pPr>
                    <w:spacing w:line="252" w:lineRule="auto"/>
                    <w:rPr>
                      <w:sz w:val="19"/>
                      <w:szCs w:val="19"/>
                    </w:rPr>
                  </w:pPr>
                  <w:r w:rsidRPr="002E77B1">
                    <w:rPr>
                      <w:sz w:val="19"/>
                      <w:szCs w:val="19"/>
                    </w:rPr>
                    <w:t xml:space="preserve">Patrol Scrubing, </w:t>
                  </w:r>
                </w:p>
                <w:p w:rsidR="00916834" w:rsidRPr="002E77B1" w:rsidRDefault="00916834" w:rsidP="00916834">
                  <w:pPr>
                    <w:spacing w:line="252" w:lineRule="auto"/>
                    <w:rPr>
                      <w:sz w:val="19"/>
                      <w:szCs w:val="19"/>
                    </w:rPr>
                  </w:pPr>
                  <w:r w:rsidRPr="002E77B1">
                    <w:rPr>
                      <w:sz w:val="19"/>
                      <w:szCs w:val="19"/>
                    </w:rPr>
                    <w:t>Permanent Fault Detection</w:t>
                  </w:r>
                </w:p>
              </w:tc>
            </w:tr>
            <w:tr w:rsidR="00916834" w:rsidRPr="002E77B1" w:rsidTr="00916834">
              <w:tc>
                <w:tcPr>
                  <w:tcW w:w="1576" w:type="dxa"/>
                  <w:tcBorders>
                    <w:top w:val="single" w:sz="4" w:space="0" w:color="auto"/>
                    <w:left w:val="single" w:sz="4" w:space="0" w:color="auto"/>
                    <w:bottom w:val="single" w:sz="4" w:space="0" w:color="auto"/>
                    <w:right w:val="single" w:sz="4" w:space="0" w:color="auto"/>
                  </w:tcBorders>
                  <w:vAlign w:val="center"/>
                  <w:hideMark/>
                </w:tcPr>
                <w:p w:rsidR="00916834" w:rsidRPr="002E77B1" w:rsidRDefault="00916834" w:rsidP="00916834">
                  <w:pPr>
                    <w:jc w:val="center"/>
                    <w:rPr>
                      <w:sz w:val="19"/>
                      <w:szCs w:val="19"/>
                    </w:rPr>
                  </w:pPr>
                  <w:r w:rsidRPr="002E77B1">
                    <w:rPr>
                      <w:sz w:val="19"/>
                      <w:szCs w:val="19"/>
                    </w:rPr>
                    <w:t>Gniazda PCI</w:t>
                  </w:r>
                </w:p>
              </w:tc>
              <w:tc>
                <w:tcPr>
                  <w:tcW w:w="11053" w:type="dxa"/>
                  <w:tcBorders>
                    <w:top w:val="single" w:sz="4" w:space="0" w:color="auto"/>
                    <w:left w:val="single" w:sz="4" w:space="0" w:color="auto"/>
                    <w:bottom w:val="single" w:sz="4" w:space="0" w:color="auto"/>
                    <w:right w:val="single" w:sz="4" w:space="0" w:color="auto"/>
                  </w:tcBorders>
                  <w:hideMark/>
                </w:tcPr>
                <w:p w:rsidR="00916834" w:rsidRPr="002E77B1" w:rsidRDefault="00916834" w:rsidP="00916834">
                  <w:pPr>
                    <w:spacing w:line="252" w:lineRule="auto"/>
                    <w:rPr>
                      <w:color w:val="000000"/>
                      <w:sz w:val="19"/>
                      <w:szCs w:val="19"/>
                    </w:rPr>
                  </w:pPr>
                  <w:r w:rsidRPr="002E77B1">
                    <w:rPr>
                      <w:color w:val="000000"/>
                      <w:sz w:val="19"/>
                      <w:szCs w:val="19"/>
                    </w:rPr>
                    <w:t>minimum trzy sloty PCIe LP</w:t>
                  </w:r>
                </w:p>
              </w:tc>
            </w:tr>
            <w:tr w:rsidR="00916834" w:rsidRPr="002E77B1" w:rsidTr="00916834">
              <w:tc>
                <w:tcPr>
                  <w:tcW w:w="1576" w:type="dxa"/>
                  <w:tcBorders>
                    <w:top w:val="single" w:sz="4" w:space="0" w:color="auto"/>
                    <w:left w:val="single" w:sz="4" w:space="0" w:color="auto"/>
                    <w:bottom w:val="single" w:sz="4" w:space="0" w:color="auto"/>
                    <w:right w:val="single" w:sz="4" w:space="0" w:color="auto"/>
                  </w:tcBorders>
                  <w:vAlign w:val="center"/>
                  <w:hideMark/>
                </w:tcPr>
                <w:p w:rsidR="00916834" w:rsidRPr="002E77B1" w:rsidRDefault="00916834" w:rsidP="00916834">
                  <w:pPr>
                    <w:jc w:val="center"/>
                    <w:rPr>
                      <w:sz w:val="19"/>
                      <w:szCs w:val="19"/>
                    </w:rPr>
                  </w:pPr>
                  <w:r w:rsidRPr="002E77B1">
                    <w:rPr>
                      <w:sz w:val="19"/>
                      <w:szCs w:val="19"/>
                    </w:rPr>
                    <w:t>Interfejsy sieciowe/FC/SAS</w:t>
                  </w:r>
                </w:p>
              </w:tc>
              <w:tc>
                <w:tcPr>
                  <w:tcW w:w="11053" w:type="dxa"/>
                  <w:tcBorders>
                    <w:top w:val="single" w:sz="4" w:space="0" w:color="auto"/>
                    <w:left w:val="single" w:sz="4" w:space="0" w:color="auto"/>
                    <w:bottom w:val="single" w:sz="4" w:space="0" w:color="auto"/>
                    <w:right w:val="single" w:sz="4" w:space="0" w:color="auto"/>
                  </w:tcBorders>
                  <w:vAlign w:val="center"/>
                </w:tcPr>
                <w:p w:rsidR="00916834" w:rsidRPr="002E77B1" w:rsidRDefault="00916834" w:rsidP="00916834">
                  <w:pPr>
                    <w:rPr>
                      <w:color w:val="000000"/>
                      <w:sz w:val="19"/>
                      <w:szCs w:val="19"/>
                    </w:rPr>
                  </w:pPr>
                  <w:r w:rsidRPr="002E77B1">
                    <w:rPr>
                      <w:sz w:val="19"/>
                      <w:szCs w:val="19"/>
                    </w:rPr>
                    <w:t xml:space="preserve">Wbudowane min. </w:t>
                  </w:r>
                  <w:r w:rsidRPr="002E77B1">
                    <w:rPr>
                      <w:color w:val="000000"/>
                      <w:sz w:val="19"/>
                      <w:szCs w:val="19"/>
                    </w:rPr>
                    <w:t>2 interfejsy sieciowe 1Gb Ethernet BaseT oraz 2 interfejsy sieciowe 25Gb Ethernet SFP28 (porty nie mogą być osiągnięte poprzez karty w slotach PCIe)</w:t>
                  </w:r>
                </w:p>
              </w:tc>
            </w:tr>
            <w:tr w:rsidR="00916834" w:rsidRPr="002E77B1" w:rsidTr="00916834">
              <w:trPr>
                <w:trHeight w:val="525"/>
              </w:trPr>
              <w:tc>
                <w:tcPr>
                  <w:tcW w:w="1576" w:type="dxa"/>
                  <w:tcBorders>
                    <w:top w:val="single" w:sz="4" w:space="0" w:color="auto"/>
                    <w:left w:val="single" w:sz="4" w:space="0" w:color="auto"/>
                    <w:bottom w:val="single" w:sz="4" w:space="0" w:color="auto"/>
                    <w:right w:val="single" w:sz="4" w:space="0" w:color="auto"/>
                  </w:tcBorders>
                  <w:vAlign w:val="center"/>
                  <w:hideMark/>
                </w:tcPr>
                <w:p w:rsidR="00916834" w:rsidRPr="002E77B1" w:rsidRDefault="00916834" w:rsidP="00916834">
                  <w:pPr>
                    <w:jc w:val="center"/>
                    <w:rPr>
                      <w:sz w:val="19"/>
                      <w:szCs w:val="19"/>
                      <w:lang w:val="de-DE"/>
                    </w:rPr>
                  </w:pPr>
                  <w:r w:rsidRPr="002E77B1">
                    <w:rPr>
                      <w:sz w:val="19"/>
                      <w:szCs w:val="19"/>
                    </w:rPr>
                    <w:t>Dyski twarde</w:t>
                  </w:r>
                </w:p>
              </w:tc>
              <w:tc>
                <w:tcPr>
                  <w:tcW w:w="11053" w:type="dxa"/>
                  <w:tcBorders>
                    <w:top w:val="single" w:sz="4" w:space="0" w:color="auto"/>
                    <w:left w:val="single" w:sz="4" w:space="0" w:color="auto"/>
                    <w:bottom w:val="single" w:sz="4" w:space="0" w:color="auto"/>
                    <w:right w:val="single" w:sz="4" w:space="0" w:color="auto"/>
                  </w:tcBorders>
                  <w:vAlign w:val="center"/>
                  <w:hideMark/>
                </w:tcPr>
                <w:p w:rsidR="00916834" w:rsidRPr="002E77B1" w:rsidRDefault="00916834" w:rsidP="00916834">
                  <w:pPr>
                    <w:spacing w:line="252" w:lineRule="auto"/>
                    <w:rPr>
                      <w:sz w:val="19"/>
                      <w:szCs w:val="19"/>
                      <w:lang w:val="de-DE"/>
                    </w:rPr>
                  </w:pPr>
                  <w:r w:rsidRPr="002E77B1">
                    <w:rPr>
                      <w:sz w:val="19"/>
                      <w:szCs w:val="19"/>
                      <w:lang w:val="de-DE"/>
                    </w:rPr>
                    <w:t>Zainstalowane:</w:t>
                  </w:r>
                </w:p>
                <w:p w:rsidR="00916834" w:rsidRPr="002E77B1" w:rsidRDefault="00916834" w:rsidP="00916834">
                  <w:pPr>
                    <w:spacing w:line="252" w:lineRule="auto"/>
                    <w:rPr>
                      <w:sz w:val="19"/>
                      <w:szCs w:val="19"/>
                      <w:lang w:val="de-DE"/>
                    </w:rPr>
                  </w:pPr>
                  <w:r w:rsidRPr="002E77B1">
                    <w:rPr>
                      <w:sz w:val="19"/>
                      <w:szCs w:val="19"/>
                      <w:lang w:val="de-DE"/>
                    </w:rPr>
                    <w:t>2x dysk SSD SATA o pojemności min. 480GB, Hot-Plug</w:t>
                  </w:r>
                </w:p>
                <w:p w:rsidR="00916834" w:rsidRPr="002E77B1" w:rsidRDefault="00916834" w:rsidP="00916834">
                  <w:pPr>
                    <w:spacing w:line="252" w:lineRule="auto"/>
                    <w:rPr>
                      <w:sz w:val="19"/>
                      <w:szCs w:val="19"/>
                      <w:lang w:val="de-DE"/>
                    </w:rPr>
                  </w:pPr>
                  <w:r w:rsidRPr="002E77B1">
                    <w:rPr>
                      <w:color w:val="000000"/>
                      <w:sz w:val="19"/>
                      <w:szCs w:val="19"/>
                    </w:rPr>
                    <w:t>Możliwość zainstalowania dwóch dysków M.2 NVMe SSD o pojemności min. 960GB Hot-Plug z możliwością konfiguracji RAID 1.</w:t>
                  </w:r>
                </w:p>
              </w:tc>
            </w:tr>
            <w:tr w:rsidR="00916834" w:rsidRPr="002E77B1" w:rsidTr="00916834">
              <w:trPr>
                <w:trHeight w:val="525"/>
              </w:trPr>
              <w:tc>
                <w:tcPr>
                  <w:tcW w:w="1576" w:type="dxa"/>
                  <w:tcBorders>
                    <w:top w:val="single" w:sz="4" w:space="0" w:color="auto"/>
                    <w:left w:val="single" w:sz="4" w:space="0" w:color="auto"/>
                    <w:bottom w:val="single" w:sz="4" w:space="0" w:color="auto"/>
                    <w:right w:val="single" w:sz="4" w:space="0" w:color="auto"/>
                  </w:tcBorders>
                  <w:vAlign w:val="center"/>
                </w:tcPr>
                <w:p w:rsidR="00916834" w:rsidRPr="002E77B1" w:rsidRDefault="00916834" w:rsidP="00916834">
                  <w:pPr>
                    <w:jc w:val="center"/>
                    <w:rPr>
                      <w:sz w:val="19"/>
                      <w:szCs w:val="19"/>
                    </w:rPr>
                  </w:pPr>
                  <w:r w:rsidRPr="002E77B1">
                    <w:rPr>
                      <w:sz w:val="19"/>
                      <w:szCs w:val="19"/>
                    </w:rPr>
                    <w:t>Kontroler RAID</w:t>
                  </w:r>
                </w:p>
              </w:tc>
              <w:tc>
                <w:tcPr>
                  <w:tcW w:w="11053" w:type="dxa"/>
                  <w:tcBorders>
                    <w:top w:val="single" w:sz="4" w:space="0" w:color="auto"/>
                    <w:left w:val="single" w:sz="4" w:space="0" w:color="auto"/>
                    <w:bottom w:val="single" w:sz="4" w:space="0" w:color="auto"/>
                    <w:right w:val="single" w:sz="4" w:space="0" w:color="auto"/>
                  </w:tcBorders>
                  <w:vAlign w:val="center"/>
                </w:tcPr>
                <w:p w:rsidR="00916834" w:rsidRPr="002E77B1" w:rsidRDefault="00916834" w:rsidP="00916834">
                  <w:pPr>
                    <w:spacing w:line="252" w:lineRule="auto"/>
                    <w:jc w:val="both"/>
                    <w:rPr>
                      <w:sz w:val="19"/>
                      <w:szCs w:val="19"/>
                    </w:rPr>
                  </w:pPr>
                  <w:r w:rsidRPr="002E77B1">
                    <w:rPr>
                      <w:color w:val="000000"/>
                      <w:sz w:val="19"/>
                      <w:szCs w:val="19"/>
                    </w:rPr>
                    <w:t>Sprzętowy kontroler dyskowy, posiadający</w:t>
                  </w:r>
                </w:p>
                <w:p w:rsidR="00916834" w:rsidRPr="002E77B1" w:rsidRDefault="00916834" w:rsidP="00916834">
                  <w:pPr>
                    <w:spacing w:line="252" w:lineRule="auto"/>
                    <w:jc w:val="both"/>
                    <w:rPr>
                      <w:sz w:val="19"/>
                      <w:szCs w:val="19"/>
                    </w:rPr>
                  </w:pPr>
                  <w:r w:rsidRPr="002E77B1">
                    <w:rPr>
                      <w:color w:val="000000"/>
                      <w:sz w:val="19"/>
                      <w:szCs w:val="19"/>
                    </w:rPr>
                    <w:t>Min. 8GB nieulotnej pamięci cache,</w:t>
                  </w:r>
                </w:p>
                <w:p w:rsidR="00916834" w:rsidRPr="002E77B1" w:rsidRDefault="00916834" w:rsidP="00916834">
                  <w:pPr>
                    <w:spacing w:line="252" w:lineRule="auto"/>
                    <w:jc w:val="both"/>
                    <w:rPr>
                      <w:sz w:val="19"/>
                      <w:szCs w:val="19"/>
                    </w:rPr>
                  </w:pPr>
                  <w:r w:rsidRPr="002E77B1">
                    <w:rPr>
                      <w:color w:val="000000"/>
                      <w:sz w:val="19"/>
                      <w:szCs w:val="19"/>
                    </w:rPr>
                    <w:t>Możliwość konfiguracji poziomów RAID: 0, 1, 5, 6, 10, 50, 60.</w:t>
                  </w:r>
                </w:p>
                <w:p w:rsidR="00916834" w:rsidRPr="002E77B1" w:rsidRDefault="00916834" w:rsidP="00916834">
                  <w:pPr>
                    <w:spacing w:line="252" w:lineRule="auto"/>
                    <w:jc w:val="both"/>
                    <w:rPr>
                      <w:sz w:val="19"/>
                      <w:szCs w:val="19"/>
                    </w:rPr>
                  </w:pPr>
                  <w:r w:rsidRPr="002E77B1">
                    <w:rPr>
                      <w:color w:val="000000"/>
                      <w:sz w:val="19"/>
                      <w:szCs w:val="19"/>
                    </w:rPr>
                    <w:t>Wsparcie dla dysków samoszyfrujących</w:t>
                  </w:r>
                </w:p>
              </w:tc>
            </w:tr>
            <w:tr w:rsidR="00916834" w:rsidRPr="002E77B1" w:rsidTr="00916834">
              <w:tc>
                <w:tcPr>
                  <w:tcW w:w="1576" w:type="dxa"/>
                  <w:tcBorders>
                    <w:top w:val="single" w:sz="4" w:space="0" w:color="auto"/>
                    <w:left w:val="single" w:sz="4" w:space="0" w:color="auto"/>
                    <w:bottom w:val="single" w:sz="4" w:space="0" w:color="auto"/>
                    <w:right w:val="single" w:sz="4" w:space="0" w:color="auto"/>
                  </w:tcBorders>
                  <w:vAlign w:val="center"/>
                  <w:hideMark/>
                </w:tcPr>
                <w:p w:rsidR="00916834" w:rsidRPr="002E77B1" w:rsidRDefault="00916834" w:rsidP="00916834">
                  <w:pPr>
                    <w:jc w:val="center"/>
                    <w:rPr>
                      <w:sz w:val="19"/>
                      <w:szCs w:val="19"/>
                      <w:lang w:val="de-DE"/>
                    </w:rPr>
                  </w:pPr>
                  <w:r w:rsidRPr="002E77B1">
                    <w:rPr>
                      <w:sz w:val="19"/>
                      <w:szCs w:val="19"/>
                      <w:lang w:val="de-DE"/>
                    </w:rPr>
                    <w:t>Wbudowane porty</w:t>
                  </w:r>
                </w:p>
              </w:tc>
              <w:tc>
                <w:tcPr>
                  <w:tcW w:w="11053" w:type="dxa"/>
                  <w:tcBorders>
                    <w:top w:val="single" w:sz="4" w:space="0" w:color="auto"/>
                    <w:left w:val="single" w:sz="4" w:space="0" w:color="auto"/>
                    <w:bottom w:val="single" w:sz="4" w:space="0" w:color="auto"/>
                    <w:right w:val="single" w:sz="4" w:space="0" w:color="auto"/>
                  </w:tcBorders>
                  <w:vAlign w:val="center"/>
                  <w:hideMark/>
                </w:tcPr>
                <w:p w:rsidR="00916834" w:rsidRPr="002E77B1" w:rsidRDefault="00916834" w:rsidP="00916834">
                  <w:pPr>
                    <w:spacing w:line="252" w:lineRule="auto"/>
                    <w:rPr>
                      <w:color w:val="000000"/>
                      <w:sz w:val="19"/>
                      <w:szCs w:val="19"/>
                    </w:rPr>
                  </w:pPr>
                  <w:r w:rsidRPr="002E77B1">
                    <w:rPr>
                      <w:color w:val="000000"/>
                      <w:sz w:val="19"/>
                      <w:szCs w:val="19"/>
                      <w:lang w:val="de-DE"/>
                    </w:rPr>
                    <w:t>4</w:t>
                  </w:r>
                  <w:r w:rsidRPr="002E77B1">
                    <w:rPr>
                      <w:color w:val="000000"/>
                      <w:sz w:val="19"/>
                      <w:szCs w:val="19"/>
                    </w:rPr>
                    <w:t xml:space="preserve">x USB, w tym min. 1 port micro USB na panelu przednim i 1 porty USB 3.0 </w:t>
                  </w:r>
                </w:p>
                <w:p w:rsidR="00916834" w:rsidRPr="002E77B1" w:rsidRDefault="00916834" w:rsidP="00916834">
                  <w:pPr>
                    <w:spacing w:line="252" w:lineRule="auto"/>
                    <w:rPr>
                      <w:color w:val="000000"/>
                      <w:sz w:val="19"/>
                      <w:szCs w:val="19"/>
                    </w:rPr>
                  </w:pPr>
                  <w:r w:rsidRPr="002E77B1">
                    <w:rPr>
                      <w:color w:val="000000"/>
                      <w:sz w:val="19"/>
                      <w:szCs w:val="19"/>
                    </w:rPr>
                    <w:t xml:space="preserve">2x port VGA (jeden na panelu przednim) </w:t>
                  </w:r>
                </w:p>
                <w:p w:rsidR="00916834" w:rsidRPr="002E77B1" w:rsidRDefault="00916834" w:rsidP="00916834">
                  <w:pPr>
                    <w:spacing w:line="252" w:lineRule="auto"/>
                    <w:rPr>
                      <w:sz w:val="19"/>
                      <w:szCs w:val="19"/>
                    </w:rPr>
                  </w:pPr>
                  <w:r w:rsidRPr="002E77B1">
                    <w:rPr>
                      <w:color w:val="000000"/>
                      <w:sz w:val="19"/>
                      <w:szCs w:val="19"/>
                    </w:rPr>
                    <w:t>Możliwość rozbudowy o Serial Port</w:t>
                  </w:r>
                </w:p>
              </w:tc>
            </w:tr>
            <w:tr w:rsidR="00916834" w:rsidRPr="002E77B1" w:rsidTr="00916834">
              <w:tc>
                <w:tcPr>
                  <w:tcW w:w="1576" w:type="dxa"/>
                  <w:tcBorders>
                    <w:top w:val="single" w:sz="4" w:space="0" w:color="auto"/>
                    <w:left w:val="single" w:sz="4" w:space="0" w:color="auto"/>
                    <w:bottom w:val="single" w:sz="4" w:space="0" w:color="auto"/>
                    <w:right w:val="single" w:sz="4" w:space="0" w:color="auto"/>
                  </w:tcBorders>
                  <w:vAlign w:val="center"/>
                  <w:hideMark/>
                </w:tcPr>
                <w:p w:rsidR="00916834" w:rsidRPr="002E77B1" w:rsidRDefault="00916834" w:rsidP="00916834">
                  <w:pPr>
                    <w:jc w:val="center"/>
                    <w:rPr>
                      <w:sz w:val="19"/>
                      <w:szCs w:val="19"/>
                      <w:lang w:val="de-DE"/>
                    </w:rPr>
                  </w:pPr>
                  <w:r w:rsidRPr="002E77B1">
                    <w:rPr>
                      <w:sz w:val="19"/>
                      <w:szCs w:val="19"/>
                      <w:lang w:val="de-DE"/>
                    </w:rPr>
                    <w:t>Video</w:t>
                  </w:r>
                </w:p>
              </w:tc>
              <w:tc>
                <w:tcPr>
                  <w:tcW w:w="11053" w:type="dxa"/>
                  <w:tcBorders>
                    <w:top w:val="single" w:sz="4" w:space="0" w:color="auto"/>
                    <w:left w:val="single" w:sz="4" w:space="0" w:color="auto"/>
                    <w:bottom w:val="single" w:sz="4" w:space="0" w:color="auto"/>
                    <w:right w:val="single" w:sz="4" w:space="0" w:color="auto"/>
                  </w:tcBorders>
                  <w:hideMark/>
                </w:tcPr>
                <w:p w:rsidR="00916834" w:rsidRPr="002E77B1" w:rsidRDefault="00916834" w:rsidP="00916834">
                  <w:pPr>
                    <w:spacing w:line="252" w:lineRule="auto"/>
                    <w:rPr>
                      <w:color w:val="000000"/>
                      <w:sz w:val="19"/>
                      <w:szCs w:val="19"/>
                    </w:rPr>
                  </w:pPr>
                  <w:r w:rsidRPr="002E77B1">
                    <w:rPr>
                      <w:color w:val="000000"/>
                      <w:sz w:val="19"/>
                      <w:szCs w:val="19"/>
                    </w:rPr>
                    <w:t>Zintegrowana karta graficzna umożliwiająca wyświetlenie rozdzielczości min. 1920x1200</w:t>
                  </w:r>
                </w:p>
              </w:tc>
            </w:tr>
            <w:tr w:rsidR="00916834" w:rsidRPr="002E77B1" w:rsidTr="00916834">
              <w:tc>
                <w:tcPr>
                  <w:tcW w:w="1576" w:type="dxa"/>
                  <w:tcBorders>
                    <w:top w:val="single" w:sz="4" w:space="0" w:color="auto"/>
                    <w:left w:val="single" w:sz="4" w:space="0" w:color="auto"/>
                    <w:bottom w:val="single" w:sz="4" w:space="0" w:color="auto"/>
                    <w:right w:val="single" w:sz="4" w:space="0" w:color="auto"/>
                  </w:tcBorders>
                  <w:vAlign w:val="center"/>
                  <w:hideMark/>
                </w:tcPr>
                <w:p w:rsidR="00916834" w:rsidRPr="002E77B1" w:rsidRDefault="00916834" w:rsidP="00916834">
                  <w:pPr>
                    <w:jc w:val="center"/>
                    <w:rPr>
                      <w:sz w:val="19"/>
                      <w:szCs w:val="19"/>
                    </w:rPr>
                  </w:pPr>
                  <w:r w:rsidRPr="002E77B1">
                    <w:rPr>
                      <w:sz w:val="19"/>
                      <w:szCs w:val="19"/>
                    </w:rPr>
                    <w:t>Zasilacze</w:t>
                  </w:r>
                </w:p>
              </w:tc>
              <w:tc>
                <w:tcPr>
                  <w:tcW w:w="11053" w:type="dxa"/>
                  <w:tcBorders>
                    <w:top w:val="single" w:sz="4" w:space="0" w:color="auto"/>
                    <w:left w:val="single" w:sz="4" w:space="0" w:color="auto"/>
                    <w:bottom w:val="single" w:sz="4" w:space="0" w:color="auto"/>
                    <w:right w:val="single" w:sz="4" w:space="0" w:color="auto"/>
                  </w:tcBorders>
                  <w:vAlign w:val="center"/>
                  <w:hideMark/>
                </w:tcPr>
                <w:p w:rsidR="00916834" w:rsidRPr="002E77B1" w:rsidRDefault="00916834" w:rsidP="00916834">
                  <w:pPr>
                    <w:spacing w:line="252" w:lineRule="auto"/>
                    <w:rPr>
                      <w:sz w:val="19"/>
                      <w:szCs w:val="19"/>
                    </w:rPr>
                  </w:pPr>
                  <w:r w:rsidRPr="002E77B1">
                    <w:rPr>
                      <w:sz w:val="19"/>
                      <w:szCs w:val="19"/>
                    </w:rPr>
                    <w:t>Redundantne, Hot-Plug min. 1100W klasy Titanium</w:t>
                  </w:r>
                </w:p>
              </w:tc>
            </w:tr>
            <w:tr w:rsidR="00916834" w:rsidRPr="002E77B1" w:rsidTr="00916834">
              <w:tc>
                <w:tcPr>
                  <w:tcW w:w="1576" w:type="dxa"/>
                  <w:tcBorders>
                    <w:top w:val="single" w:sz="4" w:space="0" w:color="auto"/>
                    <w:left w:val="single" w:sz="4" w:space="0" w:color="auto"/>
                    <w:bottom w:val="single" w:sz="4" w:space="0" w:color="auto"/>
                    <w:right w:val="single" w:sz="4" w:space="0" w:color="auto"/>
                  </w:tcBorders>
                </w:tcPr>
                <w:p w:rsidR="00916834" w:rsidRPr="002E77B1" w:rsidRDefault="00916834" w:rsidP="00916834">
                  <w:pPr>
                    <w:jc w:val="center"/>
                    <w:rPr>
                      <w:sz w:val="19"/>
                      <w:szCs w:val="19"/>
                    </w:rPr>
                  </w:pPr>
                  <w:r w:rsidRPr="002E77B1">
                    <w:rPr>
                      <w:bCs/>
                      <w:sz w:val="19"/>
                      <w:szCs w:val="19"/>
                    </w:rPr>
                    <w:t>Elementy montażowe</w:t>
                  </w:r>
                </w:p>
              </w:tc>
              <w:tc>
                <w:tcPr>
                  <w:tcW w:w="11053" w:type="dxa"/>
                  <w:tcBorders>
                    <w:top w:val="single" w:sz="4" w:space="0" w:color="auto"/>
                    <w:left w:val="single" w:sz="4" w:space="0" w:color="auto"/>
                    <w:bottom w:val="single" w:sz="4" w:space="0" w:color="auto"/>
                    <w:right w:val="single" w:sz="4" w:space="0" w:color="auto"/>
                  </w:tcBorders>
                </w:tcPr>
                <w:p w:rsidR="00916834" w:rsidRPr="002E77B1" w:rsidRDefault="00916834" w:rsidP="00916834">
                  <w:pPr>
                    <w:pStyle w:val="Default"/>
                    <w:jc w:val="both"/>
                    <w:rPr>
                      <w:rFonts w:ascii="Times New Roman" w:hAnsi="Times New Roman" w:cs="Times New Roman"/>
                      <w:sz w:val="19"/>
                      <w:szCs w:val="19"/>
                      <w:lang w:val="pl-PL"/>
                    </w:rPr>
                  </w:pPr>
                  <w:r w:rsidRPr="002E77B1">
                    <w:rPr>
                      <w:rFonts w:ascii="Times New Roman" w:hAnsi="Times New Roman" w:cs="Times New Roman"/>
                      <w:sz w:val="19"/>
                      <w:szCs w:val="19"/>
                      <w:lang w:val="pl-PL"/>
                    </w:rPr>
                    <w:t>Komplet wysuwanych szyn umożliwiających montaż w szafie rack i wysuwanie serwera do celów serwisowych</w:t>
                  </w:r>
                </w:p>
                <w:p w:rsidR="00916834" w:rsidRPr="002E77B1" w:rsidRDefault="00916834" w:rsidP="00916834">
                  <w:pPr>
                    <w:spacing w:line="252" w:lineRule="auto"/>
                    <w:rPr>
                      <w:sz w:val="19"/>
                      <w:szCs w:val="19"/>
                    </w:rPr>
                  </w:pPr>
                  <w:r w:rsidRPr="002E77B1">
                    <w:rPr>
                      <w:sz w:val="19"/>
                      <w:szCs w:val="19"/>
                    </w:rPr>
                    <w:t>Ramię (organizer) do kabli ułatwiające wysuwanie serwera do celów serwisowych</w:t>
                  </w:r>
                </w:p>
              </w:tc>
            </w:tr>
            <w:tr w:rsidR="00916834" w:rsidRPr="002E77B1" w:rsidTr="00916834">
              <w:tc>
                <w:tcPr>
                  <w:tcW w:w="1576" w:type="dxa"/>
                  <w:tcBorders>
                    <w:top w:val="single" w:sz="4" w:space="0" w:color="auto"/>
                    <w:left w:val="single" w:sz="4" w:space="0" w:color="auto"/>
                    <w:bottom w:val="single" w:sz="4" w:space="0" w:color="auto"/>
                    <w:right w:val="single" w:sz="4" w:space="0" w:color="auto"/>
                  </w:tcBorders>
                  <w:vAlign w:val="center"/>
                  <w:hideMark/>
                </w:tcPr>
                <w:p w:rsidR="00916834" w:rsidRPr="002E77B1" w:rsidRDefault="00916834" w:rsidP="00916834">
                  <w:pPr>
                    <w:jc w:val="center"/>
                    <w:rPr>
                      <w:sz w:val="19"/>
                      <w:szCs w:val="19"/>
                    </w:rPr>
                  </w:pPr>
                  <w:r w:rsidRPr="002E77B1">
                    <w:rPr>
                      <w:bCs/>
                      <w:sz w:val="19"/>
                      <w:szCs w:val="19"/>
                    </w:rPr>
                    <w:t>Bezpieczeństwo</w:t>
                  </w:r>
                  <w:r w:rsidRPr="002E77B1">
                    <w:rPr>
                      <w:sz w:val="19"/>
                      <w:szCs w:val="19"/>
                      <w:lang w:eastAsia="zh-CN"/>
                    </w:rPr>
                    <w:t xml:space="preserve"> </w:t>
                  </w:r>
                </w:p>
              </w:tc>
              <w:tc>
                <w:tcPr>
                  <w:tcW w:w="11053" w:type="dxa"/>
                  <w:tcBorders>
                    <w:top w:val="single" w:sz="4" w:space="0" w:color="auto"/>
                    <w:left w:val="single" w:sz="4" w:space="0" w:color="auto"/>
                    <w:bottom w:val="single" w:sz="4" w:space="0" w:color="auto"/>
                    <w:right w:val="single" w:sz="4" w:space="0" w:color="auto"/>
                  </w:tcBorders>
                  <w:vAlign w:val="center"/>
                  <w:hideMark/>
                </w:tcPr>
                <w:p w:rsidR="00916834" w:rsidRPr="002E77B1" w:rsidRDefault="00916834" w:rsidP="00916834">
                  <w:pPr>
                    <w:textAlignment w:val="baseline"/>
                    <w:rPr>
                      <w:color w:val="000000"/>
                      <w:sz w:val="19"/>
                      <w:szCs w:val="19"/>
                    </w:rPr>
                  </w:pPr>
                  <w:r w:rsidRPr="002E77B1">
                    <w:rPr>
                      <w:color w:val="000000"/>
                      <w:sz w:val="19"/>
                      <w:szCs w:val="19"/>
                    </w:rPr>
                    <w:t>Zatrzask górnej pokrywy oraz blokada na ramce panela zamykana na klucz służąca do ochrony nieautoryzowanego dostępu do dysków twardych. </w:t>
                  </w:r>
                </w:p>
                <w:p w:rsidR="00916834" w:rsidRPr="002E77B1" w:rsidRDefault="00916834" w:rsidP="00916834">
                  <w:pPr>
                    <w:textAlignment w:val="baseline"/>
                    <w:rPr>
                      <w:color w:val="000000"/>
                      <w:sz w:val="19"/>
                      <w:szCs w:val="19"/>
                    </w:rPr>
                  </w:pPr>
                  <w:r w:rsidRPr="002E77B1">
                    <w:rPr>
                      <w:color w:val="000000"/>
                      <w:sz w:val="19"/>
                      <w:szCs w:val="19"/>
                    </w:rPr>
                    <w:t>Możliwość wyłączenia w BIOS funkcji przycisku zasilania. </w:t>
                  </w:r>
                </w:p>
                <w:p w:rsidR="00916834" w:rsidRPr="002E77B1" w:rsidRDefault="00916834" w:rsidP="00916834">
                  <w:pPr>
                    <w:textAlignment w:val="baseline"/>
                    <w:rPr>
                      <w:color w:val="000000"/>
                      <w:sz w:val="19"/>
                      <w:szCs w:val="19"/>
                    </w:rPr>
                  </w:pPr>
                  <w:r w:rsidRPr="002E77B1">
                    <w:rPr>
                      <w:color w:val="000000"/>
                      <w:sz w:val="19"/>
                      <w:szCs w:val="19"/>
                    </w:rPr>
                    <w:t xml:space="preserve">BIOS ma możliwość przejścia do bezpiecznego trybu rozruchowego z możliwością zarządzania blokadą zasilania, panelem sterowania oraz zmianą hasła </w:t>
                  </w:r>
                </w:p>
                <w:p w:rsidR="00916834" w:rsidRPr="002E77B1" w:rsidRDefault="00916834" w:rsidP="00916834">
                  <w:pPr>
                    <w:textAlignment w:val="baseline"/>
                    <w:rPr>
                      <w:color w:val="000000"/>
                      <w:sz w:val="19"/>
                      <w:szCs w:val="19"/>
                    </w:rPr>
                  </w:pPr>
                  <w:r w:rsidRPr="002E77B1">
                    <w:rPr>
                      <w:color w:val="000000"/>
                      <w:sz w:val="19"/>
                      <w:szCs w:val="19"/>
                    </w:rPr>
                    <w:t xml:space="preserve">Wbudowany czujnik otwarcia obudowy współpracujący z BIOS i kartą zarządzającą. </w:t>
                  </w:r>
                </w:p>
                <w:p w:rsidR="00916834" w:rsidRPr="002E77B1" w:rsidRDefault="00916834" w:rsidP="00916834">
                  <w:pPr>
                    <w:textAlignment w:val="baseline"/>
                    <w:rPr>
                      <w:color w:val="000000"/>
                      <w:sz w:val="19"/>
                      <w:szCs w:val="19"/>
                    </w:rPr>
                  </w:pPr>
                  <w:r w:rsidRPr="002E77B1">
                    <w:rPr>
                      <w:color w:val="000000"/>
                      <w:sz w:val="19"/>
                      <w:szCs w:val="19"/>
                    </w:rPr>
                    <w:t>Moduł TPM 2.0 V3</w:t>
                  </w:r>
                </w:p>
                <w:p w:rsidR="00916834" w:rsidRPr="002E77B1" w:rsidRDefault="00916834" w:rsidP="00916834">
                  <w:pPr>
                    <w:textAlignment w:val="baseline"/>
                    <w:rPr>
                      <w:bCs/>
                      <w:sz w:val="19"/>
                      <w:szCs w:val="19"/>
                    </w:rPr>
                  </w:pPr>
                  <w:r w:rsidRPr="002E77B1">
                    <w:rPr>
                      <w:color w:val="000000"/>
                      <w:sz w:val="19"/>
                      <w:szCs w:val="19"/>
                    </w:rPr>
                    <w:t>Możliwość dynamicznego włączania i wyłączania portów USB na obudowie – bez potrzeby restartu serwera</w:t>
                  </w:r>
                </w:p>
                <w:p w:rsidR="00916834" w:rsidRPr="002E77B1" w:rsidRDefault="00916834" w:rsidP="00916834">
                  <w:pPr>
                    <w:textAlignment w:val="baseline"/>
                    <w:rPr>
                      <w:bCs/>
                      <w:sz w:val="19"/>
                      <w:szCs w:val="19"/>
                    </w:rPr>
                  </w:pPr>
                  <w:r w:rsidRPr="002E77B1">
                    <w:rPr>
                      <w:color w:val="000000"/>
                      <w:sz w:val="19"/>
                      <w:szCs w:val="19"/>
                    </w:rPr>
                    <w:t>Możliwość wymazania danych ze znajdujących się dysków wewnątrz serwera – niezależne od zainstalowanego systemu operacyjnego, uruchamiane z poziomu zarządzania serwerem</w:t>
                  </w:r>
                </w:p>
                <w:p w:rsidR="00916834" w:rsidRPr="002E77B1" w:rsidRDefault="00916834" w:rsidP="00916834">
                  <w:pPr>
                    <w:textAlignment w:val="baseline"/>
                    <w:rPr>
                      <w:bCs/>
                      <w:sz w:val="19"/>
                      <w:szCs w:val="19"/>
                    </w:rPr>
                  </w:pPr>
                  <w:r w:rsidRPr="002E77B1">
                    <w:rPr>
                      <w:bCs/>
                      <w:sz w:val="19"/>
                      <w:szCs w:val="19"/>
                    </w:rPr>
                    <w:t>Serwer musi być wyposażony w rozwiązanie zapewniające ochronę oprogramowania układowego przed manipulacją złośliwego oprogramowania. Ochrona taka musi być zgodna z zaleceniami NIST SP 800-147B i NIST SP 800-155. Jednocześnie Zamawiający wymaga, aby dostarczony serwer posiadał zaimplementowane sprzętowo mechanizmy kryptograficzne poświadczające integralność oprogramowania BIOS (Root of Trust).</w:t>
                  </w:r>
                </w:p>
              </w:tc>
            </w:tr>
            <w:tr w:rsidR="00916834" w:rsidRPr="002E77B1" w:rsidTr="00916834">
              <w:tc>
                <w:tcPr>
                  <w:tcW w:w="1576" w:type="dxa"/>
                  <w:tcBorders>
                    <w:top w:val="single" w:sz="4" w:space="0" w:color="auto"/>
                    <w:left w:val="single" w:sz="4" w:space="0" w:color="auto"/>
                    <w:bottom w:val="single" w:sz="4" w:space="0" w:color="auto"/>
                    <w:right w:val="single" w:sz="4" w:space="0" w:color="auto"/>
                  </w:tcBorders>
                  <w:hideMark/>
                </w:tcPr>
                <w:p w:rsidR="00916834" w:rsidRPr="002E77B1" w:rsidRDefault="00916834" w:rsidP="00916834">
                  <w:pPr>
                    <w:jc w:val="center"/>
                    <w:rPr>
                      <w:sz w:val="19"/>
                      <w:szCs w:val="19"/>
                    </w:rPr>
                  </w:pPr>
                  <w:r w:rsidRPr="002E77B1">
                    <w:rPr>
                      <w:bCs/>
                      <w:sz w:val="19"/>
                      <w:szCs w:val="19"/>
                    </w:rPr>
                    <w:t>Karta Zarządzania</w:t>
                  </w:r>
                </w:p>
              </w:tc>
              <w:tc>
                <w:tcPr>
                  <w:tcW w:w="11053" w:type="dxa"/>
                  <w:tcBorders>
                    <w:top w:val="single" w:sz="4" w:space="0" w:color="auto"/>
                    <w:left w:val="single" w:sz="4" w:space="0" w:color="auto"/>
                    <w:bottom w:val="single" w:sz="4" w:space="0" w:color="auto"/>
                    <w:right w:val="single" w:sz="4" w:space="0" w:color="auto"/>
                  </w:tcBorders>
                </w:tcPr>
                <w:p w:rsidR="00916834" w:rsidRPr="002E77B1" w:rsidRDefault="00916834" w:rsidP="00916834">
                  <w:pPr>
                    <w:spacing w:line="252" w:lineRule="auto"/>
                    <w:jc w:val="both"/>
                    <w:rPr>
                      <w:sz w:val="19"/>
                      <w:szCs w:val="19"/>
                    </w:rPr>
                  </w:pPr>
                  <w:r w:rsidRPr="002E77B1">
                    <w:rPr>
                      <w:sz w:val="19"/>
                      <w:szCs w:val="19"/>
                    </w:rPr>
                    <w:t>Niezależna od zainstalowanego na serwerze systemu operacyjnego posiadająca dedykowany port Gigabit Ethernet RJ-45 i umożliwiająca:</w:t>
                  </w:r>
                </w:p>
                <w:p w:rsidR="00916834" w:rsidRPr="002E77B1" w:rsidRDefault="00916834" w:rsidP="00916834">
                  <w:pPr>
                    <w:pStyle w:val="Akapitzlist"/>
                    <w:numPr>
                      <w:ilvl w:val="1"/>
                      <w:numId w:val="14"/>
                    </w:numPr>
                    <w:spacing w:line="256" w:lineRule="auto"/>
                    <w:jc w:val="both"/>
                    <w:rPr>
                      <w:sz w:val="19"/>
                      <w:szCs w:val="19"/>
                    </w:rPr>
                  </w:pPr>
                  <w:r w:rsidRPr="002E77B1">
                    <w:rPr>
                      <w:sz w:val="19"/>
                      <w:szCs w:val="19"/>
                    </w:rPr>
                    <w:t>zdalny dostęp do graficznego interfejsu Web karty zarządzającej;</w:t>
                  </w:r>
                </w:p>
                <w:p w:rsidR="00916834" w:rsidRPr="002E77B1" w:rsidRDefault="00916834" w:rsidP="00916834">
                  <w:pPr>
                    <w:pStyle w:val="Akapitzlist"/>
                    <w:numPr>
                      <w:ilvl w:val="1"/>
                      <w:numId w:val="14"/>
                    </w:numPr>
                    <w:spacing w:line="256" w:lineRule="auto"/>
                    <w:jc w:val="both"/>
                    <w:rPr>
                      <w:sz w:val="19"/>
                      <w:szCs w:val="19"/>
                    </w:rPr>
                  </w:pPr>
                  <w:r w:rsidRPr="002E77B1">
                    <w:rPr>
                      <w:sz w:val="19"/>
                      <w:szCs w:val="19"/>
                    </w:rPr>
                    <w:t>zdalne monitorowanie i informowanie o statusie serwera (m.in. prędkości obrotowej wentylatorów, konfiguracji serwera);</w:t>
                  </w:r>
                </w:p>
                <w:p w:rsidR="00916834" w:rsidRPr="002E77B1" w:rsidRDefault="00916834" w:rsidP="00916834">
                  <w:pPr>
                    <w:pStyle w:val="Akapitzlist"/>
                    <w:numPr>
                      <w:ilvl w:val="1"/>
                      <w:numId w:val="14"/>
                    </w:numPr>
                    <w:spacing w:line="256" w:lineRule="auto"/>
                    <w:jc w:val="both"/>
                    <w:rPr>
                      <w:sz w:val="19"/>
                      <w:szCs w:val="19"/>
                    </w:rPr>
                  </w:pPr>
                  <w:r w:rsidRPr="002E77B1">
                    <w:rPr>
                      <w:sz w:val="19"/>
                      <w:szCs w:val="19"/>
                    </w:rPr>
                    <w:t>szyfrowane połączenie (TLS) oraz autentykacje i autoryzację użytkownika;</w:t>
                  </w:r>
                </w:p>
                <w:p w:rsidR="00916834" w:rsidRPr="002E77B1" w:rsidRDefault="00916834" w:rsidP="00916834">
                  <w:pPr>
                    <w:pStyle w:val="Akapitzlist"/>
                    <w:numPr>
                      <w:ilvl w:val="1"/>
                      <w:numId w:val="14"/>
                    </w:numPr>
                    <w:spacing w:line="256" w:lineRule="auto"/>
                    <w:jc w:val="both"/>
                    <w:rPr>
                      <w:sz w:val="19"/>
                      <w:szCs w:val="19"/>
                    </w:rPr>
                  </w:pPr>
                  <w:r w:rsidRPr="002E77B1">
                    <w:rPr>
                      <w:sz w:val="19"/>
                      <w:szCs w:val="19"/>
                    </w:rPr>
                    <w:t>możliwość podmontowania zdalnych wirtualnych napędów;</w:t>
                  </w:r>
                </w:p>
                <w:p w:rsidR="00916834" w:rsidRPr="002E77B1" w:rsidRDefault="00916834" w:rsidP="00916834">
                  <w:pPr>
                    <w:pStyle w:val="Akapitzlist"/>
                    <w:numPr>
                      <w:ilvl w:val="1"/>
                      <w:numId w:val="14"/>
                    </w:numPr>
                    <w:spacing w:line="256" w:lineRule="auto"/>
                    <w:jc w:val="both"/>
                    <w:rPr>
                      <w:sz w:val="19"/>
                      <w:szCs w:val="19"/>
                    </w:rPr>
                  </w:pPr>
                  <w:r w:rsidRPr="002E77B1">
                    <w:rPr>
                      <w:sz w:val="19"/>
                      <w:szCs w:val="19"/>
                    </w:rPr>
                    <w:t>wirtualną konsolę z dostępem do myszy, klawiatury;</w:t>
                  </w:r>
                </w:p>
                <w:p w:rsidR="00916834" w:rsidRPr="002E77B1" w:rsidRDefault="00916834" w:rsidP="00916834">
                  <w:pPr>
                    <w:pStyle w:val="Akapitzlist"/>
                    <w:numPr>
                      <w:ilvl w:val="1"/>
                      <w:numId w:val="14"/>
                    </w:numPr>
                    <w:spacing w:line="256" w:lineRule="auto"/>
                    <w:jc w:val="both"/>
                    <w:rPr>
                      <w:sz w:val="19"/>
                      <w:szCs w:val="19"/>
                    </w:rPr>
                  </w:pPr>
                  <w:r w:rsidRPr="002E77B1">
                    <w:rPr>
                      <w:sz w:val="19"/>
                      <w:szCs w:val="19"/>
                    </w:rPr>
                    <w:t>wsparcie dla IPv6;</w:t>
                  </w:r>
                </w:p>
                <w:p w:rsidR="00916834" w:rsidRPr="002E77B1" w:rsidRDefault="00916834" w:rsidP="00916834">
                  <w:pPr>
                    <w:pStyle w:val="Akapitzlist"/>
                    <w:numPr>
                      <w:ilvl w:val="1"/>
                      <w:numId w:val="14"/>
                    </w:numPr>
                    <w:spacing w:line="256" w:lineRule="auto"/>
                    <w:jc w:val="both"/>
                    <w:rPr>
                      <w:sz w:val="19"/>
                      <w:szCs w:val="19"/>
                    </w:rPr>
                  </w:pPr>
                  <w:r w:rsidRPr="002E77B1">
                    <w:rPr>
                      <w:sz w:val="19"/>
                      <w:szCs w:val="19"/>
                    </w:rPr>
                    <w:t>wsparcie dla WSMAN (Web Service for Management); SNMP; IPMI2.0, SSH, Redfish;</w:t>
                  </w:r>
                </w:p>
                <w:p w:rsidR="00916834" w:rsidRPr="002E77B1" w:rsidRDefault="00916834" w:rsidP="00916834">
                  <w:pPr>
                    <w:pStyle w:val="Akapitzlist"/>
                    <w:numPr>
                      <w:ilvl w:val="1"/>
                      <w:numId w:val="14"/>
                    </w:numPr>
                    <w:spacing w:line="256" w:lineRule="auto"/>
                    <w:jc w:val="both"/>
                    <w:rPr>
                      <w:sz w:val="19"/>
                      <w:szCs w:val="19"/>
                    </w:rPr>
                  </w:pPr>
                  <w:r w:rsidRPr="002E77B1">
                    <w:rPr>
                      <w:sz w:val="19"/>
                      <w:szCs w:val="19"/>
                    </w:rPr>
                    <w:t>możliwość zdalnego monitorowania w czasie rzeczywistym poboru prądu przez serwer;</w:t>
                  </w:r>
                </w:p>
                <w:p w:rsidR="00916834" w:rsidRPr="002E77B1" w:rsidRDefault="00916834" w:rsidP="00916834">
                  <w:pPr>
                    <w:pStyle w:val="Akapitzlist"/>
                    <w:numPr>
                      <w:ilvl w:val="1"/>
                      <w:numId w:val="14"/>
                    </w:numPr>
                    <w:spacing w:line="256" w:lineRule="auto"/>
                    <w:jc w:val="both"/>
                    <w:rPr>
                      <w:sz w:val="19"/>
                      <w:szCs w:val="19"/>
                    </w:rPr>
                  </w:pPr>
                  <w:r w:rsidRPr="002E77B1">
                    <w:rPr>
                      <w:sz w:val="19"/>
                      <w:szCs w:val="19"/>
                    </w:rPr>
                    <w:t>możliwość zdalnego ustawienia limitu poboru prądu przez konkretny serwer;</w:t>
                  </w:r>
                </w:p>
                <w:p w:rsidR="00916834" w:rsidRPr="002E77B1" w:rsidRDefault="00916834" w:rsidP="00916834">
                  <w:pPr>
                    <w:pStyle w:val="Akapitzlist"/>
                    <w:numPr>
                      <w:ilvl w:val="1"/>
                      <w:numId w:val="14"/>
                    </w:numPr>
                    <w:spacing w:line="256" w:lineRule="auto"/>
                    <w:jc w:val="both"/>
                    <w:rPr>
                      <w:sz w:val="19"/>
                      <w:szCs w:val="19"/>
                    </w:rPr>
                  </w:pPr>
                  <w:r w:rsidRPr="002E77B1">
                    <w:rPr>
                      <w:sz w:val="19"/>
                      <w:szCs w:val="19"/>
                    </w:rPr>
                    <w:t>integracja z Active Directory;</w:t>
                  </w:r>
                </w:p>
                <w:p w:rsidR="00916834" w:rsidRPr="002E77B1" w:rsidRDefault="00916834" w:rsidP="00916834">
                  <w:pPr>
                    <w:pStyle w:val="Akapitzlist"/>
                    <w:numPr>
                      <w:ilvl w:val="1"/>
                      <w:numId w:val="14"/>
                    </w:numPr>
                    <w:spacing w:line="256" w:lineRule="auto"/>
                    <w:jc w:val="both"/>
                    <w:rPr>
                      <w:sz w:val="19"/>
                      <w:szCs w:val="19"/>
                    </w:rPr>
                  </w:pPr>
                  <w:r w:rsidRPr="002E77B1">
                    <w:rPr>
                      <w:sz w:val="19"/>
                      <w:szCs w:val="19"/>
                    </w:rPr>
                    <w:t>możliwość obsługi przez dwóch administratorów jednocześnie;</w:t>
                  </w:r>
                </w:p>
                <w:p w:rsidR="00916834" w:rsidRPr="002E77B1" w:rsidRDefault="00916834" w:rsidP="00916834">
                  <w:pPr>
                    <w:pStyle w:val="Akapitzlist"/>
                    <w:numPr>
                      <w:ilvl w:val="1"/>
                      <w:numId w:val="14"/>
                    </w:numPr>
                    <w:spacing w:line="256" w:lineRule="auto"/>
                    <w:jc w:val="both"/>
                    <w:rPr>
                      <w:sz w:val="19"/>
                      <w:szCs w:val="19"/>
                    </w:rPr>
                  </w:pPr>
                  <w:r w:rsidRPr="002E77B1">
                    <w:rPr>
                      <w:sz w:val="19"/>
                      <w:szCs w:val="19"/>
                    </w:rPr>
                    <w:t>wsparcie dla dynamic DNS;</w:t>
                  </w:r>
                </w:p>
                <w:p w:rsidR="00916834" w:rsidRPr="002E77B1" w:rsidRDefault="00916834" w:rsidP="00916834">
                  <w:pPr>
                    <w:pStyle w:val="Akapitzlist"/>
                    <w:numPr>
                      <w:ilvl w:val="1"/>
                      <w:numId w:val="14"/>
                    </w:numPr>
                    <w:spacing w:line="256" w:lineRule="auto"/>
                    <w:jc w:val="both"/>
                    <w:rPr>
                      <w:sz w:val="19"/>
                      <w:szCs w:val="19"/>
                    </w:rPr>
                  </w:pPr>
                  <w:r w:rsidRPr="002E77B1">
                    <w:rPr>
                      <w:sz w:val="19"/>
                      <w:szCs w:val="19"/>
                    </w:rPr>
                    <w:t>wysyłanie do administratora maila z powiadomieniem o awarii lub zmianie konfiguracji sprzętowej.</w:t>
                  </w:r>
                </w:p>
                <w:p w:rsidR="00916834" w:rsidRPr="002E77B1" w:rsidRDefault="00916834" w:rsidP="00916834">
                  <w:pPr>
                    <w:pStyle w:val="Akapitzlist"/>
                    <w:numPr>
                      <w:ilvl w:val="1"/>
                      <w:numId w:val="14"/>
                    </w:numPr>
                    <w:spacing w:line="256" w:lineRule="auto"/>
                    <w:jc w:val="both"/>
                    <w:rPr>
                      <w:sz w:val="19"/>
                      <w:szCs w:val="19"/>
                    </w:rPr>
                  </w:pPr>
                  <w:r w:rsidRPr="002E77B1">
                    <w:rPr>
                      <w:sz w:val="19"/>
                      <w:szCs w:val="19"/>
                    </w:rPr>
                    <w:t>możliwość bezpośredniego zarządzania poprzez dedykowany port USB na przednim panelu serwera</w:t>
                  </w:r>
                </w:p>
                <w:p w:rsidR="00916834" w:rsidRPr="002E77B1" w:rsidRDefault="00916834" w:rsidP="00916834">
                  <w:pPr>
                    <w:pStyle w:val="Akapitzlist"/>
                    <w:numPr>
                      <w:ilvl w:val="1"/>
                      <w:numId w:val="14"/>
                    </w:numPr>
                    <w:spacing w:line="256" w:lineRule="auto"/>
                    <w:jc w:val="both"/>
                    <w:rPr>
                      <w:sz w:val="19"/>
                      <w:szCs w:val="19"/>
                    </w:rPr>
                  </w:pPr>
                  <w:r w:rsidRPr="002E77B1">
                    <w:rPr>
                      <w:sz w:val="19"/>
                      <w:szCs w:val="19"/>
                    </w:rPr>
                    <w:t>możliwość zarządzania do 100 serwerów bezpośrednio z konsoli karty zarządzającej pojedynczego serwera</w:t>
                  </w:r>
                </w:p>
                <w:p w:rsidR="00916834" w:rsidRPr="002E77B1" w:rsidRDefault="00916834" w:rsidP="00916834">
                  <w:pPr>
                    <w:spacing w:line="256" w:lineRule="auto"/>
                    <w:ind w:left="1080"/>
                    <w:jc w:val="both"/>
                    <w:rPr>
                      <w:sz w:val="19"/>
                      <w:szCs w:val="19"/>
                    </w:rPr>
                  </w:pPr>
                  <w:r w:rsidRPr="002E77B1">
                    <w:rPr>
                      <w:sz w:val="19"/>
                      <w:szCs w:val="19"/>
                    </w:rPr>
                    <w:t>oraz z możliwością rozszerzenia funkcjonalności o:</w:t>
                  </w:r>
                </w:p>
                <w:p w:rsidR="00916834" w:rsidRPr="002E77B1" w:rsidRDefault="00916834" w:rsidP="00916834">
                  <w:pPr>
                    <w:pStyle w:val="Akapitzlist"/>
                    <w:numPr>
                      <w:ilvl w:val="1"/>
                      <w:numId w:val="14"/>
                    </w:numPr>
                    <w:spacing w:line="256" w:lineRule="auto"/>
                    <w:jc w:val="both"/>
                    <w:rPr>
                      <w:sz w:val="19"/>
                      <w:szCs w:val="19"/>
                    </w:rPr>
                  </w:pPr>
                  <w:r w:rsidRPr="002E77B1">
                    <w:rPr>
                      <w:sz w:val="19"/>
                      <w:szCs w:val="19"/>
                    </w:rPr>
                    <w:t>Wirtualny schowek ułatwiający korzystanie z konsoli zdalnej</w:t>
                  </w:r>
                </w:p>
                <w:p w:rsidR="00916834" w:rsidRPr="002E77B1" w:rsidRDefault="00916834" w:rsidP="00916834">
                  <w:pPr>
                    <w:pStyle w:val="Akapitzlist"/>
                    <w:numPr>
                      <w:ilvl w:val="1"/>
                      <w:numId w:val="14"/>
                    </w:numPr>
                    <w:spacing w:line="256" w:lineRule="auto"/>
                    <w:jc w:val="both"/>
                    <w:rPr>
                      <w:sz w:val="19"/>
                      <w:szCs w:val="19"/>
                    </w:rPr>
                  </w:pPr>
                  <w:r w:rsidRPr="002E77B1">
                    <w:rPr>
                      <w:sz w:val="19"/>
                      <w:szCs w:val="19"/>
                    </w:rPr>
                    <w:t>Przesyłanie danych telemetrycznych w czasie rzeczywistym</w:t>
                  </w:r>
                </w:p>
                <w:p w:rsidR="00916834" w:rsidRPr="002E77B1" w:rsidRDefault="00916834" w:rsidP="00916834">
                  <w:pPr>
                    <w:pStyle w:val="Akapitzlist"/>
                    <w:numPr>
                      <w:ilvl w:val="1"/>
                      <w:numId w:val="14"/>
                    </w:numPr>
                    <w:spacing w:line="256" w:lineRule="auto"/>
                    <w:jc w:val="both"/>
                    <w:rPr>
                      <w:sz w:val="19"/>
                      <w:szCs w:val="19"/>
                    </w:rPr>
                  </w:pPr>
                  <w:r w:rsidRPr="002E77B1">
                    <w:rPr>
                      <w:sz w:val="19"/>
                      <w:szCs w:val="19"/>
                    </w:rPr>
                    <w:t>Dostosowanie zarządzania temperaturą i przepływem powietrza w serwerze</w:t>
                  </w:r>
                </w:p>
                <w:p w:rsidR="00916834" w:rsidRPr="002E77B1" w:rsidRDefault="00916834" w:rsidP="00916834">
                  <w:pPr>
                    <w:pStyle w:val="Akapitzlist"/>
                    <w:numPr>
                      <w:ilvl w:val="1"/>
                      <w:numId w:val="14"/>
                    </w:numPr>
                    <w:spacing w:line="256" w:lineRule="auto"/>
                    <w:jc w:val="both"/>
                    <w:rPr>
                      <w:sz w:val="19"/>
                      <w:szCs w:val="19"/>
                    </w:rPr>
                  </w:pPr>
                  <w:r w:rsidRPr="002E77B1">
                    <w:rPr>
                      <w:sz w:val="19"/>
                      <w:szCs w:val="19"/>
                    </w:rPr>
                    <w:t>Automatyczna rejestracja certyfikatów (ACE)</w:t>
                  </w:r>
                </w:p>
              </w:tc>
            </w:tr>
            <w:tr w:rsidR="00916834" w:rsidRPr="002E77B1" w:rsidTr="00916834">
              <w:tc>
                <w:tcPr>
                  <w:tcW w:w="1576" w:type="dxa"/>
                  <w:tcBorders>
                    <w:top w:val="single" w:sz="4" w:space="0" w:color="auto"/>
                    <w:left w:val="single" w:sz="4" w:space="0" w:color="auto"/>
                    <w:bottom w:val="single" w:sz="4" w:space="0" w:color="auto"/>
                    <w:right w:val="single" w:sz="4" w:space="0" w:color="auto"/>
                  </w:tcBorders>
                </w:tcPr>
                <w:p w:rsidR="00916834" w:rsidRPr="002E77B1" w:rsidRDefault="00916834" w:rsidP="00916834">
                  <w:pPr>
                    <w:jc w:val="center"/>
                    <w:rPr>
                      <w:sz w:val="19"/>
                      <w:szCs w:val="19"/>
                    </w:rPr>
                  </w:pPr>
                  <w:r w:rsidRPr="002E77B1">
                    <w:rPr>
                      <w:bCs/>
                      <w:sz w:val="19"/>
                      <w:szCs w:val="19"/>
                    </w:rPr>
                    <w:t>Oprogramowanie do zarządzania</w:t>
                  </w:r>
                </w:p>
              </w:tc>
              <w:tc>
                <w:tcPr>
                  <w:tcW w:w="11053" w:type="dxa"/>
                  <w:tcBorders>
                    <w:top w:val="single" w:sz="4" w:space="0" w:color="auto"/>
                    <w:left w:val="single" w:sz="4" w:space="0" w:color="auto"/>
                    <w:bottom w:val="single" w:sz="4" w:space="0" w:color="auto"/>
                    <w:right w:val="single" w:sz="4" w:space="0" w:color="auto"/>
                  </w:tcBorders>
                </w:tcPr>
                <w:p w:rsidR="00916834" w:rsidRPr="002E77B1" w:rsidRDefault="00916834" w:rsidP="00916834">
                  <w:pPr>
                    <w:spacing w:line="259" w:lineRule="auto"/>
                    <w:jc w:val="both"/>
                    <w:rPr>
                      <w:sz w:val="19"/>
                      <w:szCs w:val="19"/>
                    </w:rPr>
                  </w:pPr>
                  <w:r w:rsidRPr="002E77B1">
                    <w:rPr>
                      <w:sz w:val="19"/>
                      <w:szCs w:val="19"/>
                    </w:rPr>
                    <w:t>Możliwość zainstalowania oprogramowania producenta do zarządzania, spełniającego poniższe wymagania:</w:t>
                  </w:r>
                </w:p>
                <w:p w:rsidR="00916834" w:rsidRPr="002E77B1" w:rsidRDefault="00916834" w:rsidP="00916834">
                  <w:pPr>
                    <w:pStyle w:val="Akapitzlist"/>
                    <w:numPr>
                      <w:ilvl w:val="1"/>
                      <w:numId w:val="14"/>
                    </w:numPr>
                    <w:spacing w:line="259" w:lineRule="auto"/>
                    <w:jc w:val="both"/>
                    <w:rPr>
                      <w:sz w:val="19"/>
                      <w:szCs w:val="19"/>
                    </w:rPr>
                  </w:pPr>
                  <w:r w:rsidRPr="002E77B1">
                    <w:rPr>
                      <w:sz w:val="19"/>
                      <w:szCs w:val="19"/>
                    </w:rPr>
                    <w:t>Wsparcie dla serwerów, urządzeń sieciowych oraz pamięci masowych</w:t>
                  </w:r>
                </w:p>
                <w:p w:rsidR="00916834" w:rsidRPr="002E77B1" w:rsidRDefault="00916834" w:rsidP="00916834">
                  <w:pPr>
                    <w:pStyle w:val="Akapitzlist"/>
                    <w:numPr>
                      <w:ilvl w:val="1"/>
                      <w:numId w:val="14"/>
                    </w:numPr>
                    <w:spacing w:line="259" w:lineRule="auto"/>
                    <w:jc w:val="both"/>
                    <w:rPr>
                      <w:sz w:val="19"/>
                      <w:szCs w:val="19"/>
                    </w:rPr>
                  </w:pPr>
                  <w:r w:rsidRPr="002E77B1">
                    <w:rPr>
                      <w:sz w:val="19"/>
                      <w:szCs w:val="19"/>
                    </w:rPr>
                    <w:t>integracja z Active Directory</w:t>
                  </w:r>
                </w:p>
                <w:p w:rsidR="00916834" w:rsidRPr="002E77B1" w:rsidRDefault="00916834" w:rsidP="00916834">
                  <w:pPr>
                    <w:pStyle w:val="Akapitzlist"/>
                    <w:numPr>
                      <w:ilvl w:val="1"/>
                      <w:numId w:val="14"/>
                    </w:numPr>
                    <w:spacing w:line="259" w:lineRule="auto"/>
                    <w:jc w:val="both"/>
                    <w:rPr>
                      <w:sz w:val="19"/>
                      <w:szCs w:val="19"/>
                    </w:rPr>
                  </w:pPr>
                  <w:r w:rsidRPr="002E77B1">
                    <w:rPr>
                      <w:sz w:val="19"/>
                      <w:szCs w:val="19"/>
                    </w:rPr>
                    <w:t>Możliwość zarządzania dostarczonymi serwerami bez udziału dedykowanego agenta</w:t>
                  </w:r>
                </w:p>
                <w:p w:rsidR="00916834" w:rsidRPr="002E77B1" w:rsidRDefault="00916834" w:rsidP="00916834">
                  <w:pPr>
                    <w:pStyle w:val="Akapitzlist"/>
                    <w:numPr>
                      <w:ilvl w:val="1"/>
                      <w:numId w:val="14"/>
                    </w:numPr>
                    <w:spacing w:line="259" w:lineRule="auto"/>
                    <w:jc w:val="both"/>
                    <w:rPr>
                      <w:sz w:val="19"/>
                      <w:szCs w:val="19"/>
                    </w:rPr>
                  </w:pPr>
                  <w:r w:rsidRPr="002E77B1">
                    <w:rPr>
                      <w:sz w:val="19"/>
                      <w:szCs w:val="19"/>
                    </w:rPr>
                    <w:t>Wsparcie dla protokołów SNMP, IPMI, Linux SSH, Redfish</w:t>
                  </w:r>
                </w:p>
                <w:p w:rsidR="00916834" w:rsidRPr="002E77B1" w:rsidRDefault="00916834" w:rsidP="00916834">
                  <w:pPr>
                    <w:pStyle w:val="Akapitzlist"/>
                    <w:numPr>
                      <w:ilvl w:val="1"/>
                      <w:numId w:val="14"/>
                    </w:numPr>
                    <w:spacing w:line="259" w:lineRule="auto"/>
                    <w:jc w:val="both"/>
                    <w:rPr>
                      <w:sz w:val="19"/>
                      <w:szCs w:val="19"/>
                    </w:rPr>
                  </w:pPr>
                  <w:r w:rsidRPr="002E77B1">
                    <w:rPr>
                      <w:sz w:val="19"/>
                      <w:szCs w:val="19"/>
                    </w:rPr>
                    <w:t>Możliwość uruchamiania procesu wykrywania urządzeń w oparciu o harmonogram</w:t>
                  </w:r>
                </w:p>
                <w:p w:rsidR="00916834" w:rsidRPr="002E77B1" w:rsidRDefault="00916834" w:rsidP="00916834">
                  <w:pPr>
                    <w:pStyle w:val="Akapitzlist"/>
                    <w:numPr>
                      <w:ilvl w:val="1"/>
                      <w:numId w:val="14"/>
                    </w:numPr>
                    <w:spacing w:line="259" w:lineRule="auto"/>
                    <w:jc w:val="both"/>
                    <w:rPr>
                      <w:sz w:val="19"/>
                      <w:szCs w:val="19"/>
                    </w:rPr>
                  </w:pPr>
                  <w:r w:rsidRPr="002E77B1">
                    <w:rPr>
                      <w:sz w:val="19"/>
                      <w:szCs w:val="19"/>
                    </w:rPr>
                    <w:t>Szczegółowy opis wykrytych systemów oraz ich komponentów</w:t>
                  </w:r>
                </w:p>
                <w:p w:rsidR="00916834" w:rsidRPr="002E77B1" w:rsidRDefault="00916834" w:rsidP="00916834">
                  <w:pPr>
                    <w:pStyle w:val="Akapitzlist"/>
                    <w:numPr>
                      <w:ilvl w:val="1"/>
                      <w:numId w:val="14"/>
                    </w:numPr>
                    <w:spacing w:line="259" w:lineRule="auto"/>
                    <w:jc w:val="both"/>
                    <w:rPr>
                      <w:sz w:val="19"/>
                      <w:szCs w:val="19"/>
                    </w:rPr>
                  </w:pPr>
                  <w:r w:rsidRPr="002E77B1">
                    <w:rPr>
                      <w:sz w:val="19"/>
                      <w:szCs w:val="19"/>
                    </w:rPr>
                    <w:t>Możliwość eksportu raportu do CSV, HTML, XLS, PDF</w:t>
                  </w:r>
                </w:p>
                <w:p w:rsidR="00916834" w:rsidRPr="002E77B1" w:rsidRDefault="00916834" w:rsidP="00916834">
                  <w:pPr>
                    <w:pStyle w:val="Akapitzlist"/>
                    <w:numPr>
                      <w:ilvl w:val="1"/>
                      <w:numId w:val="14"/>
                    </w:numPr>
                    <w:spacing w:line="259" w:lineRule="auto"/>
                    <w:jc w:val="both"/>
                    <w:rPr>
                      <w:sz w:val="19"/>
                      <w:szCs w:val="19"/>
                    </w:rPr>
                  </w:pPr>
                  <w:r w:rsidRPr="002E77B1">
                    <w:rPr>
                      <w:sz w:val="19"/>
                      <w:szCs w:val="19"/>
                    </w:rPr>
                    <w:t>Możliwość tworzenia własnych raportów w oparciu o wszystkie informacje zawarte w inwentarzu.</w:t>
                  </w:r>
                </w:p>
                <w:p w:rsidR="00916834" w:rsidRPr="002E77B1" w:rsidRDefault="00916834" w:rsidP="00916834">
                  <w:pPr>
                    <w:pStyle w:val="Akapitzlist"/>
                    <w:numPr>
                      <w:ilvl w:val="1"/>
                      <w:numId w:val="14"/>
                    </w:numPr>
                    <w:spacing w:line="259" w:lineRule="auto"/>
                    <w:jc w:val="both"/>
                    <w:rPr>
                      <w:sz w:val="19"/>
                      <w:szCs w:val="19"/>
                    </w:rPr>
                  </w:pPr>
                  <w:r w:rsidRPr="002E77B1">
                    <w:rPr>
                      <w:sz w:val="19"/>
                      <w:szCs w:val="19"/>
                    </w:rPr>
                    <w:t>Grupowanie urządzeń w oparciu o kryteria użytkownika</w:t>
                  </w:r>
                </w:p>
                <w:p w:rsidR="00916834" w:rsidRPr="002E77B1" w:rsidRDefault="00916834" w:rsidP="00916834">
                  <w:pPr>
                    <w:pStyle w:val="Akapitzlist"/>
                    <w:numPr>
                      <w:ilvl w:val="1"/>
                      <w:numId w:val="14"/>
                    </w:numPr>
                    <w:spacing w:line="259" w:lineRule="auto"/>
                    <w:jc w:val="both"/>
                    <w:rPr>
                      <w:sz w:val="19"/>
                      <w:szCs w:val="19"/>
                    </w:rPr>
                  </w:pPr>
                  <w:r w:rsidRPr="002E77B1">
                    <w:rPr>
                      <w:sz w:val="19"/>
                      <w:szCs w:val="19"/>
                    </w:rPr>
                    <w:t>Tworzenie automatycznie grup urządzeń w oparciu o dowolny element konfiguracji serwera np. Nazwa, lokalizacja, system operacyjny, obsadzenie slotów PCIe, pozostałego czasu gwarancji</w:t>
                  </w:r>
                </w:p>
                <w:p w:rsidR="00916834" w:rsidRPr="002E77B1" w:rsidRDefault="00916834" w:rsidP="00916834">
                  <w:pPr>
                    <w:pStyle w:val="Akapitzlist"/>
                    <w:numPr>
                      <w:ilvl w:val="1"/>
                      <w:numId w:val="14"/>
                    </w:numPr>
                    <w:spacing w:line="259" w:lineRule="auto"/>
                    <w:jc w:val="both"/>
                    <w:rPr>
                      <w:sz w:val="19"/>
                      <w:szCs w:val="19"/>
                    </w:rPr>
                  </w:pPr>
                  <w:r w:rsidRPr="002E77B1">
                    <w:rPr>
                      <w:sz w:val="19"/>
                      <w:szCs w:val="19"/>
                    </w:rPr>
                    <w:t>Możliwość uruchamiania narzędzi zarządzających w poszczególnych urządzeniach</w:t>
                  </w:r>
                </w:p>
                <w:p w:rsidR="00916834" w:rsidRPr="002E77B1" w:rsidRDefault="00916834" w:rsidP="00916834">
                  <w:pPr>
                    <w:pStyle w:val="Akapitzlist"/>
                    <w:numPr>
                      <w:ilvl w:val="1"/>
                      <w:numId w:val="14"/>
                    </w:numPr>
                    <w:spacing w:line="259" w:lineRule="auto"/>
                    <w:jc w:val="both"/>
                    <w:rPr>
                      <w:sz w:val="19"/>
                      <w:szCs w:val="19"/>
                    </w:rPr>
                  </w:pPr>
                  <w:r w:rsidRPr="002E77B1">
                    <w:rPr>
                      <w:sz w:val="19"/>
                      <w:szCs w:val="19"/>
                    </w:rPr>
                    <w:t>Szybki podgląd stanu środowiska</w:t>
                  </w:r>
                </w:p>
                <w:p w:rsidR="00916834" w:rsidRPr="002E77B1" w:rsidRDefault="00916834" w:rsidP="00916834">
                  <w:pPr>
                    <w:pStyle w:val="Akapitzlist"/>
                    <w:numPr>
                      <w:ilvl w:val="1"/>
                      <w:numId w:val="14"/>
                    </w:numPr>
                    <w:spacing w:line="259" w:lineRule="auto"/>
                    <w:jc w:val="both"/>
                    <w:rPr>
                      <w:sz w:val="19"/>
                      <w:szCs w:val="19"/>
                    </w:rPr>
                  </w:pPr>
                  <w:r w:rsidRPr="002E77B1">
                    <w:rPr>
                      <w:sz w:val="19"/>
                      <w:szCs w:val="19"/>
                    </w:rPr>
                    <w:t>Podsumowanie stanu dla każdego urządzenia</w:t>
                  </w:r>
                </w:p>
                <w:p w:rsidR="00916834" w:rsidRPr="002E77B1" w:rsidRDefault="00916834" w:rsidP="00916834">
                  <w:pPr>
                    <w:pStyle w:val="Akapitzlist"/>
                    <w:numPr>
                      <w:ilvl w:val="1"/>
                      <w:numId w:val="14"/>
                    </w:numPr>
                    <w:spacing w:line="259" w:lineRule="auto"/>
                    <w:jc w:val="both"/>
                    <w:rPr>
                      <w:sz w:val="19"/>
                      <w:szCs w:val="19"/>
                    </w:rPr>
                  </w:pPr>
                  <w:r w:rsidRPr="002E77B1">
                    <w:rPr>
                      <w:sz w:val="19"/>
                      <w:szCs w:val="19"/>
                    </w:rPr>
                    <w:t>Szczegółowy status urządzenia/elementu/komponentu</w:t>
                  </w:r>
                </w:p>
                <w:p w:rsidR="00916834" w:rsidRPr="002E77B1" w:rsidRDefault="00916834" w:rsidP="00916834">
                  <w:pPr>
                    <w:pStyle w:val="Akapitzlist"/>
                    <w:numPr>
                      <w:ilvl w:val="1"/>
                      <w:numId w:val="14"/>
                    </w:numPr>
                    <w:spacing w:line="259" w:lineRule="auto"/>
                    <w:jc w:val="both"/>
                    <w:rPr>
                      <w:sz w:val="19"/>
                      <w:szCs w:val="19"/>
                    </w:rPr>
                  </w:pPr>
                  <w:r w:rsidRPr="002E77B1">
                    <w:rPr>
                      <w:sz w:val="19"/>
                      <w:szCs w:val="19"/>
                    </w:rPr>
                    <w:t>Generowanie alertów przy zmianie stanu urządzenia.</w:t>
                  </w:r>
                </w:p>
                <w:p w:rsidR="00916834" w:rsidRPr="002E77B1" w:rsidRDefault="00916834" w:rsidP="00916834">
                  <w:pPr>
                    <w:pStyle w:val="Akapitzlist"/>
                    <w:numPr>
                      <w:ilvl w:val="1"/>
                      <w:numId w:val="14"/>
                    </w:numPr>
                    <w:spacing w:line="259" w:lineRule="auto"/>
                    <w:jc w:val="both"/>
                    <w:rPr>
                      <w:sz w:val="19"/>
                      <w:szCs w:val="19"/>
                    </w:rPr>
                  </w:pPr>
                  <w:r w:rsidRPr="002E77B1">
                    <w:rPr>
                      <w:sz w:val="19"/>
                      <w:szCs w:val="19"/>
                    </w:rPr>
                    <w:t>Filtry raportów umożliwiające podgląd najważniejszych zdarzeń</w:t>
                  </w:r>
                </w:p>
                <w:p w:rsidR="00916834" w:rsidRPr="002E77B1" w:rsidRDefault="00916834" w:rsidP="00916834">
                  <w:pPr>
                    <w:pStyle w:val="Akapitzlist"/>
                    <w:numPr>
                      <w:ilvl w:val="1"/>
                      <w:numId w:val="14"/>
                    </w:numPr>
                    <w:spacing w:line="259" w:lineRule="auto"/>
                    <w:jc w:val="both"/>
                    <w:rPr>
                      <w:sz w:val="19"/>
                      <w:szCs w:val="19"/>
                    </w:rPr>
                  </w:pPr>
                  <w:r w:rsidRPr="002E77B1">
                    <w:rPr>
                      <w:sz w:val="19"/>
                      <w:szCs w:val="19"/>
                    </w:rPr>
                    <w:t>Integracja z service desk producenta dostarczonej platformy sprzętowej</w:t>
                  </w:r>
                </w:p>
                <w:p w:rsidR="00916834" w:rsidRPr="002E77B1" w:rsidRDefault="00916834" w:rsidP="00916834">
                  <w:pPr>
                    <w:pStyle w:val="Akapitzlist"/>
                    <w:numPr>
                      <w:ilvl w:val="1"/>
                      <w:numId w:val="14"/>
                    </w:numPr>
                    <w:spacing w:line="259" w:lineRule="auto"/>
                    <w:jc w:val="both"/>
                    <w:rPr>
                      <w:sz w:val="19"/>
                      <w:szCs w:val="19"/>
                    </w:rPr>
                  </w:pPr>
                  <w:r w:rsidRPr="002E77B1">
                    <w:rPr>
                      <w:sz w:val="19"/>
                      <w:szCs w:val="19"/>
                    </w:rPr>
                    <w:t>Możliwość przejęcia zdalnego pulpitu</w:t>
                  </w:r>
                </w:p>
                <w:p w:rsidR="00916834" w:rsidRPr="002E77B1" w:rsidRDefault="00916834" w:rsidP="00916834">
                  <w:pPr>
                    <w:pStyle w:val="Akapitzlist"/>
                    <w:numPr>
                      <w:ilvl w:val="1"/>
                      <w:numId w:val="14"/>
                    </w:numPr>
                    <w:spacing w:line="259" w:lineRule="auto"/>
                    <w:jc w:val="both"/>
                    <w:rPr>
                      <w:sz w:val="19"/>
                      <w:szCs w:val="19"/>
                    </w:rPr>
                  </w:pPr>
                  <w:r w:rsidRPr="002E77B1">
                    <w:rPr>
                      <w:sz w:val="19"/>
                      <w:szCs w:val="19"/>
                    </w:rPr>
                    <w:t>Możliwość podmontowania wirtualnego napędu</w:t>
                  </w:r>
                </w:p>
                <w:p w:rsidR="00916834" w:rsidRPr="002E77B1" w:rsidRDefault="00916834" w:rsidP="00916834">
                  <w:pPr>
                    <w:pStyle w:val="Akapitzlist"/>
                    <w:numPr>
                      <w:ilvl w:val="1"/>
                      <w:numId w:val="14"/>
                    </w:numPr>
                    <w:spacing w:line="259" w:lineRule="auto"/>
                    <w:jc w:val="both"/>
                    <w:rPr>
                      <w:sz w:val="19"/>
                      <w:szCs w:val="19"/>
                    </w:rPr>
                  </w:pPr>
                  <w:r w:rsidRPr="002E77B1">
                    <w:rPr>
                      <w:sz w:val="19"/>
                      <w:szCs w:val="19"/>
                    </w:rPr>
                    <w:t>Kreator umożliwiający dostosowanie akcji dla wybranych alertów</w:t>
                  </w:r>
                </w:p>
                <w:p w:rsidR="00916834" w:rsidRPr="002E77B1" w:rsidRDefault="00916834" w:rsidP="00916834">
                  <w:pPr>
                    <w:pStyle w:val="Akapitzlist"/>
                    <w:numPr>
                      <w:ilvl w:val="1"/>
                      <w:numId w:val="14"/>
                    </w:numPr>
                    <w:spacing w:line="259" w:lineRule="auto"/>
                    <w:jc w:val="both"/>
                    <w:rPr>
                      <w:sz w:val="19"/>
                      <w:szCs w:val="19"/>
                    </w:rPr>
                  </w:pPr>
                  <w:r w:rsidRPr="002E77B1">
                    <w:rPr>
                      <w:sz w:val="19"/>
                      <w:szCs w:val="19"/>
                    </w:rPr>
                    <w:t>Możliwość importu plików MIB</w:t>
                  </w:r>
                </w:p>
                <w:p w:rsidR="00916834" w:rsidRPr="002E77B1" w:rsidRDefault="00916834" w:rsidP="00916834">
                  <w:pPr>
                    <w:pStyle w:val="Akapitzlist"/>
                    <w:numPr>
                      <w:ilvl w:val="1"/>
                      <w:numId w:val="14"/>
                    </w:numPr>
                    <w:spacing w:line="259" w:lineRule="auto"/>
                    <w:jc w:val="both"/>
                    <w:rPr>
                      <w:sz w:val="19"/>
                      <w:szCs w:val="19"/>
                    </w:rPr>
                  </w:pPr>
                  <w:r w:rsidRPr="002E77B1">
                    <w:rPr>
                      <w:sz w:val="19"/>
                      <w:szCs w:val="19"/>
                    </w:rPr>
                    <w:t>Przesyłanie alertów „as-is” do innych konsol firm trzecich</w:t>
                  </w:r>
                </w:p>
                <w:p w:rsidR="00916834" w:rsidRPr="002E77B1" w:rsidRDefault="00916834" w:rsidP="00916834">
                  <w:pPr>
                    <w:pStyle w:val="Akapitzlist"/>
                    <w:numPr>
                      <w:ilvl w:val="1"/>
                      <w:numId w:val="14"/>
                    </w:numPr>
                    <w:spacing w:line="259" w:lineRule="auto"/>
                    <w:jc w:val="both"/>
                    <w:rPr>
                      <w:sz w:val="19"/>
                      <w:szCs w:val="19"/>
                    </w:rPr>
                  </w:pPr>
                  <w:r w:rsidRPr="002E77B1">
                    <w:rPr>
                      <w:sz w:val="19"/>
                      <w:szCs w:val="19"/>
                    </w:rPr>
                    <w:t>Możliwość definiowania ról administratorów</w:t>
                  </w:r>
                </w:p>
                <w:p w:rsidR="00916834" w:rsidRPr="002E77B1" w:rsidRDefault="00916834" w:rsidP="00916834">
                  <w:pPr>
                    <w:pStyle w:val="Akapitzlist"/>
                    <w:numPr>
                      <w:ilvl w:val="1"/>
                      <w:numId w:val="14"/>
                    </w:numPr>
                    <w:spacing w:line="259" w:lineRule="auto"/>
                    <w:jc w:val="both"/>
                    <w:rPr>
                      <w:sz w:val="19"/>
                      <w:szCs w:val="19"/>
                    </w:rPr>
                  </w:pPr>
                  <w:r w:rsidRPr="002E77B1">
                    <w:rPr>
                      <w:sz w:val="19"/>
                      <w:szCs w:val="19"/>
                    </w:rPr>
                    <w:t>Możliwość zdalnej aktualizacji oprogramowania wewnętrznego serwerów</w:t>
                  </w:r>
                </w:p>
                <w:p w:rsidR="00916834" w:rsidRPr="002E77B1" w:rsidRDefault="00916834" w:rsidP="00916834">
                  <w:pPr>
                    <w:pStyle w:val="Akapitzlist"/>
                    <w:numPr>
                      <w:ilvl w:val="1"/>
                      <w:numId w:val="14"/>
                    </w:numPr>
                    <w:spacing w:line="259" w:lineRule="auto"/>
                    <w:jc w:val="both"/>
                    <w:rPr>
                      <w:sz w:val="19"/>
                      <w:szCs w:val="19"/>
                    </w:rPr>
                  </w:pPr>
                  <w:r w:rsidRPr="002E77B1">
                    <w:rPr>
                      <w:sz w:val="19"/>
                      <w:szCs w:val="19"/>
                    </w:rPr>
                    <w:t>Aktualizacja oparta o wybranie źródła bibliotek (lokalna, on-line producenta oferowanego rozwiązania)</w:t>
                  </w:r>
                </w:p>
                <w:p w:rsidR="00916834" w:rsidRPr="002E77B1" w:rsidRDefault="00916834" w:rsidP="00916834">
                  <w:pPr>
                    <w:pStyle w:val="Akapitzlist"/>
                    <w:numPr>
                      <w:ilvl w:val="1"/>
                      <w:numId w:val="14"/>
                    </w:numPr>
                    <w:spacing w:line="259" w:lineRule="auto"/>
                    <w:jc w:val="both"/>
                    <w:rPr>
                      <w:sz w:val="19"/>
                      <w:szCs w:val="19"/>
                    </w:rPr>
                  </w:pPr>
                  <w:r w:rsidRPr="002E77B1">
                    <w:rPr>
                      <w:sz w:val="19"/>
                      <w:szCs w:val="19"/>
                    </w:rPr>
                    <w:t>Możliwość instalacji oprogramowania wewnętrznego bez potrzeby instalacji agenta</w:t>
                  </w:r>
                </w:p>
                <w:p w:rsidR="00916834" w:rsidRPr="002E77B1" w:rsidRDefault="00916834" w:rsidP="00916834">
                  <w:pPr>
                    <w:pStyle w:val="Akapitzlist"/>
                    <w:numPr>
                      <w:ilvl w:val="1"/>
                      <w:numId w:val="14"/>
                    </w:numPr>
                    <w:spacing w:line="259" w:lineRule="auto"/>
                    <w:jc w:val="both"/>
                    <w:rPr>
                      <w:sz w:val="19"/>
                      <w:szCs w:val="19"/>
                    </w:rPr>
                  </w:pPr>
                  <w:r w:rsidRPr="002E77B1">
                    <w:rPr>
                      <w:sz w:val="19"/>
                      <w:szCs w:val="19"/>
                    </w:rPr>
                    <w:t>Możliwość automatycznego generowania i zgłaszania incydentów awarii bezpośrednio do centrum serwisowego producenta serwerów</w:t>
                  </w:r>
                </w:p>
                <w:p w:rsidR="00916834" w:rsidRPr="002E77B1" w:rsidRDefault="00916834" w:rsidP="00916834">
                  <w:pPr>
                    <w:pStyle w:val="Akapitzlist"/>
                    <w:numPr>
                      <w:ilvl w:val="1"/>
                      <w:numId w:val="14"/>
                    </w:numPr>
                    <w:spacing w:line="259" w:lineRule="auto"/>
                    <w:jc w:val="both"/>
                    <w:rPr>
                      <w:sz w:val="19"/>
                      <w:szCs w:val="19"/>
                    </w:rPr>
                  </w:pPr>
                  <w:r w:rsidRPr="002E77B1">
                    <w:rPr>
                      <w:sz w:val="19"/>
                      <w:szCs w:val="19"/>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w:t>
                  </w:r>
                </w:p>
                <w:p w:rsidR="00916834" w:rsidRPr="002E77B1" w:rsidRDefault="00916834" w:rsidP="00916834">
                  <w:pPr>
                    <w:pStyle w:val="Akapitzlist"/>
                    <w:numPr>
                      <w:ilvl w:val="1"/>
                      <w:numId w:val="14"/>
                    </w:numPr>
                    <w:spacing w:line="259" w:lineRule="auto"/>
                    <w:jc w:val="both"/>
                    <w:rPr>
                      <w:sz w:val="19"/>
                      <w:szCs w:val="19"/>
                    </w:rPr>
                  </w:pPr>
                  <w:r w:rsidRPr="002E77B1">
                    <w:rPr>
                      <w:sz w:val="19"/>
                      <w:szCs w:val="19"/>
                    </w:rPr>
                    <w:t>Możliwość tworzenia sprzętowej konfiguracji bazowej i na jej podstawie weryfikacji środowiska w celu wykrycia rozbieżności.</w:t>
                  </w:r>
                </w:p>
                <w:p w:rsidR="00916834" w:rsidRPr="002E77B1" w:rsidRDefault="00916834" w:rsidP="00916834">
                  <w:pPr>
                    <w:pStyle w:val="Akapitzlist"/>
                    <w:numPr>
                      <w:ilvl w:val="1"/>
                      <w:numId w:val="14"/>
                    </w:numPr>
                    <w:spacing w:line="259" w:lineRule="auto"/>
                    <w:jc w:val="both"/>
                    <w:rPr>
                      <w:sz w:val="19"/>
                      <w:szCs w:val="19"/>
                    </w:rPr>
                  </w:pPr>
                  <w:r w:rsidRPr="002E77B1">
                    <w:rPr>
                      <w:sz w:val="19"/>
                      <w:szCs w:val="19"/>
                    </w:rPr>
                    <w:t>Wdrażanie serwerów, rozwiązań modularnych oraz przełączników sieciowych w oparciu o profile</w:t>
                  </w:r>
                </w:p>
                <w:p w:rsidR="00916834" w:rsidRPr="002E77B1" w:rsidRDefault="00916834" w:rsidP="00916834">
                  <w:pPr>
                    <w:pStyle w:val="Akapitzlist"/>
                    <w:numPr>
                      <w:ilvl w:val="1"/>
                      <w:numId w:val="14"/>
                    </w:numPr>
                    <w:spacing w:line="259" w:lineRule="auto"/>
                    <w:jc w:val="both"/>
                    <w:rPr>
                      <w:sz w:val="19"/>
                      <w:szCs w:val="19"/>
                    </w:rPr>
                  </w:pPr>
                  <w:r w:rsidRPr="002E77B1">
                    <w:rPr>
                      <w:sz w:val="19"/>
                      <w:szCs w:val="19"/>
                    </w:rPr>
                    <w:t>Możliwość migracji ustawień serwera wraz z wirtualnymi adresami sieciowymi (MAC, WWN, IQN) między urządzeniami.</w:t>
                  </w:r>
                </w:p>
                <w:p w:rsidR="00916834" w:rsidRPr="002E77B1" w:rsidRDefault="00916834" w:rsidP="00916834">
                  <w:pPr>
                    <w:pStyle w:val="Akapitzlist"/>
                    <w:numPr>
                      <w:ilvl w:val="1"/>
                      <w:numId w:val="14"/>
                    </w:numPr>
                    <w:spacing w:line="259" w:lineRule="auto"/>
                    <w:jc w:val="both"/>
                    <w:rPr>
                      <w:sz w:val="19"/>
                      <w:szCs w:val="19"/>
                    </w:rPr>
                  </w:pPr>
                  <w:r w:rsidRPr="002E77B1">
                    <w:rPr>
                      <w:sz w:val="19"/>
                      <w:szCs w:val="19"/>
                    </w:rPr>
                    <w:t>Tworzenie gotowych paczek informacji umożliwiających zdiagnozowanie awarii urządzenia przez serwis producenta.</w:t>
                  </w:r>
                </w:p>
                <w:p w:rsidR="00916834" w:rsidRPr="002E77B1" w:rsidRDefault="00916834" w:rsidP="00916834">
                  <w:pPr>
                    <w:pStyle w:val="Akapitzlist"/>
                    <w:numPr>
                      <w:ilvl w:val="1"/>
                      <w:numId w:val="14"/>
                    </w:numPr>
                    <w:spacing w:line="259" w:lineRule="auto"/>
                    <w:jc w:val="both"/>
                    <w:rPr>
                      <w:sz w:val="19"/>
                      <w:szCs w:val="19"/>
                    </w:rPr>
                  </w:pPr>
                  <w:r w:rsidRPr="002E77B1">
                    <w:rPr>
                      <w:sz w:val="19"/>
                      <w:szCs w:val="19"/>
                    </w:rPr>
                    <w:t>Zdalne uruchamianie diagnostyki serwera.</w:t>
                  </w:r>
                </w:p>
                <w:p w:rsidR="00916834" w:rsidRPr="002E77B1" w:rsidRDefault="00916834" w:rsidP="00916834">
                  <w:pPr>
                    <w:pStyle w:val="Akapitzlist"/>
                    <w:numPr>
                      <w:ilvl w:val="1"/>
                      <w:numId w:val="14"/>
                    </w:numPr>
                    <w:spacing w:line="259" w:lineRule="auto"/>
                    <w:jc w:val="both"/>
                    <w:rPr>
                      <w:sz w:val="19"/>
                      <w:szCs w:val="19"/>
                    </w:rPr>
                  </w:pPr>
                  <w:r w:rsidRPr="002E77B1">
                    <w:rPr>
                      <w:sz w:val="19"/>
                      <w:szCs w:val="19"/>
                    </w:rPr>
                    <w:t>Dedykowana aplikacja na urządzenia mobilne integrująca się z wyżej opisanymi oprogramowaniem zarządzającym.</w:t>
                  </w:r>
                </w:p>
                <w:p w:rsidR="00916834" w:rsidRPr="002E77B1" w:rsidRDefault="00916834" w:rsidP="00916834">
                  <w:pPr>
                    <w:pStyle w:val="Akapitzlist"/>
                    <w:numPr>
                      <w:ilvl w:val="1"/>
                      <w:numId w:val="14"/>
                    </w:numPr>
                    <w:spacing w:line="259" w:lineRule="auto"/>
                    <w:jc w:val="both"/>
                    <w:rPr>
                      <w:sz w:val="19"/>
                      <w:szCs w:val="19"/>
                    </w:rPr>
                  </w:pPr>
                  <w:r w:rsidRPr="002E77B1">
                    <w:rPr>
                      <w:sz w:val="19"/>
                      <w:szCs w:val="19"/>
                    </w:rPr>
                    <w:t>Oprogramowanie dostarczane jako wirtualny appliance dla KVM, ESXi i Hyper-V.</w:t>
                  </w:r>
                </w:p>
              </w:tc>
            </w:tr>
            <w:tr w:rsidR="00916834" w:rsidRPr="002E77B1" w:rsidTr="00916834">
              <w:tc>
                <w:tcPr>
                  <w:tcW w:w="1576" w:type="dxa"/>
                  <w:tcBorders>
                    <w:top w:val="single" w:sz="4" w:space="0" w:color="auto"/>
                    <w:left w:val="single" w:sz="4" w:space="0" w:color="auto"/>
                    <w:bottom w:val="single" w:sz="4" w:space="0" w:color="auto"/>
                    <w:right w:val="single" w:sz="4" w:space="0" w:color="auto"/>
                  </w:tcBorders>
                </w:tcPr>
                <w:p w:rsidR="00916834" w:rsidRPr="002E77B1" w:rsidRDefault="00916834" w:rsidP="00916834">
                  <w:pPr>
                    <w:jc w:val="center"/>
                    <w:rPr>
                      <w:bCs/>
                      <w:sz w:val="19"/>
                      <w:szCs w:val="19"/>
                    </w:rPr>
                  </w:pPr>
                  <w:r w:rsidRPr="002E77B1">
                    <w:rPr>
                      <w:bCs/>
                      <w:sz w:val="19"/>
                      <w:szCs w:val="19"/>
                    </w:rPr>
                    <w:t>Oprogramowanie do monitorowania</w:t>
                  </w:r>
                </w:p>
              </w:tc>
              <w:tc>
                <w:tcPr>
                  <w:tcW w:w="11053" w:type="dxa"/>
                  <w:tcBorders>
                    <w:top w:val="single" w:sz="4" w:space="0" w:color="auto"/>
                    <w:left w:val="single" w:sz="4" w:space="0" w:color="auto"/>
                    <w:bottom w:val="single" w:sz="4" w:space="0" w:color="auto"/>
                    <w:right w:val="single" w:sz="4" w:space="0" w:color="auto"/>
                  </w:tcBorders>
                  <w:vAlign w:val="center"/>
                </w:tcPr>
                <w:p w:rsidR="00916834" w:rsidRPr="002E77B1" w:rsidRDefault="00916834" w:rsidP="00916834">
                  <w:pPr>
                    <w:rPr>
                      <w:color w:val="000000"/>
                      <w:sz w:val="19"/>
                      <w:szCs w:val="19"/>
                    </w:rPr>
                  </w:pPr>
                  <w:r w:rsidRPr="002E77B1">
                    <w:rPr>
                      <w:color w:val="000000"/>
                      <w:sz w:val="19"/>
                      <w:szCs w:val="19"/>
                    </w:rPr>
                    <w:t xml:space="preserve">Oparta na chmurze aplikacja Producenta oferowanego urządzenia, która zapewnia proaktywne monitorowanie i rozwiązywanie problemów infrastruktury IT </w:t>
                  </w:r>
                  <w:r w:rsidRPr="002E77B1">
                    <w:rPr>
                      <w:color w:val="000000"/>
                      <w:sz w:val="19"/>
                      <w:szCs w:val="19"/>
                      <w:highlight w:val="yellow"/>
                    </w:rPr>
                    <w:t>oraz integrację z posiadaną platformą wirtualizacji VMware</w:t>
                  </w:r>
                  <w:r w:rsidRPr="002E77B1">
                    <w:rPr>
                      <w:color w:val="000000"/>
                      <w:sz w:val="19"/>
                      <w:szCs w:val="19"/>
                    </w:rPr>
                    <w:t>. Zaproponowane rozwiązanie musi posiadać następujące funkcjonalności:</w:t>
                  </w:r>
                </w:p>
                <w:p w:rsidR="00916834" w:rsidRPr="002E77B1" w:rsidRDefault="00916834" w:rsidP="00916834">
                  <w:pPr>
                    <w:spacing w:line="259" w:lineRule="auto"/>
                    <w:rPr>
                      <w:color w:val="000000"/>
                      <w:sz w:val="19"/>
                      <w:szCs w:val="19"/>
                    </w:rPr>
                  </w:pPr>
                  <w:r w:rsidRPr="002E77B1">
                    <w:rPr>
                      <w:color w:val="000000"/>
                      <w:sz w:val="19"/>
                      <w:szCs w:val="19"/>
                    </w:rPr>
                    <w:t>Monitoring:</w:t>
                  </w:r>
                </w:p>
                <w:p w:rsidR="00916834" w:rsidRPr="002E77B1" w:rsidRDefault="00CD23C6" w:rsidP="00CD23C6">
                  <w:pPr>
                    <w:spacing w:line="259" w:lineRule="auto"/>
                    <w:rPr>
                      <w:color w:val="000000"/>
                      <w:sz w:val="19"/>
                      <w:szCs w:val="19"/>
                    </w:rPr>
                  </w:pPr>
                  <w:r w:rsidRPr="002E77B1">
                    <w:rPr>
                      <w:color w:val="000000"/>
                      <w:sz w:val="19"/>
                      <w:szCs w:val="19"/>
                    </w:rPr>
                    <w:t xml:space="preserve">- </w:t>
                  </w:r>
                  <w:r w:rsidR="00916834" w:rsidRPr="002E77B1">
                    <w:rPr>
                      <w:color w:val="000000"/>
                      <w:sz w:val="19"/>
                      <w:szCs w:val="19"/>
                    </w:rPr>
                    <w:t>ilość podłączonych oraz rozłączonych systemów</w:t>
                  </w:r>
                </w:p>
                <w:p w:rsidR="00916834" w:rsidRPr="002E77B1" w:rsidRDefault="00CD23C6" w:rsidP="00CD23C6">
                  <w:pPr>
                    <w:spacing w:line="259" w:lineRule="auto"/>
                    <w:rPr>
                      <w:color w:val="000000"/>
                      <w:sz w:val="19"/>
                      <w:szCs w:val="19"/>
                    </w:rPr>
                  </w:pPr>
                  <w:r w:rsidRPr="002E77B1">
                    <w:rPr>
                      <w:color w:val="000000"/>
                      <w:sz w:val="19"/>
                      <w:szCs w:val="19"/>
                    </w:rPr>
                    <w:t xml:space="preserve">- </w:t>
                  </w:r>
                  <w:r w:rsidR="00916834" w:rsidRPr="002E77B1">
                    <w:rPr>
                      <w:color w:val="000000"/>
                      <w:sz w:val="19"/>
                      <w:szCs w:val="19"/>
                    </w:rPr>
                    <w:t xml:space="preserve">stan podłączonych urządzeń </w:t>
                  </w:r>
                </w:p>
                <w:p w:rsidR="00916834" w:rsidRPr="002E77B1" w:rsidRDefault="00CD23C6" w:rsidP="00CD23C6">
                  <w:pPr>
                    <w:spacing w:line="259" w:lineRule="auto"/>
                    <w:rPr>
                      <w:color w:val="000000"/>
                      <w:sz w:val="19"/>
                      <w:szCs w:val="19"/>
                    </w:rPr>
                  </w:pPr>
                  <w:r w:rsidRPr="002E77B1">
                    <w:rPr>
                      <w:color w:val="000000"/>
                      <w:sz w:val="19"/>
                      <w:szCs w:val="19"/>
                    </w:rPr>
                    <w:t xml:space="preserve">- </w:t>
                  </w:r>
                  <w:r w:rsidR="00916834" w:rsidRPr="002E77B1">
                    <w:rPr>
                      <w:color w:val="000000"/>
                      <w:sz w:val="19"/>
                      <w:szCs w:val="19"/>
                    </w:rPr>
                    <w:t>informacje o potencjalnych zagrożeniach związanych z cyberbezpieczeństwem w oparciu o najlepsze praktyki i szczegółową analizę posiadanych systemów</w:t>
                  </w:r>
                </w:p>
                <w:p w:rsidR="00916834" w:rsidRPr="002E77B1" w:rsidRDefault="00CD23C6" w:rsidP="00CD23C6">
                  <w:pPr>
                    <w:spacing w:line="259" w:lineRule="auto"/>
                    <w:rPr>
                      <w:color w:val="000000"/>
                      <w:sz w:val="19"/>
                      <w:szCs w:val="19"/>
                    </w:rPr>
                  </w:pPr>
                  <w:r w:rsidRPr="002E77B1">
                    <w:rPr>
                      <w:color w:val="000000"/>
                      <w:sz w:val="19"/>
                      <w:szCs w:val="19"/>
                    </w:rPr>
                    <w:t xml:space="preserve">- </w:t>
                  </w:r>
                  <w:r w:rsidR="00916834" w:rsidRPr="002E77B1">
                    <w:rPr>
                      <w:color w:val="000000"/>
                      <w:sz w:val="19"/>
                      <w:szCs w:val="19"/>
                    </w:rPr>
                    <w:t>Informacje o alertach z podziałem na minimum: krytyczne, błędy, ostrzeżenia</w:t>
                  </w:r>
                </w:p>
                <w:p w:rsidR="00916834" w:rsidRPr="002E77B1" w:rsidRDefault="00CD23C6" w:rsidP="00CD23C6">
                  <w:pPr>
                    <w:spacing w:line="259" w:lineRule="auto"/>
                    <w:rPr>
                      <w:color w:val="000000"/>
                      <w:sz w:val="19"/>
                      <w:szCs w:val="19"/>
                    </w:rPr>
                  </w:pPr>
                  <w:r w:rsidRPr="002E77B1">
                    <w:rPr>
                      <w:color w:val="000000"/>
                      <w:sz w:val="19"/>
                      <w:szCs w:val="19"/>
                    </w:rPr>
                    <w:t xml:space="preserve">- </w:t>
                  </w:r>
                  <w:r w:rsidR="00916834" w:rsidRPr="002E77B1">
                    <w:rPr>
                      <w:color w:val="000000"/>
                      <w:sz w:val="19"/>
                      <w:szCs w:val="19"/>
                    </w:rPr>
                    <w:t>informacje o statusie gwarancji dla poszczególnych urządzeń</w:t>
                  </w:r>
                </w:p>
                <w:p w:rsidR="00916834" w:rsidRPr="002E77B1" w:rsidRDefault="00CD23C6" w:rsidP="00CD23C6">
                  <w:pPr>
                    <w:spacing w:line="259" w:lineRule="auto"/>
                    <w:rPr>
                      <w:color w:val="000000"/>
                      <w:sz w:val="19"/>
                      <w:szCs w:val="19"/>
                    </w:rPr>
                  </w:pPr>
                  <w:r w:rsidRPr="002E77B1">
                    <w:rPr>
                      <w:color w:val="000000"/>
                      <w:sz w:val="19"/>
                      <w:szCs w:val="19"/>
                    </w:rPr>
                    <w:t xml:space="preserve">- </w:t>
                  </w:r>
                  <w:r w:rsidR="00916834" w:rsidRPr="002E77B1">
                    <w:rPr>
                      <w:color w:val="000000"/>
                      <w:sz w:val="19"/>
                      <w:szCs w:val="19"/>
                    </w:rPr>
                    <w:t xml:space="preserve">informacje o stanie licencji na posiadane oprogramowanie rozszerzające funkcjonalności urządzeń </w:t>
                  </w:r>
                </w:p>
                <w:p w:rsidR="00916834" w:rsidRPr="002E77B1" w:rsidRDefault="00CD23C6" w:rsidP="00CD23C6">
                  <w:pPr>
                    <w:spacing w:line="259" w:lineRule="auto"/>
                    <w:rPr>
                      <w:color w:val="000000"/>
                      <w:sz w:val="19"/>
                      <w:szCs w:val="19"/>
                    </w:rPr>
                  </w:pPr>
                  <w:r w:rsidRPr="002E77B1">
                    <w:rPr>
                      <w:color w:val="000000"/>
                      <w:sz w:val="19"/>
                      <w:szCs w:val="19"/>
                    </w:rPr>
                    <w:t xml:space="preserve">- </w:t>
                  </w:r>
                  <w:r w:rsidR="00916834" w:rsidRPr="002E77B1">
                    <w:rPr>
                      <w:color w:val="000000"/>
                      <w:sz w:val="19"/>
                      <w:szCs w:val="19"/>
                    </w:rPr>
                    <w:t>informacje w oparciu o dane historyczne umożliwiające określenie trendów krótko- i długoterminowej prognozy wykorzystania przestrzeni na pamięciach masowych.</w:t>
                  </w:r>
                </w:p>
                <w:p w:rsidR="00916834" w:rsidRPr="002E77B1" w:rsidRDefault="00CD23C6" w:rsidP="00CD23C6">
                  <w:pPr>
                    <w:spacing w:line="259" w:lineRule="auto"/>
                    <w:rPr>
                      <w:color w:val="000000"/>
                      <w:sz w:val="19"/>
                      <w:szCs w:val="19"/>
                    </w:rPr>
                  </w:pPr>
                  <w:r w:rsidRPr="002E77B1">
                    <w:rPr>
                      <w:color w:val="000000"/>
                      <w:sz w:val="19"/>
                      <w:szCs w:val="19"/>
                    </w:rPr>
                    <w:t xml:space="preserve">- </w:t>
                  </w:r>
                  <w:r w:rsidR="00916834" w:rsidRPr="002E77B1">
                    <w:rPr>
                      <w:color w:val="000000"/>
                      <w:sz w:val="19"/>
                      <w:szCs w:val="19"/>
                    </w:rPr>
                    <w:t>Wykrywanie anomalii w oparciu o analizę zajętości przestrzeni na pamięciach masowych</w:t>
                  </w:r>
                </w:p>
                <w:p w:rsidR="00916834" w:rsidRPr="002E77B1" w:rsidRDefault="00CD23C6" w:rsidP="00CD23C6">
                  <w:pPr>
                    <w:spacing w:line="259" w:lineRule="auto"/>
                    <w:rPr>
                      <w:color w:val="000000"/>
                      <w:sz w:val="19"/>
                      <w:szCs w:val="19"/>
                    </w:rPr>
                  </w:pPr>
                  <w:r w:rsidRPr="002E77B1">
                    <w:rPr>
                      <w:color w:val="000000"/>
                      <w:sz w:val="19"/>
                      <w:szCs w:val="19"/>
                    </w:rPr>
                    <w:t xml:space="preserve">- </w:t>
                  </w:r>
                  <w:r w:rsidR="00916834" w:rsidRPr="002E77B1">
                    <w:rPr>
                      <w:color w:val="000000"/>
                      <w:sz w:val="19"/>
                      <w:szCs w:val="19"/>
                    </w:rPr>
                    <w:t>Wykrywanie anomalii wydajnościowych w oparciu o uczenie maszynowe oraz porównanie parametrów historycznych i bieżących. Funkcjonalność ta musi wspierać serwery, urządzenia sieciowe oraz systemy pamięci masowych.</w:t>
                  </w:r>
                </w:p>
                <w:p w:rsidR="00916834" w:rsidRPr="002E77B1" w:rsidRDefault="00916834" w:rsidP="00916834">
                  <w:pPr>
                    <w:pStyle w:val="Akapitzlist"/>
                    <w:numPr>
                      <w:ilvl w:val="1"/>
                      <w:numId w:val="15"/>
                    </w:numPr>
                    <w:spacing w:line="259" w:lineRule="auto"/>
                    <w:rPr>
                      <w:color w:val="000000"/>
                      <w:sz w:val="19"/>
                      <w:szCs w:val="19"/>
                    </w:rPr>
                  </w:pPr>
                  <w:r w:rsidRPr="002E77B1">
                    <w:rPr>
                      <w:color w:val="000000"/>
                      <w:sz w:val="19"/>
                      <w:szCs w:val="19"/>
                    </w:rPr>
                    <w:t>Monitorowanie wydajności, przepustowości oraz opóźnień dla systemy pamięci masowych.</w:t>
                  </w:r>
                </w:p>
                <w:p w:rsidR="00916834" w:rsidRPr="002E77B1" w:rsidRDefault="00916834" w:rsidP="00916834">
                  <w:pPr>
                    <w:pStyle w:val="Akapitzlist"/>
                    <w:numPr>
                      <w:ilvl w:val="1"/>
                      <w:numId w:val="15"/>
                    </w:numPr>
                    <w:spacing w:line="259" w:lineRule="auto"/>
                    <w:rPr>
                      <w:color w:val="000000"/>
                      <w:sz w:val="19"/>
                      <w:szCs w:val="19"/>
                    </w:rPr>
                  </w:pPr>
                  <w:r w:rsidRPr="002E77B1">
                    <w:rPr>
                      <w:color w:val="000000"/>
                      <w:sz w:val="19"/>
                      <w:szCs w:val="19"/>
                    </w:rPr>
                    <w:t>Zaimplementowana analityka predykcyjna umożliwiająca określenie szacowanego czasu awarii dla optyki przełączników FC.</w:t>
                  </w:r>
                </w:p>
                <w:p w:rsidR="00916834" w:rsidRPr="002E77B1" w:rsidRDefault="00916834" w:rsidP="00916834">
                  <w:pPr>
                    <w:pStyle w:val="Akapitzlist"/>
                    <w:numPr>
                      <w:ilvl w:val="1"/>
                      <w:numId w:val="15"/>
                    </w:numPr>
                    <w:spacing w:line="259" w:lineRule="auto"/>
                    <w:rPr>
                      <w:color w:val="000000"/>
                      <w:sz w:val="19"/>
                      <w:szCs w:val="19"/>
                    </w:rPr>
                  </w:pPr>
                  <w:r w:rsidRPr="002E77B1">
                    <w:rPr>
                      <w:color w:val="000000"/>
                      <w:sz w:val="19"/>
                      <w:szCs w:val="19"/>
                    </w:rPr>
                    <w:t>Szczegółowe informacje dla serwerów o modelu, konfiguracji, wersjach firmware poszczególnych komponentów adresacji IP karty zarządzającej.</w:t>
                  </w:r>
                </w:p>
                <w:p w:rsidR="00916834" w:rsidRPr="002E77B1" w:rsidRDefault="00916834" w:rsidP="00916834">
                  <w:pPr>
                    <w:pStyle w:val="Akapitzlist"/>
                    <w:numPr>
                      <w:ilvl w:val="1"/>
                      <w:numId w:val="15"/>
                    </w:numPr>
                    <w:spacing w:line="259" w:lineRule="auto"/>
                    <w:rPr>
                      <w:color w:val="000000"/>
                      <w:sz w:val="19"/>
                      <w:szCs w:val="19"/>
                    </w:rPr>
                  </w:pPr>
                  <w:r w:rsidRPr="002E77B1">
                    <w:rPr>
                      <w:color w:val="000000"/>
                      <w:sz w:val="19"/>
                      <w:szCs w:val="19"/>
                    </w:rPr>
                    <w:t>Monitoring parametrów serwerów z informacją o minimum:</w:t>
                  </w:r>
                </w:p>
                <w:p w:rsidR="00916834" w:rsidRPr="002E77B1" w:rsidRDefault="00916834" w:rsidP="00916834">
                  <w:pPr>
                    <w:pStyle w:val="Akapitzlist"/>
                    <w:numPr>
                      <w:ilvl w:val="2"/>
                      <w:numId w:val="15"/>
                    </w:numPr>
                    <w:spacing w:line="259" w:lineRule="auto"/>
                    <w:rPr>
                      <w:color w:val="000000"/>
                      <w:sz w:val="19"/>
                      <w:szCs w:val="19"/>
                    </w:rPr>
                  </w:pPr>
                  <w:r w:rsidRPr="002E77B1">
                    <w:rPr>
                      <w:color w:val="000000"/>
                      <w:sz w:val="19"/>
                      <w:szCs w:val="19"/>
                    </w:rPr>
                    <w:t>Obciążeniu procesora</w:t>
                  </w:r>
                </w:p>
                <w:p w:rsidR="00916834" w:rsidRPr="002E77B1" w:rsidRDefault="00916834" w:rsidP="00916834">
                  <w:pPr>
                    <w:pStyle w:val="Akapitzlist"/>
                    <w:numPr>
                      <w:ilvl w:val="2"/>
                      <w:numId w:val="15"/>
                    </w:numPr>
                    <w:spacing w:line="259" w:lineRule="auto"/>
                    <w:rPr>
                      <w:color w:val="000000"/>
                      <w:sz w:val="19"/>
                      <w:szCs w:val="19"/>
                    </w:rPr>
                  </w:pPr>
                  <w:r w:rsidRPr="002E77B1">
                    <w:rPr>
                      <w:color w:val="000000"/>
                      <w:sz w:val="19"/>
                      <w:szCs w:val="19"/>
                    </w:rPr>
                    <w:t>Zużyciu pamięci RAM</w:t>
                  </w:r>
                </w:p>
                <w:p w:rsidR="00916834" w:rsidRPr="002E77B1" w:rsidRDefault="00916834" w:rsidP="00916834">
                  <w:pPr>
                    <w:pStyle w:val="Akapitzlist"/>
                    <w:numPr>
                      <w:ilvl w:val="2"/>
                      <w:numId w:val="15"/>
                    </w:numPr>
                    <w:spacing w:line="259" w:lineRule="auto"/>
                    <w:rPr>
                      <w:color w:val="000000"/>
                      <w:sz w:val="19"/>
                      <w:szCs w:val="19"/>
                    </w:rPr>
                  </w:pPr>
                  <w:r w:rsidRPr="002E77B1">
                    <w:rPr>
                      <w:color w:val="000000"/>
                      <w:sz w:val="19"/>
                      <w:szCs w:val="19"/>
                    </w:rPr>
                    <w:t>Temperaturze procesorów</w:t>
                  </w:r>
                </w:p>
                <w:p w:rsidR="00916834" w:rsidRPr="002E77B1" w:rsidRDefault="00916834" w:rsidP="00916834">
                  <w:pPr>
                    <w:pStyle w:val="Akapitzlist"/>
                    <w:numPr>
                      <w:ilvl w:val="2"/>
                      <w:numId w:val="15"/>
                    </w:numPr>
                    <w:spacing w:line="259" w:lineRule="auto"/>
                    <w:rPr>
                      <w:color w:val="000000"/>
                      <w:sz w:val="19"/>
                      <w:szCs w:val="19"/>
                    </w:rPr>
                  </w:pPr>
                  <w:r w:rsidRPr="002E77B1">
                    <w:rPr>
                      <w:color w:val="000000"/>
                      <w:sz w:val="19"/>
                      <w:szCs w:val="19"/>
                    </w:rPr>
                    <w:t>Temperaturze powietrza wlotowego</w:t>
                  </w:r>
                </w:p>
                <w:p w:rsidR="00916834" w:rsidRPr="002E77B1" w:rsidRDefault="00916834" w:rsidP="00916834">
                  <w:pPr>
                    <w:pStyle w:val="Akapitzlist"/>
                    <w:numPr>
                      <w:ilvl w:val="2"/>
                      <w:numId w:val="15"/>
                    </w:numPr>
                    <w:spacing w:line="259" w:lineRule="auto"/>
                    <w:rPr>
                      <w:color w:val="000000"/>
                      <w:sz w:val="19"/>
                      <w:szCs w:val="19"/>
                    </w:rPr>
                  </w:pPr>
                  <w:r w:rsidRPr="002E77B1">
                    <w:rPr>
                      <w:color w:val="000000"/>
                      <w:sz w:val="19"/>
                      <w:szCs w:val="19"/>
                    </w:rPr>
                    <w:t>Zużyciu prądu</w:t>
                  </w:r>
                </w:p>
                <w:p w:rsidR="00916834" w:rsidRPr="002E77B1" w:rsidRDefault="00916834" w:rsidP="00916834">
                  <w:pPr>
                    <w:pStyle w:val="Akapitzlist"/>
                    <w:numPr>
                      <w:ilvl w:val="2"/>
                      <w:numId w:val="15"/>
                    </w:numPr>
                    <w:spacing w:line="259" w:lineRule="auto"/>
                    <w:rPr>
                      <w:color w:val="000000"/>
                      <w:sz w:val="19"/>
                      <w:szCs w:val="19"/>
                    </w:rPr>
                  </w:pPr>
                  <w:r w:rsidRPr="002E77B1">
                    <w:rPr>
                      <w:color w:val="000000"/>
                      <w:sz w:val="19"/>
                      <w:szCs w:val="19"/>
                    </w:rPr>
                    <w:t>Zmianach w fizycznej konfiguracji serwera</w:t>
                  </w:r>
                </w:p>
                <w:p w:rsidR="00916834" w:rsidRPr="002E77B1" w:rsidRDefault="00916834" w:rsidP="00916834">
                  <w:pPr>
                    <w:pStyle w:val="Akapitzlist"/>
                    <w:numPr>
                      <w:ilvl w:val="2"/>
                      <w:numId w:val="15"/>
                    </w:numPr>
                    <w:spacing w:line="259" w:lineRule="auto"/>
                    <w:rPr>
                      <w:color w:val="000000"/>
                      <w:sz w:val="19"/>
                      <w:szCs w:val="19"/>
                    </w:rPr>
                  </w:pPr>
                  <w:r w:rsidRPr="002E77B1">
                    <w:rPr>
                      <w:color w:val="000000"/>
                      <w:sz w:val="19"/>
                      <w:szCs w:val="19"/>
                    </w:rPr>
                    <w:t>Dla wszystkich wymienionych parametrów muszą być dostępne dane historyczne oraz automatycznie generowana informacja o anomaliach.</w:t>
                  </w:r>
                </w:p>
                <w:p w:rsidR="00916834" w:rsidRPr="002E77B1" w:rsidRDefault="00916834" w:rsidP="00916834">
                  <w:pPr>
                    <w:pStyle w:val="Akapitzlist"/>
                    <w:numPr>
                      <w:ilvl w:val="1"/>
                      <w:numId w:val="15"/>
                    </w:numPr>
                    <w:spacing w:line="259" w:lineRule="auto"/>
                    <w:rPr>
                      <w:color w:val="000000"/>
                      <w:sz w:val="19"/>
                      <w:szCs w:val="19"/>
                    </w:rPr>
                  </w:pPr>
                  <w:r w:rsidRPr="002E77B1">
                    <w:rPr>
                      <w:color w:val="000000"/>
                      <w:sz w:val="19"/>
                      <w:szCs w:val="19"/>
                    </w:rPr>
                    <w:t>Monitoring parametrów pamięci masowych z informacją o minimum:</w:t>
                  </w:r>
                </w:p>
                <w:p w:rsidR="00916834" w:rsidRPr="002E77B1" w:rsidRDefault="00916834" w:rsidP="00916834">
                  <w:pPr>
                    <w:pStyle w:val="Akapitzlist"/>
                    <w:numPr>
                      <w:ilvl w:val="2"/>
                      <w:numId w:val="15"/>
                    </w:numPr>
                    <w:spacing w:line="259" w:lineRule="auto"/>
                    <w:rPr>
                      <w:color w:val="000000"/>
                      <w:sz w:val="19"/>
                      <w:szCs w:val="19"/>
                    </w:rPr>
                  </w:pPr>
                  <w:r w:rsidRPr="002E77B1">
                    <w:rPr>
                      <w:color w:val="000000"/>
                      <w:sz w:val="19"/>
                      <w:szCs w:val="19"/>
                    </w:rPr>
                    <w:t>Opóźnieniach</w:t>
                  </w:r>
                </w:p>
                <w:p w:rsidR="00916834" w:rsidRPr="002E77B1" w:rsidRDefault="00916834" w:rsidP="00916834">
                  <w:pPr>
                    <w:pStyle w:val="Akapitzlist"/>
                    <w:numPr>
                      <w:ilvl w:val="2"/>
                      <w:numId w:val="15"/>
                    </w:numPr>
                    <w:spacing w:line="259" w:lineRule="auto"/>
                    <w:rPr>
                      <w:color w:val="000000"/>
                      <w:sz w:val="19"/>
                      <w:szCs w:val="19"/>
                    </w:rPr>
                  </w:pPr>
                  <w:r w:rsidRPr="002E77B1">
                    <w:rPr>
                      <w:color w:val="000000"/>
                      <w:sz w:val="19"/>
                      <w:szCs w:val="19"/>
                    </w:rPr>
                    <w:t>IOPS</w:t>
                  </w:r>
                </w:p>
                <w:p w:rsidR="00916834" w:rsidRPr="002E77B1" w:rsidRDefault="00916834" w:rsidP="00916834">
                  <w:pPr>
                    <w:pStyle w:val="Akapitzlist"/>
                    <w:numPr>
                      <w:ilvl w:val="2"/>
                      <w:numId w:val="15"/>
                    </w:numPr>
                    <w:spacing w:line="259" w:lineRule="auto"/>
                    <w:rPr>
                      <w:color w:val="000000"/>
                      <w:sz w:val="19"/>
                      <w:szCs w:val="19"/>
                    </w:rPr>
                  </w:pPr>
                  <w:r w:rsidRPr="002E77B1">
                    <w:rPr>
                      <w:color w:val="000000"/>
                      <w:sz w:val="19"/>
                      <w:szCs w:val="19"/>
                    </w:rPr>
                    <w:t>Przepustowości</w:t>
                  </w:r>
                </w:p>
                <w:p w:rsidR="00916834" w:rsidRPr="002E77B1" w:rsidRDefault="00916834" w:rsidP="00916834">
                  <w:pPr>
                    <w:pStyle w:val="Akapitzlist"/>
                    <w:numPr>
                      <w:ilvl w:val="2"/>
                      <w:numId w:val="15"/>
                    </w:numPr>
                    <w:spacing w:line="259" w:lineRule="auto"/>
                    <w:rPr>
                      <w:color w:val="000000"/>
                      <w:sz w:val="19"/>
                      <w:szCs w:val="19"/>
                    </w:rPr>
                  </w:pPr>
                  <w:r w:rsidRPr="002E77B1">
                    <w:rPr>
                      <w:color w:val="000000"/>
                      <w:sz w:val="19"/>
                      <w:szCs w:val="19"/>
                    </w:rPr>
                    <w:t>Utylizacji kontrolerów</w:t>
                  </w:r>
                </w:p>
                <w:p w:rsidR="00916834" w:rsidRPr="002E77B1" w:rsidRDefault="00916834" w:rsidP="00916834">
                  <w:pPr>
                    <w:pStyle w:val="Akapitzlist"/>
                    <w:numPr>
                      <w:ilvl w:val="2"/>
                      <w:numId w:val="15"/>
                    </w:numPr>
                    <w:spacing w:line="259" w:lineRule="auto"/>
                    <w:rPr>
                      <w:color w:val="000000"/>
                      <w:sz w:val="19"/>
                      <w:szCs w:val="19"/>
                    </w:rPr>
                  </w:pPr>
                  <w:r w:rsidRPr="002E77B1">
                    <w:rPr>
                      <w:color w:val="000000"/>
                      <w:sz w:val="19"/>
                      <w:szCs w:val="19"/>
                    </w:rPr>
                    <w:t>Pojemność całkowita i dostępna</w:t>
                  </w:r>
                </w:p>
                <w:p w:rsidR="00916834" w:rsidRPr="002E77B1" w:rsidRDefault="00916834" w:rsidP="00916834">
                  <w:pPr>
                    <w:pStyle w:val="Akapitzlist"/>
                    <w:numPr>
                      <w:ilvl w:val="2"/>
                      <w:numId w:val="15"/>
                    </w:numPr>
                    <w:spacing w:line="259" w:lineRule="auto"/>
                    <w:rPr>
                      <w:color w:val="000000"/>
                      <w:sz w:val="19"/>
                      <w:szCs w:val="19"/>
                    </w:rPr>
                  </w:pPr>
                  <w:r w:rsidRPr="002E77B1">
                    <w:rPr>
                      <w:color w:val="000000"/>
                      <w:sz w:val="19"/>
                      <w:szCs w:val="19"/>
                    </w:rPr>
                    <w:t>Wszystkie informacje muszą być dostępne zarówno dla całej pamięci masowej jak i poszczególnych LUN-ów.</w:t>
                  </w:r>
                </w:p>
                <w:p w:rsidR="00916834" w:rsidRPr="002E77B1" w:rsidRDefault="00916834" w:rsidP="00916834">
                  <w:pPr>
                    <w:pStyle w:val="Akapitzlist"/>
                    <w:numPr>
                      <w:ilvl w:val="2"/>
                      <w:numId w:val="15"/>
                    </w:numPr>
                    <w:spacing w:line="259" w:lineRule="auto"/>
                    <w:rPr>
                      <w:color w:val="000000"/>
                      <w:sz w:val="19"/>
                      <w:szCs w:val="19"/>
                    </w:rPr>
                  </w:pPr>
                  <w:r w:rsidRPr="002E77B1">
                    <w:rPr>
                      <w:color w:val="000000"/>
                      <w:sz w:val="19"/>
                      <w:szCs w:val="19"/>
                    </w:rPr>
                    <w:t>Dla wszystkich wymienionych powyżej parametrów muszą być dostępne dane historyczne oraz automatycznie generowana informacja o anomaliach.</w:t>
                  </w:r>
                </w:p>
                <w:p w:rsidR="00916834" w:rsidRPr="002E77B1" w:rsidRDefault="00916834" w:rsidP="00916834">
                  <w:pPr>
                    <w:pStyle w:val="Akapitzlist"/>
                    <w:numPr>
                      <w:ilvl w:val="2"/>
                      <w:numId w:val="15"/>
                    </w:numPr>
                    <w:spacing w:line="259" w:lineRule="auto"/>
                    <w:rPr>
                      <w:color w:val="000000"/>
                      <w:sz w:val="19"/>
                      <w:szCs w:val="19"/>
                    </w:rPr>
                  </w:pPr>
                  <w:r w:rsidRPr="002E77B1">
                    <w:rPr>
                      <w:color w:val="000000"/>
                      <w:sz w:val="19"/>
                      <w:szCs w:val="19"/>
                    </w:rPr>
                    <w:t>Dane historyczne o wykorzystaniu przestrzeni pamięci masowej muszą być przechowywane co najmniej 2 lata</w:t>
                  </w:r>
                </w:p>
                <w:p w:rsidR="00916834" w:rsidRPr="002E77B1" w:rsidRDefault="00916834" w:rsidP="00916834">
                  <w:pPr>
                    <w:pStyle w:val="Akapitzlist"/>
                    <w:numPr>
                      <w:ilvl w:val="2"/>
                      <w:numId w:val="15"/>
                    </w:numPr>
                    <w:spacing w:line="259" w:lineRule="auto"/>
                    <w:rPr>
                      <w:color w:val="000000"/>
                      <w:sz w:val="19"/>
                      <w:szCs w:val="19"/>
                    </w:rPr>
                  </w:pPr>
                  <w:r w:rsidRPr="002E77B1">
                    <w:rPr>
                      <w:color w:val="000000"/>
                      <w:sz w:val="19"/>
                      <w:szCs w:val="19"/>
                    </w:rPr>
                    <w:t>Informacje o poziomie redukcji danych</w:t>
                  </w:r>
                </w:p>
                <w:p w:rsidR="00916834" w:rsidRPr="002E77B1" w:rsidRDefault="00916834" w:rsidP="00916834">
                  <w:pPr>
                    <w:pStyle w:val="Akapitzlist"/>
                    <w:numPr>
                      <w:ilvl w:val="2"/>
                      <w:numId w:val="15"/>
                    </w:numPr>
                    <w:spacing w:line="259" w:lineRule="auto"/>
                    <w:rPr>
                      <w:color w:val="000000"/>
                      <w:sz w:val="19"/>
                      <w:szCs w:val="19"/>
                    </w:rPr>
                  </w:pPr>
                  <w:r w:rsidRPr="002E77B1">
                    <w:rPr>
                      <w:color w:val="000000"/>
                      <w:sz w:val="19"/>
                      <w:szCs w:val="19"/>
                    </w:rPr>
                    <w:t xml:space="preserve">Informacje o statusie replikacji oraz snapshotów </w:t>
                  </w:r>
                </w:p>
                <w:p w:rsidR="00916834" w:rsidRPr="002E77B1" w:rsidRDefault="00916834" w:rsidP="00916834">
                  <w:pPr>
                    <w:pStyle w:val="Akapitzlist"/>
                    <w:numPr>
                      <w:ilvl w:val="1"/>
                      <w:numId w:val="15"/>
                    </w:numPr>
                    <w:spacing w:line="259" w:lineRule="auto"/>
                    <w:rPr>
                      <w:color w:val="000000"/>
                      <w:sz w:val="19"/>
                      <w:szCs w:val="19"/>
                    </w:rPr>
                  </w:pPr>
                  <w:r w:rsidRPr="002E77B1">
                    <w:rPr>
                      <w:color w:val="000000"/>
                      <w:sz w:val="19"/>
                      <w:szCs w:val="19"/>
                    </w:rPr>
                    <w:t>Monitoring parametrów przełączników sieciowych z informacją o minimum:</w:t>
                  </w:r>
                </w:p>
                <w:p w:rsidR="00916834" w:rsidRPr="002E77B1" w:rsidRDefault="00916834" w:rsidP="00916834">
                  <w:pPr>
                    <w:pStyle w:val="Akapitzlist"/>
                    <w:numPr>
                      <w:ilvl w:val="2"/>
                      <w:numId w:val="15"/>
                    </w:numPr>
                    <w:spacing w:line="259" w:lineRule="auto"/>
                    <w:rPr>
                      <w:color w:val="000000"/>
                      <w:sz w:val="19"/>
                      <w:szCs w:val="19"/>
                    </w:rPr>
                  </w:pPr>
                  <w:r w:rsidRPr="002E77B1">
                    <w:rPr>
                      <w:color w:val="000000"/>
                      <w:sz w:val="19"/>
                      <w:szCs w:val="19"/>
                    </w:rPr>
                    <w:t>Modelu, oprogramowania, adresacji IP, MAC adres, nr seryjny</w:t>
                  </w:r>
                </w:p>
                <w:p w:rsidR="00916834" w:rsidRPr="002E77B1" w:rsidRDefault="00916834" w:rsidP="00916834">
                  <w:pPr>
                    <w:pStyle w:val="Akapitzlist"/>
                    <w:numPr>
                      <w:ilvl w:val="2"/>
                      <w:numId w:val="15"/>
                    </w:numPr>
                    <w:spacing w:line="259" w:lineRule="auto"/>
                    <w:rPr>
                      <w:color w:val="000000"/>
                      <w:sz w:val="19"/>
                      <w:szCs w:val="19"/>
                    </w:rPr>
                  </w:pPr>
                  <w:r w:rsidRPr="002E77B1">
                    <w:rPr>
                      <w:color w:val="000000"/>
                      <w:sz w:val="19"/>
                      <w:szCs w:val="19"/>
                    </w:rPr>
                    <w:t>Stanie komponentów: zasilacze, wentylatory</w:t>
                  </w:r>
                </w:p>
                <w:p w:rsidR="00916834" w:rsidRPr="002E77B1" w:rsidRDefault="00916834" w:rsidP="00916834">
                  <w:pPr>
                    <w:pStyle w:val="Akapitzlist"/>
                    <w:numPr>
                      <w:ilvl w:val="2"/>
                      <w:numId w:val="15"/>
                    </w:numPr>
                    <w:spacing w:line="259" w:lineRule="auto"/>
                    <w:rPr>
                      <w:color w:val="000000"/>
                      <w:sz w:val="19"/>
                      <w:szCs w:val="19"/>
                    </w:rPr>
                  </w:pPr>
                  <w:r w:rsidRPr="002E77B1">
                    <w:rPr>
                      <w:color w:val="000000"/>
                      <w:sz w:val="19"/>
                      <w:szCs w:val="19"/>
                    </w:rPr>
                    <w:t>Podłączonych hostach</w:t>
                  </w:r>
                </w:p>
                <w:p w:rsidR="00916834" w:rsidRPr="002E77B1" w:rsidRDefault="00916834" w:rsidP="00916834">
                  <w:pPr>
                    <w:pStyle w:val="Akapitzlist"/>
                    <w:numPr>
                      <w:ilvl w:val="2"/>
                      <w:numId w:val="15"/>
                    </w:numPr>
                    <w:spacing w:line="259" w:lineRule="auto"/>
                    <w:rPr>
                      <w:color w:val="000000"/>
                      <w:sz w:val="19"/>
                      <w:szCs w:val="19"/>
                    </w:rPr>
                  </w:pPr>
                  <w:r w:rsidRPr="002E77B1">
                    <w:rPr>
                      <w:color w:val="000000"/>
                      <w:sz w:val="19"/>
                      <w:szCs w:val="19"/>
                    </w:rPr>
                    <w:t xml:space="preserve">Ilości i statusu portów </w:t>
                  </w:r>
                </w:p>
                <w:p w:rsidR="00916834" w:rsidRPr="002E77B1" w:rsidRDefault="00916834" w:rsidP="00916834">
                  <w:pPr>
                    <w:pStyle w:val="Akapitzlist"/>
                    <w:numPr>
                      <w:ilvl w:val="2"/>
                      <w:numId w:val="15"/>
                    </w:numPr>
                    <w:spacing w:line="259" w:lineRule="auto"/>
                    <w:rPr>
                      <w:color w:val="000000"/>
                      <w:sz w:val="19"/>
                      <w:szCs w:val="19"/>
                    </w:rPr>
                  </w:pPr>
                  <w:r w:rsidRPr="002E77B1">
                    <w:rPr>
                      <w:color w:val="000000"/>
                      <w:sz w:val="19"/>
                      <w:szCs w:val="19"/>
                    </w:rPr>
                    <w:t>Utylizacji procesora</w:t>
                  </w:r>
                </w:p>
                <w:p w:rsidR="00916834" w:rsidRPr="002E77B1" w:rsidRDefault="00916834" w:rsidP="00916834">
                  <w:pPr>
                    <w:pStyle w:val="Akapitzlist"/>
                    <w:numPr>
                      <w:ilvl w:val="2"/>
                      <w:numId w:val="15"/>
                    </w:numPr>
                    <w:spacing w:line="259" w:lineRule="auto"/>
                    <w:rPr>
                      <w:color w:val="000000"/>
                      <w:sz w:val="19"/>
                      <w:szCs w:val="19"/>
                    </w:rPr>
                  </w:pPr>
                  <w:r w:rsidRPr="002E77B1">
                    <w:rPr>
                      <w:color w:val="000000"/>
                      <w:sz w:val="19"/>
                      <w:szCs w:val="19"/>
                    </w:rPr>
                    <w:t>Utylizacji poszczególnych portów</w:t>
                  </w:r>
                </w:p>
                <w:p w:rsidR="00916834" w:rsidRPr="002E77B1" w:rsidRDefault="00916834" w:rsidP="00916834">
                  <w:pPr>
                    <w:pStyle w:val="Akapitzlist"/>
                    <w:numPr>
                      <w:ilvl w:val="2"/>
                      <w:numId w:val="15"/>
                    </w:numPr>
                    <w:spacing w:line="259" w:lineRule="auto"/>
                    <w:rPr>
                      <w:color w:val="000000"/>
                      <w:sz w:val="19"/>
                      <w:szCs w:val="19"/>
                    </w:rPr>
                  </w:pPr>
                  <w:r w:rsidRPr="002E77B1">
                    <w:rPr>
                      <w:color w:val="000000"/>
                      <w:sz w:val="19"/>
                      <w:szCs w:val="19"/>
                    </w:rPr>
                    <w:t>Dla wszystkich wymienionych powyżej parametrów muszą być dostępne dane historyczne oraz automatycznie generowana informacja o anomaliach.</w:t>
                  </w:r>
                </w:p>
                <w:p w:rsidR="00916834" w:rsidRPr="002E77B1" w:rsidRDefault="00916834" w:rsidP="00916834">
                  <w:pPr>
                    <w:pStyle w:val="Akapitzlist"/>
                    <w:numPr>
                      <w:ilvl w:val="0"/>
                      <w:numId w:val="15"/>
                    </w:numPr>
                    <w:textAlignment w:val="baseline"/>
                    <w:rPr>
                      <w:sz w:val="19"/>
                      <w:szCs w:val="19"/>
                    </w:rPr>
                  </w:pPr>
                  <w:r w:rsidRPr="002E77B1">
                    <w:rPr>
                      <w:sz w:val="19"/>
                      <w:szCs w:val="19"/>
                    </w:rPr>
                    <w:t>Aktualizacja firmware</w:t>
                  </w:r>
                </w:p>
                <w:p w:rsidR="00916834" w:rsidRPr="002E77B1" w:rsidRDefault="00916834" w:rsidP="00916834">
                  <w:pPr>
                    <w:pStyle w:val="Akapitzlist"/>
                    <w:numPr>
                      <w:ilvl w:val="1"/>
                      <w:numId w:val="15"/>
                    </w:numPr>
                    <w:textAlignment w:val="baseline"/>
                    <w:rPr>
                      <w:sz w:val="19"/>
                      <w:szCs w:val="19"/>
                    </w:rPr>
                  </w:pPr>
                  <w:r w:rsidRPr="002E77B1">
                    <w:rPr>
                      <w:sz w:val="19"/>
                      <w:szCs w:val="19"/>
                    </w:rPr>
                    <w:t>możliwość aktualizcji firmware, oprogramowania zarządzającego dla systemów pamięci masowych, wraz z informacją o zalecanych wersjach oprogramowania</w:t>
                  </w:r>
                </w:p>
                <w:p w:rsidR="00916834" w:rsidRPr="002E77B1" w:rsidRDefault="00916834" w:rsidP="00916834">
                  <w:pPr>
                    <w:pStyle w:val="Akapitzlist"/>
                    <w:numPr>
                      <w:ilvl w:val="1"/>
                      <w:numId w:val="15"/>
                    </w:numPr>
                    <w:textAlignment w:val="baseline"/>
                    <w:rPr>
                      <w:sz w:val="19"/>
                      <w:szCs w:val="19"/>
                    </w:rPr>
                  </w:pPr>
                  <w:r w:rsidRPr="002E77B1">
                    <w:rPr>
                      <w:sz w:val="19"/>
                      <w:szCs w:val="19"/>
                    </w:rPr>
                    <w:t>możliwość aktualizcji firmware, oprogramowania zarządzającego dla serwerów, wraz z informacją o zalecanych wersjach oprogramowania</w:t>
                  </w:r>
                </w:p>
                <w:p w:rsidR="00916834" w:rsidRPr="002E77B1" w:rsidRDefault="00916834" w:rsidP="00916834">
                  <w:pPr>
                    <w:pStyle w:val="Akapitzlist"/>
                    <w:numPr>
                      <w:ilvl w:val="1"/>
                      <w:numId w:val="15"/>
                    </w:numPr>
                    <w:textAlignment w:val="baseline"/>
                    <w:rPr>
                      <w:sz w:val="19"/>
                      <w:szCs w:val="19"/>
                    </w:rPr>
                  </w:pPr>
                  <w:r w:rsidRPr="002E77B1">
                    <w:rPr>
                      <w:sz w:val="19"/>
                      <w:szCs w:val="19"/>
                    </w:rPr>
                    <w:t>możliwość aktualizcji firmware, oprogramowania zarządzającego dla rozwiazań HCI, wraz z informacją o zalecanych wersjach oprogramowania</w:t>
                  </w:r>
                </w:p>
                <w:p w:rsidR="00916834" w:rsidRPr="002E77B1" w:rsidRDefault="00916834" w:rsidP="00916834">
                  <w:pPr>
                    <w:pStyle w:val="Akapitzlist"/>
                    <w:numPr>
                      <w:ilvl w:val="1"/>
                      <w:numId w:val="15"/>
                    </w:numPr>
                    <w:textAlignment w:val="baseline"/>
                    <w:rPr>
                      <w:sz w:val="19"/>
                      <w:szCs w:val="19"/>
                    </w:rPr>
                  </w:pPr>
                  <w:r w:rsidRPr="002E77B1">
                    <w:rPr>
                      <w:sz w:val="19"/>
                      <w:szCs w:val="19"/>
                    </w:rPr>
                    <w:t>możliwość aktualizcji firmware, dla systemów przełączników FC, wraz z informacją o zalecanych wersjach oprogramowania</w:t>
                  </w:r>
                </w:p>
                <w:p w:rsidR="00916834" w:rsidRPr="002E77B1" w:rsidRDefault="00916834" w:rsidP="00916834">
                  <w:pPr>
                    <w:pStyle w:val="Akapitzlist"/>
                    <w:numPr>
                      <w:ilvl w:val="1"/>
                      <w:numId w:val="15"/>
                    </w:numPr>
                    <w:textAlignment w:val="baseline"/>
                    <w:rPr>
                      <w:sz w:val="19"/>
                      <w:szCs w:val="19"/>
                    </w:rPr>
                  </w:pPr>
                  <w:r w:rsidRPr="002E77B1">
                    <w:rPr>
                      <w:sz w:val="19"/>
                      <w:szCs w:val="19"/>
                    </w:rPr>
                    <w:t>możliwość aktualizcji firmware, dla deduplikatorów, wraz z informacją o zalecanych wersjach oprogramowania</w:t>
                  </w:r>
                </w:p>
                <w:p w:rsidR="00916834" w:rsidRPr="002E77B1" w:rsidRDefault="00916834" w:rsidP="00916834">
                  <w:pPr>
                    <w:pStyle w:val="Akapitzlist"/>
                    <w:numPr>
                      <w:ilvl w:val="0"/>
                      <w:numId w:val="15"/>
                    </w:numPr>
                    <w:textAlignment w:val="baseline"/>
                    <w:rPr>
                      <w:sz w:val="19"/>
                      <w:szCs w:val="19"/>
                    </w:rPr>
                  </w:pPr>
                  <w:r w:rsidRPr="002E77B1">
                    <w:rPr>
                      <w:sz w:val="19"/>
                      <w:szCs w:val="19"/>
                    </w:rPr>
                    <w:t>Raporty</w:t>
                  </w:r>
                </w:p>
                <w:p w:rsidR="00916834" w:rsidRPr="002E77B1" w:rsidRDefault="00916834" w:rsidP="00916834">
                  <w:pPr>
                    <w:pStyle w:val="Akapitzlist"/>
                    <w:numPr>
                      <w:ilvl w:val="1"/>
                      <w:numId w:val="15"/>
                    </w:numPr>
                    <w:textAlignment w:val="baseline"/>
                    <w:rPr>
                      <w:sz w:val="19"/>
                      <w:szCs w:val="19"/>
                    </w:rPr>
                  </w:pPr>
                  <w:r w:rsidRPr="002E77B1">
                    <w:rPr>
                      <w:sz w:val="19"/>
                      <w:szCs w:val="19"/>
                    </w:rPr>
                    <w:t>Możliwość generowania raportów dla serwerów zawierających informację o:</w:t>
                  </w:r>
                </w:p>
                <w:p w:rsidR="00916834" w:rsidRPr="002E77B1" w:rsidRDefault="00916834" w:rsidP="00916834">
                  <w:pPr>
                    <w:pStyle w:val="Akapitzlist"/>
                    <w:numPr>
                      <w:ilvl w:val="2"/>
                      <w:numId w:val="15"/>
                    </w:numPr>
                    <w:spacing w:line="259" w:lineRule="auto"/>
                    <w:rPr>
                      <w:color w:val="000000"/>
                      <w:sz w:val="19"/>
                      <w:szCs w:val="19"/>
                    </w:rPr>
                  </w:pPr>
                  <w:r w:rsidRPr="002E77B1">
                    <w:rPr>
                      <w:color w:val="000000"/>
                      <w:sz w:val="19"/>
                      <w:szCs w:val="19"/>
                    </w:rPr>
                    <w:t>Nazwie hosta, modelu serwera, nr serwisowym, dacie końca okresu kontraktu serwisowego, zainstalowanym systemie operacyjnym, protokole komunikacyjnym z systemem pamięci masowej</w:t>
                  </w:r>
                </w:p>
                <w:p w:rsidR="00916834" w:rsidRPr="002E77B1" w:rsidRDefault="00916834" w:rsidP="00916834">
                  <w:pPr>
                    <w:pStyle w:val="Akapitzlist"/>
                    <w:numPr>
                      <w:ilvl w:val="2"/>
                      <w:numId w:val="15"/>
                    </w:numPr>
                    <w:spacing w:line="259" w:lineRule="auto"/>
                    <w:rPr>
                      <w:color w:val="000000"/>
                      <w:sz w:val="19"/>
                      <w:szCs w:val="19"/>
                    </w:rPr>
                  </w:pPr>
                  <w:r w:rsidRPr="002E77B1">
                    <w:rPr>
                      <w:color w:val="000000"/>
                      <w:sz w:val="19"/>
                      <w:szCs w:val="19"/>
                    </w:rPr>
                    <w:t>Średnim obciążeniu: procesorów, pamięci RAM, IO,</w:t>
                  </w:r>
                </w:p>
                <w:p w:rsidR="00916834" w:rsidRPr="002E77B1" w:rsidRDefault="00916834" w:rsidP="00916834">
                  <w:pPr>
                    <w:pStyle w:val="Akapitzlist"/>
                    <w:numPr>
                      <w:ilvl w:val="1"/>
                      <w:numId w:val="15"/>
                    </w:numPr>
                    <w:textAlignment w:val="baseline"/>
                    <w:rPr>
                      <w:sz w:val="19"/>
                      <w:szCs w:val="19"/>
                    </w:rPr>
                  </w:pPr>
                  <w:r w:rsidRPr="002E77B1">
                    <w:rPr>
                      <w:sz w:val="19"/>
                      <w:szCs w:val="19"/>
                    </w:rPr>
                    <w:t>Możliwość generowania raportów dla systemów pamięci masowych zawierających informację o:</w:t>
                  </w:r>
                </w:p>
                <w:p w:rsidR="00916834" w:rsidRPr="002E77B1" w:rsidRDefault="00916834" w:rsidP="00916834">
                  <w:pPr>
                    <w:pStyle w:val="Akapitzlist"/>
                    <w:numPr>
                      <w:ilvl w:val="2"/>
                      <w:numId w:val="15"/>
                    </w:numPr>
                    <w:spacing w:line="259" w:lineRule="auto"/>
                    <w:rPr>
                      <w:color w:val="000000"/>
                      <w:sz w:val="19"/>
                      <w:szCs w:val="19"/>
                    </w:rPr>
                  </w:pPr>
                  <w:r w:rsidRPr="002E77B1">
                    <w:rPr>
                      <w:color w:val="000000"/>
                      <w:sz w:val="19"/>
                      <w:szCs w:val="19"/>
                    </w:rPr>
                    <w:t>Nazwie, nr seryjnym, lokalizacji urządzenia, modelu urządzenia, wersji oprogramowania, zajętości systemu oraz poziomu redukcją danych, informacje o utworzonych LUN-ach i systemach pliku, status replikacji</w:t>
                  </w:r>
                </w:p>
                <w:p w:rsidR="00916834" w:rsidRPr="002E77B1" w:rsidRDefault="00916834" w:rsidP="00916834">
                  <w:pPr>
                    <w:pStyle w:val="Akapitzlist"/>
                    <w:numPr>
                      <w:ilvl w:val="1"/>
                      <w:numId w:val="15"/>
                    </w:numPr>
                    <w:textAlignment w:val="baseline"/>
                    <w:rPr>
                      <w:sz w:val="19"/>
                      <w:szCs w:val="19"/>
                    </w:rPr>
                  </w:pPr>
                  <w:r w:rsidRPr="002E77B1">
                    <w:rPr>
                      <w:sz w:val="19"/>
                      <w:szCs w:val="19"/>
                    </w:rPr>
                    <w:t>Generowanie raportów do plików CSV i PDF</w:t>
                  </w:r>
                </w:p>
                <w:p w:rsidR="00916834" w:rsidRPr="002E77B1" w:rsidRDefault="00916834" w:rsidP="00916834">
                  <w:pPr>
                    <w:pStyle w:val="Akapitzlist"/>
                    <w:numPr>
                      <w:ilvl w:val="0"/>
                      <w:numId w:val="15"/>
                    </w:numPr>
                    <w:textAlignment w:val="baseline"/>
                    <w:rPr>
                      <w:sz w:val="19"/>
                      <w:szCs w:val="19"/>
                    </w:rPr>
                  </w:pPr>
                  <w:r w:rsidRPr="002E77B1">
                    <w:rPr>
                      <w:sz w:val="19"/>
                      <w:szCs w:val="19"/>
                    </w:rPr>
                    <w:t>Cyberbezpieczeństwo</w:t>
                  </w:r>
                </w:p>
                <w:p w:rsidR="00916834" w:rsidRPr="002E77B1" w:rsidRDefault="00916834" w:rsidP="00916834">
                  <w:pPr>
                    <w:pStyle w:val="Akapitzlist"/>
                    <w:numPr>
                      <w:ilvl w:val="1"/>
                      <w:numId w:val="15"/>
                    </w:numPr>
                    <w:textAlignment w:val="baseline"/>
                    <w:rPr>
                      <w:sz w:val="19"/>
                      <w:szCs w:val="19"/>
                    </w:rPr>
                  </w:pPr>
                  <w:r w:rsidRPr="002E77B1">
                    <w:rPr>
                      <w:sz w:val="19"/>
                      <w:szCs w:val="19"/>
                    </w:rPr>
                    <w:t>Analiza środowiska w oparciu o najlepsze praktyki dotyczące cyberbezpieczeństwa sprawdzająca stan poszczególnych urządzeń w środowisku i przypisujący im odpowiedni wynik bezpieczeństwa. System musi informować administratora o wykrytych lukach bezpieczeństwa oraz sposobie ich zabezpieczenia.</w:t>
                  </w:r>
                </w:p>
                <w:p w:rsidR="00916834" w:rsidRPr="002E77B1" w:rsidRDefault="00916834" w:rsidP="00916834">
                  <w:pPr>
                    <w:pStyle w:val="Akapitzlist"/>
                    <w:numPr>
                      <w:ilvl w:val="1"/>
                      <w:numId w:val="15"/>
                    </w:numPr>
                    <w:textAlignment w:val="baseline"/>
                    <w:rPr>
                      <w:sz w:val="19"/>
                      <w:szCs w:val="19"/>
                    </w:rPr>
                  </w:pPr>
                  <w:r w:rsidRPr="002E77B1">
                    <w:rPr>
                      <w:sz w:val="19"/>
                      <w:szCs w:val="19"/>
                    </w:rPr>
                    <w:t>Musi istnieć możliwość tworzenia własnych polityk bezpieczeństwa w oparciu o wzorce dla poszczególnych urządzeń.</w:t>
                  </w:r>
                </w:p>
                <w:p w:rsidR="00916834" w:rsidRPr="002E77B1" w:rsidRDefault="00916834" w:rsidP="00916834">
                  <w:pPr>
                    <w:pStyle w:val="Akapitzlist"/>
                    <w:numPr>
                      <w:ilvl w:val="1"/>
                      <w:numId w:val="15"/>
                    </w:numPr>
                    <w:textAlignment w:val="baseline"/>
                    <w:rPr>
                      <w:sz w:val="19"/>
                      <w:szCs w:val="19"/>
                    </w:rPr>
                  </w:pPr>
                  <w:r w:rsidRPr="002E77B1">
                    <w:rPr>
                      <w:sz w:val="19"/>
                      <w:szCs w:val="19"/>
                    </w:rPr>
                    <w:t>Stała analiza środowiska IT umożliwiająca wykrycie ataku ransomware na podstawie analizy posiadanych danych.</w:t>
                  </w:r>
                </w:p>
                <w:p w:rsidR="00916834" w:rsidRPr="002E77B1" w:rsidRDefault="00916834" w:rsidP="00916834">
                  <w:pPr>
                    <w:pStyle w:val="Akapitzlist"/>
                    <w:numPr>
                      <w:ilvl w:val="1"/>
                      <w:numId w:val="15"/>
                    </w:numPr>
                    <w:textAlignment w:val="baseline"/>
                    <w:rPr>
                      <w:sz w:val="19"/>
                      <w:szCs w:val="19"/>
                    </w:rPr>
                  </w:pPr>
                  <w:r w:rsidRPr="002E77B1">
                    <w:rPr>
                      <w:sz w:val="19"/>
                      <w:szCs w:val="19"/>
                    </w:rPr>
                    <w:t>Możliwość przypisania dedykowanych ról dla poszczególnych administratorów.</w:t>
                  </w:r>
                </w:p>
                <w:p w:rsidR="00916834" w:rsidRPr="002E77B1" w:rsidRDefault="00916834" w:rsidP="00916834">
                  <w:pPr>
                    <w:pStyle w:val="Akapitzlist"/>
                    <w:numPr>
                      <w:ilvl w:val="0"/>
                      <w:numId w:val="15"/>
                    </w:numPr>
                    <w:textAlignment w:val="baseline"/>
                    <w:rPr>
                      <w:sz w:val="19"/>
                      <w:szCs w:val="19"/>
                    </w:rPr>
                  </w:pPr>
                  <w:r w:rsidRPr="002E77B1">
                    <w:rPr>
                      <w:sz w:val="19"/>
                      <w:szCs w:val="19"/>
                    </w:rPr>
                    <w:t>Wspierane urządzenia</w:t>
                  </w:r>
                </w:p>
                <w:p w:rsidR="00916834" w:rsidRPr="002E77B1" w:rsidRDefault="00916834" w:rsidP="00916834">
                  <w:pPr>
                    <w:pStyle w:val="Akapitzlist"/>
                    <w:numPr>
                      <w:ilvl w:val="1"/>
                      <w:numId w:val="15"/>
                    </w:numPr>
                    <w:textAlignment w:val="baseline"/>
                    <w:rPr>
                      <w:sz w:val="19"/>
                      <w:szCs w:val="19"/>
                    </w:rPr>
                  </w:pPr>
                  <w:r w:rsidRPr="002E77B1">
                    <w:rPr>
                      <w:sz w:val="19"/>
                      <w:szCs w:val="19"/>
                    </w:rPr>
                    <w:t>Urządzenie Producenta dostarczane w ramach postępowania</w:t>
                  </w:r>
                </w:p>
                <w:p w:rsidR="00916834" w:rsidRPr="002E77B1" w:rsidRDefault="00916834" w:rsidP="00916834">
                  <w:pPr>
                    <w:pStyle w:val="Akapitzlist"/>
                    <w:numPr>
                      <w:ilvl w:val="1"/>
                      <w:numId w:val="15"/>
                    </w:numPr>
                    <w:textAlignment w:val="baseline"/>
                    <w:rPr>
                      <w:sz w:val="19"/>
                      <w:szCs w:val="19"/>
                    </w:rPr>
                  </w:pPr>
                  <w:r w:rsidRPr="002E77B1">
                    <w:rPr>
                      <w:sz w:val="19"/>
                      <w:szCs w:val="19"/>
                    </w:rPr>
                    <w:t>Posiadane przez Zamawiającego serwery, urządzenia pamięci masowych, przełączniki sieciowe, przełączniki SAN, rozwiązania HCI, deduplikatory Producenta oferowanego urządzenia (jeśli takie są w posiadaniu Zamawiającego)</w:t>
                  </w:r>
                </w:p>
                <w:p w:rsidR="00916834" w:rsidRPr="002E77B1" w:rsidRDefault="00916834" w:rsidP="00916834">
                  <w:pPr>
                    <w:pStyle w:val="Akapitzlist"/>
                    <w:numPr>
                      <w:ilvl w:val="0"/>
                      <w:numId w:val="15"/>
                    </w:numPr>
                    <w:spacing w:line="259" w:lineRule="auto"/>
                    <w:rPr>
                      <w:sz w:val="19"/>
                      <w:szCs w:val="19"/>
                    </w:rPr>
                  </w:pPr>
                  <w:r w:rsidRPr="002E77B1">
                    <w:rPr>
                      <w:sz w:val="19"/>
                      <w:szCs w:val="19"/>
                    </w:rPr>
                    <w:t>Wirtualny asystent</w:t>
                  </w:r>
                </w:p>
                <w:p w:rsidR="00916834" w:rsidRPr="002E77B1" w:rsidRDefault="00916834" w:rsidP="00916834">
                  <w:pPr>
                    <w:pStyle w:val="Akapitzlist"/>
                    <w:numPr>
                      <w:ilvl w:val="1"/>
                      <w:numId w:val="15"/>
                    </w:numPr>
                    <w:spacing w:line="259" w:lineRule="auto"/>
                    <w:rPr>
                      <w:sz w:val="19"/>
                      <w:szCs w:val="19"/>
                    </w:rPr>
                  </w:pPr>
                  <w:r w:rsidRPr="002E77B1">
                    <w:rPr>
                      <w:sz w:val="19"/>
                      <w:szCs w:val="19"/>
                    </w:rPr>
                    <w:t>Wbudowana w platformę funkcjonalność wirtualnego asystenta w oparciu o algorytmy GenAI przy dostępie do bazy wiedzy producenta urządzeń oraz analizie danych z monitoringu poszczególnych elementów infrastruktury;</w:t>
                  </w:r>
                </w:p>
                <w:p w:rsidR="00916834" w:rsidRPr="002E77B1" w:rsidRDefault="00916834" w:rsidP="00916834">
                  <w:pPr>
                    <w:pStyle w:val="Akapitzlist"/>
                    <w:numPr>
                      <w:ilvl w:val="0"/>
                      <w:numId w:val="15"/>
                    </w:numPr>
                    <w:textAlignment w:val="baseline"/>
                    <w:rPr>
                      <w:sz w:val="19"/>
                      <w:szCs w:val="19"/>
                    </w:rPr>
                  </w:pPr>
                  <w:r w:rsidRPr="002E77B1">
                    <w:rPr>
                      <w:sz w:val="19"/>
                      <w:szCs w:val="19"/>
                    </w:rPr>
                    <w:t>Możliwość rozszerzenia funkcjonalności</w:t>
                  </w:r>
                </w:p>
                <w:p w:rsidR="00916834" w:rsidRPr="002E77B1" w:rsidRDefault="00916834" w:rsidP="00916834">
                  <w:pPr>
                    <w:pStyle w:val="Akapitzlist"/>
                    <w:numPr>
                      <w:ilvl w:val="1"/>
                      <w:numId w:val="15"/>
                    </w:numPr>
                    <w:textAlignment w:val="baseline"/>
                    <w:rPr>
                      <w:sz w:val="19"/>
                      <w:szCs w:val="19"/>
                    </w:rPr>
                  </w:pPr>
                  <w:r w:rsidRPr="002E77B1">
                    <w:rPr>
                      <w:sz w:val="19"/>
                      <w:szCs w:val="19"/>
                    </w:rPr>
                    <w:t>Możliwość rozbudowy systemu o zintegrowane i dodatkowe płatne moduły do monitoringu aplikacji oraz zarządzania incydentami w ramach infrastruktury IT.</w:t>
                  </w:r>
                </w:p>
                <w:p w:rsidR="00916834" w:rsidRPr="002E77B1" w:rsidRDefault="00916834" w:rsidP="00916834">
                  <w:pPr>
                    <w:pStyle w:val="Akapitzlist"/>
                    <w:numPr>
                      <w:ilvl w:val="0"/>
                      <w:numId w:val="15"/>
                    </w:numPr>
                    <w:textAlignment w:val="baseline"/>
                    <w:rPr>
                      <w:sz w:val="19"/>
                      <w:szCs w:val="19"/>
                    </w:rPr>
                  </w:pPr>
                  <w:r w:rsidRPr="002E77B1">
                    <w:rPr>
                      <w:sz w:val="19"/>
                      <w:szCs w:val="19"/>
                    </w:rPr>
                    <w:t>Inne</w:t>
                  </w:r>
                </w:p>
                <w:p w:rsidR="00916834" w:rsidRPr="002E77B1" w:rsidRDefault="00916834" w:rsidP="00916834">
                  <w:pPr>
                    <w:pStyle w:val="Akapitzlist"/>
                    <w:numPr>
                      <w:ilvl w:val="1"/>
                      <w:numId w:val="15"/>
                    </w:numPr>
                    <w:textAlignment w:val="baseline"/>
                    <w:rPr>
                      <w:sz w:val="19"/>
                      <w:szCs w:val="19"/>
                    </w:rPr>
                  </w:pPr>
                  <w:r w:rsidRPr="002E77B1">
                    <w:rPr>
                      <w:sz w:val="19"/>
                      <w:szCs w:val="19"/>
                    </w:rPr>
                    <w:t>Oferowana platforma musi posiadać dedykowaną aplikację na urządzenia iOS oraz Android</w:t>
                  </w:r>
                </w:p>
                <w:p w:rsidR="00916834" w:rsidRPr="002E77B1" w:rsidRDefault="00916834" w:rsidP="00916834">
                  <w:pPr>
                    <w:pStyle w:val="Akapitzlist"/>
                    <w:numPr>
                      <w:ilvl w:val="0"/>
                      <w:numId w:val="15"/>
                    </w:numPr>
                    <w:textAlignment w:val="baseline"/>
                    <w:rPr>
                      <w:sz w:val="19"/>
                      <w:szCs w:val="19"/>
                    </w:rPr>
                  </w:pPr>
                  <w:r w:rsidRPr="002E77B1">
                    <w:rPr>
                      <w:sz w:val="19"/>
                      <w:szCs w:val="19"/>
                    </w:rPr>
                    <w:t>Certyfikaty</w:t>
                  </w:r>
                </w:p>
                <w:p w:rsidR="00916834" w:rsidRPr="002E77B1" w:rsidRDefault="00916834" w:rsidP="00916834">
                  <w:pPr>
                    <w:pStyle w:val="Akapitzlist"/>
                    <w:numPr>
                      <w:ilvl w:val="1"/>
                      <w:numId w:val="15"/>
                    </w:numPr>
                    <w:textAlignment w:val="baseline"/>
                    <w:rPr>
                      <w:sz w:val="19"/>
                      <w:szCs w:val="19"/>
                    </w:rPr>
                  </w:pPr>
                  <w:r w:rsidRPr="002E77B1">
                    <w:rPr>
                      <w:sz w:val="19"/>
                      <w:szCs w:val="19"/>
                    </w:rPr>
                    <w:t>Oferowana platforma musi być zaprojektowana zgodnie ze standardami:</w:t>
                  </w:r>
                </w:p>
                <w:p w:rsidR="00916834" w:rsidRPr="002E77B1" w:rsidRDefault="00916834" w:rsidP="00916834">
                  <w:pPr>
                    <w:pStyle w:val="Akapitzlist"/>
                    <w:numPr>
                      <w:ilvl w:val="2"/>
                      <w:numId w:val="15"/>
                    </w:numPr>
                    <w:textAlignment w:val="baseline"/>
                    <w:rPr>
                      <w:sz w:val="19"/>
                      <w:szCs w:val="19"/>
                    </w:rPr>
                  </w:pPr>
                  <w:r w:rsidRPr="002E77B1">
                    <w:rPr>
                      <w:sz w:val="19"/>
                      <w:szCs w:val="19"/>
                    </w:rPr>
                    <w:t>ISO 27001</w:t>
                  </w:r>
                </w:p>
                <w:p w:rsidR="00916834" w:rsidRPr="002E77B1" w:rsidRDefault="00916834" w:rsidP="00916834">
                  <w:pPr>
                    <w:pStyle w:val="Akapitzlist"/>
                    <w:numPr>
                      <w:ilvl w:val="2"/>
                      <w:numId w:val="15"/>
                    </w:numPr>
                    <w:textAlignment w:val="baseline"/>
                    <w:rPr>
                      <w:sz w:val="19"/>
                      <w:szCs w:val="19"/>
                    </w:rPr>
                  </w:pPr>
                  <w:r w:rsidRPr="002E77B1">
                    <w:rPr>
                      <w:sz w:val="19"/>
                      <w:szCs w:val="19"/>
                    </w:rPr>
                    <w:t>NIST Security and Privacy Controls for Federal Information Systems and Organization</w:t>
                  </w:r>
                </w:p>
                <w:p w:rsidR="00916834" w:rsidRPr="002E77B1" w:rsidRDefault="00916834" w:rsidP="00916834">
                  <w:pPr>
                    <w:pStyle w:val="Akapitzlist"/>
                    <w:numPr>
                      <w:ilvl w:val="2"/>
                      <w:numId w:val="15"/>
                    </w:numPr>
                    <w:textAlignment w:val="baseline"/>
                    <w:rPr>
                      <w:sz w:val="19"/>
                      <w:szCs w:val="19"/>
                    </w:rPr>
                  </w:pPr>
                  <w:r w:rsidRPr="002E77B1">
                    <w:rPr>
                      <w:sz w:val="19"/>
                      <w:szCs w:val="19"/>
                    </w:rPr>
                    <w:t>CSA Cloud Control Matrix</w:t>
                  </w:r>
                </w:p>
              </w:tc>
            </w:tr>
            <w:tr w:rsidR="00916834" w:rsidRPr="002E77B1" w:rsidTr="00916834">
              <w:tc>
                <w:tcPr>
                  <w:tcW w:w="1576" w:type="dxa"/>
                  <w:tcBorders>
                    <w:top w:val="single" w:sz="4" w:space="0" w:color="auto"/>
                    <w:left w:val="single" w:sz="4" w:space="0" w:color="auto"/>
                    <w:bottom w:val="single" w:sz="4" w:space="0" w:color="auto"/>
                    <w:right w:val="single" w:sz="4" w:space="0" w:color="auto"/>
                  </w:tcBorders>
                  <w:hideMark/>
                </w:tcPr>
                <w:p w:rsidR="00916834" w:rsidRPr="002E77B1" w:rsidRDefault="00916834" w:rsidP="00916834">
                  <w:pPr>
                    <w:jc w:val="center"/>
                    <w:rPr>
                      <w:sz w:val="19"/>
                      <w:szCs w:val="19"/>
                    </w:rPr>
                  </w:pPr>
                  <w:r w:rsidRPr="002E77B1">
                    <w:rPr>
                      <w:bCs/>
                      <w:sz w:val="19"/>
                      <w:szCs w:val="19"/>
                    </w:rPr>
                    <w:t>Certyfikaty</w:t>
                  </w:r>
                </w:p>
              </w:tc>
              <w:tc>
                <w:tcPr>
                  <w:tcW w:w="11053" w:type="dxa"/>
                  <w:tcBorders>
                    <w:top w:val="single" w:sz="4" w:space="0" w:color="auto"/>
                    <w:left w:val="single" w:sz="4" w:space="0" w:color="auto"/>
                    <w:bottom w:val="single" w:sz="4" w:space="0" w:color="auto"/>
                    <w:right w:val="single" w:sz="4" w:space="0" w:color="auto"/>
                  </w:tcBorders>
                  <w:vAlign w:val="center"/>
                  <w:hideMark/>
                </w:tcPr>
                <w:p w:rsidR="00916834" w:rsidRPr="002E77B1" w:rsidRDefault="00916834" w:rsidP="00916834">
                  <w:pPr>
                    <w:spacing w:line="259" w:lineRule="auto"/>
                    <w:rPr>
                      <w:color w:val="000000"/>
                      <w:sz w:val="19"/>
                      <w:szCs w:val="19"/>
                    </w:rPr>
                  </w:pPr>
                  <w:r w:rsidRPr="002E77B1">
                    <w:rPr>
                      <w:color w:val="000000"/>
                      <w:sz w:val="19"/>
                      <w:szCs w:val="19"/>
                    </w:rPr>
                    <w:t>Serwer musi być wyprodukowany zgodnie z normą ISO-9001:2015, ISO-50001 oraz ISO-14001</w:t>
                  </w:r>
                </w:p>
                <w:p w:rsidR="00916834" w:rsidRPr="002E77B1" w:rsidRDefault="00916834" w:rsidP="00916834">
                  <w:pPr>
                    <w:spacing w:line="259" w:lineRule="auto"/>
                    <w:rPr>
                      <w:color w:val="000000"/>
                      <w:sz w:val="19"/>
                      <w:szCs w:val="19"/>
                    </w:rPr>
                  </w:pPr>
                  <w:r w:rsidRPr="002E77B1">
                    <w:rPr>
                      <w:color w:val="000000"/>
                      <w:sz w:val="19"/>
                      <w:szCs w:val="19"/>
                    </w:rPr>
                    <w:t>Serwer musi posiadać deklaracja CE.</w:t>
                  </w:r>
                </w:p>
                <w:p w:rsidR="00916834" w:rsidRPr="002E77B1" w:rsidRDefault="00916834" w:rsidP="00916834">
                  <w:pPr>
                    <w:spacing w:line="259" w:lineRule="auto"/>
                    <w:rPr>
                      <w:color w:val="000000"/>
                      <w:sz w:val="19"/>
                      <w:szCs w:val="19"/>
                    </w:rPr>
                  </w:pPr>
                  <w:r w:rsidRPr="002E77B1">
                    <w:rPr>
                      <w:color w:val="000000"/>
                      <w:sz w:val="19"/>
                      <w:szCs w:val="19"/>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t>
                  </w:r>
                  <w:hyperlink r:id="rId7" w:history="1">
                    <w:r w:rsidRPr="002E77B1">
                      <w:rPr>
                        <w:rStyle w:val="Hipercze"/>
                        <w:sz w:val="19"/>
                        <w:szCs w:val="19"/>
                      </w:rPr>
                      <w:t>www.epeat.net</w:t>
                    </w:r>
                  </w:hyperlink>
                  <w:r w:rsidRPr="002E77B1">
                    <w:rPr>
                      <w:color w:val="000000"/>
                      <w:sz w:val="19"/>
                      <w:szCs w:val="19"/>
                    </w:rPr>
                    <w:t xml:space="preserve"> potwierdzający spełnienie normy co najmniej Epeat Silver według normy wprowadzonej w 2019 roku - </w:t>
                  </w:r>
                  <w:r w:rsidRPr="002E77B1">
                    <w:rPr>
                      <w:b/>
                      <w:bCs/>
                      <w:color w:val="000000"/>
                      <w:sz w:val="19"/>
                      <w:szCs w:val="19"/>
                    </w:rPr>
                    <w:t>Wykonawca złoży dokument potwierdzający spełnianie wymogu.</w:t>
                  </w:r>
                </w:p>
                <w:p w:rsidR="00916834" w:rsidRPr="002E77B1" w:rsidRDefault="00916834" w:rsidP="00916834">
                  <w:pPr>
                    <w:spacing w:line="252" w:lineRule="auto"/>
                    <w:rPr>
                      <w:sz w:val="19"/>
                      <w:szCs w:val="19"/>
                    </w:rPr>
                  </w:pPr>
                  <w:r w:rsidRPr="002E77B1">
                    <w:rPr>
                      <w:color w:val="000000"/>
                      <w:sz w:val="19"/>
                      <w:szCs w:val="19"/>
                    </w:rPr>
                    <w:t>Oferowany serwer musi znajdować się na liście Windows Server Catalog i posiadać status „Certified for Windows” dla systemów Microsoft Windows Server 2019, Microsoft Windows Server 2022.</w:t>
                  </w:r>
                </w:p>
              </w:tc>
            </w:tr>
            <w:tr w:rsidR="00916834" w:rsidRPr="002E77B1" w:rsidTr="00916834">
              <w:trPr>
                <w:trHeight w:val="980"/>
              </w:trPr>
              <w:tc>
                <w:tcPr>
                  <w:tcW w:w="1576" w:type="dxa"/>
                  <w:tcBorders>
                    <w:top w:val="single" w:sz="4" w:space="0" w:color="auto"/>
                    <w:left w:val="single" w:sz="4" w:space="0" w:color="auto"/>
                    <w:bottom w:val="single" w:sz="4" w:space="0" w:color="auto"/>
                    <w:right w:val="single" w:sz="4" w:space="0" w:color="auto"/>
                  </w:tcBorders>
                  <w:hideMark/>
                </w:tcPr>
                <w:p w:rsidR="00916834" w:rsidRPr="002E77B1" w:rsidRDefault="00916834" w:rsidP="00916834">
                  <w:pPr>
                    <w:jc w:val="center"/>
                    <w:rPr>
                      <w:sz w:val="19"/>
                      <w:szCs w:val="19"/>
                    </w:rPr>
                  </w:pPr>
                  <w:r w:rsidRPr="002E77B1">
                    <w:rPr>
                      <w:sz w:val="19"/>
                      <w:szCs w:val="19"/>
                    </w:rPr>
                    <w:t>Dokumentacja użytkownika</w:t>
                  </w:r>
                </w:p>
              </w:tc>
              <w:tc>
                <w:tcPr>
                  <w:tcW w:w="11053" w:type="dxa"/>
                  <w:tcBorders>
                    <w:top w:val="single" w:sz="4" w:space="0" w:color="auto"/>
                    <w:left w:val="single" w:sz="4" w:space="0" w:color="auto"/>
                    <w:bottom w:val="single" w:sz="4" w:space="0" w:color="auto"/>
                    <w:right w:val="single" w:sz="4" w:space="0" w:color="auto"/>
                  </w:tcBorders>
                  <w:vAlign w:val="center"/>
                </w:tcPr>
                <w:p w:rsidR="00916834" w:rsidRPr="002E77B1" w:rsidRDefault="00916834" w:rsidP="00916834">
                  <w:pPr>
                    <w:spacing w:line="259" w:lineRule="auto"/>
                    <w:rPr>
                      <w:sz w:val="19"/>
                      <w:szCs w:val="19"/>
                    </w:rPr>
                  </w:pPr>
                  <w:r w:rsidRPr="002E77B1">
                    <w:rPr>
                      <w:sz w:val="19"/>
                      <w:szCs w:val="19"/>
                    </w:rPr>
                    <w:t>Zamawiający wymaga dokumentacji w języku polskim lub angi</w:t>
                  </w:r>
                  <w:r w:rsidRPr="002E77B1">
                    <w:rPr>
                      <w:i/>
                      <w:sz w:val="19"/>
                      <w:szCs w:val="19"/>
                    </w:rPr>
                    <w:t>e</w:t>
                  </w:r>
                  <w:r w:rsidRPr="002E77B1">
                    <w:rPr>
                      <w:sz w:val="19"/>
                      <w:szCs w:val="19"/>
                    </w:rPr>
                    <w:t>lskim.</w:t>
                  </w:r>
                </w:p>
                <w:p w:rsidR="00916834" w:rsidRPr="002E77B1" w:rsidRDefault="00916834" w:rsidP="00916834">
                  <w:pPr>
                    <w:spacing w:line="252" w:lineRule="auto"/>
                    <w:rPr>
                      <w:sz w:val="19"/>
                      <w:szCs w:val="19"/>
                    </w:rPr>
                  </w:pPr>
                  <w:r w:rsidRPr="002E77B1">
                    <w:rPr>
                      <w:bCs/>
                      <w:sz w:val="19"/>
                      <w:szCs w:val="19"/>
                    </w:rPr>
                    <w:t>Możliwość telefonicznego sprawdzenia konfiguracji sprzętowej serwera oraz warunków gwarancji po podaniu numeru seryjnego bezpośrednio u producenta lub jego przedstawiciela.</w:t>
                  </w:r>
                </w:p>
              </w:tc>
            </w:tr>
            <w:tr w:rsidR="00916834" w:rsidRPr="002E77B1" w:rsidTr="00916834">
              <w:trPr>
                <w:trHeight w:val="230"/>
              </w:trPr>
              <w:tc>
                <w:tcPr>
                  <w:tcW w:w="1576" w:type="dxa"/>
                  <w:tcBorders>
                    <w:top w:val="single" w:sz="4" w:space="0" w:color="auto"/>
                    <w:left w:val="single" w:sz="4" w:space="0" w:color="auto"/>
                    <w:bottom w:val="single" w:sz="4" w:space="0" w:color="auto"/>
                    <w:right w:val="single" w:sz="4" w:space="0" w:color="auto"/>
                  </w:tcBorders>
                  <w:hideMark/>
                </w:tcPr>
                <w:p w:rsidR="00916834" w:rsidRPr="002E77B1" w:rsidRDefault="00916834" w:rsidP="00916834">
                  <w:pPr>
                    <w:jc w:val="center"/>
                    <w:rPr>
                      <w:sz w:val="19"/>
                      <w:szCs w:val="19"/>
                    </w:rPr>
                  </w:pPr>
                  <w:r w:rsidRPr="002E77B1">
                    <w:rPr>
                      <w:sz w:val="19"/>
                      <w:szCs w:val="19"/>
                    </w:rPr>
                    <w:t>Warunki gwarancji</w:t>
                  </w:r>
                </w:p>
              </w:tc>
              <w:tc>
                <w:tcPr>
                  <w:tcW w:w="11053" w:type="dxa"/>
                  <w:tcBorders>
                    <w:top w:val="single" w:sz="4" w:space="0" w:color="auto"/>
                    <w:left w:val="single" w:sz="4" w:space="0" w:color="auto"/>
                    <w:bottom w:val="single" w:sz="4" w:space="0" w:color="auto"/>
                    <w:right w:val="single" w:sz="4" w:space="0" w:color="auto"/>
                  </w:tcBorders>
                  <w:vAlign w:val="center"/>
                  <w:hideMark/>
                </w:tcPr>
                <w:p w:rsidR="00916834" w:rsidRPr="002E77B1" w:rsidRDefault="00916834" w:rsidP="00916834">
                  <w:pPr>
                    <w:spacing w:line="252" w:lineRule="auto"/>
                    <w:rPr>
                      <w:color w:val="000000"/>
                      <w:sz w:val="19"/>
                      <w:szCs w:val="19"/>
                      <w:lang w:eastAsia="zh-CN"/>
                    </w:rPr>
                  </w:pPr>
                  <w:r w:rsidRPr="002E77B1">
                    <w:rPr>
                      <w:color w:val="000000"/>
                      <w:sz w:val="19"/>
                      <w:szCs w:val="19"/>
                    </w:rPr>
                    <w:t>Zamawiający wymaga zapewnienia gwarancji Producenta z zakresu wdrażanej technologii na okres 5 lat.</w:t>
                  </w:r>
                </w:p>
                <w:p w:rsidR="00916834" w:rsidRPr="002E77B1" w:rsidRDefault="00916834" w:rsidP="00916834">
                  <w:pPr>
                    <w:spacing w:line="252" w:lineRule="auto"/>
                    <w:rPr>
                      <w:color w:val="000000"/>
                      <w:sz w:val="19"/>
                      <w:szCs w:val="19"/>
                    </w:rPr>
                  </w:pPr>
                  <w:r w:rsidRPr="002E77B1">
                    <w:rPr>
                      <w:color w:val="000000"/>
                      <w:sz w:val="19"/>
                      <w:szCs w:val="19"/>
                    </w:rPr>
                    <w:t xml:space="preserve">Zamawiający oczekuje możliwości zgłaszania zdarzeń serwisowych w trybie 24/7/365 następującymi kanałami: telefonicznie, przez Internet oraz z wykorzystaniem aplikacji. </w:t>
                  </w:r>
                </w:p>
                <w:p w:rsidR="00916834" w:rsidRPr="002E77B1" w:rsidRDefault="00916834" w:rsidP="00916834">
                  <w:pPr>
                    <w:spacing w:line="252" w:lineRule="auto"/>
                    <w:rPr>
                      <w:color w:val="000000"/>
                      <w:sz w:val="19"/>
                      <w:szCs w:val="19"/>
                    </w:rPr>
                  </w:pPr>
                  <w:r w:rsidRPr="002E77B1">
                    <w:rPr>
                      <w:color w:val="000000"/>
                      <w:sz w:val="19"/>
                      <w:szCs w:val="19"/>
                    </w:rPr>
                    <w:t>Zamawiający oczekuje bezpośredniego dostępu do wykwalifikowanej kadry inżynierów technicznych a w przypadku konieczności eskalacji zgłoszenia serwisowego wyznaczonego Kierownika Eskalacji po stronie Producenta (dla krytycznych zgłoszeń serwisowych)</w:t>
                  </w:r>
                </w:p>
                <w:p w:rsidR="00916834" w:rsidRPr="002E77B1" w:rsidRDefault="00916834" w:rsidP="00916834">
                  <w:pPr>
                    <w:spacing w:line="252" w:lineRule="auto"/>
                    <w:rPr>
                      <w:color w:val="000000"/>
                      <w:sz w:val="19"/>
                      <w:szCs w:val="19"/>
                    </w:rPr>
                  </w:pPr>
                  <w:r w:rsidRPr="002E77B1">
                    <w:rPr>
                      <w:color w:val="000000"/>
                      <w:sz w:val="19"/>
                      <w:szCs w:val="19"/>
                    </w:rPr>
                    <w:t xml:space="preserve">Zamawiający wymaga pojedynczego punktu kontaktu dla całego rozwiązania Producenta, w tym także sprzedanego oprogramowania. </w:t>
                  </w:r>
                </w:p>
                <w:p w:rsidR="00916834" w:rsidRPr="002E77B1" w:rsidRDefault="00916834" w:rsidP="00916834">
                  <w:pPr>
                    <w:spacing w:line="252" w:lineRule="auto"/>
                    <w:rPr>
                      <w:color w:val="000000"/>
                      <w:sz w:val="19"/>
                      <w:szCs w:val="19"/>
                    </w:rPr>
                  </w:pPr>
                  <w:r w:rsidRPr="002E77B1">
                    <w:rPr>
                      <w:color w:val="000000"/>
                      <w:sz w:val="19"/>
                      <w:szCs w:val="19"/>
                    </w:rPr>
                    <w:t>Zgłoszenie przyjęte jest potwierdzane przez zespół pomocy technicznej (mail/telefon / aplikacja / portal) przez nadanie unikalnego numeru zgłoszenia pozwalającego na identyfikację zgłoszenia w trakcie realizacji naprawy i po jej zakończeniu.</w:t>
                  </w:r>
                </w:p>
                <w:p w:rsidR="00916834" w:rsidRPr="002E77B1" w:rsidRDefault="00916834" w:rsidP="00916834">
                  <w:pPr>
                    <w:spacing w:line="252" w:lineRule="auto"/>
                    <w:rPr>
                      <w:color w:val="000000"/>
                      <w:sz w:val="19"/>
                      <w:szCs w:val="19"/>
                    </w:rPr>
                  </w:pPr>
                  <w:r w:rsidRPr="002E77B1">
                    <w:rPr>
                      <w:color w:val="000000"/>
                      <w:sz w:val="19"/>
                      <w:szCs w:val="19"/>
                    </w:rPr>
                    <w:t>Zamawiający oczekuje możliwości samodzielnego kwalifikowania poziomu ważności naprawy.</w:t>
                  </w:r>
                </w:p>
                <w:p w:rsidR="00916834" w:rsidRPr="002E77B1" w:rsidRDefault="00916834" w:rsidP="00916834">
                  <w:pPr>
                    <w:spacing w:line="252" w:lineRule="auto"/>
                    <w:rPr>
                      <w:color w:val="000000"/>
                      <w:sz w:val="19"/>
                      <w:szCs w:val="19"/>
                    </w:rPr>
                  </w:pPr>
                  <w:r w:rsidRPr="002E77B1">
                    <w:rPr>
                      <w:color w:val="000000"/>
                      <w:sz w:val="19"/>
                      <w:szCs w:val="19"/>
                    </w:rPr>
                    <w:t xml:space="preserve">Zamawiający oczekuje rozpoczęcia diagnostyki telefonicznej / internetowej już w momencie dokonania zgłoszenia. Certyfikowany Technik Producenta z właściwym zestawem części do naprawy (potwierdzonym na etapie diagnostyki) powinien rozpocząć naprawę w siedzibie zamawiającego najpóźniej w następnym dniu roboczym (NBD) od otrzymania zgłoszenia / zakończenia diagnostyki. Naprawa ma się odbyć w siedzibie zamawiającego, chyba, że zamawiający dla danej naprawy zgodzi się na inną formę.  </w:t>
                  </w:r>
                </w:p>
                <w:p w:rsidR="00916834" w:rsidRPr="002E77B1" w:rsidRDefault="00916834" w:rsidP="00916834">
                  <w:pPr>
                    <w:spacing w:line="252" w:lineRule="auto"/>
                    <w:rPr>
                      <w:color w:val="000000"/>
                      <w:sz w:val="19"/>
                      <w:szCs w:val="19"/>
                    </w:rPr>
                  </w:pPr>
                  <w:r w:rsidRPr="002E77B1">
                    <w:rPr>
                      <w:color w:val="000000"/>
                      <w:sz w:val="19"/>
                      <w:szCs w:val="19"/>
                    </w:rPr>
                    <w:t>Zamawiający oczekuje nieodpłatnego udostępnienia narzędzi serwisowych i procesów wsparcia umożliwiających: Wykrywanie usterek sprzętowych z predykcją awarii, automatyczną diagnostykę i zdalne otwieranie zgłoszeń serwisowych, wskazówki dotyczące bezpieczeństwa produktów, samodzielne wysyłanie części, a także ocena bezpieczeństwa cybernetycznego.</w:t>
                  </w:r>
                </w:p>
                <w:p w:rsidR="00916834" w:rsidRPr="002E77B1" w:rsidRDefault="00916834" w:rsidP="00916834">
                  <w:pPr>
                    <w:spacing w:line="252" w:lineRule="auto"/>
                    <w:rPr>
                      <w:color w:val="000000"/>
                      <w:sz w:val="19"/>
                      <w:szCs w:val="19"/>
                    </w:rPr>
                  </w:pPr>
                  <w:r w:rsidRPr="002E77B1">
                    <w:rPr>
                      <w:color w:val="000000"/>
                      <w:sz w:val="19"/>
                      <w:szCs w:val="19"/>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rsidR="00916834" w:rsidRPr="002E77B1" w:rsidRDefault="00916834" w:rsidP="00916834">
                  <w:pPr>
                    <w:spacing w:line="259" w:lineRule="auto"/>
                    <w:rPr>
                      <w:color w:val="000000"/>
                      <w:sz w:val="19"/>
                      <w:szCs w:val="19"/>
                    </w:rPr>
                  </w:pPr>
                  <w:r w:rsidRPr="002E77B1">
                    <w:rPr>
                      <w:color w:val="000000"/>
                      <w:sz w:val="19"/>
                      <w:szCs w:val="19"/>
                    </w:rPr>
                    <w:t xml:space="preserve">Możliwość rozszerzenia gwarancji producenta o usługę diagnostyki sprzętu na miejscu w przypadku awarii. Charakterystyka usługi diagnostyki: </w:t>
                  </w:r>
                </w:p>
                <w:p w:rsidR="00916834" w:rsidRPr="002E77B1" w:rsidRDefault="00CD23C6" w:rsidP="00CD23C6">
                  <w:pPr>
                    <w:spacing w:line="252" w:lineRule="auto"/>
                    <w:rPr>
                      <w:color w:val="000000"/>
                      <w:sz w:val="19"/>
                      <w:szCs w:val="19"/>
                    </w:rPr>
                  </w:pPr>
                  <w:r w:rsidRPr="002E77B1">
                    <w:rPr>
                      <w:color w:val="000000"/>
                      <w:sz w:val="19"/>
                      <w:szCs w:val="19"/>
                    </w:rPr>
                    <w:t xml:space="preserve">- </w:t>
                  </w:r>
                  <w:r w:rsidR="00916834" w:rsidRPr="002E77B1">
                    <w:rPr>
                      <w:color w:val="000000"/>
                      <w:sz w:val="19"/>
                      <w:szCs w:val="19"/>
                    </w:rPr>
                    <w:t>Możliwości utworzenia zgłaszania serwisowego w wyniku, którego proces diagnostyki odbędzie się na miejscu w siedzibie zamawiającego.</w:t>
                  </w:r>
                </w:p>
                <w:p w:rsidR="00916834" w:rsidRPr="002E77B1" w:rsidRDefault="00CD23C6" w:rsidP="00CD23C6">
                  <w:pPr>
                    <w:spacing w:line="259" w:lineRule="auto"/>
                    <w:rPr>
                      <w:color w:val="000000"/>
                      <w:sz w:val="19"/>
                      <w:szCs w:val="19"/>
                    </w:rPr>
                  </w:pPr>
                  <w:r w:rsidRPr="002E77B1">
                    <w:rPr>
                      <w:color w:val="000000"/>
                      <w:sz w:val="19"/>
                      <w:szCs w:val="19"/>
                    </w:rPr>
                    <w:t xml:space="preserve">- </w:t>
                  </w:r>
                  <w:r w:rsidR="00916834" w:rsidRPr="002E77B1">
                    <w:rPr>
                      <w:color w:val="000000"/>
                      <w:sz w:val="19"/>
                      <w:szCs w:val="19"/>
                    </w:rPr>
                    <w:t>Po przyjeździe do siedziby Zamawiającego, pracownik serwisu przystąpi do rozwiązywania problemu. Jeśli do rozwiązania problemu będzie konieczna dodatkowa pomoc diagnostyczna lub części, pracownik serwisu może w imieniu Zamawiającego skontaktować się z producentem w celu uzyskania pomocy.</w:t>
                  </w:r>
                </w:p>
                <w:p w:rsidR="00916834" w:rsidRPr="002E77B1" w:rsidRDefault="00CD23C6" w:rsidP="00CD23C6">
                  <w:pPr>
                    <w:spacing w:line="252" w:lineRule="auto"/>
                    <w:rPr>
                      <w:color w:val="000000"/>
                      <w:sz w:val="19"/>
                      <w:szCs w:val="19"/>
                    </w:rPr>
                  </w:pPr>
                  <w:r w:rsidRPr="002E77B1">
                    <w:rPr>
                      <w:color w:val="000000"/>
                      <w:sz w:val="19"/>
                      <w:szCs w:val="19"/>
                    </w:rPr>
                    <w:t xml:space="preserve">- </w:t>
                  </w:r>
                  <w:r w:rsidR="00916834" w:rsidRPr="002E77B1">
                    <w:rPr>
                      <w:color w:val="000000"/>
                      <w:sz w:val="19"/>
                      <w:szCs w:val="19"/>
                    </w:rPr>
                    <w:t xml:space="preserve">Reakcja na miejscu u Zamawiającego powinna nastąpić w okresie zgodnym z czasem reakcji przypisanym do urządzenia, które posiada wykupioną usługę serwisową. </w:t>
                  </w:r>
                </w:p>
                <w:p w:rsidR="00916834" w:rsidRPr="002E77B1" w:rsidRDefault="00CD23C6" w:rsidP="00CD23C6">
                  <w:pPr>
                    <w:spacing w:line="252" w:lineRule="auto"/>
                    <w:rPr>
                      <w:color w:val="000000"/>
                      <w:sz w:val="19"/>
                      <w:szCs w:val="19"/>
                    </w:rPr>
                  </w:pPr>
                  <w:r w:rsidRPr="002E77B1">
                    <w:rPr>
                      <w:color w:val="000000"/>
                      <w:sz w:val="19"/>
                      <w:szCs w:val="19"/>
                    </w:rPr>
                    <w:t xml:space="preserve">- </w:t>
                  </w:r>
                  <w:r w:rsidR="00916834" w:rsidRPr="002E77B1">
                    <w:rPr>
                      <w:color w:val="000000"/>
                      <w:sz w:val="19"/>
                      <w:szCs w:val="19"/>
                    </w:rPr>
                    <w:t>Pracownik serwisu powinien skontaktować się z Zamawiającym przed przyjazdem na miejsce w celu sprawdzenia zgłoszenia, ustalenia harmonogramu i potwierdzenia wszelkich informacji niezbędnych do realizacji wizyty technika na miejscu.</w:t>
                  </w:r>
                </w:p>
                <w:p w:rsidR="00916834" w:rsidRPr="002E77B1" w:rsidRDefault="00CD23C6" w:rsidP="00CD23C6">
                  <w:pPr>
                    <w:spacing w:line="252" w:lineRule="auto"/>
                    <w:rPr>
                      <w:color w:val="000000"/>
                      <w:sz w:val="19"/>
                      <w:szCs w:val="19"/>
                    </w:rPr>
                  </w:pPr>
                  <w:r w:rsidRPr="002E77B1">
                    <w:rPr>
                      <w:color w:val="000000"/>
                      <w:sz w:val="19"/>
                      <w:szCs w:val="19"/>
                    </w:rPr>
                    <w:t xml:space="preserve">- </w:t>
                  </w:r>
                  <w:r w:rsidR="00916834" w:rsidRPr="002E77B1">
                    <w:rPr>
                      <w:color w:val="000000"/>
                      <w:sz w:val="19"/>
                      <w:szCs w:val="19"/>
                    </w:rPr>
                    <w:t>Jeśli w trakcie wstępnego procesu rozwiązywania problemu na miejscu awarii zostanie ustalone, że do realizacji usługi jest niezbędna jakaś część, znajdujący się na miejscu pracownik serwisu zamówi nową część i przekaże dodatkowe zgłoszenie do działu obsługi technicznej. Technik pracujący na miejscu powróci do siedziby Klienta w celu wymiany wysłanej części w ciągu czasu reakcji ustalonego zgodnie z umową serwisową zakupionego produktu.</w:t>
                  </w:r>
                </w:p>
                <w:p w:rsidR="00916834" w:rsidRPr="002E77B1" w:rsidRDefault="00916834" w:rsidP="00916834">
                  <w:pPr>
                    <w:spacing w:line="252" w:lineRule="auto"/>
                    <w:rPr>
                      <w:color w:val="000000"/>
                      <w:sz w:val="19"/>
                      <w:szCs w:val="19"/>
                    </w:rPr>
                  </w:pPr>
                  <w:r w:rsidRPr="002E77B1">
                    <w:rPr>
                      <w:color w:val="000000"/>
                      <w:sz w:val="19"/>
                      <w:szCs w:val="19"/>
                    </w:rPr>
                    <w:t xml:space="preserve">Wymagane dołączenie do oferty oświadczenia Producenta potwierdzające, że Serwis urządzeń będzie realizowany bezpośrednio przez Producenta i/lub we współpracy z Autoryzowanym Partnerem Serwisowym Producenta. </w:t>
                  </w:r>
                </w:p>
                <w:p w:rsidR="00916834" w:rsidRPr="002E77B1" w:rsidRDefault="00916834" w:rsidP="00916834">
                  <w:pPr>
                    <w:spacing w:line="259" w:lineRule="auto"/>
                    <w:rPr>
                      <w:color w:val="000000"/>
                      <w:sz w:val="19"/>
                      <w:szCs w:val="19"/>
                    </w:rPr>
                  </w:pPr>
                  <w:r w:rsidRPr="002E77B1">
                    <w:rPr>
                      <w:color w:val="000000"/>
                      <w:sz w:val="19"/>
                      <w:szCs w:val="19"/>
                    </w:rPr>
                    <w:t>Firma serwisująca musi posiadać ISO 9001:2015 oraz ISO-27001 na świadczenie usług serwisowych oraz posiadać autoryzacje producenta urządzeń – dokumenty potwierdzające należy załączyć do oferty.</w:t>
                  </w:r>
                </w:p>
              </w:tc>
            </w:tr>
          </w:tbl>
          <w:p w:rsidR="002E1852" w:rsidRPr="002E77B1" w:rsidRDefault="002E1852" w:rsidP="000A4CB6">
            <w:pPr>
              <w:autoSpaceDE w:val="0"/>
              <w:autoSpaceDN w:val="0"/>
              <w:adjustRightInd w:val="0"/>
              <w:ind w:right="-27"/>
              <w:jc w:val="both"/>
              <w:rPr>
                <w:bCs/>
                <w:color w:val="000000"/>
                <w:sz w:val="19"/>
                <w:szCs w:val="19"/>
              </w:rPr>
            </w:pPr>
          </w:p>
        </w:tc>
        <w:tc>
          <w:tcPr>
            <w:tcW w:w="569" w:type="dxa"/>
          </w:tcPr>
          <w:p w:rsidR="002E1852" w:rsidRPr="00F23055" w:rsidRDefault="00F760E8" w:rsidP="000A4CB6">
            <w:pPr>
              <w:autoSpaceDE w:val="0"/>
              <w:autoSpaceDN w:val="0"/>
              <w:adjustRightInd w:val="0"/>
              <w:ind w:right="-27"/>
              <w:jc w:val="both"/>
              <w:rPr>
                <w:bCs/>
                <w:color w:val="000000"/>
                <w:sz w:val="19"/>
                <w:szCs w:val="19"/>
              </w:rPr>
            </w:pPr>
            <w:r>
              <w:rPr>
                <w:bCs/>
                <w:color w:val="000000"/>
                <w:sz w:val="19"/>
                <w:szCs w:val="19"/>
              </w:rPr>
              <w:t>1 szt.</w:t>
            </w:r>
          </w:p>
        </w:tc>
      </w:tr>
      <w:tr w:rsidR="00512853" w:rsidRPr="00512853" w:rsidTr="008317FB">
        <w:trPr>
          <w:trHeight w:val="506"/>
        </w:trPr>
        <w:tc>
          <w:tcPr>
            <w:tcW w:w="469" w:type="dxa"/>
          </w:tcPr>
          <w:p w:rsidR="002E1852" w:rsidRPr="00F23055" w:rsidRDefault="002E1852" w:rsidP="000A4CB6">
            <w:pPr>
              <w:autoSpaceDE w:val="0"/>
              <w:autoSpaceDN w:val="0"/>
              <w:adjustRightInd w:val="0"/>
              <w:ind w:right="-27"/>
              <w:jc w:val="both"/>
              <w:rPr>
                <w:bCs/>
                <w:color w:val="000000"/>
                <w:sz w:val="19"/>
                <w:szCs w:val="19"/>
              </w:rPr>
            </w:pPr>
            <w:r w:rsidRPr="00F23055">
              <w:rPr>
                <w:bCs/>
                <w:color w:val="000000"/>
                <w:sz w:val="19"/>
                <w:szCs w:val="19"/>
              </w:rPr>
              <w:t>5.</w:t>
            </w:r>
          </w:p>
        </w:tc>
        <w:tc>
          <w:tcPr>
            <w:tcW w:w="1456" w:type="dxa"/>
          </w:tcPr>
          <w:p w:rsidR="002E1852" w:rsidRPr="00F23055" w:rsidRDefault="002E77B1" w:rsidP="000A4CB6">
            <w:pPr>
              <w:autoSpaceDE w:val="0"/>
              <w:autoSpaceDN w:val="0"/>
              <w:adjustRightInd w:val="0"/>
              <w:ind w:right="-27"/>
              <w:jc w:val="both"/>
              <w:rPr>
                <w:bCs/>
                <w:color w:val="000000"/>
                <w:sz w:val="19"/>
                <w:szCs w:val="19"/>
              </w:rPr>
            </w:pPr>
            <w:r>
              <w:rPr>
                <w:bCs/>
                <w:color w:val="000000"/>
                <w:sz w:val="19"/>
                <w:szCs w:val="19"/>
              </w:rPr>
              <w:t>Dyski do macierzy</w:t>
            </w:r>
          </w:p>
        </w:tc>
        <w:tc>
          <w:tcPr>
            <w:tcW w:w="12879" w:type="dxa"/>
          </w:tcPr>
          <w:p w:rsidR="002E1852" w:rsidRPr="002E77B1" w:rsidRDefault="002E77B1" w:rsidP="002E77B1">
            <w:pPr>
              <w:rPr>
                <w:sz w:val="19"/>
                <w:szCs w:val="19"/>
              </w:rPr>
            </w:pPr>
            <w:r>
              <w:rPr>
                <w:sz w:val="19"/>
                <w:szCs w:val="19"/>
              </w:rPr>
              <w:t>dyski</w:t>
            </w:r>
            <w:r w:rsidRPr="002E77B1">
              <w:rPr>
                <w:sz w:val="19"/>
                <w:szCs w:val="19"/>
              </w:rPr>
              <w:t xml:space="preserve"> 1.92TB SSD up to SAS 24Gbps ISE RI 512e 2.5in Hot-Plug 1WPD CK przeznaczonych do posiadanej przez zamawiającego macierzy Dell ME5024 (Service Tag 4SJXQT3 ) </w:t>
            </w:r>
          </w:p>
        </w:tc>
        <w:tc>
          <w:tcPr>
            <w:tcW w:w="569" w:type="dxa"/>
          </w:tcPr>
          <w:p w:rsidR="002E1852" w:rsidRPr="00F23055" w:rsidRDefault="002E77B1" w:rsidP="000A4CB6">
            <w:pPr>
              <w:autoSpaceDE w:val="0"/>
              <w:autoSpaceDN w:val="0"/>
              <w:adjustRightInd w:val="0"/>
              <w:ind w:right="-27"/>
              <w:jc w:val="both"/>
              <w:rPr>
                <w:bCs/>
                <w:color w:val="000000"/>
                <w:sz w:val="19"/>
                <w:szCs w:val="19"/>
              </w:rPr>
            </w:pPr>
            <w:r>
              <w:rPr>
                <w:bCs/>
                <w:color w:val="000000"/>
                <w:sz w:val="19"/>
                <w:szCs w:val="19"/>
              </w:rPr>
              <w:t>8 szt.</w:t>
            </w:r>
          </w:p>
        </w:tc>
      </w:tr>
      <w:tr w:rsidR="00512853" w:rsidRPr="00512853" w:rsidTr="008317FB">
        <w:trPr>
          <w:trHeight w:val="1098"/>
        </w:trPr>
        <w:tc>
          <w:tcPr>
            <w:tcW w:w="469" w:type="dxa"/>
          </w:tcPr>
          <w:p w:rsidR="002E1852" w:rsidRPr="00F23055" w:rsidRDefault="002E1852" w:rsidP="000A4CB6">
            <w:pPr>
              <w:autoSpaceDE w:val="0"/>
              <w:autoSpaceDN w:val="0"/>
              <w:adjustRightInd w:val="0"/>
              <w:ind w:right="-27"/>
              <w:jc w:val="both"/>
              <w:rPr>
                <w:bCs/>
                <w:color w:val="000000"/>
                <w:sz w:val="19"/>
                <w:szCs w:val="19"/>
              </w:rPr>
            </w:pPr>
            <w:r w:rsidRPr="00F23055">
              <w:rPr>
                <w:bCs/>
                <w:color w:val="000000"/>
                <w:sz w:val="19"/>
                <w:szCs w:val="19"/>
              </w:rPr>
              <w:t>6.</w:t>
            </w:r>
          </w:p>
        </w:tc>
        <w:tc>
          <w:tcPr>
            <w:tcW w:w="1456" w:type="dxa"/>
          </w:tcPr>
          <w:p w:rsidR="002E1852" w:rsidRPr="00F23055" w:rsidRDefault="009D08F0" w:rsidP="000A4CB6">
            <w:pPr>
              <w:autoSpaceDE w:val="0"/>
              <w:autoSpaceDN w:val="0"/>
              <w:adjustRightInd w:val="0"/>
              <w:ind w:right="-27"/>
              <w:jc w:val="both"/>
              <w:rPr>
                <w:bCs/>
                <w:color w:val="000000"/>
                <w:sz w:val="19"/>
                <w:szCs w:val="19"/>
              </w:rPr>
            </w:pPr>
            <w:r>
              <w:rPr>
                <w:bCs/>
                <w:color w:val="000000"/>
                <w:sz w:val="19"/>
                <w:szCs w:val="19"/>
              </w:rPr>
              <w:t>Switche zarządzalne</w:t>
            </w:r>
          </w:p>
        </w:tc>
        <w:tc>
          <w:tcPr>
            <w:tcW w:w="12879" w:type="dxa"/>
          </w:tcPr>
          <w:tbl>
            <w:tblPr>
              <w:tblW w:w="12653" w:type="dxa"/>
              <w:jc w:val="center"/>
              <w:tblLook w:val="04A0" w:firstRow="1" w:lastRow="0" w:firstColumn="1" w:lastColumn="0" w:noHBand="0" w:noVBand="1"/>
            </w:tblPr>
            <w:tblGrid>
              <w:gridCol w:w="1596"/>
              <w:gridCol w:w="11057"/>
            </w:tblGrid>
            <w:tr w:rsidR="006A7FD1" w:rsidRPr="008B7A07" w:rsidTr="00560AF2">
              <w:trPr>
                <w:trHeight w:val="465"/>
                <w:jc w:val="center"/>
              </w:trPr>
              <w:tc>
                <w:tcPr>
                  <w:tcW w:w="1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7FD1" w:rsidRPr="006A7FD1" w:rsidRDefault="006A7FD1" w:rsidP="00560AF2">
                  <w:pPr>
                    <w:jc w:val="center"/>
                    <w:rPr>
                      <w:bCs/>
                      <w:color w:val="000000"/>
                      <w:sz w:val="19"/>
                      <w:szCs w:val="19"/>
                    </w:rPr>
                  </w:pPr>
                  <w:r w:rsidRPr="006A7FD1">
                    <w:rPr>
                      <w:bCs/>
                      <w:color w:val="000000"/>
                      <w:sz w:val="19"/>
                      <w:szCs w:val="19"/>
                    </w:rPr>
                    <w:t>Obudowa</w:t>
                  </w:r>
                </w:p>
              </w:tc>
              <w:tc>
                <w:tcPr>
                  <w:tcW w:w="11057" w:type="dxa"/>
                  <w:tcBorders>
                    <w:top w:val="single" w:sz="4" w:space="0" w:color="auto"/>
                    <w:left w:val="nil"/>
                    <w:bottom w:val="single" w:sz="4" w:space="0" w:color="auto"/>
                    <w:right w:val="single" w:sz="4" w:space="0" w:color="000000"/>
                  </w:tcBorders>
                  <w:shd w:val="clear" w:color="000000" w:fill="FFFFFF"/>
                  <w:hideMark/>
                </w:tcPr>
                <w:p w:rsidR="006A7FD1" w:rsidRPr="006A7FD1" w:rsidRDefault="006A7FD1" w:rsidP="00560AF2">
                  <w:pPr>
                    <w:rPr>
                      <w:color w:val="000000"/>
                      <w:sz w:val="19"/>
                      <w:szCs w:val="19"/>
                    </w:rPr>
                  </w:pPr>
                  <w:r w:rsidRPr="006A7FD1">
                    <w:rPr>
                      <w:color w:val="000000"/>
                      <w:sz w:val="19"/>
                      <w:szCs w:val="19"/>
                    </w:rPr>
                    <w:t>Do montażu w szafie Rack 19", o wysokości nie więcej niż 1U, wraz z kompletem odpowiednich szyn, wyposażona w zintegrowany zasilacz o mocy nie przekraczającej 600W.</w:t>
                  </w:r>
                </w:p>
              </w:tc>
            </w:tr>
            <w:tr w:rsidR="006A7FD1" w:rsidRPr="008B7A07" w:rsidTr="00560AF2">
              <w:trPr>
                <w:trHeight w:val="671"/>
                <w:jc w:val="center"/>
              </w:trPr>
              <w:tc>
                <w:tcPr>
                  <w:tcW w:w="1596" w:type="dxa"/>
                  <w:tcBorders>
                    <w:top w:val="nil"/>
                    <w:left w:val="single" w:sz="4" w:space="0" w:color="auto"/>
                    <w:bottom w:val="single" w:sz="4" w:space="0" w:color="auto"/>
                    <w:right w:val="single" w:sz="4" w:space="0" w:color="auto"/>
                  </w:tcBorders>
                  <w:shd w:val="clear" w:color="000000" w:fill="FFFFFF"/>
                  <w:noWrap/>
                  <w:vAlign w:val="center"/>
                  <w:hideMark/>
                </w:tcPr>
                <w:p w:rsidR="006A7FD1" w:rsidRPr="006A7FD1" w:rsidRDefault="006A7FD1" w:rsidP="00560AF2">
                  <w:pPr>
                    <w:jc w:val="center"/>
                    <w:rPr>
                      <w:bCs/>
                      <w:color w:val="000000"/>
                      <w:sz w:val="19"/>
                      <w:szCs w:val="19"/>
                    </w:rPr>
                  </w:pPr>
                  <w:r w:rsidRPr="006A7FD1">
                    <w:rPr>
                      <w:bCs/>
                      <w:color w:val="000000"/>
                      <w:sz w:val="19"/>
                      <w:szCs w:val="19"/>
                    </w:rPr>
                    <w:t>Porty</w:t>
                  </w:r>
                </w:p>
              </w:tc>
              <w:tc>
                <w:tcPr>
                  <w:tcW w:w="11057" w:type="dxa"/>
                  <w:tcBorders>
                    <w:top w:val="single" w:sz="4" w:space="0" w:color="auto"/>
                    <w:left w:val="nil"/>
                    <w:bottom w:val="single" w:sz="4" w:space="0" w:color="auto"/>
                    <w:right w:val="single" w:sz="4" w:space="0" w:color="000000"/>
                  </w:tcBorders>
                  <w:shd w:val="clear" w:color="000000" w:fill="FFFFFF"/>
                  <w:hideMark/>
                </w:tcPr>
                <w:p w:rsidR="006A7FD1" w:rsidRPr="006A7FD1" w:rsidRDefault="006A7FD1" w:rsidP="00560AF2">
                  <w:pPr>
                    <w:rPr>
                      <w:color w:val="000000"/>
                      <w:sz w:val="19"/>
                      <w:szCs w:val="19"/>
                    </w:rPr>
                  </w:pPr>
                  <w:r w:rsidRPr="006A7FD1">
                    <w:rPr>
                      <w:color w:val="000000"/>
                      <w:sz w:val="19"/>
                      <w:szCs w:val="19"/>
                    </w:rPr>
                    <w:t>Minimum 24 porty Gigabit Ethernet w standardzie BaseT, minimum 4 zintegrowane porty 10Gb Ethernet SFP+, możliwość dedykowania dwóch portów 10Gb Ethernet SFP+ w celu połączenia przełączników w stos, minimum 1 port USB do konfiguracji przełącznika, 1 port RJ45 do portu konsoli wraz z odpowiednim kablem RJ45-RS232.</w:t>
                  </w:r>
                </w:p>
              </w:tc>
            </w:tr>
            <w:tr w:rsidR="006A7FD1" w:rsidRPr="00304A1D" w:rsidTr="00560AF2">
              <w:trPr>
                <w:trHeight w:val="630"/>
                <w:jc w:val="center"/>
              </w:trPr>
              <w:tc>
                <w:tcPr>
                  <w:tcW w:w="15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FD1" w:rsidRPr="006A7FD1" w:rsidRDefault="006A7FD1" w:rsidP="00560AF2">
                  <w:pPr>
                    <w:jc w:val="center"/>
                    <w:rPr>
                      <w:bCs/>
                      <w:color w:val="000000"/>
                      <w:sz w:val="19"/>
                      <w:szCs w:val="19"/>
                    </w:rPr>
                  </w:pPr>
                  <w:r w:rsidRPr="006A7FD1">
                    <w:rPr>
                      <w:bCs/>
                      <w:color w:val="000000"/>
                      <w:sz w:val="19"/>
                      <w:szCs w:val="19"/>
                    </w:rPr>
                    <w:t>Wydajność przełacznika</w:t>
                  </w:r>
                </w:p>
              </w:tc>
              <w:tc>
                <w:tcPr>
                  <w:tcW w:w="11057" w:type="dxa"/>
                  <w:tcBorders>
                    <w:top w:val="single" w:sz="4" w:space="0" w:color="auto"/>
                    <w:left w:val="nil"/>
                    <w:bottom w:val="nil"/>
                    <w:right w:val="single" w:sz="4" w:space="0" w:color="000000"/>
                  </w:tcBorders>
                  <w:shd w:val="clear" w:color="000000" w:fill="FFFFFF"/>
                  <w:hideMark/>
                </w:tcPr>
                <w:p w:rsidR="006A7FD1" w:rsidRPr="006A7FD1" w:rsidRDefault="006A7FD1" w:rsidP="00560AF2">
                  <w:pPr>
                    <w:rPr>
                      <w:color w:val="000000"/>
                      <w:sz w:val="19"/>
                      <w:szCs w:val="19"/>
                      <w:lang w:val="en-US"/>
                    </w:rPr>
                  </w:pPr>
                  <w:r w:rsidRPr="006A7FD1">
                    <w:rPr>
                      <w:color w:val="000000"/>
                      <w:sz w:val="19"/>
                      <w:szCs w:val="19"/>
                      <w:lang w:val="en-US"/>
                    </w:rPr>
                    <w:t>- Minimum 16000 adresów MAC</w:t>
                  </w:r>
                  <w:r w:rsidRPr="006A7FD1">
                    <w:rPr>
                      <w:color w:val="000000"/>
                      <w:sz w:val="19"/>
                      <w:szCs w:val="19"/>
                      <w:lang w:val="en-US"/>
                    </w:rPr>
                    <w:br/>
                    <w:t>- switch fabric capacity min. 128Gbps w trybie full-duplex)</w:t>
                  </w:r>
                  <w:r w:rsidRPr="006A7FD1">
                    <w:rPr>
                      <w:color w:val="000000"/>
                      <w:sz w:val="19"/>
                      <w:szCs w:val="19"/>
                      <w:lang w:val="en-US"/>
                    </w:rPr>
                    <w:br/>
                    <w:t>- forwarding rate min. 128Mbps</w:t>
                  </w:r>
                </w:p>
              </w:tc>
            </w:tr>
            <w:tr w:rsidR="006A7FD1" w:rsidRPr="008B7A07" w:rsidTr="00560AF2">
              <w:trPr>
                <w:trHeight w:val="1110"/>
                <w:jc w:val="center"/>
              </w:trPr>
              <w:tc>
                <w:tcPr>
                  <w:tcW w:w="1596" w:type="dxa"/>
                  <w:vMerge/>
                  <w:tcBorders>
                    <w:top w:val="nil"/>
                    <w:left w:val="single" w:sz="4" w:space="0" w:color="auto"/>
                    <w:bottom w:val="single" w:sz="4" w:space="0" w:color="000000"/>
                    <w:right w:val="single" w:sz="4" w:space="0" w:color="auto"/>
                  </w:tcBorders>
                  <w:vAlign w:val="center"/>
                  <w:hideMark/>
                </w:tcPr>
                <w:p w:rsidR="006A7FD1" w:rsidRPr="006A7FD1" w:rsidRDefault="006A7FD1" w:rsidP="00560AF2">
                  <w:pPr>
                    <w:rPr>
                      <w:bCs/>
                      <w:color w:val="000000"/>
                      <w:sz w:val="19"/>
                      <w:szCs w:val="19"/>
                      <w:lang w:val="en-US"/>
                    </w:rPr>
                  </w:pPr>
                </w:p>
              </w:tc>
              <w:tc>
                <w:tcPr>
                  <w:tcW w:w="11057" w:type="dxa"/>
                  <w:tcBorders>
                    <w:top w:val="nil"/>
                    <w:left w:val="nil"/>
                    <w:bottom w:val="single" w:sz="4" w:space="0" w:color="auto"/>
                    <w:right w:val="single" w:sz="4" w:space="0" w:color="000000"/>
                  </w:tcBorders>
                  <w:shd w:val="clear" w:color="000000" w:fill="FFFFFF"/>
                  <w:hideMark/>
                </w:tcPr>
                <w:p w:rsidR="006A7FD1" w:rsidRPr="006A7FD1" w:rsidRDefault="006A7FD1" w:rsidP="00560AF2">
                  <w:pPr>
                    <w:rPr>
                      <w:color w:val="000000"/>
                      <w:sz w:val="19"/>
                      <w:szCs w:val="19"/>
                    </w:rPr>
                  </w:pPr>
                  <w:r w:rsidRPr="006A7FD1">
                    <w:rPr>
                      <w:color w:val="000000"/>
                      <w:sz w:val="19"/>
                      <w:szCs w:val="19"/>
                    </w:rPr>
                    <w:t>- pamięć flash min. 256MB</w:t>
                  </w:r>
                  <w:r w:rsidRPr="006A7FD1">
                    <w:rPr>
                      <w:color w:val="000000"/>
                      <w:sz w:val="19"/>
                      <w:szCs w:val="19"/>
                    </w:rPr>
                    <w:br/>
                    <w:t>- bufor pamięci dla pakietów minimum 1.5MB</w:t>
                  </w:r>
                  <w:r w:rsidRPr="006A7FD1">
                    <w:rPr>
                      <w:color w:val="000000"/>
                      <w:sz w:val="19"/>
                      <w:szCs w:val="19"/>
                    </w:rPr>
                    <w:br/>
                    <w:t>- pamięć procesora minimum 1GB</w:t>
                  </w:r>
                  <w:r w:rsidRPr="006A7FD1">
                    <w:rPr>
                      <w:color w:val="000000"/>
                      <w:sz w:val="19"/>
                      <w:szCs w:val="19"/>
                    </w:rPr>
                    <w:br/>
                    <w:t>- obsługa minimum 512 wirtualnych sieci</w:t>
                  </w:r>
                  <w:r w:rsidRPr="006A7FD1">
                    <w:rPr>
                      <w:color w:val="000000"/>
                      <w:sz w:val="19"/>
                      <w:szCs w:val="19"/>
                    </w:rPr>
                    <w:br/>
                    <w:t>- możliwość połączenia w stos do 4 urządzeń tego samego typu</w:t>
                  </w:r>
                </w:p>
              </w:tc>
            </w:tr>
            <w:tr w:rsidR="006A7FD1" w:rsidRPr="00304A1D" w:rsidTr="00560AF2">
              <w:trPr>
                <w:trHeight w:val="4202"/>
                <w:jc w:val="center"/>
              </w:trPr>
              <w:tc>
                <w:tcPr>
                  <w:tcW w:w="15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FD1" w:rsidRPr="006A7FD1" w:rsidRDefault="006A7FD1" w:rsidP="00560AF2">
                  <w:pPr>
                    <w:jc w:val="center"/>
                    <w:rPr>
                      <w:bCs/>
                      <w:color w:val="000000"/>
                      <w:sz w:val="19"/>
                      <w:szCs w:val="19"/>
                    </w:rPr>
                  </w:pPr>
                  <w:r w:rsidRPr="006A7FD1">
                    <w:rPr>
                      <w:bCs/>
                      <w:color w:val="000000"/>
                      <w:sz w:val="19"/>
                      <w:szCs w:val="19"/>
                    </w:rPr>
                    <w:t>Zgodność z protokołami</w:t>
                  </w:r>
                </w:p>
              </w:tc>
              <w:tc>
                <w:tcPr>
                  <w:tcW w:w="11057" w:type="dxa"/>
                  <w:tcBorders>
                    <w:top w:val="single" w:sz="4" w:space="0" w:color="auto"/>
                    <w:left w:val="nil"/>
                    <w:bottom w:val="nil"/>
                    <w:right w:val="single" w:sz="4" w:space="0" w:color="000000"/>
                  </w:tcBorders>
                  <w:shd w:val="clear" w:color="000000" w:fill="FFFFFF"/>
                  <w:hideMark/>
                </w:tcPr>
                <w:p w:rsidR="00020C14" w:rsidRDefault="00020C14" w:rsidP="00560AF2">
                  <w:pPr>
                    <w:rPr>
                      <w:color w:val="000000"/>
                      <w:sz w:val="19"/>
                      <w:szCs w:val="19"/>
                      <w:lang w:val="en-US"/>
                    </w:rPr>
                  </w:pPr>
                  <w:r>
                    <w:rPr>
                      <w:color w:val="000000"/>
                      <w:sz w:val="19"/>
                      <w:szCs w:val="19"/>
                      <w:lang w:val="en-US"/>
                    </w:rPr>
                    <w:t>802.1AB LLDP</w:t>
                  </w:r>
                </w:p>
                <w:p w:rsidR="006A7FD1" w:rsidRPr="006A7FD1" w:rsidRDefault="006A7FD1" w:rsidP="00560AF2">
                  <w:pPr>
                    <w:rPr>
                      <w:color w:val="000000"/>
                      <w:sz w:val="19"/>
                      <w:szCs w:val="19"/>
                      <w:lang w:val="en-US"/>
                    </w:rPr>
                  </w:pPr>
                  <w:r w:rsidRPr="006A7FD1">
                    <w:rPr>
                      <w:color w:val="000000"/>
                      <w:sz w:val="19"/>
                      <w:szCs w:val="19"/>
                      <w:lang w:val="en-US"/>
                    </w:rPr>
                    <w:t>802.1D Bridging, Spanning Tree</w:t>
                  </w:r>
                  <w:r w:rsidRPr="006A7FD1">
                    <w:rPr>
                      <w:color w:val="000000"/>
                      <w:sz w:val="19"/>
                      <w:szCs w:val="19"/>
                      <w:lang w:val="en-US"/>
                    </w:rPr>
                    <w:br/>
                    <w:t>802.1p Ethernet Priority (User Provisioning and Mapping)</w:t>
                  </w:r>
                  <w:r w:rsidRPr="006A7FD1">
                    <w:rPr>
                      <w:color w:val="000000"/>
                      <w:sz w:val="19"/>
                      <w:szCs w:val="19"/>
                      <w:lang w:val="en-US"/>
                    </w:rPr>
                    <w:br/>
                    <w:t>802.1Q VLAN Tagging, Double VLAN Tagging, GVRP</w:t>
                  </w:r>
                  <w:r w:rsidRPr="006A7FD1">
                    <w:rPr>
                      <w:color w:val="000000"/>
                      <w:sz w:val="19"/>
                      <w:szCs w:val="19"/>
                      <w:lang w:val="en-US"/>
                    </w:rPr>
                    <w:br/>
                    <w:t>802.1S Multiple Spanning Tree (MSTP)</w:t>
                  </w:r>
                  <w:r w:rsidRPr="006A7FD1">
                    <w:rPr>
                      <w:color w:val="000000"/>
                      <w:sz w:val="19"/>
                      <w:szCs w:val="19"/>
                      <w:lang w:val="en-US"/>
                    </w:rPr>
                    <w:br/>
                    <w:t>802.1v Protocol-based VLANs</w:t>
                  </w:r>
                  <w:r w:rsidRPr="006A7FD1">
                    <w:rPr>
                      <w:color w:val="000000"/>
                      <w:sz w:val="19"/>
                      <w:szCs w:val="19"/>
                      <w:lang w:val="en-US"/>
                    </w:rPr>
                    <w:br/>
                    <w:t>802.1W Rapid Spanning Tree (RSTP)</w:t>
                  </w:r>
                  <w:r w:rsidRPr="006A7FD1">
                    <w:rPr>
                      <w:color w:val="000000"/>
                      <w:sz w:val="19"/>
                      <w:szCs w:val="19"/>
                      <w:lang w:val="en-US"/>
                    </w:rPr>
                    <w:br/>
                    <w:t>BPDU guard, BPDU filtering</w:t>
                  </w:r>
                  <w:r w:rsidRPr="006A7FD1">
                    <w:rPr>
                      <w:color w:val="000000"/>
                      <w:sz w:val="19"/>
                      <w:szCs w:val="19"/>
                      <w:lang w:val="en-US"/>
                    </w:rPr>
                    <w:br/>
                    <w:t>802.1X Network Access Control, Auto VLAN</w:t>
                  </w:r>
                  <w:r w:rsidRPr="006A7FD1">
                    <w:rPr>
                      <w:color w:val="000000"/>
                      <w:sz w:val="19"/>
                      <w:szCs w:val="19"/>
                      <w:lang w:val="en-US"/>
                    </w:rPr>
                    <w:br/>
                    <w:t>802.2 Logical Link Control</w:t>
                  </w:r>
                  <w:r w:rsidRPr="006A7FD1">
                    <w:rPr>
                      <w:color w:val="000000"/>
                      <w:sz w:val="19"/>
                      <w:szCs w:val="19"/>
                      <w:lang w:val="en-US"/>
                    </w:rPr>
                    <w:br/>
                    <w:t>802.3 10BASE-T</w:t>
                  </w:r>
                  <w:r w:rsidRPr="006A7FD1">
                    <w:rPr>
                      <w:color w:val="000000"/>
                      <w:sz w:val="19"/>
                      <w:szCs w:val="19"/>
                      <w:lang w:val="en-US"/>
                    </w:rPr>
                    <w:br/>
                    <w:t>802.3ab Gigabit Ethernet (1000BASE-T)</w:t>
                  </w:r>
                  <w:r w:rsidRPr="006A7FD1">
                    <w:rPr>
                      <w:color w:val="000000"/>
                      <w:sz w:val="19"/>
                      <w:szCs w:val="19"/>
                      <w:lang w:val="en-US"/>
                    </w:rPr>
                    <w:br/>
                    <w:t>802.3ac Frame Extensions for VLAN Tagging</w:t>
                  </w:r>
                  <w:r w:rsidRPr="006A7FD1">
                    <w:rPr>
                      <w:color w:val="000000"/>
                      <w:sz w:val="19"/>
                      <w:szCs w:val="19"/>
                      <w:lang w:val="en-US"/>
                    </w:rPr>
                    <w:br/>
                    <w:t>802.3ad Link Aggregation with LACP</w:t>
                  </w:r>
                  <w:r w:rsidRPr="006A7FD1">
                    <w:rPr>
                      <w:color w:val="000000"/>
                      <w:sz w:val="19"/>
                      <w:szCs w:val="19"/>
                      <w:lang w:val="en-US"/>
                    </w:rPr>
                    <w:br/>
                    <w:t>802.3ae 10 Gigabit Ethernet (10GBASE-X)</w:t>
                  </w:r>
                </w:p>
                <w:p w:rsidR="006A7FD1" w:rsidRPr="006A7FD1" w:rsidRDefault="006A7FD1" w:rsidP="00560AF2">
                  <w:pPr>
                    <w:rPr>
                      <w:color w:val="000000"/>
                      <w:sz w:val="19"/>
                      <w:szCs w:val="19"/>
                      <w:lang w:val="en-US"/>
                    </w:rPr>
                  </w:pPr>
                  <w:r w:rsidRPr="006A7FD1">
                    <w:rPr>
                      <w:color w:val="000000"/>
                      <w:sz w:val="19"/>
                      <w:szCs w:val="19"/>
                      <w:lang w:val="en-US"/>
                    </w:rPr>
                    <w:t>802.3at PoE+</w:t>
                  </w:r>
                  <w:r w:rsidRPr="006A7FD1">
                    <w:rPr>
                      <w:color w:val="000000"/>
                      <w:sz w:val="19"/>
                      <w:szCs w:val="19"/>
                      <w:lang w:val="en-US"/>
                    </w:rPr>
                    <w:br/>
                    <w:t>802.3AX LAG Load Balancing</w:t>
                  </w:r>
                  <w:r w:rsidRPr="006A7FD1">
                    <w:rPr>
                      <w:color w:val="000000"/>
                      <w:sz w:val="19"/>
                      <w:szCs w:val="19"/>
                      <w:lang w:val="en-US"/>
                    </w:rPr>
                    <w:br/>
                    <w:t>802.3az Energy Efficient Ethernet (EEE)</w:t>
                  </w:r>
                  <w:r w:rsidRPr="006A7FD1">
                    <w:rPr>
                      <w:color w:val="000000"/>
                      <w:sz w:val="19"/>
                      <w:szCs w:val="19"/>
                      <w:lang w:val="en-US"/>
                    </w:rPr>
                    <w:br/>
                    <w:t>802.3u Fast Ethernet (100BASE-TX) on Management Ports</w:t>
                  </w:r>
                  <w:r w:rsidRPr="006A7FD1">
                    <w:rPr>
                      <w:color w:val="000000"/>
                      <w:sz w:val="19"/>
                      <w:szCs w:val="19"/>
                      <w:lang w:val="en-US"/>
                    </w:rPr>
                    <w:br/>
                    <w:t>802.3x Flow Control</w:t>
                  </w:r>
                  <w:r w:rsidRPr="006A7FD1">
                    <w:rPr>
                      <w:color w:val="000000"/>
                      <w:sz w:val="19"/>
                      <w:szCs w:val="19"/>
                      <w:lang w:val="en-US"/>
                    </w:rPr>
                    <w:br/>
                    <w:t>802.3z Gigabit Ethernet (1000BASE-X)</w:t>
                  </w:r>
                  <w:r w:rsidRPr="006A7FD1">
                    <w:rPr>
                      <w:color w:val="000000"/>
                      <w:sz w:val="19"/>
                      <w:szCs w:val="19"/>
                      <w:lang w:val="en-US"/>
                    </w:rPr>
                    <w:br/>
                    <w:t>ANSI LLDP-MED (TIA-1057)</w:t>
                  </w:r>
                  <w:r w:rsidRPr="006A7FD1">
                    <w:rPr>
                      <w:color w:val="000000"/>
                      <w:sz w:val="19"/>
                      <w:szCs w:val="19"/>
                      <w:lang w:val="en-US"/>
                    </w:rPr>
                    <w:br/>
                    <w:t>MTU 9,216 byte</w:t>
                  </w:r>
                </w:p>
                <w:p w:rsidR="006A7FD1" w:rsidRPr="006A7FD1" w:rsidRDefault="006A7FD1" w:rsidP="00560AF2">
                  <w:pPr>
                    <w:rPr>
                      <w:color w:val="000000"/>
                      <w:sz w:val="19"/>
                      <w:szCs w:val="19"/>
                      <w:lang w:val="en-US"/>
                    </w:rPr>
                  </w:pPr>
                </w:p>
              </w:tc>
            </w:tr>
            <w:tr w:rsidR="006A7FD1" w:rsidRPr="008B7A07" w:rsidTr="00560AF2">
              <w:trPr>
                <w:trHeight w:val="966"/>
                <w:jc w:val="center"/>
              </w:trPr>
              <w:tc>
                <w:tcPr>
                  <w:tcW w:w="1596" w:type="dxa"/>
                  <w:vMerge/>
                  <w:tcBorders>
                    <w:top w:val="nil"/>
                    <w:left w:val="single" w:sz="4" w:space="0" w:color="auto"/>
                    <w:bottom w:val="single" w:sz="4" w:space="0" w:color="000000"/>
                    <w:right w:val="single" w:sz="4" w:space="0" w:color="auto"/>
                  </w:tcBorders>
                  <w:vAlign w:val="center"/>
                  <w:hideMark/>
                </w:tcPr>
                <w:p w:rsidR="006A7FD1" w:rsidRPr="006A7FD1" w:rsidRDefault="006A7FD1" w:rsidP="00560AF2">
                  <w:pPr>
                    <w:rPr>
                      <w:bCs/>
                      <w:color w:val="000000"/>
                      <w:sz w:val="19"/>
                      <w:szCs w:val="19"/>
                      <w:lang w:val="en-US"/>
                    </w:rPr>
                  </w:pPr>
                </w:p>
              </w:tc>
              <w:tc>
                <w:tcPr>
                  <w:tcW w:w="11057" w:type="dxa"/>
                  <w:tcBorders>
                    <w:top w:val="nil"/>
                    <w:left w:val="nil"/>
                    <w:bottom w:val="single" w:sz="4" w:space="0" w:color="auto"/>
                    <w:right w:val="single" w:sz="4" w:space="0" w:color="000000"/>
                  </w:tcBorders>
                  <w:shd w:val="clear" w:color="000000" w:fill="FFFFFF"/>
                  <w:hideMark/>
                </w:tcPr>
                <w:p w:rsidR="006A7FD1" w:rsidRPr="006A7FD1" w:rsidRDefault="006A7FD1" w:rsidP="00560AF2">
                  <w:pPr>
                    <w:rPr>
                      <w:color w:val="000000"/>
                      <w:sz w:val="19"/>
                      <w:szCs w:val="19"/>
                      <w:lang w:val="en-US"/>
                    </w:rPr>
                  </w:pPr>
                  <w:r w:rsidRPr="006A7FD1">
                    <w:rPr>
                      <w:color w:val="000000"/>
                      <w:sz w:val="19"/>
                      <w:szCs w:val="19"/>
                      <w:lang w:val="en-US"/>
                    </w:rPr>
                    <w:t>QoS:</w:t>
                  </w:r>
                </w:p>
                <w:p w:rsidR="006A7FD1" w:rsidRPr="006A7FD1" w:rsidRDefault="006A7FD1" w:rsidP="00560AF2">
                  <w:pPr>
                    <w:rPr>
                      <w:sz w:val="19"/>
                      <w:szCs w:val="19"/>
                      <w:lang w:val="en-US"/>
                    </w:rPr>
                  </w:pPr>
                  <w:r w:rsidRPr="006A7FD1">
                    <w:rPr>
                      <w:sz w:val="19"/>
                      <w:szCs w:val="19"/>
                      <w:lang w:val="en-US"/>
                    </w:rPr>
                    <w:t>DiffServ Architecture</w:t>
                  </w:r>
                </w:p>
                <w:p w:rsidR="006A7FD1" w:rsidRPr="006A7FD1" w:rsidRDefault="006A7FD1" w:rsidP="00560AF2">
                  <w:pPr>
                    <w:rPr>
                      <w:sz w:val="19"/>
                      <w:szCs w:val="19"/>
                      <w:lang w:val="en-US"/>
                    </w:rPr>
                  </w:pPr>
                  <w:r w:rsidRPr="006A7FD1">
                    <w:rPr>
                      <w:sz w:val="19"/>
                      <w:szCs w:val="19"/>
                      <w:lang w:val="en-US"/>
                    </w:rPr>
                    <w:t>Assured Fwd PHB</w:t>
                  </w:r>
                </w:p>
                <w:p w:rsidR="006A7FD1" w:rsidRPr="006A7FD1" w:rsidRDefault="006A7FD1" w:rsidP="00560AF2">
                  <w:pPr>
                    <w:rPr>
                      <w:color w:val="000000"/>
                      <w:sz w:val="19"/>
                      <w:szCs w:val="19"/>
                    </w:rPr>
                  </w:pPr>
                  <w:r w:rsidRPr="006A7FD1">
                    <w:rPr>
                      <w:sz w:val="19"/>
                      <w:szCs w:val="19"/>
                    </w:rPr>
                    <w:t>Port Based QoS</w:t>
                  </w:r>
                </w:p>
              </w:tc>
            </w:tr>
            <w:tr w:rsidR="006A7FD1" w:rsidRPr="00304A1D" w:rsidTr="00560AF2">
              <w:trPr>
                <w:trHeight w:val="70"/>
                <w:jc w:val="center"/>
              </w:trPr>
              <w:tc>
                <w:tcPr>
                  <w:tcW w:w="15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FD1" w:rsidRPr="006A7FD1" w:rsidRDefault="006A7FD1" w:rsidP="00560AF2">
                  <w:pPr>
                    <w:jc w:val="center"/>
                    <w:rPr>
                      <w:bCs/>
                      <w:color w:val="000000"/>
                      <w:sz w:val="19"/>
                      <w:szCs w:val="19"/>
                    </w:rPr>
                  </w:pPr>
                  <w:r w:rsidRPr="006A7FD1">
                    <w:rPr>
                      <w:bCs/>
                      <w:color w:val="000000"/>
                      <w:sz w:val="19"/>
                      <w:szCs w:val="19"/>
                    </w:rPr>
                    <w:t>Zarządzanie siecią i bezpieczeństwo</w:t>
                  </w:r>
                </w:p>
              </w:tc>
              <w:tc>
                <w:tcPr>
                  <w:tcW w:w="11057" w:type="dxa"/>
                  <w:tcBorders>
                    <w:top w:val="single" w:sz="4" w:space="0" w:color="auto"/>
                    <w:left w:val="nil"/>
                    <w:bottom w:val="single" w:sz="4" w:space="0" w:color="auto"/>
                    <w:right w:val="single" w:sz="4" w:space="0" w:color="000000"/>
                  </w:tcBorders>
                  <w:shd w:val="clear" w:color="000000" w:fill="FFFFFF"/>
                  <w:hideMark/>
                </w:tcPr>
                <w:p w:rsidR="006A7FD1" w:rsidRPr="006A7FD1" w:rsidRDefault="006A7FD1" w:rsidP="00560AF2">
                  <w:pPr>
                    <w:rPr>
                      <w:sz w:val="19"/>
                      <w:szCs w:val="19"/>
                      <w:lang w:val="en-US"/>
                    </w:rPr>
                  </w:pPr>
                  <w:r w:rsidRPr="006A7FD1">
                    <w:rPr>
                      <w:sz w:val="19"/>
                      <w:szCs w:val="19"/>
                      <w:lang w:val="en-US"/>
                    </w:rPr>
                    <w:t>1155 SMIv1</w:t>
                  </w:r>
                </w:p>
                <w:p w:rsidR="006A7FD1" w:rsidRPr="006A7FD1" w:rsidRDefault="006A7FD1" w:rsidP="00560AF2">
                  <w:pPr>
                    <w:rPr>
                      <w:sz w:val="19"/>
                      <w:szCs w:val="19"/>
                      <w:lang w:val="en-US"/>
                    </w:rPr>
                  </w:pPr>
                  <w:r w:rsidRPr="006A7FD1">
                    <w:rPr>
                      <w:sz w:val="19"/>
                      <w:szCs w:val="19"/>
                      <w:lang w:val="en-US"/>
                    </w:rPr>
                    <w:t>1157 SNMPv1</w:t>
                  </w:r>
                </w:p>
                <w:p w:rsidR="006A7FD1" w:rsidRPr="006A7FD1" w:rsidRDefault="006A7FD1" w:rsidP="00560AF2">
                  <w:pPr>
                    <w:rPr>
                      <w:sz w:val="19"/>
                      <w:szCs w:val="19"/>
                      <w:lang w:val="en-US"/>
                    </w:rPr>
                  </w:pPr>
                  <w:r w:rsidRPr="006A7FD1">
                    <w:rPr>
                      <w:sz w:val="19"/>
                      <w:szCs w:val="19"/>
                      <w:lang w:val="en-US"/>
                    </w:rPr>
                    <w:t>1212 Concise MIB Definitions</w:t>
                  </w:r>
                </w:p>
                <w:p w:rsidR="006A7FD1" w:rsidRPr="006A7FD1" w:rsidRDefault="006A7FD1" w:rsidP="00560AF2">
                  <w:pPr>
                    <w:rPr>
                      <w:sz w:val="19"/>
                      <w:szCs w:val="19"/>
                      <w:lang w:val="en-US"/>
                    </w:rPr>
                  </w:pPr>
                  <w:r w:rsidRPr="006A7FD1">
                    <w:rPr>
                      <w:sz w:val="19"/>
                      <w:szCs w:val="19"/>
                      <w:lang w:val="en-US"/>
                    </w:rPr>
                    <w:t>1213 MIB-II</w:t>
                  </w:r>
                </w:p>
                <w:p w:rsidR="006A7FD1" w:rsidRPr="006A7FD1" w:rsidRDefault="006A7FD1" w:rsidP="00560AF2">
                  <w:pPr>
                    <w:rPr>
                      <w:sz w:val="19"/>
                      <w:szCs w:val="19"/>
                      <w:lang w:val="en-US"/>
                    </w:rPr>
                  </w:pPr>
                  <w:r w:rsidRPr="006A7FD1">
                    <w:rPr>
                      <w:sz w:val="19"/>
                      <w:szCs w:val="19"/>
                      <w:lang w:val="en-US"/>
                    </w:rPr>
                    <w:t>1215 SNMP Traps</w:t>
                  </w:r>
                </w:p>
                <w:p w:rsidR="006A7FD1" w:rsidRPr="006A7FD1" w:rsidRDefault="006A7FD1" w:rsidP="00560AF2">
                  <w:pPr>
                    <w:rPr>
                      <w:sz w:val="19"/>
                      <w:szCs w:val="19"/>
                      <w:lang w:val="en-US"/>
                    </w:rPr>
                  </w:pPr>
                  <w:r w:rsidRPr="006A7FD1">
                    <w:rPr>
                      <w:sz w:val="19"/>
                      <w:szCs w:val="19"/>
                      <w:lang w:val="en-US"/>
                    </w:rPr>
                    <w:t>1286 Bridge MIB</w:t>
                  </w:r>
                </w:p>
                <w:p w:rsidR="006A7FD1" w:rsidRPr="006A7FD1" w:rsidRDefault="006A7FD1" w:rsidP="00560AF2">
                  <w:pPr>
                    <w:rPr>
                      <w:sz w:val="19"/>
                      <w:szCs w:val="19"/>
                      <w:lang w:val="en-US"/>
                    </w:rPr>
                  </w:pPr>
                  <w:r w:rsidRPr="006A7FD1">
                    <w:rPr>
                      <w:sz w:val="19"/>
                      <w:szCs w:val="19"/>
                      <w:lang w:val="en-US"/>
                    </w:rPr>
                    <w:t>1442 SMIv2</w:t>
                  </w:r>
                </w:p>
                <w:p w:rsidR="006A7FD1" w:rsidRPr="006A7FD1" w:rsidRDefault="006A7FD1" w:rsidP="00560AF2">
                  <w:pPr>
                    <w:rPr>
                      <w:sz w:val="19"/>
                      <w:szCs w:val="19"/>
                      <w:lang w:val="en-US"/>
                    </w:rPr>
                  </w:pPr>
                  <w:r w:rsidRPr="006A7FD1">
                    <w:rPr>
                      <w:sz w:val="19"/>
                      <w:szCs w:val="19"/>
                      <w:lang w:val="en-US"/>
                    </w:rPr>
                    <w:t xml:space="preserve">1451 Manager-to-Manager </w:t>
                  </w:r>
                </w:p>
                <w:p w:rsidR="006A7FD1" w:rsidRPr="006A7FD1" w:rsidRDefault="006A7FD1" w:rsidP="00560AF2">
                  <w:pPr>
                    <w:rPr>
                      <w:sz w:val="19"/>
                      <w:szCs w:val="19"/>
                      <w:lang w:val="en-US"/>
                    </w:rPr>
                  </w:pPr>
                  <w:r w:rsidRPr="006A7FD1">
                    <w:rPr>
                      <w:sz w:val="19"/>
                      <w:szCs w:val="19"/>
                      <w:lang w:val="en-US"/>
                    </w:rPr>
                    <w:t>MIB</w:t>
                  </w:r>
                </w:p>
                <w:p w:rsidR="006A7FD1" w:rsidRPr="006A7FD1" w:rsidRDefault="006A7FD1" w:rsidP="00560AF2">
                  <w:pPr>
                    <w:rPr>
                      <w:sz w:val="19"/>
                      <w:szCs w:val="19"/>
                      <w:lang w:val="en-US"/>
                    </w:rPr>
                  </w:pPr>
                  <w:r w:rsidRPr="006A7FD1">
                    <w:rPr>
                      <w:sz w:val="19"/>
                      <w:szCs w:val="19"/>
                      <w:lang w:val="en-US"/>
                    </w:rPr>
                    <w:t xml:space="preserve">1492 TACACS+ </w:t>
                  </w:r>
                </w:p>
                <w:p w:rsidR="006A7FD1" w:rsidRPr="006A7FD1" w:rsidRDefault="006A7FD1" w:rsidP="00560AF2">
                  <w:pPr>
                    <w:rPr>
                      <w:sz w:val="19"/>
                      <w:szCs w:val="19"/>
                      <w:lang w:val="en-US"/>
                    </w:rPr>
                  </w:pPr>
                  <w:r w:rsidRPr="006A7FD1">
                    <w:rPr>
                      <w:sz w:val="19"/>
                      <w:szCs w:val="19"/>
                      <w:lang w:val="en-US"/>
                    </w:rPr>
                    <w:t xml:space="preserve">1493 Managed Objects for </w:t>
                  </w:r>
                </w:p>
                <w:p w:rsidR="006A7FD1" w:rsidRPr="006A7FD1" w:rsidRDefault="006A7FD1" w:rsidP="00560AF2">
                  <w:pPr>
                    <w:rPr>
                      <w:sz w:val="19"/>
                      <w:szCs w:val="19"/>
                      <w:lang w:val="en-US"/>
                    </w:rPr>
                  </w:pPr>
                  <w:r w:rsidRPr="006A7FD1">
                    <w:rPr>
                      <w:sz w:val="19"/>
                      <w:szCs w:val="19"/>
                      <w:lang w:val="en-US"/>
                    </w:rPr>
                    <w:t>Bridges MIB</w:t>
                  </w:r>
                </w:p>
                <w:p w:rsidR="006A7FD1" w:rsidRPr="006A7FD1" w:rsidRDefault="006A7FD1" w:rsidP="00560AF2">
                  <w:pPr>
                    <w:rPr>
                      <w:sz w:val="19"/>
                      <w:szCs w:val="19"/>
                      <w:lang w:val="en-US"/>
                    </w:rPr>
                  </w:pPr>
                  <w:r w:rsidRPr="006A7FD1">
                    <w:rPr>
                      <w:sz w:val="19"/>
                      <w:szCs w:val="19"/>
                      <w:lang w:val="en-US"/>
                    </w:rPr>
                    <w:t>1573 Evolution of Interfaces</w:t>
                  </w:r>
                </w:p>
                <w:p w:rsidR="006A7FD1" w:rsidRPr="006A7FD1" w:rsidRDefault="006A7FD1" w:rsidP="00560AF2">
                  <w:pPr>
                    <w:rPr>
                      <w:sz w:val="19"/>
                      <w:szCs w:val="19"/>
                      <w:lang w:val="en-US"/>
                    </w:rPr>
                  </w:pPr>
                  <w:r w:rsidRPr="006A7FD1">
                    <w:rPr>
                      <w:sz w:val="19"/>
                      <w:szCs w:val="19"/>
                      <w:lang w:val="en-US"/>
                    </w:rPr>
                    <w:t xml:space="preserve">1612 DNS Resolver MIB </w:t>
                  </w:r>
                </w:p>
                <w:p w:rsidR="006A7FD1" w:rsidRPr="006A7FD1" w:rsidRDefault="006A7FD1" w:rsidP="00560AF2">
                  <w:pPr>
                    <w:rPr>
                      <w:sz w:val="19"/>
                      <w:szCs w:val="19"/>
                      <w:lang w:val="en-US"/>
                    </w:rPr>
                  </w:pPr>
                  <w:r w:rsidRPr="006A7FD1">
                    <w:rPr>
                      <w:sz w:val="19"/>
                      <w:szCs w:val="19"/>
                      <w:lang w:val="en-US"/>
                    </w:rPr>
                    <w:t>Extensions</w:t>
                  </w:r>
                </w:p>
                <w:p w:rsidR="006A7FD1" w:rsidRPr="006A7FD1" w:rsidRDefault="006A7FD1" w:rsidP="00560AF2">
                  <w:pPr>
                    <w:rPr>
                      <w:sz w:val="19"/>
                      <w:szCs w:val="19"/>
                      <w:lang w:val="en-US"/>
                    </w:rPr>
                  </w:pPr>
                  <w:r w:rsidRPr="006A7FD1">
                    <w:rPr>
                      <w:sz w:val="19"/>
                      <w:szCs w:val="19"/>
                      <w:lang w:val="en-US"/>
                    </w:rPr>
                    <w:t xml:space="preserve">1643 Ethernet-like MIB </w:t>
                  </w:r>
                </w:p>
                <w:p w:rsidR="006A7FD1" w:rsidRPr="006A7FD1" w:rsidRDefault="006A7FD1" w:rsidP="00560AF2">
                  <w:pPr>
                    <w:rPr>
                      <w:sz w:val="19"/>
                      <w:szCs w:val="19"/>
                      <w:lang w:val="en-US"/>
                    </w:rPr>
                  </w:pPr>
                  <w:r w:rsidRPr="006A7FD1">
                    <w:rPr>
                      <w:sz w:val="19"/>
                      <w:szCs w:val="19"/>
                      <w:lang w:val="en-US"/>
                    </w:rPr>
                    <w:t xml:space="preserve">1757 RMON MIB </w:t>
                  </w:r>
                </w:p>
                <w:p w:rsidR="006A7FD1" w:rsidRPr="006A7FD1" w:rsidRDefault="006A7FD1" w:rsidP="00560AF2">
                  <w:pPr>
                    <w:rPr>
                      <w:sz w:val="19"/>
                      <w:szCs w:val="19"/>
                      <w:lang w:val="en-US"/>
                    </w:rPr>
                  </w:pPr>
                  <w:r w:rsidRPr="006A7FD1">
                    <w:rPr>
                      <w:sz w:val="19"/>
                      <w:szCs w:val="19"/>
                      <w:lang w:val="en-US"/>
                    </w:rPr>
                    <w:t xml:space="preserve">1867 HTML/2.0 Forms with </w:t>
                  </w:r>
                </w:p>
                <w:p w:rsidR="006A7FD1" w:rsidRPr="006A7FD1" w:rsidRDefault="006A7FD1" w:rsidP="00560AF2">
                  <w:pPr>
                    <w:rPr>
                      <w:sz w:val="19"/>
                      <w:szCs w:val="19"/>
                      <w:lang w:val="en-US"/>
                    </w:rPr>
                  </w:pPr>
                  <w:r w:rsidRPr="006A7FD1">
                    <w:rPr>
                      <w:sz w:val="19"/>
                      <w:szCs w:val="19"/>
                      <w:lang w:val="en-US"/>
                    </w:rPr>
                    <w:t>File Upload Extensions</w:t>
                  </w:r>
                </w:p>
                <w:p w:rsidR="006A7FD1" w:rsidRPr="006A7FD1" w:rsidRDefault="006A7FD1" w:rsidP="00560AF2">
                  <w:pPr>
                    <w:rPr>
                      <w:sz w:val="19"/>
                      <w:szCs w:val="19"/>
                      <w:lang w:val="en-US"/>
                    </w:rPr>
                  </w:pPr>
                  <w:r w:rsidRPr="006A7FD1">
                    <w:rPr>
                      <w:sz w:val="19"/>
                      <w:szCs w:val="19"/>
                      <w:lang w:val="en-US"/>
                    </w:rPr>
                    <w:t xml:space="preserve">1901 Community-based </w:t>
                  </w:r>
                </w:p>
                <w:p w:rsidR="006A7FD1" w:rsidRPr="006A7FD1" w:rsidRDefault="006A7FD1" w:rsidP="00560AF2">
                  <w:pPr>
                    <w:rPr>
                      <w:sz w:val="19"/>
                      <w:szCs w:val="19"/>
                      <w:lang w:val="en-US"/>
                    </w:rPr>
                  </w:pPr>
                  <w:r w:rsidRPr="006A7FD1">
                    <w:rPr>
                      <w:sz w:val="19"/>
                      <w:szCs w:val="19"/>
                      <w:lang w:val="en-US"/>
                    </w:rPr>
                    <w:t xml:space="preserve">SNMPv2 </w:t>
                  </w:r>
                </w:p>
                <w:p w:rsidR="006A7FD1" w:rsidRPr="006A7FD1" w:rsidRDefault="006A7FD1" w:rsidP="00560AF2">
                  <w:pPr>
                    <w:rPr>
                      <w:sz w:val="19"/>
                      <w:szCs w:val="19"/>
                      <w:lang w:val="en-US"/>
                    </w:rPr>
                  </w:pPr>
                  <w:r w:rsidRPr="006A7FD1">
                    <w:rPr>
                      <w:sz w:val="19"/>
                      <w:szCs w:val="19"/>
                      <w:lang w:val="en-US"/>
                    </w:rPr>
                    <w:t xml:space="preserve">1907 SNMPv2 MIB </w:t>
                  </w:r>
                </w:p>
                <w:p w:rsidR="006A7FD1" w:rsidRPr="006A7FD1" w:rsidRDefault="006A7FD1" w:rsidP="00560AF2">
                  <w:pPr>
                    <w:rPr>
                      <w:sz w:val="19"/>
                      <w:szCs w:val="19"/>
                      <w:lang w:val="en-US"/>
                    </w:rPr>
                  </w:pPr>
                  <w:r w:rsidRPr="006A7FD1">
                    <w:rPr>
                      <w:sz w:val="19"/>
                      <w:szCs w:val="19"/>
                      <w:lang w:val="en-US"/>
                    </w:rPr>
                    <w:t xml:space="preserve">1908 Coexistence Between </w:t>
                  </w:r>
                </w:p>
                <w:p w:rsidR="006A7FD1" w:rsidRPr="006A7FD1" w:rsidRDefault="006A7FD1" w:rsidP="00560AF2">
                  <w:pPr>
                    <w:rPr>
                      <w:sz w:val="19"/>
                      <w:szCs w:val="19"/>
                      <w:lang w:val="en-US"/>
                    </w:rPr>
                  </w:pPr>
                  <w:r w:rsidRPr="006A7FD1">
                    <w:rPr>
                      <w:sz w:val="19"/>
                      <w:szCs w:val="19"/>
                      <w:lang w:val="en-US"/>
                    </w:rPr>
                    <w:t xml:space="preserve">SNMPv1/v2 </w:t>
                  </w:r>
                </w:p>
                <w:p w:rsidR="006A7FD1" w:rsidRPr="006A7FD1" w:rsidRDefault="006A7FD1" w:rsidP="00560AF2">
                  <w:pPr>
                    <w:rPr>
                      <w:sz w:val="19"/>
                      <w:szCs w:val="19"/>
                      <w:lang w:val="en-US"/>
                    </w:rPr>
                  </w:pPr>
                  <w:r w:rsidRPr="006A7FD1">
                    <w:rPr>
                      <w:sz w:val="19"/>
                      <w:szCs w:val="19"/>
                      <w:lang w:val="en-US"/>
                    </w:rPr>
                    <w:t xml:space="preserve">2011 IP MIB </w:t>
                  </w:r>
                </w:p>
                <w:p w:rsidR="006A7FD1" w:rsidRPr="006A7FD1" w:rsidRDefault="006A7FD1" w:rsidP="00560AF2">
                  <w:pPr>
                    <w:rPr>
                      <w:sz w:val="19"/>
                      <w:szCs w:val="19"/>
                      <w:lang w:val="en-US"/>
                    </w:rPr>
                  </w:pPr>
                  <w:r w:rsidRPr="006A7FD1">
                    <w:rPr>
                      <w:sz w:val="19"/>
                      <w:szCs w:val="19"/>
                      <w:lang w:val="en-US"/>
                    </w:rPr>
                    <w:t xml:space="preserve">2012 TCP MIB </w:t>
                  </w:r>
                </w:p>
                <w:p w:rsidR="006A7FD1" w:rsidRPr="006A7FD1" w:rsidRDefault="006A7FD1" w:rsidP="00560AF2">
                  <w:pPr>
                    <w:rPr>
                      <w:sz w:val="19"/>
                      <w:szCs w:val="19"/>
                      <w:lang w:val="en-US"/>
                    </w:rPr>
                  </w:pPr>
                  <w:r w:rsidRPr="006A7FD1">
                    <w:rPr>
                      <w:sz w:val="19"/>
                      <w:szCs w:val="19"/>
                      <w:lang w:val="en-US"/>
                    </w:rPr>
                    <w:t xml:space="preserve">2013 UDP MIB </w:t>
                  </w:r>
                </w:p>
                <w:p w:rsidR="006A7FD1" w:rsidRPr="006A7FD1" w:rsidRDefault="006A7FD1" w:rsidP="00560AF2">
                  <w:pPr>
                    <w:rPr>
                      <w:sz w:val="19"/>
                      <w:szCs w:val="19"/>
                      <w:lang w:val="en-US"/>
                    </w:rPr>
                  </w:pPr>
                  <w:r w:rsidRPr="006A7FD1">
                    <w:rPr>
                      <w:sz w:val="19"/>
                      <w:szCs w:val="19"/>
                      <w:lang w:val="en-US"/>
                    </w:rPr>
                    <w:t>2068  HTTP/1.1</w:t>
                  </w:r>
                </w:p>
                <w:p w:rsidR="006A7FD1" w:rsidRPr="006A7FD1" w:rsidRDefault="006A7FD1" w:rsidP="00560AF2">
                  <w:pPr>
                    <w:rPr>
                      <w:sz w:val="19"/>
                      <w:szCs w:val="19"/>
                      <w:lang w:val="en-US"/>
                    </w:rPr>
                  </w:pPr>
                  <w:r w:rsidRPr="006A7FD1">
                    <w:rPr>
                      <w:sz w:val="19"/>
                      <w:szCs w:val="19"/>
                      <w:lang w:val="en-US"/>
                    </w:rPr>
                    <w:t>2096 IP Forwarding Table MIB</w:t>
                  </w:r>
                </w:p>
                <w:p w:rsidR="006A7FD1" w:rsidRPr="006A7FD1" w:rsidRDefault="006A7FD1" w:rsidP="00560AF2">
                  <w:pPr>
                    <w:rPr>
                      <w:sz w:val="19"/>
                      <w:szCs w:val="19"/>
                      <w:lang w:val="en-US"/>
                    </w:rPr>
                  </w:pPr>
                  <w:r w:rsidRPr="006A7FD1">
                    <w:rPr>
                      <w:sz w:val="19"/>
                      <w:szCs w:val="19"/>
                      <w:lang w:val="en-US"/>
                    </w:rPr>
                    <w:t xml:space="preserve">2233 Interfaces Group using </w:t>
                  </w:r>
                </w:p>
                <w:p w:rsidR="006A7FD1" w:rsidRPr="006A7FD1" w:rsidRDefault="006A7FD1" w:rsidP="00560AF2">
                  <w:pPr>
                    <w:rPr>
                      <w:sz w:val="19"/>
                      <w:szCs w:val="19"/>
                      <w:lang w:val="en-US"/>
                    </w:rPr>
                  </w:pPr>
                  <w:r w:rsidRPr="006A7FD1">
                    <w:rPr>
                      <w:sz w:val="19"/>
                      <w:szCs w:val="19"/>
                      <w:lang w:val="en-US"/>
                    </w:rPr>
                    <w:t xml:space="preserve">SMIv2 </w:t>
                  </w:r>
                </w:p>
                <w:p w:rsidR="006A7FD1" w:rsidRPr="006A7FD1" w:rsidRDefault="006A7FD1" w:rsidP="00560AF2">
                  <w:pPr>
                    <w:rPr>
                      <w:sz w:val="19"/>
                      <w:szCs w:val="19"/>
                      <w:lang w:val="en-US"/>
                    </w:rPr>
                  </w:pPr>
                  <w:r w:rsidRPr="006A7FD1">
                    <w:rPr>
                      <w:sz w:val="19"/>
                      <w:szCs w:val="19"/>
                      <w:lang w:val="en-US"/>
                    </w:rPr>
                    <w:t>2246  TLS v1</w:t>
                  </w:r>
                </w:p>
                <w:p w:rsidR="006A7FD1" w:rsidRPr="006A7FD1" w:rsidRDefault="006A7FD1" w:rsidP="00560AF2">
                  <w:pPr>
                    <w:rPr>
                      <w:sz w:val="19"/>
                      <w:szCs w:val="19"/>
                      <w:lang w:val="en-US"/>
                    </w:rPr>
                  </w:pPr>
                  <w:r w:rsidRPr="006A7FD1">
                    <w:rPr>
                      <w:sz w:val="19"/>
                      <w:szCs w:val="19"/>
                      <w:lang w:val="en-US"/>
                    </w:rPr>
                    <w:t xml:space="preserve">2271 SNMP Framework MIB </w:t>
                  </w:r>
                </w:p>
                <w:p w:rsidR="006A7FD1" w:rsidRPr="006A7FD1" w:rsidRDefault="006A7FD1" w:rsidP="00560AF2">
                  <w:pPr>
                    <w:rPr>
                      <w:sz w:val="19"/>
                      <w:szCs w:val="19"/>
                      <w:lang w:val="en-US"/>
                    </w:rPr>
                  </w:pPr>
                  <w:r w:rsidRPr="006A7FD1">
                    <w:rPr>
                      <w:sz w:val="19"/>
                      <w:szCs w:val="19"/>
                      <w:lang w:val="en-US"/>
                    </w:rPr>
                    <w:t>2295 Transport Content Negotiation</w:t>
                  </w:r>
                </w:p>
                <w:p w:rsidR="006A7FD1" w:rsidRPr="006A7FD1" w:rsidRDefault="006A7FD1" w:rsidP="00560AF2">
                  <w:pPr>
                    <w:rPr>
                      <w:sz w:val="19"/>
                      <w:szCs w:val="19"/>
                      <w:lang w:val="en-US"/>
                    </w:rPr>
                  </w:pPr>
                  <w:r w:rsidRPr="006A7FD1">
                    <w:rPr>
                      <w:sz w:val="19"/>
                      <w:szCs w:val="19"/>
                      <w:lang w:val="en-US"/>
                    </w:rPr>
                    <w:t>2296  Remote Variant  Selection</w:t>
                  </w:r>
                </w:p>
                <w:p w:rsidR="006A7FD1" w:rsidRPr="006A7FD1" w:rsidRDefault="006A7FD1" w:rsidP="00560AF2">
                  <w:pPr>
                    <w:rPr>
                      <w:sz w:val="19"/>
                      <w:szCs w:val="19"/>
                      <w:lang w:val="en-US"/>
                    </w:rPr>
                  </w:pPr>
                  <w:r w:rsidRPr="006A7FD1">
                    <w:rPr>
                      <w:sz w:val="19"/>
                      <w:szCs w:val="19"/>
                      <w:lang w:val="en-US"/>
                    </w:rPr>
                    <w:t>2576 Coexistence Between SNMPv1/v2/v3</w:t>
                  </w:r>
                </w:p>
                <w:p w:rsidR="006A7FD1" w:rsidRPr="006A7FD1" w:rsidRDefault="006A7FD1" w:rsidP="00560AF2">
                  <w:pPr>
                    <w:rPr>
                      <w:sz w:val="19"/>
                      <w:szCs w:val="19"/>
                      <w:lang w:val="en-US"/>
                    </w:rPr>
                  </w:pPr>
                  <w:r w:rsidRPr="006A7FD1">
                    <w:rPr>
                      <w:sz w:val="19"/>
                      <w:szCs w:val="19"/>
                      <w:lang w:val="en-US"/>
                    </w:rPr>
                    <w:t>2578 SMIv2</w:t>
                  </w:r>
                </w:p>
                <w:p w:rsidR="006A7FD1" w:rsidRPr="006A7FD1" w:rsidRDefault="006A7FD1" w:rsidP="00560AF2">
                  <w:pPr>
                    <w:rPr>
                      <w:sz w:val="19"/>
                      <w:szCs w:val="19"/>
                      <w:lang w:val="en-US"/>
                    </w:rPr>
                  </w:pPr>
                  <w:r w:rsidRPr="006A7FD1">
                    <w:rPr>
                      <w:sz w:val="19"/>
                      <w:szCs w:val="19"/>
                      <w:lang w:val="en-US"/>
                    </w:rPr>
                    <w:t>2579 Textual Conventions for SMIv2</w:t>
                  </w:r>
                </w:p>
                <w:p w:rsidR="006A7FD1" w:rsidRPr="006A7FD1" w:rsidRDefault="006A7FD1" w:rsidP="00560AF2">
                  <w:pPr>
                    <w:rPr>
                      <w:sz w:val="19"/>
                      <w:szCs w:val="19"/>
                      <w:lang w:val="en-US"/>
                    </w:rPr>
                  </w:pPr>
                  <w:r w:rsidRPr="006A7FD1">
                    <w:rPr>
                      <w:sz w:val="19"/>
                      <w:szCs w:val="19"/>
                      <w:lang w:val="en-US"/>
                    </w:rPr>
                    <w:t>2580 Conformance Statements for SMIv2</w:t>
                  </w:r>
                </w:p>
                <w:p w:rsidR="006A7FD1" w:rsidRPr="006A7FD1" w:rsidRDefault="006A7FD1" w:rsidP="00560AF2">
                  <w:pPr>
                    <w:rPr>
                      <w:sz w:val="19"/>
                      <w:szCs w:val="19"/>
                      <w:lang w:val="en-US"/>
                    </w:rPr>
                  </w:pPr>
                  <w:r w:rsidRPr="006A7FD1">
                    <w:rPr>
                      <w:sz w:val="19"/>
                      <w:szCs w:val="19"/>
                      <w:lang w:val="en-US"/>
                    </w:rPr>
                    <w:t>2613 RMON MIB</w:t>
                  </w:r>
                </w:p>
                <w:p w:rsidR="006A7FD1" w:rsidRPr="006A7FD1" w:rsidRDefault="006A7FD1" w:rsidP="00560AF2">
                  <w:pPr>
                    <w:rPr>
                      <w:sz w:val="19"/>
                      <w:szCs w:val="19"/>
                      <w:lang w:val="en-US"/>
                    </w:rPr>
                  </w:pPr>
                  <w:r w:rsidRPr="006A7FD1">
                    <w:rPr>
                      <w:sz w:val="19"/>
                      <w:szCs w:val="19"/>
                      <w:lang w:val="en-US"/>
                    </w:rPr>
                    <w:t xml:space="preserve">2618 RADIUS Authentication MIB </w:t>
                  </w:r>
                </w:p>
                <w:p w:rsidR="006A7FD1" w:rsidRPr="006A7FD1" w:rsidRDefault="006A7FD1" w:rsidP="00560AF2">
                  <w:pPr>
                    <w:rPr>
                      <w:sz w:val="19"/>
                      <w:szCs w:val="19"/>
                      <w:lang w:val="en-US"/>
                    </w:rPr>
                  </w:pPr>
                  <w:r w:rsidRPr="006A7FD1">
                    <w:rPr>
                      <w:sz w:val="19"/>
                      <w:szCs w:val="19"/>
                      <w:lang w:val="en-US"/>
                    </w:rPr>
                    <w:t>2620 RADIUS Accounting MIB</w:t>
                  </w:r>
                </w:p>
                <w:p w:rsidR="006A7FD1" w:rsidRPr="006A7FD1" w:rsidRDefault="006A7FD1" w:rsidP="00560AF2">
                  <w:pPr>
                    <w:rPr>
                      <w:sz w:val="19"/>
                      <w:szCs w:val="19"/>
                      <w:lang w:val="en-US"/>
                    </w:rPr>
                  </w:pPr>
                  <w:r w:rsidRPr="006A7FD1">
                    <w:rPr>
                      <w:sz w:val="19"/>
                      <w:szCs w:val="19"/>
                      <w:lang w:val="en-US"/>
                    </w:rPr>
                    <w:t xml:space="preserve">2665 Ethernet-like Interfaces MIB </w:t>
                  </w:r>
                </w:p>
                <w:p w:rsidR="006A7FD1" w:rsidRPr="006A7FD1" w:rsidRDefault="006A7FD1" w:rsidP="00560AF2">
                  <w:pPr>
                    <w:rPr>
                      <w:sz w:val="19"/>
                      <w:szCs w:val="19"/>
                      <w:lang w:val="en-US"/>
                    </w:rPr>
                  </w:pPr>
                  <w:r w:rsidRPr="006A7FD1">
                    <w:rPr>
                      <w:sz w:val="19"/>
                      <w:szCs w:val="19"/>
                      <w:lang w:val="en-US"/>
                    </w:rPr>
                    <w:t xml:space="preserve">2674 Extended Bridge MIB </w:t>
                  </w:r>
                </w:p>
                <w:p w:rsidR="006A7FD1" w:rsidRPr="006A7FD1" w:rsidRDefault="006A7FD1" w:rsidP="00560AF2">
                  <w:pPr>
                    <w:rPr>
                      <w:sz w:val="19"/>
                      <w:szCs w:val="19"/>
                      <w:lang w:val="en-US"/>
                    </w:rPr>
                  </w:pPr>
                  <w:r w:rsidRPr="006A7FD1">
                    <w:rPr>
                      <w:sz w:val="19"/>
                      <w:szCs w:val="19"/>
                      <w:lang w:val="en-US"/>
                    </w:rPr>
                    <w:t xml:space="preserve">2819 RMON MIB (groups 1, 2, 3, 9) </w:t>
                  </w:r>
                </w:p>
                <w:p w:rsidR="006A7FD1" w:rsidRPr="006A7FD1" w:rsidRDefault="006A7FD1" w:rsidP="00560AF2">
                  <w:pPr>
                    <w:rPr>
                      <w:sz w:val="19"/>
                      <w:szCs w:val="19"/>
                      <w:lang w:val="en-US"/>
                    </w:rPr>
                  </w:pPr>
                  <w:r w:rsidRPr="006A7FD1">
                    <w:rPr>
                      <w:sz w:val="19"/>
                      <w:szCs w:val="19"/>
                      <w:lang w:val="en-US"/>
                    </w:rPr>
                    <w:t xml:space="preserve">2863 Interfaces MIB </w:t>
                  </w:r>
                </w:p>
                <w:p w:rsidR="006A7FD1" w:rsidRPr="006A7FD1" w:rsidRDefault="006A7FD1" w:rsidP="00560AF2">
                  <w:pPr>
                    <w:rPr>
                      <w:sz w:val="19"/>
                      <w:szCs w:val="19"/>
                      <w:lang w:val="en-US"/>
                    </w:rPr>
                  </w:pPr>
                  <w:r w:rsidRPr="006A7FD1">
                    <w:rPr>
                      <w:sz w:val="19"/>
                      <w:szCs w:val="19"/>
                      <w:lang w:val="en-US"/>
                    </w:rPr>
                    <w:t>2865 RADIUS</w:t>
                  </w:r>
                </w:p>
                <w:p w:rsidR="006A7FD1" w:rsidRPr="006A7FD1" w:rsidRDefault="006A7FD1" w:rsidP="00560AF2">
                  <w:pPr>
                    <w:rPr>
                      <w:sz w:val="19"/>
                      <w:szCs w:val="19"/>
                      <w:lang w:val="en-US"/>
                    </w:rPr>
                  </w:pPr>
                  <w:r w:rsidRPr="006A7FD1">
                    <w:rPr>
                      <w:sz w:val="19"/>
                      <w:szCs w:val="19"/>
                      <w:lang w:val="en-US"/>
                    </w:rPr>
                    <w:t>2866 RADIUS Accounting</w:t>
                  </w:r>
                </w:p>
                <w:p w:rsidR="006A7FD1" w:rsidRPr="006A7FD1" w:rsidRDefault="006A7FD1" w:rsidP="00560AF2">
                  <w:pPr>
                    <w:rPr>
                      <w:sz w:val="19"/>
                      <w:szCs w:val="19"/>
                      <w:lang w:val="en-US"/>
                    </w:rPr>
                  </w:pPr>
                  <w:r w:rsidRPr="006A7FD1">
                    <w:rPr>
                      <w:sz w:val="19"/>
                      <w:szCs w:val="19"/>
                      <w:lang w:val="en-US"/>
                    </w:rPr>
                    <w:t>2868 RADIUS Attributes for  Tunnel Prot.</w:t>
                  </w:r>
                </w:p>
                <w:p w:rsidR="006A7FD1" w:rsidRPr="006A7FD1" w:rsidRDefault="006A7FD1" w:rsidP="00560AF2">
                  <w:pPr>
                    <w:rPr>
                      <w:sz w:val="19"/>
                      <w:szCs w:val="19"/>
                      <w:lang w:val="en-US"/>
                    </w:rPr>
                  </w:pPr>
                  <w:r w:rsidRPr="006A7FD1">
                    <w:rPr>
                      <w:sz w:val="19"/>
                      <w:szCs w:val="19"/>
                      <w:lang w:val="en-US"/>
                    </w:rPr>
                    <w:t>2869 RADIUS Extensions</w:t>
                  </w:r>
                </w:p>
                <w:p w:rsidR="006A7FD1" w:rsidRPr="006A7FD1" w:rsidRDefault="006A7FD1" w:rsidP="00560AF2">
                  <w:pPr>
                    <w:rPr>
                      <w:sz w:val="19"/>
                      <w:szCs w:val="19"/>
                      <w:lang w:val="en-US"/>
                    </w:rPr>
                  </w:pPr>
                  <w:r w:rsidRPr="006A7FD1">
                    <w:rPr>
                      <w:sz w:val="19"/>
                      <w:szCs w:val="19"/>
                      <w:lang w:val="en-US"/>
                    </w:rPr>
                    <w:t>3410 Internet Standard  Mgmt. Framework</w:t>
                  </w:r>
                </w:p>
                <w:p w:rsidR="006A7FD1" w:rsidRPr="006A7FD1" w:rsidRDefault="006A7FD1" w:rsidP="00560AF2">
                  <w:pPr>
                    <w:rPr>
                      <w:sz w:val="19"/>
                      <w:szCs w:val="19"/>
                      <w:lang w:val="en-US"/>
                    </w:rPr>
                  </w:pPr>
                  <w:r w:rsidRPr="006A7FD1">
                    <w:rPr>
                      <w:sz w:val="19"/>
                      <w:szCs w:val="19"/>
                      <w:lang w:val="en-US"/>
                    </w:rPr>
                    <w:t>3411  SNMP Management Framework</w:t>
                  </w:r>
                </w:p>
                <w:p w:rsidR="006A7FD1" w:rsidRPr="006A7FD1" w:rsidRDefault="006A7FD1" w:rsidP="00560AF2">
                  <w:pPr>
                    <w:rPr>
                      <w:sz w:val="19"/>
                      <w:szCs w:val="19"/>
                      <w:lang w:val="en-US"/>
                    </w:rPr>
                  </w:pPr>
                  <w:r w:rsidRPr="006A7FD1">
                    <w:rPr>
                      <w:sz w:val="19"/>
                      <w:szCs w:val="19"/>
                      <w:lang w:val="en-US"/>
                    </w:rPr>
                    <w:t>3412 Message Processing and Dispatching</w:t>
                  </w:r>
                </w:p>
                <w:p w:rsidR="006A7FD1" w:rsidRPr="006A7FD1" w:rsidRDefault="006A7FD1" w:rsidP="00560AF2">
                  <w:pPr>
                    <w:rPr>
                      <w:sz w:val="19"/>
                      <w:szCs w:val="19"/>
                      <w:lang w:val="en-US"/>
                    </w:rPr>
                  </w:pPr>
                  <w:r w:rsidRPr="006A7FD1">
                    <w:rPr>
                      <w:sz w:val="19"/>
                      <w:szCs w:val="19"/>
                      <w:lang w:val="en-US"/>
                    </w:rPr>
                    <w:t>3413 SNMP Applications</w:t>
                  </w:r>
                </w:p>
                <w:p w:rsidR="006A7FD1" w:rsidRPr="006A7FD1" w:rsidRDefault="006A7FD1" w:rsidP="00560AF2">
                  <w:pPr>
                    <w:rPr>
                      <w:sz w:val="19"/>
                      <w:szCs w:val="19"/>
                      <w:lang w:val="en-US"/>
                    </w:rPr>
                  </w:pPr>
                  <w:r w:rsidRPr="006A7FD1">
                    <w:rPr>
                      <w:sz w:val="19"/>
                      <w:szCs w:val="19"/>
                      <w:lang w:val="en-US"/>
                    </w:rPr>
                    <w:t>3414 User-based security model</w:t>
                  </w:r>
                </w:p>
                <w:p w:rsidR="006A7FD1" w:rsidRPr="006A7FD1" w:rsidRDefault="006A7FD1" w:rsidP="00560AF2">
                  <w:pPr>
                    <w:rPr>
                      <w:sz w:val="19"/>
                      <w:szCs w:val="19"/>
                      <w:lang w:val="en-US"/>
                    </w:rPr>
                  </w:pPr>
                  <w:r w:rsidRPr="006A7FD1">
                    <w:rPr>
                      <w:sz w:val="19"/>
                      <w:szCs w:val="19"/>
                      <w:lang w:val="en-US"/>
                    </w:rPr>
                    <w:t>3415 View-based control model</w:t>
                  </w:r>
                </w:p>
                <w:p w:rsidR="006A7FD1" w:rsidRPr="006A7FD1" w:rsidRDefault="006A7FD1" w:rsidP="00560AF2">
                  <w:pPr>
                    <w:rPr>
                      <w:sz w:val="19"/>
                      <w:szCs w:val="19"/>
                      <w:lang w:val="en-US"/>
                    </w:rPr>
                  </w:pPr>
                  <w:r w:rsidRPr="006A7FD1">
                    <w:rPr>
                      <w:sz w:val="19"/>
                      <w:szCs w:val="19"/>
                      <w:lang w:val="en-US"/>
                    </w:rPr>
                    <w:t>3416 SNMPv2</w:t>
                  </w:r>
                </w:p>
                <w:p w:rsidR="006A7FD1" w:rsidRPr="006A7FD1" w:rsidRDefault="006A7FD1" w:rsidP="00560AF2">
                  <w:pPr>
                    <w:rPr>
                      <w:sz w:val="19"/>
                      <w:szCs w:val="19"/>
                      <w:lang w:val="en-US"/>
                    </w:rPr>
                  </w:pPr>
                  <w:r w:rsidRPr="006A7FD1">
                    <w:rPr>
                      <w:sz w:val="19"/>
                      <w:szCs w:val="19"/>
                      <w:lang w:val="en-US"/>
                    </w:rPr>
                    <w:t>3418 SNMP MIB</w:t>
                  </w:r>
                </w:p>
                <w:p w:rsidR="006A7FD1" w:rsidRPr="006A7FD1" w:rsidRDefault="006A7FD1" w:rsidP="00560AF2">
                  <w:pPr>
                    <w:rPr>
                      <w:sz w:val="19"/>
                      <w:szCs w:val="19"/>
                      <w:lang w:val="en-US"/>
                    </w:rPr>
                  </w:pPr>
                  <w:r w:rsidRPr="006A7FD1">
                    <w:rPr>
                      <w:sz w:val="19"/>
                      <w:szCs w:val="19"/>
                      <w:lang w:val="en-US"/>
                    </w:rPr>
                    <w:t>3577 RMON MIB</w:t>
                  </w:r>
                </w:p>
                <w:p w:rsidR="006A7FD1" w:rsidRPr="006A7FD1" w:rsidRDefault="006A7FD1" w:rsidP="00560AF2">
                  <w:pPr>
                    <w:rPr>
                      <w:sz w:val="19"/>
                      <w:szCs w:val="19"/>
                      <w:lang w:val="en-US"/>
                    </w:rPr>
                  </w:pPr>
                  <w:r w:rsidRPr="006A7FD1">
                    <w:rPr>
                      <w:sz w:val="19"/>
                      <w:szCs w:val="19"/>
                      <w:lang w:val="en-US"/>
                    </w:rPr>
                    <w:t>3580 802.1X with RADIUS</w:t>
                  </w:r>
                </w:p>
                <w:p w:rsidR="006A7FD1" w:rsidRPr="006A7FD1" w:rsidRDefault="006A7FD1" w:rsidP="00560AF2">
                  <w:pPr>
                    <w:rPr>
                      <w:sz w:val="19"/>
                      <w:szCs w:val="19"/>
                      <w:lang w:val="en-US"/>
                    </w:rPr>
                  </w:pPr>
                  <w:r w:rsidRPr="006A7FD1">
                    <w:rPr>
                      <w:sz w:val="19"/>
                      <w:szCs w:val="19"/>
                      <w:lang w:val="en-US"/>
                    </w:rPr>
                    <w:t>3737  Registry of RMOM MIB</w:t>
                  </w:r>
                </w:p>
                <w:p w:rsidR="006A7FD1" w:rsidRPr="006A7FD1" w:rsidRDefault="006A7FD1" w:rsidP="00560AF2">
                  <w:pPr>
                    <w:rPr>
                      <w:sz w:val="19"/>
                      <w:szCs w:val="19"/>
                      <w:lang w:val="en-US"/>
                    </w:rPr>
                  </w:pPr>
                  <w:r w:rsidRPr="006A7FD1">
                    <w:rPr>
                      <w:sz w:val="19"/>
                      <w:szCs w:val="19"/>
                      <w:lang w:val="en-US"/>
                    </w:rPr>
                    <w:t>4086 Randomness Requirements</w:t>
                  </w:r>
                </w:p>
                <w:p w:rsidR="006A7FD1" w:rsidRPr="006A7FD1" w:rsidRDefault="006A7FD1" w:rsidP="00560AF2">
                  <w:pPr>
                    <w:rPr>
                      <w:sz w:val="19"/>
                      <w:szCs w:val="19"/>
                      <w:lang w:val="en-US"/>
                    </w:rPr>
                  </w:pPr>
                  <w:r w:rsidRPr="006A7FD1">
                    <w:rPr>
                      <w:sz w:val="19"/>
                      <w:szCs w:val="19"/>
                      <w:lang w:val="en-US"/>
                    </w:rPr>
                    <w:t>4113 UDP MIB</w:t>
                  </w:r>
                </w:p>
                <w:p w:rsidR="006A7FD1" w:rsidRPr="006A7FD1" w:rsidRDefault="006A7FD1" w:rsidP="00560AF2">
                  <w:pPr>
                    <w:rPr>
                      <w:sz w:val="19"/>
                      <w:szCs w:val="19"/>
                      <w:lang w:val="en-US"/>
                    </w:rPr>
                  </w:pPr>
                  <w:r w:rsidRPr="006A7FD1">
                    <w:rPr>
                      <w:sz w:val="19"/>
                      <w:szCs w:val="19"/>
                      <w:lang w:val="en-US"/>
                    </w:rPr>
                    <w:t>4251 SSHv2 Protocol</w:t>
                  </w:r>
                </w:p>
                <w:p w:rsidR="006A7FD1" w:rsidRPr="006A7FD1" w:rsidRDefault="006A7FD1" w:rsidP="00560AF2">
                  <w:pPr>
                    <w:rPr>
                      <w:sz w:val="19"/>
                      <w:szCs w:val="19"/>
                      <w:lang w:val="en-US"/>
                    </w:rPr>
                  </w:pPr>
                  <w:r w:rsidRPr="006A7FD1">
                    <w:rPr>
                      <w:sz w:val="19"/>
                      <w:szCs w:val="19"/>
                      <w:lang w:val="en-US"/>
                    </w:rPr>
                    <w:t>4252 SSHv2 Authentication</w:t>
                  </w:r>
                </w:p>
                <w:p w:rsidR="006A7FD1" w:rsidRPr="006A7FD1" w:rsidRDefault="006A7FD1" w:rsidP="00560AF2">
                  <w:pPr>
                    <w:rPr>
                      <w:sz w:val="19"/>
                      <w:szCs w:val="19"/>
                      <w:lang w:val="en-US"/>
                    </w:rPr>
                  </w:pPr>
                  <w:r w:rsidRPr="006A7FD1">
                    <w:rPr>
                      <w:sz w:val="19"/>
                      <w:szCs w:val="19"/>
                      <w:lang w:val="en-US"/>
                    </w:rPr>
                    <w:t>4253 SSHv2 Transport</w:t>
                  </w:r>
                </w:p>
                <w:p w:rsidR="006A7FD1" w:rsidRPr="006A7FD1" w:rsidRDefault="006A7FD1" w:rsidP="00560AF2">
                  <w:pPr>
                    <w:rPr>
                      <w:sz w:val="19"/>
                      <w:szCs w:val="19"/>
                      <w:lang w:val="en-US"/>
                    </w:rPr>
                  </w:pPr>
                  <w:r w:rsidRPr="006A7FD1">
                    <w:rPr>
                      <w:sz w:val="19"/>
                      <w:szCs w:val="19"/>
                      <w:lang w:val="en-US"/>
                    </w:rPr>
                    <w:t>4254 SSHv2 Connection Protocol</w:t>
                  </w:r>
                </w:p>
                <w:p w:rsidR="006A7FD1" w:rsidRPr="006A7FD1" w:rsidRDefault="006A7FD1" w:rsidP="00560AF2">
                  <w:pPr>
                    <w:rPr>
                      <w:sz w:val="19"/>
                      <w:szCs w:val="19"/>
                      <w:lang w:val="en-US"/>
                    </w:rPr>
                  </w:pPr>
                  <w:r w:rsidRPr="006A7FD1">
                    <w:rPr>
                      <w:sz w:val="19"/>
                      <w:szCs w:val="19"/>
                      <w:lang w:val="en-US"/>
                    </w:rPr>
                    <w:t>4419 SSHv2 Transport Layer Protocol</w:t>
                  </w:r>
                </w:p>
                <w:p w:rsidR="006A7FD1" w:rsidRPr="006A7FD1" w:rsidRDefault="006A7FD1" w:rsidP="00560AF2">
                  <w:pPr>
                    <w:rPr>
                      <w:sz w:val="19"/>
                      <w:szCs w:val="19"/>
                      <w:lang w:val="en-US"/>
                    </w:rPr>
                  </w:pPr>
                  <w:r w:rsidRPr="006A7FD1">
                    <w:rPr>
                      <w:sz w:val="19"/>
                      <w:szCs w:val="19"/>
                      <w:lang w:val="en-US"/>
                    </w:rPr>
                    <w:t>4521 LDAP Extensions</w:t>
                  </w:r>
                </w:p>
                <w:p w:rsidR="006A7FD1" w:rsidRPr="006A7FD1" w:rsidRDefault="006A7FD1" w:rsidP="00560AF2">
                  <w:pPr>
                    <w:rPr>
                      <w:sz w:val="19"/>
                      <w:szCs w:val="19"/>
                      <w:lang w:val="en-US"/>
                    </w:rPr>
                  </w:pPr>
                  <w:r w:rsidRPr="006A7FD1">
                    <w:rPr>
                      <w:sz w:val="19"/>
                      <w:szCs w:val="19"/>
                      <w:lang w:val="en-US"/>
                    </w:rPr>
                    <w:t>4716 SECSH Public Key File Format</w:t>
                  </w:r>
                </w:p>
              </w:tc>
            </w:tr>
            <w:tr w:rsidR="006A7FD1" w:rsidRPr="008B7A07" w:rsidTr="00EB35D0">
              <w:trPr>
                <w:trHeight w:val="662"/>
                <w:jc w:val="center"/>
              </w:trPr>
              <w:tc>
                <w:tcPr>
                  <w:tcW w:w="1596" w:type="dxa"/>
                  <w:tcBorders>
                    <w:top w:val="nil"/>
                    <w:left w:val="single" w:sz="4" w:space="0" w:color="auto"/>
                    <w:bottom w:val="single" w:sz="4" w:space="0" w:color="auto"/>
                    <w:right w:val="single" w:sz="4" w:space="0" w:color="auto"/>
                  </w:tcBorders>
                  <w:shd w:val="clear" w:color="000000" w:fill="FFFFFF"/>
                  <w:vAlign w:val="center"/>
                  <w:hideMark/>
                </w:tcPr>
                <w:p w:rsidR="006A7FD1" w:rsidRPr="006A7FD1" w:rsidRDefault="006A7FD1" w:rsidP="00560AF2">
                  <w:pPr>
                    <w:jc w:val="center"/>
                    <w:rPr>
                      <w:bCs/>
                      <w:color w:val="000000"/>
                      <w:sz w:val="19"/>
                      <w:szCs w:val="19"/>
                    </w:rPr>
                  </w:pPr>
                  <w:r w:rsidRPr="006A7FD1">
                    <w:rPr>
                      <w:bCs/>
                      <w:color w:val="000000"/>
                      <w:sz w:val="19"/>
                      <w:szCs w:val="19"/>
                    </w:rPr>
                    <w:t>Warunki pracy</w:t>
                  </w:r>
                </w:p>
              </w:tc>
              <w:tc>
                <w:tcPr>
                  <w:tcW w:w="11057" w:type="dxa"/>
                  <w:tcBorders>
                    <w:top w:val="single" w:sz="4" w:space="0" w:color="auto"/>
                    <w:left w:val="nil"/>
                    <w:bottom w:val="single" w:sz="4" w:space="0" w:color="auto"/>
                    <w:right w:val="single" w:sz="4" w:space="0" w:color="000000"/>
                  </w:tcBorders>
                  <w:shd w:val="clear" w:color="000000" w:fill="FFFFFF"/>
                  <w:hideMark/>
                </w:tcPr>
                <w:p w:rsidR="006A7FD1" w:rsidRPr="006A7FD1" w:rsidRDefault="006A7FD1" w:rsidP="00560AF2">
                  <w:pPr>
                    <w:rPr>
                      <w:color w:val="000000"/>
                      <w:sz w:val="19"/>
                      <w:szCs w:val="19"/>
                    </w:rPr>
                  </w:pPr>
                  <w:r w:rsidRPr="006A7FD1">
                    <w:rPr>
                      <w:color w:val="000000"/>
                      <w:sz w:val="19"/>
                      <w:szCs w:val="19"/>
                    </w:rPr>
                    <w:t xml:space="preserve"> -Wydajność pracy zasilaczy na poziomie min. 80%</w:t>
                  </w:r>
                  <w:r w:rsidRPr="006A7FD1">
                    <w:rPr>
                      <w:color w:val="000000"/>
                      <w:sz w:val="19"/>
                      <w:szCs w:val="19"/>
                    </w:rPr>
                    <w:br/>
                    <w:t>- temperatura pracy w zakresie od 0 do 45 stopni celsjusza</w:t>
                  </w:r>
                  <w:r w:rsidRPr="006A7FD1">
                    <w:rPr>
                      <w:color w:val="000000"/>
                      <w:sz w:val="19"/>
                      <w:szCs w:val="19"/>
                    </w:rPr>
                    <w:br/>
                    <w:t>- wilgotność dla trybu pracy 95%</w:t>
                  </w:r>
                </w:p>
              </w:tc>
            </w:tr>
            <w:tr w:rsidR="006A7FD1" w:rsidRPr="008B7A07" w:rsidTr="00560AF2">
              <w:trPr>
                <w:trHeight w:val="870"/>
                <w:jc w:val="center"/>
              </w:trPr>
              <w:tc>
                <w:tcPr>
                  <w:tcW w:w="1596" w:type="dxa"/>
                  <w:tcBorders>
                    <w:top w:val="nil"/>
                    <w:left w:val="single" w:sz="4" w:space="0" w:color="auto"/>
                    <w:bottom w:val="single" w:sz="4" w:space="0" w:color="auto"/>
                    <w:right w:val="single" w:sz="4" w:space="0" w:color="auto"/>
                  </w:tcBorders>
                  <w:shd w:val="clear" w:color="000000" w:fill="FFFFFF"/>
                  <w:vAlign w:val="center"/>
                  <w:hideMark/>
                </w:tcPr>
                <w:p w:rsidR="006A7FD1" w:rsidRPr="006A7FD1" w:rsidRDefault="006A7FD1" w:rsidP="00560AF2">
                  <w:pPr>
                    <w:jc w:val="center"/>
                    <w:rPr>
                      <w:bCs/>
                      <w:color w:val="000000"/>
                      <w:sz w:val="19"/>
                      <w:szCs w:val="19"/>
                    </w:rPr>
                  </w:pPr>
                  <w:r w:rsidRPr="006A7FD1">
                    <w:rPr>
                      <w:bCs/>
                      <w:color w:val="000000"/>
                      <w:sz w:val="19"/>
                      <w:szCs w:val="19"/>
                    </w:rPr>
                    <w:t>Certyfikaty i standardy</w:t>
                  </w:r>
                </w:p>
              </w:tc>
              <w:tc>
                <w:tcPr>
                  <w:tcW w:w="11057" w:type="dxa"/>
                  <w:tcBorders>
                    <w:top w:val="single" w:sz="4" w:space="0" w:color="auto"/>
                    <w:left w:val="nil"/>
                    <w:bottom w:val="single" w:sz="4" w:space="0" w:color="auto"/>
                    <w:right w:val="single" w:sz="4" w:space="0" w:color="000000"/>
                  </w:tcBorders>
                  <w:shd w:val="clear" w:color="000000" w:fill="FFFFFF"/>
                  <w:hideMark/>
                </w:tcPr>
                <w:p w:rsidR="006A7FD1" w:rsidRPr="006A7FD1" w:rsidRDefault="006A7FD1" w:rsidP="00560AF2">
                  <w:pPr>
                    <w:rPr>
                      <w:color w:val="000000"/>
                      <w:sz w:val="19"/>
                      <w:szCs w:val="19"/>
                    </w:rPr>
                  </w:pPr>
                  <w:r w:rsidRPr="006A7FD1">
                    <w:rPr>
                      <w:color w:val="000000"/>
                      <w:sz w:val="19"/>
                      <w:szCs w:val="19"/>
                    </w:rPr>
                    <w:t xml:space="preserve">Zamawiający wymaga, aby oferowany przełącznik: </w:t>
                  </w:r>
                  <w:r w:rsidRPr="006A7FD1">
                    <w:rPr>
                      <w:color w:val="000000"/>
                      <w:sz w:val="19"/>
                      <w:szCs w:val="19"/>
                    </w:rPr>
                    <w:br/>
                    <w:t>- został wyprodukowany zgodnie z normą ISO-9001 oraz ISO-14001 (dokumenty załączyć do oferty)</w:t>
                  </w:r>
                  <w:r w:rsidRPr="006A7FD1">
                    <w:rPr>
                      <w:color w:val="000000"/>
                      <w:sz w:val="19"/>
                      <w:szCs w:val="19"/>
                    </w:rPr>
                    <w:br/>
                    <w:t>- posiadał deklarację CE (dokument załączyć do oferty)</w:t>
                  </w:r>
                  <w:r w:rsidRPr="006A7FD1">
                    <w:rPr>
                      <w:color w:val="000000"/>
                      <w:sz w:val="19"/>
                      <w:szCs w:val="19"/>
                    </w:rPr>
                    <w:br/>
                    <w:t>- jest zgodny z standardem RoHS (oświadczenie producenta lub przedstawiciela producenta załączyć do oferty)</w:t>
                  </w:r>
                </w:p>
              </w:tc>
            </w:tr>
            <w:tr w:rsidR="006A7FD1" w:rsidRPr="008B7A07" w:rsidTr="00560AF2">
              <w:trPr>
                <w:trHeight w:val="769"/>
                <w:jc w:val="center"/>
              </w:trPr>
              <w:tc>
                <w:tcPr>
                  <w:tcW w:w="1596" w:type="dxa"/>
                  <w:tcBorders>
                    <w:top w:val="nil"/>
                    <w:left w:val="single" w:sz="4" w:space="0" w:color="auto"/>
                    <w:bottom w:val="single" w:sz="4" w:space="0" w:color="auto"/>
                    <w:right w:val="single" w:sz="4" w:space="0" w:color="auto"/>
                  </w:tcBorders>
                  <w:shd w:val="clear" w:color="000000" w:fill="FFFFFF"/>
                  <w:noWrap/>
                  <w:vAlign w:val="center"/>
                  <w:hideMark/>
                </w:tcPr>
                <w:p w:rsidR="006A7FD1" w:rsidRPr="006A7FD1" w:rsidRDefault="006A7FD1" w:rsidP="00560AF2">
                  <w:pPr>
                    <w:jc w:val="center"/>
                    <w:rPr>
                      <w:bCs/>
                      <w:color w:val="000000"/>
                      <w:sz w:val="19"/>
                      <w:szCs w:val="19"/>
                    </w:rPr>
                  </w:pPr>
                  <w:r w:rsidRPr="006A7FD1">
                    <w:rPr>
                      <w:bCs/>
                      <w:color w:val="000000"/>
                      <w:sz w:val="19"/>
                      <w:szCs w:val="19"/>
                    </w:rPr>
                    <w:t>Gwarancja</w:t>
                  </w:r>
                </w:p>
              </w:tc>
              <w:tc>
                <w:tcPr>
                  <w:tcW w:w="11057" w:type="dxa"/>
                  <w:tcBorders>
                    <w:top w:val="single" w:sz="4" w:space="0" w:color="auto"/>
                    <w:left w:val="nil"/>
                    <w:bottom w:val="single" w:sz="4" w:space="0" w:color="auto"/>
                    <w:right w:val="single" w:sz="4" w:space="0" w:color="000000"/>
                  </w:tcBorders>
                  <w:shd w:val="clear" w:color="000000" w:fill="FFFFFF"/>
                  <w:vAlign w:val="bottom"/>
                  <w:hideMark/>
                </w:tcPr>
                <w:p w:rsidR="006A7FD1" w:rsidRPr="006A7FD1" w:rsidRDefault="006A7FD1" w:rsidP="00560AF2">
                  <w:pPr>
                    <w:rPr>
                      <w:color w:val="000000"/>
                      <w:sz w:val="19"/>
                      <w:szCs w:val="19"/>
                    </w:rPr>
                  </w:pPr>
                  <w:r w:rsidRPr="006A7FD1">
                    <w:rPr>
                      <w:color w:val="000000"/>
                      <w:sz w:val="19"/>
                      <w:szCs w:val="19"/>
                    </w:rPr>
                    <w:t>Trzy lata gwarancji realizowanej w miejscu instalacji sprzętu, z czasem reakcji do następnego dnia roboczego od przyjęcia zgłoszenia, możliwość zgłaszania awarii w trybie 24x7x365 poprzez linię telefoniczną producenta.</w:t>
                  </w:r>
                </w:p>
                <w:p w:rsidR="006A7FD1" w:rsidRPr="006A7FD1" w:rsidRDefault="006A7FD1" w:rsidP="00560AF2">
                  <w:pPr>
                    <w:rPr>
                      <w:color w:val="000000"/>
                      <w:sz w:val="19"/>
                      <w:szCs w:val="19"/>
                    </w:rPr>
                  </w:pPr>
                  <w:r w:rsidRPr="006A7FD1">
                    <w:rPr>
                      <w:color w:val="000000"/>
                      <w:sz w:val="19"/>
                      <w:szCs w:val="19"/>
                    </w:rPr>
                    <w:t>Możliwość sprawdzenia statusu gwarancji poprzez stronę producenta podając unikatowy numer urządzenia, oraz pobieranie uaktualnień mikrokodu oraz sterowników nawet w przypadku wygaśnięcia gwarancji.</w:t>
                  </w:r>
                </w:p>
                <w:p w:rsidR="006A7FD1" w:rsidRPr="006A7FD1" w:rsidRDefault="006A7FD1" w:rsidP="00560AF2">
                  <w:pPr>
                    <w:rPr>
                      <w:color w:val="000000"/>
                      <w:sz w:val="19"/>
                      <w:szCs w:val="19"/>
                    </w:rPr>
                  </w:pPr>
                  <w:r w:rsidRPr="006A7FD1">
                    <w:rPr>
                      <w:color w:val="000000"/>
                      <w:sz w:val="19"/>
                      <w:szCs w:val="19"/>
                    </w:rPr>
                    <w:t>Wymagane dołączenie do oferty oświadczenia Producenta potwierdzającego, że Serwis urządzeń będzie realizowany bezpośrednio przez Producenta i/lub we współpracy z Autoryzowanym Partnerem Serwisowym Producenta.</w:t>
                  </w:r>
                </w:p>
              </w:tc>
            </w:tr>
          </w:tbl>
          <w:p w:rsidR="002E1852" w:rsidRPr="00F23055" w:rsidRDefault="002E1852" w:rsidP="000A4CB6">
            <w:pPr>
              <w:autoSpaceDE w:val="0"/>
              <w:autoSpaceDN w:val="0"/>
              <w:adjustRightInd w:val="0"/>
              <w:ind w:right="-27"/>
              <w:jc w:val="both"/>
              <w:rPr>
                <w:bCs/>
                <w:color w:val="000000"/>
                <w:sz w:val="19"/>
                <w:szCs w:val="19"/>
              </w:rPr>
            </w:pPr>
          </w:p>
        </w:tc>
        <w:tc>
          <w:tcPr>
            <w:tcW w:w="569" w:type="dxa"/>
          </w:tcPr>
          <w:p w:rsidR="002E1852" w:rsidRPr="00F23055" w:rsidRDefault="009D08F0" w:rsidP="000A4CB6">
            <w:pPr>
              <w:autoSpaceDE w:val="0"/>
              <w:autoSpaceDN w:val="0"/>
              <w:adjustRightInd w:val="0"/>
              <w:ind w:right="-27"/>
              <w:jc w:val="both"/>
              <w:rPr>
                <w:bCs/>
                <w:color w:val="000000"/>
                <w:sz w:val="19"/>
                <w:szCs w:val="19"/>
              </w:rPr>
            </w:pPr>
            <w:r>
              <w:rPr>
                <w:bCs/>
                <w:color w:val="000000"/>
                <w:sz w:val="19"/>
                <w:szCs w:val="19"/>
              </w:rPr>
              <w:t>2 szt.</w:t>
            </w:r>
          </w:p>
        </w:tc>
      </w:tr>
    </w:tbl>
    <w:p w:rsidR="000A4CB6" w:rsidRPr="00512853" w:rsidRDefault="000A4CB6" w:rsidP="000A4CB6">
      <w:pPr>
        <w:autoSpaceDE w:val="0"/>
        <w:autoSpaceDN w:val="0"/>
        <w:adjustRightInd w:val="0"/>
        <w:ind w:right="-27"/>
        <w:jc w:val="both"/>
        <w:rPr>
          <w:bCs/>
          <w:color w:val="000000"/>
          <w:sz w:val="20"/>
          <w:szCs w:val="22"/>
        </w:rPr>
      </w:pPr>
    </w:p>
    <w:p w:rsidR="00790323" w:rsidRPr="002E1852" w:rsidRDefault="00790323" w:rsidP="00790323">
      <w:pPr>
        <w:autoSpaceDE w:val="0"/>
        <w:autoSpaceDN w:val="0"/>
        <w:adjustRightInd w:val="0"/>
        <w:jc w:val="right"/>
        <w:rPr>
          <w:b/>
          <w:bCs/>
          <w:color w:val="000000"/>
          <w:sz w:val="18"/>
          <w:szCs w:val="18"/>
          <w:u w:val="single"/>
        </w:rPr>
      </w:pPr>
    </w:p>
    <w:sectPr w:rsidR="00790323" w:rsidRPr="002E1852" w:rsidSect="00512853">
      <w:headerReference w:type="default" r:id="rId8"/>
      <w:footerReference w:type="default" r:id="rId9"/>
      <w:pgSz w:w="16838" w:h="11906" w:orient="landscape"/>
      <w:pgMar w:top="1417" w:right="709"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96B" w:rsidRDefault="00C6596B" w:rsidP="00E23ADF">
      <w:r>
        <w:separator/>
      </w:r>
    </w:p>
  </w:endnote>
  <w:endnote w:type="continuationSeparator" w:id="0">
    <w:p w:rsidR="00C6596B" w:rsidRDefault="00C6596B" w:rsidP="00E2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altName w:val="Century Gothic"/>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156204"/>
      <w:docPartObj>
        <w:docPartGallery w:val="Page Numbers (Bottom of Page)"/>
        <w:docPartUnique/>
      </w:docPartObj>
    </w:sdtPr>
    <w:sdtContent>
      <w:p w:rsidR="00C6596B" w:rsidRDefault="00C6596B">
        <w:pPr>
          <w:pStyle w:val="Stopka"/>
          <w:jc w:val="center"/>
        </w:pPr>
        <w:r>
          <w:fldChar w:fldCharType="begin"/>
        </w:r>
        <w:r>
          <w:instrText xml:space="preserve"> PAGE   \* MERGEFORMAT </w:instrText>
        </w:r>
        <w:r>
          <w:fldChar w:fldCharType="separate"/>
        </w:r>
        <w:r w:rsidR="000C2D4A">
          <w:rPr>
            <w:noProof/>
          </w:rPr>
          <w:t>2</w:t>
        </w:r>
        <w:r>
          <w:rPr>
            <w:noProof/>
          </w:rPr>
          <w:fldChar w:fldCharType="end"/>
        </w:r>
      </w:p>
    </w:sdtContent>
  </w:sdt>
  <w:p w:rsidR="00C6596B" w:rsidRDefault="00C659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96B" w:rsidRDefault="00C6596B" w:rsidP="00E23ADF">
      <w:r>
        <w:separator/>
      </w:r>
    </w:p>
  </w:footnote>
  <w:footnote w:type="continuationSeparator" w:id="0">
    <w:p w:rsidR="00C6596B" w:rsidRDefault="00C6596B" w:rsidP="00E23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96B" w:rsidRPr="00E23ADF" w:rsidRDefault="00C6596B" w:rsidP="00E23ADF">
    <w:pPr>
      <w:pStyle w:val="Nagwek"/>
    </w:pPr>
    <w:r>
      <w:rPr>
        <w:noProof/>
      </w:rPr>
      <w:drawing>
        <wp:anchor distT="0" distB="0" distL="114300" distR="114300" simplePos="0" relativeHeight="251658240" behindDoc="1" locked="0" layoutInCell="1" allowOverlap="1">
          <wp:simplePos x="0" y="0"/>
          <wp:positionH relativeFrom="column">
            <wp:posOffset>1317625</wp:posOffset>
          </wp:positionH>
          <wp:positionV relativeFrom="paragraph">
            <wp:posOffset>-280035</wp:posOffset>
          </wp:positionV>
          <wp:extent cx="6711315" cy="531495"/>
          <wp:effectExtent l="19050" t="0" r="0" b="0"/>
          <wp:wrapTight wrapText="bothSides">
            <wp:wrapPolygon edited="0">
              <wp:start x="-61" y="0"/>
              <wp:lineTo x="-61" y="20903"/>
              <wp:lineTo x="21582" y="20903"/>
              <wp:lineTo x="21582" y="0"/>
              <wp:lineTo x="-61"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711315" cy="5314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324"/>
    <w:multiLevelType w:val="hybridMultilevel"/>
    <w:tmpl w:val="49A6B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54373"/>
    <w:multiLevelType w:val="hybridMultilevel"/>
    <w:tmpl w:val="8938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D356A"/>
    <w:multiLevelType w:val="hybridMultilevel"/>
    <w:tmpl w:val="E59E7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3531E"/>
    <w:multiLevelType w:val="hybridMultilevel"/>
    <w:tmpl w:val="825A53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AC5DF5"/>
    <w:multiLevelType w:val="hybridMultilevel"/>
    <w:tmpl w:val="981AB7B0"/>
    <w:lvl w:ilvl="0" w:tplc="0409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02F0E86"/>
    <w:multiLevelType w:val="hybridMultilevel"/>
    <w:tmpl w:val="DF928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F228F4"/>
    <w:multiLevelType w:val="hybridMultilevel"/>
    <w:tmpl w:val="9B2A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E914FA"/>
    <w:multiLevelType w:val="hybridMultilevel"/>
    <w:tmpl w:val="63F8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3914F4"/>
    <w:multiLevelType w:val="hybridMultilevel"/>
    <w:tmpl w:val="98489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5A1AB2"/>
    <w:multiLevelType w:val="hybridMultilevel"/>
    <w:tmpl w:val="D0783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B64F6"/>
    <w:multiLevelType w:val="hybridMultilevel"/>
    <w:tmpl w:val="D94E2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EAC4F80"/>
    <w:multiLevelType w:val="multilevel"/>
    <w:tmpl w:val="187EDE5C"/>
    <w:lvl w:ilvl="0">
      <w:start w:val="1"/>
      <w:numFmt w:val="decimal"/>
      <w:lvlText w:val="%1."/>
      <w:lvlJc w:val="left"/>
      <w:pPr>
        <w:ind w:left="720" w:hanging="360"/>
      </w:pPr>
      <w:rPr>
        <w:rFonts w:ascii="Arial" w:hAnsi="Arial" w:cs="Arial" w:hint="default"/>
        <w:b w:val="0"/>
        <w:color w:val="101010"/>
        <w:sz w:val="19"/>
      </w:rPr>
    </w:lvl>
    <w:lvl w:ilvl="1">
      <w:start w:val="1"/>
      <w:numFmt w:val="decimal"/>
      <w:isLgl/>
      <w:lvlText w:val="%1.%2."/>
      <w:lvlJc w:val="left"/>
      <w:pPr>
        <w:ind w:left="1080" w:hanging="360"/>
      </w:pPr>
      <w:rPr>
        <w:rFonts w:ascii="Arial" w:hAnsi="Arial" w:cs="Arial" w:hint="default"/>
        <w:b w:val="0"/>
        <w:color w:val="101010"/>
        <w:sz w:val="19"/>
      </w:rPr>
    </w:lvl>
    <w:lvl w:ilvl="2">
      <w:start w:val="1"/>
      <w:numFmt w:val="decimal"/>
      <w:isLgl/>
      <w:lvlText w:val="%1.%2.%3."/>
      <w:lvlJc w:val="left"/>
      <w:pPr>
        <w:ind w:left="1800" w:hanging="720"/>
      </w:pPr>
      <w:rPr>
        <w:rFonts w:ascii="Arial" w:hAnsi="Arial" w:cs="Arial" w:hint="default"/>
        <w:b w:val="0"/>
        <w:color w:val="101010"/>
        <w:sz w:val="19"/>
      </w:rPr>
    </w:lvl>
    <w:lvl w:ilvl="3">
      <w:start w:val="1"/>
      <w:numFmt w:val="decimal"/>
      <w:isLgl/>
      <w:lvlText w:val="%1.%2.%3.%4."/>
      <w:lvlJc w:val="left"/>
      <w:pPr>
        <w:ind w:left="2160" w:hanging="720"/>
      </w:pPr>
      <w:rPr>
        <w:rFonts w:ascii="Arial" w:hAnsi="Arial" w:cs="Arial" w:hint="default"/>
        <w:b w:val="0"/>
        <w:color w:val="101010"/>
        <w:sz w:val="19"/>
      </w:rPr>
    </w:lvl>
    <w:lvl w:ilvl="4">
      <w:start w:val="1"/>
      <w:numFmt w:val="decimal"/>
      <w:isLgl/>
      <w:lvlText w:val="%1.%2.%3.%4.%5."/>
      <w:lvlJc w:val="left"/>
      <w:pPr>
        <w:ind w:left="2880" w:hanging="1080"/>
      </w:pPr>
      <w:rPr>
        <w:rFonts w:ascii="Arial" w:hAnsi="Arial" w:cs="Arial" w:hint="default"/>
        <w:b w:val="0"/>
        <w:color w:val="101010"/>
        <w:sz w:val="19"/>
      </w:rPr>
    </w:lvl>
    <w:lvl w:ilvl="5">
      <w:start w:val="1"/>
      <w:numFmt w:val="decimal"/>
      <w:isLgl/>
      <w:lvlText w:val="%1.%2.%3.%4.%5.%6."/>
      <w:lvlJc w:val="left"/>
      <w:pPr>
        <w:ind w:left="3240" w:hanging="1080"/>
      </w:pPr>
      <w:rPr>
        <w:rFonts w:ascii="Arial" w:hAnsi="Arial" w:cs="Arial" w:hint="default"/>
        <w:b w:val="0"/>
        <w:color w:val="101010"/>
        <w:sz w:val="19"/>
      </w:rPr>
    </w:lvl>
    <w:lvl w:ilvl="6">
      <w:start w:val="1"/>
      <w:numFmt w:val="decimal"/>
      <w:isLgl/>
      <w:lvlText w:val="%1.%2.%3.%4.%5.%6.%7."/>
      <w:lvlJc w:val="left"/>
      <w:pPr>
        <w:ind w:left="3600" w:hanging="1080"/>
      </w:pPr>
      <w:rPr>
        <w:rFonts w:ascii="Arial" w:hAnsi="Arial" w:cs="Arial" w:hint="default"/>
        <w:b w:val="0"/>
        <w:color w:val="101010"/>
        <w:sz w:val="19"/>
      </w:rPr>
    </w:lvl>
    <w:lvl w:ilvl="7">
      <w:start w:val="1"/>
      <w:numFmt w:val="decimal"/>
      <w:isLgl/>
      <w:lvlText w:val="%1.%2.%3.%4.%5.%6.%7.%8."/>
      <w:lvlJc w:val="left"/>
      <w:pPr>
        <w:ind w:left="4320" w:hanging="1440"/>
      </w:pPr>
      <w:rPr>
        <w:rFonts w:ascii="Arial" w:hAnsi="Arial" w:cs="Arial" w:hint="default"/>
        <w:b w:val="0"/>
        <w:color w:val="101010"/>
        <w:sz w:val="19"/>
      </w:rPr>
    </w:lvl>
    <w:lvl w:ilvl="8">
      <w:start w:val="1"/>
      <w:numFmt w:val="decimal"/>
      <w:isLgl/>
      <w:lvlText w:val="%1.%2.%3.%4.%5.%6.%7.%8.%9."/>
      <w:lvlJc w:val="left"/>
      <w:pPr>
        <w:ind w:left="4680" w:hanging="1440"/>
      </w:pPr>
      <w:rPr>
        <w:rFonts w:ascii="Arial" w:hAnsi="Arial" w:cs="Arial" w:hint="default"/>
        <w:b w:val="0"/>
        <w:color w:val="101010"/>
        <w:sz w:val="19"/>
      </w:rPr>
    </w:lvl>
  </w:abstractNum>
  <w:abstractNum w:abstractNumId="12" w15:restartNumberingAfterBreak="0">
    <w:nsid w:val="542C74EA"/>
    <w:multiLevelType w:val="hybridMultilevel"/>
    <w:tmpl w:val="ABB4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470378"/>
    <w:multiLevelType w:val="multilevel"/>
    <w:tmpl w:val="187EDE5C"/>
    <w:lvl w:ilvl="0">
      <w:start w:val="1"/>
      <w:numFmt w:val="decimal"/>
      <w:lvlText w:val="%1."/>
      <w:lvlJc w:val="left"/>
      <w:pPr>
        <w:ind w:left="720" w:hanging="360"/>
      </w:pPr>
      <w:rPr>
        <w:rFonts w:ascii="Arial" w:hAnsi="Arial" w:cs="Arial" w:hint="default"/>
        <w:b w:val="0"/>
        <w:color w:val="101010"/>
        <w:sz w:val="19"/>
      </w:rPr>
    </w:lvl>
    <w:lvl w:ilvl="1">
      <w:start w:val="1"/>
      <w:numFmt w:val="decimal"/>
      <w:isLgl/>
      <w:lvlText w:val="%1.%2."/>
      <w:lvlJc w:val="left"/>
      <w:pPr>
        <w:ind w:left="1080" w:hanging="360"/>
      </w:pPr>
      <w:rPr>
        <w:rFonts w:ascii="Arial" w:hAnsi="Arial" w:cs="Arial" w:hint="default"/>
        <w:b w:val="0"/>
        <w:color w:val="101010"/>
        <w:sz w:val="19"/>
      </w:rPr>
    </w:lvl>
    <w:lvl w:ilvl="2">
      <w:start w:val="1"/>
      <w:numFmt w:val="decimal"/>
      <w:isLgl/>
      <w:lvlText w:val="%1.%2.%3."/>
      <w:lvlJc w:val="left"/>
      <w:pPr>
        <w:ind w:left="1800" w:hanging="720"/>
      </w:pPr>
      <w:rPr>
        <w:rFonts w:ascii="Arial" w:hAnsi="Arial" w:cs="Arial" w:hint="default"/>
        <w:b w:val="0"/>
        <w:color w:val="101010"/>
        <w:sz w:val="19"/>
      </w:rPr>
    </w:lvl>
    <w:lvl w:ilvl="3">
      <w:start w:val="1"/>
      <w:numFmt w:val="decimal"/>
      <w:isLgl/>
      <w:lvlText w:val="%1.%2.%3.%4."/>
      <w:lvlJc w:val="left"/>
      <w:pPr>
        <w:ind w:left="2160" w:hanging="720"/>
      </w:pPr>
      <w:rPr>
        <w:rFonts w:ascii="Arial" w:hAnsi="Arial" w:cs="Arial" w:hint="default"/>
        <w:b w:val="0"/>
        <w:color w:val="101010"/>
        <w:sz w:val="19"/>
      </w:rPr>
    </w:lvl>
    <w:lvl w:ilvl="4">
      <w:start w:val="1"/>
      <w:numFmt w:val="decimal"/>
      <w:isLgl/>
      <w:lvlText w:val="%1.%2.%3.%4.%5."/>
      <w:lvlJc w:val="left"/>
      <w:pPr>
        <w:ind w:left="2880" w:hanging="1080"/>
      </w:pPr>
      <w:rPr>
        <w:rFonts w:ascii="Arial" w:hAnsi="Arial" w:cs="Arial" w:hint="default"/>
        <w:b w:val="0"/>
        <w:color w:val="101010"/>
        <w:sz w:val="19"/>
      </w:rPr>
    </w:lvl>
    <w:lvl w:ilvl="5">
      <w:start w:val="1"/>
      <w:numFmt w:val="decimal"/>
      <w:isLgl/>
      <w:lvlText w:val="%1.%2.%3.%4.%5.%6."/>
      <w:lvlJc w:val="left"/>
      <w:pPr>
        <w:ind w:left="3240" w:hanging="1080"/>
      </w:pPr>
      <w:rPr>
        <w:rFonts w:ascii="Arial" w:hAnsi="Arial" w:cs="Arial" w:hint="default"/>
        <w:b w:val="0"/>
        <w:color w:val="101010"/>
        <w:sz w:val="19"/>
      </w:rPr>
    </w:lvl>
    <w:lvl w:ilvl="6">
      <w:start w:val="1"/>
      <w:numFmt w:val="decimal"/>
      <w:isLgl/>
      <w:lvlText w:val="%1.%2.%3.%4.%5.%6.%7."/>
      <w:lvlJc w:val="left"/>
      <w:pPr>
        <w:ind w:left="3600" w:hanging="1080"/>
      </w:pPr>
      <w:rPr>
        <w:rFonts w:ascii="Arial" w:hAnsi="Arial" w:cs="Arial" w:hint="default"/>
        <w:b w:val="0"/>
        <w:color w:val="101010"/>
        <w:sz w:val="19"/>
      </w:rPr>
    </w:lvl>
    <w:lvl w:ilvl="7">
      <w:start w:val="1"/>
      <w:numFmt w:val="decimal"/>
      <w:isLgl/>
      <w:lvlText w:val="%1.%2.%3.%4.%5.%6.%7.%8."/>
      <w:lvlJc w:val="left"/>
      <w:pPr>
        <w:ind w:left="4320" w:hanging="1440"/>
      </w:pPr>
      <w:rPr>
        <w:rFonts w:ascii="Arial" w:hAnsi="Arial" w:cs="Arial" w:hint="default"/>
        <w:b w:val="0"/>
        <w:color w:val="101010"/>
        <w:sz w:val="19"/>
      </w:rPr>
    </w:lvl>
    <w:lvl w:ilvl="8">
      <w:start w:val="1"/>
      <w:numFmt w:val="decimal"/>
      <w:isLgl/>
      <w:lvlText w:val="%1.%2.%3.%4.%5.%6.%7.%8.%9."/>
      <w:lvlJc w:val="left"/>
      <w:pPr>
        <w:ind w:left="4680" w:hanging="1440"/>
      </w:pPr>
      <w:rPr>
        <w:rFonts w:ascii="Arial" w:hAnsi="Arial" w:cs="Arial" w:hint="default"/>
        <w:b w:val="0"/>
        <w:color w:val="101010"/>
        <w:sz w:val="19"/>
      </w:rPr>
    </w:lvl>
  </w:abstractNum>
  <w:abstractNum w:abstractNumId="14" w15:restartNumberingAfterBreak="0">
    <w:nsid w:val="71162034"/>
    <w:multiLevelType w:val="hybridMultilevel"/>
    <w:tmpl w:val="35C673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3A01483"/>
    <w:multiLevelType w:val="hybridMultilevel"/>
    <w:tmpl w:val="683C2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3"/>
  </w:num>
  <w:num w:numId="4">
    <w:abstractNumId w:val="2"/>
  </w:num>
  <w:num w:numId="5">
    <w:abstractNumId w:val="0"/>
  </w:num>
  <w:num w:numId="6">
    <w:abstractNumId w:val="7"/>
  </w:num>
  <w:num w:numId="7">
    <w:abstractNumId w:val="6"/>
  </w:num>
  <w:num w:numId="8">
    <w:abstractNumId w:val="15"/>
  </w:num>
  <w:num w:numId="9">
    <w:abstractNumId w:val="8"/>
  </w:num>
  <w:num w:numId="10">
    <w:abstractNumId w:val="5"/>
  </w:num>
  <w:num w:numId="11">
    <w:abstractNumId w:val="12"/>
  </w:num>
  <w:num w:numId="12">
    <w:abstractNumId w:val="9"/>
  </w:num>
  <w:num w:numId="13">
    <w:abstractNumId w:val="10"/>
  </w:num>
  <w:num w:numId="14">
    <w:abstractNumId w:val="14"/>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323"/>
    <w:rsid w:val="00005867"/>
    <w:rsid w:val="00006986"/>
    <w:rsid w:val="0001787D"/>
    <w:rsid w:val="00020C14"/>
    <w:rsid w:val="0005490D"/>
    <w:rsid w:val="00063202"/>
    <w:rsid w:val="0009487E"/>
    <w:rsid w:val="000A069F"/>
    <w:rsid w:val="000A3292"/>
    <w:rsid w:val="000A4CB6"/>
    <w:rsid w:val="000B2015"/>
    <w:rsid w:val="000B670F"/>
    <w:rsid w:val="000C2D4A"/>
    <w:rsid w:val="000C6A0F"/>
    <w:rsid w:val="001164EA"/>
    <w:rsid w:val="00121970"/>
    <w:rsid w:val="00133DA9"/>
    <w:rsid w:val="001621F9"/>
    <w:rsid w:val="00165AA9"/>
    <w:rsid w:val="00195B6A"/>
    <w:rsid w:val="00196A09"/>
    <w:rsid w:val="00197C64"/>
    <w:rsid w:val="001A0FFC"/>
    <w:rsid w:val="001A29C0"/>
    <w:rsid w:val="001C317F"/>
    <w:rsid w:val="001C5DD6"/>
    <w:rsid w:val="00221573"/>
    <w:rsid w:val="0022309E"/>
    <w:rsid w:val="002240EF"/>
    <w:rsid w:val="002246F0"/>
    <w:rsid w:val="0023351C"/>
    <w:rsid w:val="00235D77"/>
    <w:rsid w:val="0024724F"/>
    <w:rsid w:val="00256B02"/>
    <w:rsid w:val="002903E2"/>
    <w:rsid w:val="002A46B2"/>
    <w:rsid w:val="002D17D0"/>
    <w:rsid w:val="002E1852"/>
    <w:rsid w:val="002E77B1"/>
    <w:rsid w:val="002F5982"/>
    <w:rsid w:val="00310F63"/>
    <w:rsid w:val="00317106"/>
    <w:rsid w:val="003213B1"/>
    <w:rsid w:val="00342D0D"/>
    <w:rsid w:val="0039539E"/>
    <w:rsid w:val="003C7B1B"/>
    <w:rsid w:val="003C7D6A"/>
    <w:rsid w:val="003D4C63"/>
    <w:rsid w:val="00461CC1"/>
    <w:rsid w:val="00476464"/>
    <w:rsid w:val="00480E4F"/>
    <w:rsid w:val="004843FE"/>
    <w:rsid w:val="004941B5"/>
    <w:rsid w:val="004C13DE"/>
    <w:rsid w:val="004F5DC7"/>
    <w:rsid w:val="00507CC7"/>
    <w:rsid w:val="00512853"/>
    <w:rsid w:val="0052527A"/>
    <w:rsid w:val="00527B73"/>
    <w:rsid w:val="00553BF6"/>
    <w:rsid w:val="00560AF2"/>
    <w:rsid w:val="005B3E85"/>
    <w:rsid w:val="005C65C7"/>
    <w:rsid w:val="00621062"/>
    <w:rsid w:val="00637792"/>
    <w:rsid w:val="00680088"/>
    <w:rsid w:val="00680A79"/>
    <w:rsid w:val="00691090"/>
    <w:rsid w:val="006A52FC"/>
    <w:rsid w:val="006A7FD1"/>
    <w:rsid w:val="006D21ED"/>
    <w:rsid w:val="006F2541"/>
    <w:rsid w:val="00713EEC"/>
    <w:rsid w:val="00722F52"/>
    <w:rsid w:val="00776BA2"/>
    <w:rsid w:val="00790323"/>
    <w:rsid w:val="007A575C"/>
    <w:rsid w:val="007D1A05"/>
    <w:rsid w:val="007E6B38"/>
    <w:rsid w:val="00802524"/>
    <w:rsid w:val="0082023F"/>
    <w:rsid w:val="00824B65"/>
    <w:rsid w:val="00825DAE"/>
    <w:rsid w:val="008317FB"/>
    <w:rsid w:val="00850D74"/>
    <w:rsid w:val="00860C56"/>
    <w:rsid w:val="00861F43"/>
    <w:rsid w:val="00875D8B"/>
    <w:rsid w:val="00883BAE"/>
    <w:rsid w:val="00894293"/>
    <w:rsid w:val="0089787A"/>
    <w:rsid w:val="008D0A22"/>
    <w:rsid w:val="00916834"/>
    <w:rsid w:val="00916D9D"/>
    <w:rsid w:val="00923F66"/>
    <w:rsid w:val="009315C9"/>
    <w:rsid w:val="00940A8F"/>
    <w:rsid w:val="009424C1"/>
    <w:rsid w:val="00944E9D"/>
    <w:rsid w:val="0096648D"/>
    <w:rsid w:val="009B620C"/>
    <w:rsid w:val="009C78E3"/>
    <w:rsid w:val="009D08F0"/>
    <w:rsid w:val="009D36D5"/>
    <w:rsid w:val="009E155B"/>
    <w:rsid w:val="009E3181"/>
    <w:rsid w:val="009E332E"/>
    <w:rsid w:val="009F73D4"/>
    <w:rsid w:val="00A74F31"/>
    <w:rsid w:val="00A83FCF"/>
    <w:rsid w:val="00A8795F"/>
    <w:rsid w:val="00A9273C"/>
    <w:rsid w:val="00A9584F"/>
    <w:rsid w:val="00AC1EA2"/>
    <w:rsid w:val="00B01AE9"/>
    <w:rsid w:val="00B14383"/>
    <w:rsid w:val="00B1786A"/>
    <w:rsid w:val="00B24057"/>
    <w:rsid w:val="00B25B1B"/>
    <w:rsid w:val="00B43FDD"/>
    <w:rsid w:val="00B54280"/>
    <w:rsid w:val="00B73F50"/>
    <w:rsid w:val="00B91DEC"/>
    <w:rsid w:val="00B978B1"/>
    <w:rsid w:val="00BB61E8"/>
    <w:rsid w:val="00C07B66"/>
    <w:rsid w:val="00C540D6"/>
    <w:rsid w:val="00C6596B"/>
    <w:rsid w:val="00C82E2C"/>
    <w:rsid w:val="00C9185D"/>
    <w:rsid w:val="00C921E5"/>
    <w:rsid w:val="00C9328B"/>
    <w:rsid w:val="00CB36FB"/>
    <w:rsid w:val="00CD23C6"/>
    <w:rsid w:val="00CF6912"/>
    <w:rsid w:val="00D40C31"/>
    <w:rsid w:val="00D44852"/>
    <w:rsid w:val="00D91527"/>
    <w:rsid w:val="00D92BCC"/>
    <w:rsid w:val="00D97E43"/>
    <w:rsid w:val="00DB47D4"/>
    <w:rsid w:val="00DD5F14"/>
    <w:rsid w:val="00DF686D"/>
    <w:rsid w:val="00E05DFA"/>
    <w:rsid w:val="00E109CF"/>
    <w:rsid w:val="00E11131"/>
    <w:rsid w:val="00E23ADF"/>
    <w:rsid w:val="00E64544"/>
    <w:rsid w:val="00E77E7D"/>
    <w:rsid w:val="00EA5D91"/>
    <w:rsid w:val="00EB1704"/>
    <w:rsid w:val="00EB1CC0"/>
    <w:rsid w:val="00EB35D0"/>
    <w:rsid w:val="00EB4DC7"/>
    <w:rsid w:val="00EF0B20"/>
    <w:rsid w:val="00EF7C86"/>
    <w:rsid w:val="00F1559D"/>
    <w:rsid w:val="00F16826"/>
    <w:rsid w:val="00F23055"/>
    <w:rsid w:val="00F443BF"/>
    <w:rsid w:val="00F72625"/>
    <w:rsid w:val="00F760E8"/>
    <w:rsid w:val="00F97F66"/>
    <w:rsid w:val="00FB62A4"/>
    <w:rsid w:val="00FD5173"/>
    <w:rsid w:val="00FF0F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01E6A98B-79C5-4D22-BEEB-B2C435CA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48"/>
        <w:szCs w:val="28"/>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0323"/>
    <w:pPr>
      <w:spacing w:after="0" w:line="240" w:lineRule="auto"/>
    </w:pPr>
    <w:rPr>
      <w:rFonts w:eastAsia="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4843FE"/>
    <w:rPr>
      <w:b/>
      <w:bCs/>
    </w:rPr>
  </w:style>
  <w:style w:type="paragraph" w:styleId="NormalnyWeb">
    <w:name w:val="Normal (Web)"/>
    <w:basedOn w:val="Normalny"/>
    <w:uiPriority w:val="99"/>
    <w:unhideWhenUsed/>
    <w:rsid w:val="00DD5F14"/>
    <w:pPr>
      <w:spacing w:before="100" w:beforeAutospacing="1" w:after="100" w:afterAutospacing="1"/>
    </w:pPr>
  </w:style>
  <w:style w:type="paragraph" w:styleId="Akapitzlist">
    <w:name w:val="List Paragraph"/>
    <w:basedOn w:val="Normalny"/>
    <w:uiPriority w:val="34"/>
    <w:qFormat/>
    <w:rsid w:val="00DD5F14"/>
    <w:pPr>
      <w:ind w:left="720"/>
      <w:contextualSpacing/>
    </w:pPr>
  </w:style>
  <w:style w:type="paragraph" w:styleId="Tekstdymka">
    <w:name w:val="Balloon Text"/>
    <w:basedOn w:val="Normalny"/>
    <w:link w:val="TekstdymkaZnak"/>
    <w:uiPriority w:val="99"/>
    <w:semiHidden/>
    <w:unhideWhenUsed/>
    <w:rsid w:val="002240EF"/>
    <w:rPr>
      <w:rFonts w:ascii="Tahoma" w:hAnsi="Tahoma" w:cs="Tahoma"/>
      <w:sz w:val="16"/>
      <w:szCs w:val="16"/>
    </w:rPr>
  </w:style>
  <w:style w:type="character" w:customStyle="1" w:styleId="TekstdymkaZnak">
    <w:name w:val="Tekst dymka Znak"/>
    <w:basedOn w:val="Domylnaczcionkaakapitu"/>
    <w:link w:val="Tekstdymka"/>
    <w:uiPriority w:val="99"/>
    <w:semiHidden/>
    <w:rsid w:val="002240EF"/>
    <w:rPr>
      <w:rFonts w:ascii="Tahoma" w:eastAsia="Times New Roman" w:hAnsi="Tahoma" w:cs="Tahoma"/>
      <w:sz w:val="16"/>
      <w:szCs w:val="16"/>
      <w:lang w:eastAsia="pl-PL"/>
    </w:rPr>
  </w:style>
  <w:style w:type="paragraph" w:styleId="Nagwek">
    <w:name w:val="header"/>
    <w:basedOn w:val="Normalny"/>
    <w:link w:val="NagwekZnak"/>
    <w:uiPriority w:val="99"/>
    <w:semiHidden/>
    <w:unhideWhenUsed/>
    <w:rsid w:val="00E23ADF"/>
    <w:pPr>
      <w:tabs>
        <w:tab w:val="center" w:pos="4536"/>
        <w:tab w:val="right" w:pos="9072"/>
      </w:tabs>
    </w:pPr>
  </w:style>
  <w:style w:type="character" w:customStyle="1" w:styleId="NagwekZnak">
    <w:name w:val="Nagłówek Znak"/>
    <w:basedOn w:val="Domylnaczcionkaakapitu"/>
    <w:link w:val="Nagwek"/>
    <w:uiPriority w:val="99"/>
    <w:semiHidden/>
    <w:rsid w:val="00E23ADF"/>
    <w:rPr>
      <w:rFonts w:eastAsia="Times New Roman"/>
      <w:sz w:val="24"/>
      <w:szCs w:val="24"/>
      <w:lang w:eastAsia="pl-PL"/>
    </w:rPr>
  </w:style>
  <w:style w:type="paragraph" w:styleId="Stopka">
    <w:name w:val="footer"/>
    <w:basedOn w:val="Normalny"/>
    <w:link w:val="StopkaZnak"/>
    <w:uiPriority w:val="99"/>
    <w:unhideWhenUsed/>
    <w:rsid w:val="00E23ADF"/>
    <w:pPr>
      <w:tabs>
        <w:tab w:val="center" w:pos="4536"/>
        <w:tab w:val="right" w:pos="9072"/>
      </w:tabs>
    </w:pPr>
  </w:style>
  <w:style w:type="character" w:customStyle="1" w:styleId="StopkaZnak">
    <w:name w:val="Stopka Znak"/>
    <w:basedOn w:val="Domylnaczcionkaakapitu"/>
    <w:link w:val="Stopka"/>
    <w:uiPriority w:val="99"/>
    <w:rsid w:val="00E23ADF"/>
    <w:rPr>
      <w:rFonts w:eastAsia="Times New Roman"/>
      <w:sz w:val="24"/>
      <w:szCs w:val="24"/>
      <w:lang w:eastAsia="pl-PL"/>
    </w:rPr>
  </w:style>
  <w:style w:type="table" w:styleId="Tabela-Siatka">
    <w:name w:val="Table Grid"/>
    <w:basedOn w:val="Standardowy"/>
    <w:uiPriority w:val="59"/>
    <w:unhideWhenUsed/>
    <w:rsid w:val="002E1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4E9D"/>
    <w:pPr>
      <w:autoSpaceDE w:val="0"/>
      <w:autoSpaceDN w:val="0"/>
      <w:adjustRightInd w:val="0"/>
      <w:spacing w:after="0" w:line="240" w:lineRule="auto"/>
    </w:pPr>
    <w:rPr>
      <w:rFonts w:ascii="Calibri" w:hAnsi="Calibri" w:cs="Calibri"/>
      <w:color w:val="000000"/>
      <w:sz w:val="24"/>
      <w:szCs w:val="24"/>
      <w:lang w:val="en-US"/>
    </w:rPr>
  </w:style>
  <w:style w:type="character" w:styleId="Hipercze">
    <w:name w:val="Hyperlink"/>
    <w:basedOn w:val="Domylnaczcionkaakapitu"/>
    <w:uiPriority w:val="99"/>
    <w:unhideWhenUsed/>
    <w:rsid w:val="00944E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291483">
      <w:bodyDiv w:val="1"/>
      <w:marLeft w:val="0"/>
      <w:marRight w:val="0"/>
      <w:marTop w:val="0"/>
      <w:marBottom w:val="0"/>
      <w:divBdr>
        <w:top w:val="none" w:sz="0" w:space="0" w:color="auto"/>
        <w:left w:val="none" w:sz="0" w:space="0" w:color="auto"/>
        <w:bottom w:val="none" w:sz="0" w:space="0" w:color="auto"/>
        <w:right w:val="none" w:sz="0" w:space="0" w:color="auto"/>
      </w:divBdr>
    </w:div>
    <w:div w:id="804587355">
      <w:bodyDiv w:val="1"/>
      <w:marLeft w:val="0"/>
      <w:marRight w:val="0"/>
      <w:marTop w:val="0"/>
      <w:marBottom w:val="0"/>
      <w:divBdr>
        <w:top w:val="none" w:sz="0" w:space="0" w:color="auto"/>
        <w:left w:val="none" w:sz="0" w:space="0" w:color="auto"/>
        <w:bottom w:val="none" w:sz="0" w:space="0" w:color="auto"/>
        <w:right w:val="none" w:sz="0" w:space="0" w:color="auto"/>
      </w:divBdr>
    </w:div>
    <w:div w:id="1334722043">
      <w:bodyDiv w:val="1"/>
      <w:marLeft w:val="0"/>
      <w:marRight w:val="0"/>
      <w:marTop w:val="0"/>
      <w:marBottom w:val="0"/>
      <w:divBdr>
        <w:top w:val="none" w:sz="0" w:space="0" w:color="auto"/>
        <w:left w:val="none" w:sz="0" w:space="0" w:color="auto"/>
        <w:bottom w:val="none" w:sz="0" w:space="0" w:color="auto"/>
        <w:right w:val="none" w:sz="0" w:space="0" w:color="auto"/>
      </w:divBdr>
    </w:div>
    <w:div w:id="1448887071">
      <w:bodyDiv w:val="1"/>
      <w:marLeft w:val="0"/>
      <w:marRight w:val="0"/>
      <w:marTop w:val="0"/>
      <w:marBottom w:val="0"/>
      <w:divBdr>
        <w:top w:val="none" w:sz="0" w:space="0" w:color="auto"/>
        <w:left w:val="none" w:sz="0" w:space="0" w:color="auto"/>
        <w:bottom w:val="none" w:sz="0" w:space="0" w:color="auto"/>
        <w:right w:val="none" w:sz="0" w:space="0" w:color="auto"/>
      </w:divBdr>
    </w:div>
    <w:div w:id="17866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ea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4904</Words>
  <Characters>29427</Characters>
  <Application>Microsoft Office Word</Application>
  <DocSecurity>4</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kbrzeczek</dc:creator>
  <cp:lastModifiedBy>Kamil Brzęczek</cp:lastModifiedBy>
  <cp:revision>2</cp:revision>
  <cp:lastPrinted>2022-12-05T11:21:00Z</cp:lastPrinted>
  <dcterms:created xsi:type="dcterms:W3CDTF">2024-11-05T08:36:00Z</dcterms:created>
  <dcterms:modified xsi:type="dcterms:W3CDTF">2024-11-05T08:36:00Z</dcterms:modified>
</cp:coreProperties>
</file>