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0A9212E2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274975">
        <w:rPr>
          <w:rFonts w:asciiTheme="minorHAnsi" w:hAnsiTheme="minorHAnsi" w:cstheme="minorHAnsi"/>
          <w:b/>
          <w:bCs/>
          <w:sz w:val="22"/>
          <w:szCs w:val="22"/>
        </w:rPr>
        <w:t>3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0B304372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42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51AC21DA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potwierdzające wymagania Zamawiającego (należy uzupełnić wszystkie wymagane pola podając parametry oferowanego produktu lub wpisać </w:t>
            </w:r>
            <w:r w:rsidR="0027497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  <w:r w:rsidR="00274975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E1EC4" w:rsidRPr="00CB152B" w14:paraId="4B98943A" w14:textId="77777777" w:rsidTr="003F622F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7777777" w:rsidR="001E1EC4" w:rsidRPr="00CB152B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43A3F1DD" w:rsidR="001E1EC4" w:rsidRPr="00386A10" w:rsidRDefault="00386A10" w:rsidP="00386A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1E1EC4" w:rsidRPr="00386A10">
              <w:rPr>
                <w:rFonts w:asciiTheme="minorHAnsi" w:hAnsiTheme="minorHAnsi" w:cstheme="minorHAnsi"/>
                <w:b/>
                <w:sz w:val="20"/>
                <w:szCs w:val="20"/>
              </w:rPr>
              <w:t>Podstawowe wymagania dla dyspozytorów kluczy: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88F52EB" w14:textId="77777777" w:rsidTr="003F622F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16643078" w:rsidR="00596BFD" w:rsidRPr="00596BFD" w:rsidRDefault="0064107C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107C">
              <w:rPr>
                <w:rFonts w:asciiTheme="minorHAnsi" w:hAnsiTheme="minorHAnsi" w:cstheme="minorHAnsi"/>
                <w:sz w:val="20"/>
                <w:szCs w:val="20"/>
              </w:rPr>
              <w:t>Obudowa stalowa o grubości min. 2 mm, pomalowana proszkowo na kolo</w:t>
            </w:r>
            <w:r w:rsidR="00D93149">
              <w:rPr>
                <w:rFonts w:asciiTheme="minorHAnsi" w:hAnsiTheme="minorHAnsi" w:cstheme="minorHAnsi"/>
                <w:sz w:val="20"/>
                <w:szCs w:val="20"/>
              </w:rPr>
              <w:t>r antracyt</w:t>
            </w:r>
            <w:r w:rsidRPr="0064107C">
              <w:rPr>
                <w:rFonts w:asciiTheme="minorHAnsi" w:hAnsiTheme="minorHAnsi" w:cstheme="minorHAnsi"/>
                <w:sz w:val="20"/>
                <w:szCs w:val="20"/>
              </w:rPr>
              <w:t xml:space="preserve"> umożliwiająca montaż na ścianie i we wnękach ściennych.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3235024C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Awaryjny dostęp do zawartości za pomocą kluczy patentowych (min. w klasie 4 wg EN1303-2015), możliwy do wykonania przez uprawnionych pracowników Zamawiającego.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CB152B" w:rsidRDefault="00596BF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3F622F">
        <w:trPr>
          <w:trHeight w:val="2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6E076D13" w:rsidR="00596BFD" w:rsidRPr="00596BFD" w:rsidRDefault="00D93149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Syrena alarmowa od 80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 w:rsidR="001E1EC4" w:rsidRPr="001E1EC4">
              <w:rPr>
                <w:rFonts w:asciiTheme="minorHAnsi" w:hAnsiTheme="minorHAnsi" w:cstheme="minorHAnsi"/>
                <w:sz w:val="20"/>
                <w:szCs w:val="20"/>
              </w:rPr>
              <w:t xml:space="preserve"> 110 </w:t>
            </w:r>
            <w:proofErr w:type="spellStart"/>
            <w:r w:rsidR="001E1EC4" w:rsidRPr="001E1EC4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="001E1EC4" w:rsidRPr="001E1EC4">
              <w:rPr>
                <w:rFonts w:asciiTheme="minorHAnsi" w:hAnsiTheme="minorHAnsi" w:cstheme="minorHAnsi"/>
                <w:sz w:val="20"/>
                <w:szCs w:val="20"/>
              </w:rPr>
              <w:t xml:space="preserve"> uruchomiana samoistna w przypadku sabotażu (np. próby oderwania, siłowego otwarcie drzwi).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BEBD601" w14:textId="77777777" w:rsidTr="003F622F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3CD41C40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Komunikaty głosowe uruchamiane automatycznie podczas obsługi urządzenia, informujące o pobraniach, zdarzeniach systemowy</w:t>
            </w:r>
            <w:r w:rsidR="00742EDB">
              <w:rPr>
                <w:rFonts w:asciiTheme="minorHAnsi" w:hAnsiTheme="minorHAnsi" w:cstheme="minorHAnsi"/>
                <w:sz w:val="20"/>
                <w:szCs w:val="20"/>
              </w:rPr>
              <w:t>ch, ostrzegawczych i alarmowych</w:t>
            </w: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4DF9156" w14:textId="77777777" w:rsidTr="00C61C27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4B4776CA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Wersja językowa dostosowana do pracownika, co najmnie</w:t>
            </w:r>
            <w:r w:rsidR="00D93149">
              <w:rPr>
                <w:rFonts w:asciiTheme="minorHAnsi" w:hAnsiTheme="minorHAnsi" w:cstheme="minorHAnsi"/>
                <w:sz w:val="20"/>
                <w:szCs w:val="20"/>
              </w:rPr>
              <w:t>j: polska, angielska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70E586E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00E2" w14:textId="4EBAFF00" w:rsidR="0064107C" w:rsidRPr="0064107C" w:rsidRDefault="0064107C" w:rsidP="0064107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Możliwość rozbudowy o kolejne urządzenia pracujące pod kontrolą już dostarczonego Panelu Kontrolnego lub nowe urządzenie, pracujące w ramach tej samej sieci i bazy danych pracowników. Zamawiający posiada obecnie depozytor to IQ Wall 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Key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Cabinet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(IQKEYCBNT11290) firmy 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loxotop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(loxotop.com).</w:t>
            </w:r>
          </w:p>
          <w:p w14:paraId="33A0B518" w14:textId="77777777" w:rsidR="0064107C" w:rsidRPr="0064107C" w:rsidRDefault="0064107C" w:rsidP="0064107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Zamawiający wymaga, żeby wszystkie 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depozytory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były obsługiwane jedną aplikacją,  z jedną bazą użytkowników pobieraną lub synchronizowaną okresowo z naszymi bazami danych.</w:t>
            </w:r>
          </w:p>
          <w:p w14:paraId="37502F23" w14:textId="77777777" w:rsidR="0064107C" w:rsidRPr="0064107C" w:rsidRDefault="0064107C" w:rsidP="0064107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Zamawiający posiada:</w:t>
            </w:r>
          </w:p>
          <w:p w14:paraId="1A2D2E41" w14:textId="77777777" w:rsidR="0064107C" w:rsidRPr="0064107C" w:rsidRDefault="0064107C" w:rsidP="0064107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Obecnie karty: ID-ONE COSMO V5.4 i ID-ONE COSMO V7.0.1</w:t>
            </w:r>
          </w:p>
          <w:p w14:paraId="2F22A598" w14:textId="5254339A" w:rsidR="00596BFD" w:rsidRPr="00DE6915" w:rsidRDefault="0064107C" w:rsidP="0064107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Docelowo obsługiwać jeszcze: Karta 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Thales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Gemalto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) 941  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Desfire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EV1 4kB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3F622F">
        <w:trPr>
          <w:trHeight w:val="2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33F780F2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Obudowa wyposażona w panel kontrolny i część do przechowywania kluczy\przedmiotów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92A2DD7" w14:textId="77777777" w:rsidTr="00C61C27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7EE69752" w:rsidR="00596BFD" w:rsidRPr="00596BFD" w:rsidRDefault="00D210A3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E1EC4" w:rsidRPr="001E1EC4">
              <w:rPr>
                <w:rFonts w:asciiTheme="minorHAnsi" w:hAnsiTheme="minorHAnsi" w:cstheme="minorHAnsi"/>
                <w:sz w:val="20"/>
                <w:szCs w:val="20"/>
              </w:rPr>
              <w:t>krytkę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klucze serwisowe w min. 3 urządzeniach wskazanych przez zamawiającego.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792C36" w14:textId="77777777" w:rsidTr="003F622F">
        <w:trPr>
          <w:trHeight w:val="24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2C6862C6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453748F4" w:rsidR="00596BFD" w:rsidRPr="001E1EC4" w:rsidRDefault="00386A10" w:rsidP="00596B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1E1EC4" w:rsidRPr="001E1EC4">
              <w:rPr>
                <w:rFonts w:asciiTheme="minorHAnsi" w:hAnsiTheme="minorHAnsi" w:cstheme="minorHAnsi"/>
                <w:b/>
                <w:sz w:val="20"/>
                <w:szCs w:val="20"/>
              </w:rPr>
              <w:t>Panel kontrolny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F107810" w14:textId="77777777" w:rsidTr="003F622F">
        <w:trPr>
          <w:trHeight w:val="2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2D8FB00F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239FF2FF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Zintegrowany z częścią do przechowywania kluczy i przedmiotów.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97A39DC" w14:textId="77777777" w:rsidTr="00C61C27">
        <w:trPr>
          <w:trHeight w:val="3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6F879605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0E1E" w14:textId="48DB4237" w:rsidR="001E1EC4" w:rsidRPr="001E1EC4" w:rsidRDefault="001E1EC4" w:rsidP="001E1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 xml:space="preserve">Wyposażony w co najmniej: </w:t>
            </w:r>
          </w:p>
          <w:p w14:paraId="53777F12" w14:textId="77777777" w:rsidR="001E1EC4" w:rsidRPr="001E1EC4" w:rsidRDefault="001E1EC4" w:rsidP="001E1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 xml:space="preserve">a. ekran dotykowy, </w:t>
            </w:r>
          </w:p>
          <w:p w14:paraId="2A52BE37" w14:textId="77777777" w:rsidR="001E1EC4" w:rsidRPr="001E1EC4" w:rsidRDefault="001E1EC4" w:rsidP="001E1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 xml:space="preserve">b. czytnik kart zbliżeniowych, </w:t>
            </w:r>
          </w:p>
          <w:p w14:paraId="4358144E" w14:textId="77777777" w:rsidR="001E1EC4" w:rsidRPr="001E1EC4" w:rsidRDefault="001E1EC4" w:rsidP="001E1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c. komputer sterujący</w:t>
            </w:r>
          </w:p>
          <w:p w14:paraId="21D0EAF3" w14:textId="250FC363" w:rsidR="00596BFD" w:rsidRPr="00596BFD" w:rsidRDefault="001E1EC4" w:rsidP="001E1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d. zasilanie awaryjne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7C6FB6B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2323F06A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01437BFD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Ekran dotykowy: HD (rozdz</w:t>
            </w:r>
            <w:r w:rsidR="00D93149">
              <w:rPr>
                <w:rFonts w:asciiTheme="minorHAnsi" w:hAnsiTheme="minorHAnsi" w:cstheme="minorHAnsi"/>
                <w:sz w:val="20"/>
                <w:szCs w:val="20"/>
              </w:rPr>
              <w:t>. min. 1280x800) o wielkości 6-10 cali</w:t>
            </w: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.  Powierzchnia ekranu odporna na przenoszenie wirusa zgodnie z normą min. JIS Z2801:2010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2D68F83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3B017AD9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32ADFF48" w:rsidR="00596BFD" w:rsidRPr="00DE6915" w:rsidRDefault="0064107C" w:rsidP="00596BF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Czytnik kart zbliżeniowych wykorzystujący istniejące karty ID-ONE COSMO V5.4 i ID-ONE COSMO V7.0.1  u Zamawiającego, z możliwością obsługi kart 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Thales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Gemalto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) 941  </w:t>
            </w:r>
            <w:proofErr w:type="spellStart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Desfire</w:t>
            </w:r>
            <w:proofErr w:type="spellEnd"/>
            <w:r w:rsidRPr="006410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EV1 4kB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7B5A753" w14:textId="77777777" w:rsidTr="003F622F">
        <w:trPr>
          <w:trHeight w:val="28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E83" w14:textId="1D1E8267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5EEB" w14:textId="45158E46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Komputer sterujący wbudowany, z pamięcią zdarzeń wbudowaną, zintegrowaną i niemożliwą do usunięcia pamięcią zapewniającą przechowanie co najmniej 1 mln zdarzeń (pobrań, alarmów itp.) przez min. 2 lat.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A9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77BF2B2" w14:textId="77777777" w:rsidTr="00C61C2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546" w14:textId="508177F9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D588" w14:textId="7623BCEC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Zasilanie awaryjne zintegrowane, wbudowane w panel, umoż</w:t>
            </w:r>
            <w:r w:rsidR="00D210A3">
              <w:rPr>
                <w:rFonts w:asciiTheme="minorHAnsi" w:hAnsiTheme="minorHAnsi" w:cstheme="minorHAnsi"/>
                <w:sz w:val="20"/>
                <w:szCs w:val="20"/>
              </w:rPr>
              <w:t>liwiające normalną pracę min. 5</w:t>
            </w: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 xml:space="preserve"> godzin bez zasilania podstawowego. Samoistne przełączanie na zasilanie awaryjne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9D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9BBDE97" w14:textId="77777777" w:rsidTr="00C61C27">
        <w:trPr>
          <w:trHeight w:val="2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5" w14:textId="140E5BB7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D54" w14:textId="203B83DB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Pomiar pojemności zasilania automatyczny, cykliczny, w trakcie pracy (bez rozładowywania akumulatora).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40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3F270F2" w14:textId="77777777" w:rsidTr="003F622F">
        <w:trPr>
          <w:trHeight w:val="3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6E2" w14:textId="74854CC0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649" w14:textId="16D680D5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Informacja o potrzebie wymiany rozładowanego akumulatora.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B4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B503541" w14:textId="77777777" w:rsidTr="003F622F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A22" w14:textId="1C70A08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761" w14:textId="1A15AF1E" w:rsidR="00596BFD" w:rsidRPr="001E1EC4" w:rsidRDefault="001E1EC4" w:rsidP="00596B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b/>
                <w:sz w:val="20"/>
                <w:szCs w:val="20"/>
              </w:rPr>
              <w:t>3. Część do przechowywania kluczy\przedmiotów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BF0C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8D746A" w14:textId="77777777" w:rsidTr="003F622F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F2F" w14:textId="7E23616E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BE36" w14:textId="6134CCEB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Klucze przechowywane za automatycznie otwieranymi (uchylanymi) i blokowanymi po zamknięciu dr</w:t>
            </w:r>
            <w:r w:rsidR="00D210A3">
              <w:rPr>
                <w:rFonts w:asciiTheme="minorHAnsi" w:hAnsiTheme="minorHAnsi" w:cstheme="minorHAnsi"/>
                <w:sz w:val="20"/>
                <w:szCs w:val="20"/>
              </w:rPr>
              <w:t>zwiami głównymi z szybą min. bezpieczną</w:t>
            </w: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,  z logo Zamawiającego dostarczonym na etapie realizacji zamówienia.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2D2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708E8E4" w14:textId="77777777" w:rsidTr="003F622F">
        <w:trPr>
          <w:trHeight w:val="26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47F" w14:textId="67CC10FC" w:rsidR="00596BFD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8CD3" w14:textId="61D963D0" w:rsidR="00596BFD" w:rsidRPr="00596BFD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Klucze umieszczone na brelokach - bolcach, wykonanych ze stali nierdzewnej</w:t>
            </w:r>
            <w:r w:rsidR="00D93149">
              <w:rPr>
                <w:rFonts w:asciiTheme="minorHAnsi" w:hAnsiTheme="minorHAnsi" w:cstheme="minorHAnsi"/>
                <w:sz w:val="20"/>
                <w:szCs w:val="20"/>
              </w:rPr>
              <w:t xml:space="preserve"> z identyfikatorem stykowym (zamawiający dopuszcza zastosowanie</w:t>
            </w: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 xml:space="preserve"> metod</w:t>
            </w:r>
            <w:r w:rsidR="00D9314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 xml:space="preserve"> ra</w:t>
            </w:r>
            <w:r w:rsidR="00D93149">
              <w:rPr>
                <w:rFonts w:asciiTheme="minorHAnsi" w:hAnsiTheme="minorHAnsi" w:cstheme="minorHAnsi"/>
                <w:sz w:val="20"/>
                <w:szCs w:val="20"/>
              </w:rPr>
              <w:t>diowej).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820C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68FE97E7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16B" w14:textId="2E34D362" w:rsidR="00092120" w:rsidRDefault="00EB483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1E1E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="0009212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1B4" w14:textId="199DE4CF" w:rsidR="00092120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Bolec rozpoznawany poprzez odczytanie indywidualnego kodu w otworze.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A32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7F81675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532" w14:textId="0B5A6963" w:rsidR="00092120" w:rsidRDefault="0009212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1E1E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B85" w14:textId="688F39BB" w:rsidR="00092120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 xml:space="preserve">Bolce umieszczone w automatycznie blokowanych otworach </w:t>
            </w:r>
            <w:r w:rsidR="0071586A">
              <w:rPr>
                <w:rFonts w:asciiTheme="minorHAnsi" w:hAnsiTheme="minorHAnsi" w:cstheme="minorHAnsi"/>
                <w:sz w:val="20"/>
                <w:szCs w:val="20"/>
              </w:rPr>
              <w:t>w panelach 10 kluczowych umożliwiających przenoszenie w ramach urządzenia (zmiana miejscami) jak i między urządzeniami.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450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79B24484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CE04" w14:textId="284C13CC" w:rsidR="00092120" w:rsidRDefault="0009212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2</w:t>
            </w:r>
            <w:r w:rsidR="001E1E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567C" w14:textId="7716D12E" w:rsidR="00092120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Możliwość zwrotu bolca do dowolnego gniazda i/lub możliwość zwrotu klucza tylko do dedykowanego gniazda (zachowana kolejność kluczy w urządzeniu)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7D27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25F689C0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F416" w14:textId="7FE7AA22" w:rsidR="00092120" w:rsidRDefault="0009212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1E1E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9E39" w14:textId="6FAD86E7" w:rsidR="00092120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Możliwość wyboru na etapie wdrożenia lub użytkowania ilości bolców, które mogą zostać zwrócone tylko i wyłącznie do dedykowanego gniazda (brak możliwości fizycznego włożenia bolca  do otworu bez wcześniejszego wyboru zwracanego klucza)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CD51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0B3A1A4F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71E" w14:textId="21C69126" w:rsidR="001E1EC4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28DE" w14:textId="62E20456" w:rsidR="001E1EC4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Dopięcie kluczy do bolców za pomocą stalowego zatrzasku z numerem seryjnym (z powodów bezpieczeństwa i żywotności nie dopuszcza się linek, elementów z tworzyw sztucznych).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A6F0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180E742B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95D" w14:textId="2823C03F" w:rsidR="001E1EC4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0542" w14:textId="1A49D736" w:rsidR="001E1EC4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Brak możliwości ściągnięcia kluczy bez zniszczenia zatrzasku.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1F7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2B5E624E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5B60" w14:textId="674959DD" w:rsidR="001E1EC4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7632" w14:textId="11F23FE2" w:rsidR="001E1EC4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Możliwość ponownego wykorzystania bolca z nowym zatrzaskiem.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53F9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4B293A95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24EC" w14:textId="733CEA6C" w:rsidR="001E1EC4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62B9" w14:textId="0A5ACB4E" w:rsidR="001E1EC4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Zakładanie kluczy na zatrzask ręcznie, bez dodatkowych narzędzi.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501C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6160A0B2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C00" w14:textId="712F8F7F" w:rsidR="001E1EC4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859E" w14:textId="1E259365" w:rsidR="001E1EC4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Jeden użytkownik może pobrać tylko przypisane przedmioty (np. bolce, klucze).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F263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50A127D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B99C" w14:textId="52939868" w:rsidR="001E1EC4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7390" w14:textId="76463BBC" w:rsidR="001E1EC4" w:rsidRPr="00092120" w:rsidRDefault="001E1EC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1EC4">
              <w:rPr>
                <w:rFonts w:asciiTheme="minorHAnsi" w:hAnsiTheme="minorHAnsi" w:cstheme="minorHAnsi"/>
                <w:sz w:val="20"/>
                <w:szCs w:val="20"/>
              </w:rPr>
              <w:t>Jeden przedmiot przypisać wielu użytkownikom.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F47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0960D6E9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EFFE" w14:textId="127A4EC0" w:rsidR="001E1EC4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B566" w14:textId="79AB61B2" w:rsidR="001E1EC4" w:rsidRPr="00092120" w:rsidRDefault="00386A10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A10">
              <w:rPr>
                <w:rFonts w:asciiTheme="minorHAnsi" w:hAnsiTheme="minorHAnsi" w:cstheme="minorHAnsi"/>
                <w:sz w:val="20"/>
                <w:szCs w:val="20"/>
              </w:rPr>
              <w:t>Użytkownik po prawidłowej autoryzacji na wyświetlaczu widzi tylko przypisane bolce\klucze.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C087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2E3FC02C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048" w14:textId="2118A45D" w:rsidR="001E1EC4" w:rsidRDefault="00386A1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B75F" w14:textId="08BA54B5" w:rsidR="001E1EC4" w:rsidRPr="00092120" w:rsidRDefault="00386A10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A10">
              <w:rPr>
                <w:rFonts w:asciiTheme="minorHAnsi" w:hAnsiTheme="minorHAnsi" w:cstheme="minorHAnsi"/>
                <w:sz w:val="20"/>
                <w:szCs w:val="20"/>
              </w:rPr>
              <w:t>Po wybraniu przypisanego przedmiotu podświetlane jest miejsce jego lokalizacji.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697E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79ED932C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10B4" w14:textId="3ECBC128" w:rsidR="001E1EC4" w:rsidRDefault="00386A1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B67C" w14:textId="53B4BC07" w:rsidR="001E1EC4" w:rsidRPr="00092120" w:rsidRDefault="00386A10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A10">
              <w:rPr>
                <w:rFonts w:asciiTheme="minorHAnsi" w:hAnsiTheme="minorHAnsi" w:cstheme="minorHAnsi"/>
                <w:sz w:val="20"/>
                <w:szCs w:val="20"/>
              </w:rPr>
              <w:t>W przypadku braku przypisanego przedmiotu – na wyświetlaczu widnieje informacja kto i kiedy pobrał przedmiot, opcjonalnie wraz z numerem telefonu do takiej osoby.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EDF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315D7BDB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E7BC" w14:textId="77777777" w:rsidR="001E1EC4" w:rsidRDefault="001E1EC4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EBD" w14:textId="29E0EA15" w:rsidR="001E1EC4" w:rsidRPr="00386A10" w:rsidRDefault="00386A10" w:rsidP="00596B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A10">
              <w:rPr>
                <w:rFonts w:asciiTheme="minorHAnsi" w:hAnsiTheme="minorHAnsi" w:cstheme="minorHAnsi"/>
                <w:b/>
                <w:sz w:val="20"/>
                <w:szCs w:val="20"/>
              </w:rPr>
              <w:t>4. Oprogramowanie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186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53F2FFB8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42CB" w14:textId="7E28AE3D" w:rsidR="001E1EC4" w:rsidRDefault="00DE691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5577" w14:textId="5060E609" w:rsidR="001E1EC4" w:rsidRPr="00092120" w:rsidRDefault="00F4226E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26E">
              <w:rPr>
                <w:rFonts w:asciiTheme="minorHAnsi" w:hAnsiTheme="minorHAnsi" w:cstheme="minorHAnsi"/>
                <w:sz w:val="20"/>
                <w:szCs w:val="20"/>
              </w:rPr>
              <w:t>LICENCJA: nieograniczona czasowo, nieograniczona liczbą stanowisk.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966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0B289B34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4D0" w14:textId="37751E7C" w:rsidR="001E1EC4" w:rsidRDefault="00DE691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19C8" w14:textId="41F8C285" w:rsidR="001E1EC4" w:rsidRPr="00092120" w:rsidRDefault="00F4226E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26E">
              <w:rPr>
                <w:rFonts w:asciiTheme="minorHAnsi" w:hAnsiTheme="minorHAnsi" w:cstheme="minorHAnsi"/>
                <w:sz w:val="20"/>
                <w:szCs w:val="20"/>
              </w:rPr>
              <w:t>Umożliwia pełne zarządzanie systemem: nadawanie uprawnień dla użytkowników, stref czasowych, przegląd historii zdarzeń, monitorowanie w czasie rzeczywistym.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B572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1589F414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C3A1" w14:textId="68CBF078" w:rsidR="001E1EC4" w:rsidRDefault="00DE691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B1A2" w14:textId="7A22ED4C" w:rsidR="001E1EC4" w:rsidRPr="00092120" w:rsidRDefault="00F4226E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26E">
              <w:rPr>
                <w:rFonts w:asciiTheme="minorHAnsi" w:hAnsiTheme="minorHAnsi" w:cstheme="minorHAnsi"/>
                <w:sz w:val="20"/>
                <w:szCs w:val="20"/>
              </w:rPr>
              <w:t>Polska wersja językowa.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BE5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2EF9381D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6C78" w14:textId="2A1D9EEE" w:rsidR="001E1EC4" w:rsidRDefault="00DE691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2332" w14:textId="471C1043" w:rsidR="001E1EC4" w:rsidRPr="00092120" w:rsidRDefault="00F4226E" w:rsidP="00F42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4226E">
              <w:rPr>
                <w:rFonts w:asciiTheme="minorHAnsi" w:hAnsiTheme="minorHAnsi" w:cstheme="minorHAnsi"/>
                <w:sz w:val="20"/>
                <w:szCs w:val="20"/>
              </w:rPr>
              <w:t>możliwiający zdalny dostęp do urządzeń.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E258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0B5F711A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8AFA" w14:textId="050D1693" w:rsidR="001E1EC4" w:rsidRDefault="00DE691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584" w14:textId="2BA4BE27" w:rsidR="001E1EC4" w:rsidRPr="00092120" w:rsidRDefault="00F4226E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26E">
              <w:rPr>
                <w:rFonts w:asciiTheme="minorHAnsi" w:hAnsiTheme="minorHAnsi" w:cstheme="minorHAnsi"/>
                <w:sz w:val="20"/>
                <w:szCs w:val="20"/>
              </w:rPr>
              <w:t>Powiadamiania mailem o nieoddanych kluczach.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615F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135E8EAB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206" w14:textId="75711AA2" w:rsidR="001E1EC4" w:rsidRDefault="00DE691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A722" w14:textId="3CB909F2" w:rsidR="001E1EC4" w:rsidRPr="00092120" w:rsidRDefault="00F4226E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26E">
              <w:rPr>
                <w:rFonts w:asciiTheme="minorHAnsi" w:hAnsiTheme="minorHAnsi" w:cstheme="minorHAnsi"/>
                <w:sz w:val="20"/>
                <w:szCs w:val="20"/>
              </w:rPr>
              <w:t>Możliwość eksportu zdarzeń i danych użytkowników. Możliwość tworzenia wspólnych raportów dla wszystkich posiadanych urządzeń.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CDC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E1EC4" w:rsidRPr="00CB152B" w14:paraId="2BAC7DC4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F92F" w14:textId="067D5747" w:rsidR="00DE6915" w:rsidRDefault="00DE691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95B" w14:textId="4E994BBD" w:rsidR="001E1EC4" w:rsidRPr="00092120" w:rsidRDefault="00F4226E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26E">
              <w:rPr>
                <w:rFonts w:asciiTheme="minorHAnsi" w:hAnsiTheme="minorHAnsi" w:cstheme="minorHAnsi"/>
                <w:sz w:val="20"/>
                <w:szCs w:val="20"/>
              </w:rPr>
              <w:t>Dostarczone oprogramowanie musi posiadać możliwość wykorzystania istniejącej bazy danych pracowników i uprawnień do kluczy.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443" w14:textId="77777777" w:rsidR="001E1EC4" w:rsidRPr="00CB152B" w:rsidRDefault="001E1EC4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86A10" w:rsidRPr="00CB152B" w14:paraId="0A920B5C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BDC" w14:textId="77777777" w:rsidR="00386A10" w:rsidRDefault="00386A1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ECC0" w14:textId="55DDB843" w:rsidR="00386A10" w:rsidRPr="00F4226E" w:rsidRDefault="0064107C" w:rsidP="00596B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  <w:r w:rsidRPr="0064107C">
              <w:rPr>
                <w:rFonts w:asciiTheme="minorHAnsi" w:hAnsiTheme="minorHAnsi" w:cstheme="minorHAnsi"/>
                <w:b/>
                <w:sz w:val="20"/>
                <w:szCs w:val="20"/>
              </w:rPr>
              <w:t>Deklaracja producenta o bezpłatnym wsparciu telefonicznym i on-line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5E5" w14:textId="77777777" w:rsidR="00386A10" w:rsidRPr="00CB152B" w:rsidRDefault="00386A1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E6915" w:rsidRPr="00CB152B" w14:paraId="7971361D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5C57" w14:textId="1FDD6EED" w:rsidR="00DE6915" w:rsidRDefault="009B54E7" w:rsidP="00DE6915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39</w:t>
            </w:r>
            <w:bookmarkStart w:id="0" w:name="_GoBack"/>
            <w:bookmarkEnd w:id="0"/>
            <w:r w:rsidR="00DE691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DFA" w14:textId="28E39DC5" w:rsidR="00DE6915" w:rsidRPr="00F4226E" w:rsidRDefault="00DE6915" w:rsidP="00DE69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26E">
              <w:rPr>
                <w:rFonts w:asciiTheme="minorHAnsi" w:hAnsiTheme="minorHAnsi" w:cstheme="minorHAnsi"/>
                <w:sz w:val="20"/>
                <w:szCs w:val="20"/>
              </w:rPr>
              <w:t>Pełną dokumentację techniczną  i instrukcję obsługi w języku</w:t>
            </w:r>
            <w:r w:rsidR="009B54E7">
              <w:rPr>
                <w:rFonts w:asciiTheme="minorHAnsi" w:hAnsiTheme="minorHAnsi" w:cstheme="minorHAnsi"/>
                <w:sz w:val="20"/>
                <w:szCs w:val="20"/>
              </w:rPr>
              <w:t xml:space="preserve"> polskim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113" w14:textId="77777777" w:rsidR="00DE6915" w:rsidRPr="00CB152B" w:rsidRDefault="00DE6915" w:rsidP="00DE69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1859A6AC" w14:textId="1CC4677E" w:rsidR="00DE6915" w:rsidRPr="00DE6915" w:rsidRDefault="00DE6915" w:rsidP="00DE6915">
      <w:pPr>
        <w:rPr>
          <w:rFonts w:asciiTheme="minorHAnsi" w:hAnsiTheme="minorHAnsi" w:cstheme="minorHAnsi"/>
          <w:b/>
        </w:rPr>
      </w:pPr>
      <w:r w:rsidRPr="00DE6915">
        <w:rPr>
          <w:rFonts w:asciiTheme="minorHAnsi" w:hAnsiTheme="minorHAnsi" w:cstheme="minorHAnsi"/>
          <w:b/>
        </w:rPr>
        <w:lastRenderedPageBreak/>
        <w:t>Informacje o posiadanych systemach przez Zamawiającego z którymi wymagana jest kompatybilność oferowanego urządzenia:</w:t>
      </w:r>
    </w:p>
    <w:p w14:paraId="5990F1D1" w14:textId="77777777" w:rsidR="00DE6915" w:rsidRDefault="00DE6915" w:rsidP="00DE6915">
      <w:pPr>
        <w:shd w:val="clear" w:color="auto" w:fill="FFFFFF"/>
        <w:rPr>
          <w:sz w:val="20"/>
          <w:szCs w:val="20"/>
        </w:rPr>
      </w:pPr>
    </w:p>
    <w:p w14:paraId="78AE8573" w14:textId="425BDF43" w:rsidR="00DE6915" w:rsidRPr="00DE6915" w:rsidRDefault="00DE6915" w:rsidP="00DE6915">
      <w:pPr>
        <w:shd w:val="clear" w:color="auto" w:fill="FFFFFF"/>
      </w:pPr>
      <w:r w:rsidRPr="00DE6915">
        <w:t xml:space="preserve">* Zamawiający posiada obecnie depozytor to </w:t>
      </w:r>
      <w:r w:rsidRPr="00DE6915">
        <w:rPr>
          <w:b/>
        </w:rPr>
        <w:t xml:space="preserve">IQ Wall </w:t>
      </w:r>
      <w:proofErr w:type="spellStart"/>
      <w:r w:rsidRPr="00DE6915">
        <w:rPr>
          <w:b/>
        </w:rPr>
        <w:t>Key</w:t>
      </w:r>
      <w:proofErr w:type="spellEnd"/>
      <w:r w:rsidRPr="00DE6915">
        <w:rPr>
          <w:b/>
        </w:rPr>
        <w:t xml:space="preserve"> </w:t>
      </w:r>
      <w:proofErr w:type="spellStart"/>
      <w:r w:rsidRPr="00DE6915">
        <w:rPr>
          <w:b/>
        </w:rPr>
        <w:t>Cabinet</w:t>
      </w:r>
      <w:proofErr w:type="spellEnd"/>
      <w:r w:rsidRPr="00DE6915">
        <w:rPr>
          <w:b/>
        </w:rPr>
        <w:t xml:space="preserve"> </w:t>
      </w:r>
      <w:r w:rsidRPr="00435842">
        <w:rPr>
          <w:b/>
        </w:rPr>
        <w:t>(</w:t>
      </w:r>
      <w:r w:rsidRPr="00435842">
        <w:rPr>
          <w:b/>
          <w:shd w:val="clear" w:color="auto" w:fill="FFFACD"/>
        </w:rPr>
        <w:t>IQKEYCBNT11290</w:t>
      </w:r>
      <w:r w:rsidRPr="00DE6915">
        <w:rPr>
          <w:b/>
        </w:rPr>
        <w:t xml:space="preserve">) firmy </w:t>
      </w:r>
      <w:proofErr w:type="spellStart"/>
      <w:r w:rsidRPr="00DE6915">
        <w:rPr>
          <w:b/>
        </w:rPr>
        <w:t>loxotop</w:t>
      </w:r>
      <w:proofErr w:type="spellEnd"/>
      <w:r w:rsidRPr="00DE6915">
        <w:rPr>
          <w:b/>
        </w:rPr>
        <w:t xml:space="preserve"> (loxotop.com).</w:t>
      </w:r>
    </w:p>
    <w:p w14:paraId="460AA327" w14:textId="310D6E52" w:rsidR="00DE6915" w:rsidRPr="00DE6915" w:rsidRDefault="00DE6915" w:rsidP="00DE6915">
      <w:pPr>
        <w:shd w:val="clear" w:color="auto" w:fill="FFFFFF"/>
        <w:rPr>
          <w:color w:val="000000"/>
        </w:rPr>
      </w:pPr>
      <w:r w:rsidRPr="00DE6915">
        <w:t xml:space="preserve">Zamawiający wymaga, żeby wszystkie </w:t>
      </w:r>
      <w:proofErr w:type="spellStart"/>
      <w:r w:rsidRPr="00DE6915">
        <w:t>depozytory</w:t>
      </w:r>
      <w:proofErr w:type="spellEnd"/>
      <w:r w:rsidRPr="00DE6915">
        <w:t xml:space="preserve"> były obsługiwane jedną aplikacją,  z jedną bazą użytkowników pobieraną lub synchronizowaną okresowo z naszymi bazami danych</w:t>
      </w:r>
      <w:r w:rsidRPr="00DE6915">
        <w:rPr>
          <w:rFonts w:ascii="Calibri" w:hAnsi="Calibri" w:cs="Calibri"/>
          <w:color w:val="1F497D"/>
        </w:rPr>
        <w:t>.</w:t>
      </w:r>
    </w:p>
    <w:p w14:paraId="2121E257" w14:textId="084E3CA8" w:rsidR="00DE6915" w:rsidRDefault="00DE6915" w:rsidP="00DE6915">
      <w:pPr>
        <w:shd w:val="clear" w:color="auto" w:fill="FFFFFF"/>
        <w:rPr>
          <w:color w:val="000000"/>
        </w:rPr>
      </w:pPr>
    </w:p>
    <w:p w14:paraId="3C79BA38" w14:textId="5921BB9E" w:rsidR="00DE6915" w:rsidRDefault="00DE6915" w:rsidP="00DE6915">
      <w:pPr>
        <w:shd w:val="clear" w:color="auto" w:fill="FFFFFF"/>
        <w:rPr>
          <w:color w:val="000000"/>
        </w:rPr>
      </w:pPr>
      <w:r>
        <w:rPr>
          <w:color w:val="000000"/>
        </w:rPr>
        <w:t>** Zamawiający posiada:</w:t>
      </w:r>
    </w:p>
    <w:p w14:paraId="45753A5A" w14:textId="4ECCCB03" w:rsidR="00DE6915" w:rsidRPr="00DE6915" w:rsidRDefault="00DE6915" w:rsidP="00DE6915">
      <w:pPr>
        <w:shd w:val="clear" w:color="auto" w:fill="FFFFFF"/>
        <w:rPr>
          <w:b/>
        </w:rPr>
      </w:pPr>
      <w:r w:rsidRPr="00DE6915">
        <w:rPr>
          <w:rFonts w:ascii="Calibri" w:hAnsi="Calibri" w:cs="Calibri"/>
          <w:b/>
          <w:sz w:val="22"/>
          <w:szCs w:val="22"/>
        </w:rPr>
        <w:t xml:space="preserve"> - Obecnie karty:</w:t>
      </w:r>
    </w:p>
    <w:p w14:paraId="3D4C6649" w14:textId="77777777" w:rsidR="00DE6915" w:rsidRPr="00DE6915" w:rsidRDefault="00DE6915" w:rsidP="00DE6915">
      <w:pPr>
        <w:shd w:val="clear" w:color="auto" w:fill="FFFFFF"/>
        <w:ind w:left="720"/>
        <w:rPr>
          <w:b/>
        </w:rPr>
      </w:pPr>
      <w:r w:rsidRPr="00DE6915">
        <w:rPr>
          <w:rFonts w:ascii="Calibri" w:hAnsi="Calibri" w:cs="Calibri"/>
          <w:b/>
          <w:sz w:val="22"/>
          <w:szCs w:val="22"/>
        </w:rPr>
        <w:t>ID-ONE COSMO V5.4 i ID-ONE COSMO V7.0.1</w:t>
      </w:r>
    </w:p>
    <w:p w14:paraId="36FCE552" w14:textId="6FA0E7FD" w:rsidR="00DE6915" w:rsidRPr="00DE6915" w:rsidRDefault="00DE6915" w:rsidP="00DE6915">
      <w:pPr>
        <w:shd w:val="clear" w:color="auto" w:fill="FFFFFF"/>
        <w:rPr>
          <w:b/>
        </w:rPr>
      </w:pPr>
      <w:r w:rsidRPr="00DE6915">
        <w:rPr>
          <w:rFonts w:ascii="Calibri" w:hAnsi="Calibri" w:cs="Calibri"/>
          <w:b/>
          <w:sz w:val="22"/>
          <w:szCs w:val="22"/>
        </w:rPr>
        <w:t xml:space="preserve">- Docelowo obsługiwać jeszcze: </w:t>
      </w:r>
    </w:p>
    <w:p w14:paraId="1EF65CB9" w14:textId="77777777" w:rsidR="00DE6915" w:rsidRPr="00DE6915" w:rsidRDefault="00DE6915" w:rsidP="00DE6915">
      <w:pPr>
        <w:shd w:val="clear" w:color="auto" w:fill="FFFFFF"/>
        <w:ind w:left="708"/>
        <w:rPr>
          <w:b/>
        </w:rPr>
      </w:pPr>
      <w:r w:rsidRPr="00DE6915">
        <w:rPr>
          <w:rFonts w:ascii="Calibri" w:hAnsi="Calibri" w:cs="Calibri"/>
          <w:b/>
          <w:sz w:val="22"/>
          <w:szCs w:val="22"/>
        </w:rPr>
        <w:t xml:space="preserve">Karta </w:t>
      </w:r>
      <w:proofErr w:type="spellStart"/>
      <w:r w:rsidRPr="00DE6915">
        <w:rPr>
          <w:rFonts w:ascii="Calibri" w:hAnsi="Calibri" w:cs="Calibri"/>
          <w:b/>
          <w:sz w:val="22"/>
          <w:szCs w:val="22"/>
        </w:rPr>
        <w:t>Thales</w:t>
      </w:r>
      <w:proofErr w:type="spellEnd"/>
      <w:r w:rsidRPr="00DE6915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Pr="00DE6915">
        <w:rPr>
          <w:rFonts w:ascii="Calibri" w:hAnsi="Calibri" w:cs="Calibri"/>
          <w:b/>
          <w:sz w:val="22"/>
          <w:szCs w:val="22"/>
        </w:rPr>
        <w:t>Gemalto</w:t>
      </w:r>
      <w:proofErr w:type="spellEnd"/>
      <w:r w:rsidRPr="00DE6915">
        <w:rPr>
          <w:rFonts w:ascii="Calibri" w:hAnsi="Calibri" w:cs="Calibri"/>
          <w:b/>
          <w:sz w:val="22"/>
          <w:szCs w:val="22"/>
        </w:rPr>
        <w:t xml:space="preserve">) 941  </w:t>
      </w:r>
      <w:proofErr w:type="spellStart"/>
      <w:r w:rsidRPr="00DE6915">
        <w:rPr>
          <w:rFonts w:ascii="Calibri" w:hAnsi="Calibri" w:cs="Calibri"/>
          <w:b/>
          <w:sz w:val="22"/>
          <w:szCs w:val="22"/>
        </w:rPr>
        <w:t>Desfire</w:t>
      </w:r>
      <w:proofErr w:type="spellEnd"/>
      <w:r w:rsidRPr="00DE6915">
        <w:rPr>
          <w:rFonts w:ascii="Calibri" w:hAnsi="Calibri" w:cs="Calibri"/>
          <w:b/>
          <w:sz w:val="22"/>
          <w:szCs w:val="22"/>
        </w:rPr>
        <w:t xml:space="preserve"> EV1 4kB</w:t>
      </w: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1B373022" w14:textId="5DD546E0" w:rsidR="00274975" w:rsidRPr="00A305EC" w:rsidRDefault="00274975" w:rsidP="0027497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hAnsi="Arial Narrow"/>
          <w:color w:val="FF0000"/>
        </w:rPr>
      </w:pP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 w:rsidRPr="00A305EC">
        <w:rPr>
          <w:rFonts w:ascii="Arial Narrow" w:hAnsi="Arial Narrow"/>
          <w:i/>
          <w:color w:val="FF0000"/>
        </w:rPr>
        <w:t xml:space="preserve">Formularz należy złożyć w formie elektronicznej </w:t>
      </w:r>
      <w:r w:rsidRPr="00A305EC">
        <w:rPr>
          <w:rFonts w:ascii="Arial Narrow" w:hAnsi="Arial Narrow"/>
          <w:i/>
          <w:color w:val="FF0000"/>
        </w:rPr>
        <w:br/>
        <w:t xml:space="preserve">     </w:t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  <w:t xml:space="preserve">   </w:t>
      </w:r>
      <w:r w:rsidRPr="00815995">
        <w:rPr>
          <w:rFonts w:ascii="Arial Narrow" w:hAnsi="Arial Narrow"/>
          <w:i/>
          <w:color w:val="FF0000"/>
        </w:rPr>
        <w:t>(kwalifikowany podpis elektroniczny)</w:t>
      </w:r>
      <w:r>
        <w:rPr>
          <w:rFonts w:ascii="Arial Narrow" w:hAnsi="Arial Narrow"/>
          <w:i/>
          <w:color w:val="FF0000"/>
        </w:rPr>
        <w:t xml:space="preserve">               </w:t>
      </w:r>
      <w:r w:rsidRPr="00A305EC"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  <w:color w:val="FF0000"/>
        </w:rPr>
        <w:br/>
        <w:t xml:space="preserve">     </w:t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  <w:t xml:space="preserve"> </w:t>
      </w:r>
      <w:r w:rsidRPr="00A305EC">
        <w:rPr>
          <w:rFonts w:ascii="Arial Narrow" w:hAnsi="Arial Narrow"/>
          <w:i/>
          <w:color w:val="FF0000"/>
        </w:rPr>
        <w:t xml:space="preserve">lub w postaci elektronicznej opatrzonej </w:t>
      </w:r>
      <w:r w:rsidRPr="00A305EC">
        <w:rPr>
          <w:rFonts w:ascii="Arial Narrow" w:hAnsi="Arial Narrow"/>
          <w:i/>
          <w:color w:val="FF0000"/>
        </w:rPr>
        <w:br/>
      </w:r>
      <w:r>
        <w:rPr>
          <w:rFonts w:ascii="Arial Narrow" w:hAnsi="Arial Narrow"/>
          <w:i/>
          <w:color w:val="FF0000"/>
        </w:rPr>
        <w:t xml:space="preserve">  </w:t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>
        <w:rPr>
          <w:rFonts w:ascii="Arial Narrow" w:hAnsi="Arial Narrow"/>
          <w:i/>
          <w:color w:val="FF0000"/>
        </w:rPr>
        <w:tab/>
      </w:r>
      <w:r w:rsidRPr="00A305EC">
        <w:rPr>
          <w:rFonts w:ascii="Arial Narrow" w:hAnsi="Arial Narrow"/>
          <w:i/>
          <w:color w:val="FF0000"/>
        </w:rPr>
        <w:t>podpisem zaufanym lub podpisem osobistym</w:t>
      </w:r>
    </w:p>
    <w:p w14:paraId="1BA20323" w14:textId="570FFBAE" w:rsidR="00A530BD" w:rsidRPr="00CB152B" w:rsidRDefault="00A530BD" w:rsidP="00274975">
      <w:pPr>
        <w:suppressAutoHyphens/>
        <w:ind w:firstLine="5103"/>
        <w:jc w:val="center"/>
        <w:rPr>
          <w:rFonts w:asciiTheme="minorHAnsi" w:hAnsiTheme="minorHAnsi" w:cstheme="minorHAnsi"/>
        </w:rPr>
      </w:pP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6C288" w14:textId="77777777" w:rsidR="002A0EBF" w:rsidRDefault="002A0EBF" w:rsidP="00DF1622">
      <w:r>
        <w:separator/>
      </w:r>
    </w:p>
  </w:endnote>
  <w:endnote w:type="continuationSeparator" w:id="0">
    <w:p w14:paraId="590FDD38" w14:textId="77777777" w:rsidR="002A0EBF" w:rsidRDefault="002A0EBF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5FF0E157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EDB">
          <w:rPr>
            <w:noProof/>
          </w:rPr>
          <w:t>4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23F1" w14:textId="77777777" w:rsidR="002A0EBF" w:rsidRDefault="002A0EBF" w:rsidP="00DF1622">
      <w:r>
        <w:separator/>
      </w:r>
    </w:p>
  </w:footnote>
  <w:footnote w:type="continuationSeparator" w:id="0">
    <w:p w14:paraId="0BA6F6A1" w14:textId="77777777" w:rsidR="002A0EBF" w:rsidRDefault="002A0EBF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2"/>
  </w:num>
  <w:num w:numId="4">
    <w:abstractNumId w:val="17"/>
  </w:num>
  <w:num w:numId="5">
    <w:abstractNumId w:val="0"/>
  </w:num>
  <w:num w:numId="6">
    <w:abstractNumId w:val="5"/>
  </w:num>
  <w:num w:numId="7">
    <w:abstractNumId w:val="31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20"/>
  </w:num>
  <w:num w:numId="13">
    <w:abstractNumId w:val="11"/>
  </w:num>
  <w:num w:numId="14">
    <w:abstractNumId w:val="9"/>
  </w:num>
  <w:num w:numId="15">
    <w:abstractNumId w:val="28"/>
  </w:num>
  <w:num w:numId="16">
    <w:abstractNumId w:val="4"/>
  </w:num>
  <w:num w:numId="17">
    <w:abstractNumId w:val="3"/>
  </w:num>
  <w:num w:numId="18">
    <w:abstractNumId w:val="7"/>
  </w:num>
  <w:num w:numId="19">
    <w:abstractNumId w:val="24"/>
  </w:num>
  <w:num w:numId="20">
    <w:abstractNumId w:val="27"/>
  </w:num>
  <w:num w:numId="21">
    <w:abstractNumId w:val="10"/>
  </w:num>
  <w:num w:numId="22">
    <w:abstractNumId w:val="13"/>
  </w:num>
  <w:num w:numId="23">
    <w:abstractNumId w:val="29"/>
  </w:num>
  <w:num w:numId="24">
    <w:abstractNumId w:val="22"/>
  </w:num>
  <w:num w:numId="25">
    <w:abstractNumId w:val="1"/>
  </w:num>
  <w:num w:numId="26">
    <w:abstractNumId w:val="6"/>
  </w:num>
  <w:num w:numId="27">
    <w:abstractNumId w:val="14"/>
  </w:num>
  <w:num w:numId="28">
    <w:abstractNumId w:val="21"/>
  </w:num>
  <w:num w:numId="29">
    <w:abstractNumId w:val="23"/>
  </w:num>
  <w:num w:numId="30">
    <w:abstractNumId w:val="2"/>
  </w:num>
  <w:num w:numId="31">
    <w:abstractNumId w:val="19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D0A4C"/>
    <w:rsid w:val="000D49FE"/>
    <w:rsid w:val="00154807"/>
    <w:rsid w:val="00163B84"/>
    <w:rsid w:val="001E1EC4"/>
    <w:rsid w:val="0022367C"/>
    <w:rsid w:val="00244238"/>
    <w:rsid w:val="00274975"/>
    <w:rsid w:val="0028306A"/>
    <w:rsid w:val="002A0EBF"/>
    <w:rsid w:val="002B2A36"/>
    <w:rsid w:val="00360AA9"/>
    <w:rsid w:val="00386A10"/>
    <w:rsid w:val="003D5FFF"/>
    <w:rsid w:val="003F622F"/>
    <w:rsid w:val="00435842"/>
    <w:rsid w:val="004410DC"/>
    <w:rsid w:val="00450F5E"/>
    <w:rsid w:val="004923A3"/>
    <w:rsid w:val="00545473"/>
    <w:rsid w:val="005571E4"/>
    <w:rsid w:val="0059105D"/>
    <w:rsid w:val="00596BFD"/>
    <w:rsid w:val="0064107C"/>
    <w:rsid w:val="00660753"/>
    <w:rsid w:val="00687BC3"/>
    <w:rsid w:val="0071586A"/>
    <w:rsid w:val="00742EDB"/>
    <w:rsid w:val="007631AA"/>
    <w:rsid w:val="007716E2"/>
    <w:rsid w:val="00787B4C"/>
    <w:rsid w:val="007B7481"/>
    <w:rsid w:val="007E47B6"/>
    <w:rsid w:val="00806170"/>
    <w:rsid w:val="008C059D"/>
    <w:rsid w:val="008F7993"/>
    <w:rsid w:val="00990E2A"/>
    <w:rsid w:val="009B54E7"/>
    <w:rsid w:val="00A023DB"/>
    <w:rsid w:val="00A530BD"/>
    <w:rsid w:val="00AB2A0C"/>
    <w:rsid w:val="00B0234B"/>
    <w:rsid w:val="00B154B3"/>
    <w:rsid w:val="00B4685F"/>
    <w:rsid w:val="00B54F87"/>
    <w:rsid w:val="00BB0763"/>
    <w:rsid w:val="00C608C6"/>
    <w:rsid w:val="00C61C27"/>
    <w:rsid w:val="00C72AF1"/>
    <w:rsid w:val="00C74500"/>
    <w:rsid w:val="00CB152B"/>
    <w:rsid w:val="00CC07C0"/>
    <w:rsid w:val="00CC2945"/>
    <w:rsid w:val="00D14C18"/>
    <w:rsid w:val="00D210A3"/>
    <w:rsid w:val="00D25389"/>
    <w:rsid w:val="00D93149"/>
    <w:rsid w:val="00DA4F81"/>
    <w:rsid w:val="00DB586C"/>
    <w:rsid w:val="00DE6915"/>
    <w:rsid w:val="00DF1622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Wojciech Cyż</cp:lastModifiedBy>
  <cp:revision>17</cp:revision>
  <cp:lastPrinted>2020-11-23T06:37:00Z</cp:lastPrinted>
  <dcterms:created xsi:type="dcterms:W3CDTF">2022-03-18T13:19:00Z</dcterms:created>
  <dcterms:modified xsi:type="dcterms:W3CDTF">2022-06-27T13:10:00Z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