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BC97" w14:textId="474B116F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</w:r>
      <w:r w:rsidR="00663B32">
        <w:rPr>
          <w:rFonts w:ascii="Arial" w:hAnsi="Arial" w:cs="Arial"/>
          <w:sz w:val="22"/>
          <w:szCs w:val="22"/>
        </w:rPr>
        <w:tab/>
        <w:t xml:space="preserve"> Warszawa, dnia </w:t>
      </w:r>
      <w:r w:rsidR="00A06EA0">
        <w:rPr>
          <w:rFonts w:ascii="Arial" w:hAnsi="Arial" w:cs="Arial"/>
          <w:sz w:val="22"/>
          <w:szCs w:val="22"/>
        </w:rPr>
        <w:t>01</w:t>
      </w:r>
      <w:r w:rsidR="00663B32">
        <w:rPr>
          <w:rFonts w:ascii="Arial" w:hAnsi="Arial" w:cs="Arial"/>
          <w:sz w:val="22"/>
          <w:szCs w:val="22"/>
        </w:rPr>
        <w:t>.</w:t>
      </w:r>
      <w:r w:rsidR="00A06EA0">
        <w:rPr>
          <w:rFonts w:ascii="Arial" w:hAnsi="Arial" w:cs="Arial"/>
          <w:sz w:val="22"/>
          <w:szCs w:val="22"/>
        </w:rPr>
        <w:t>12</w:t>
      </w:r>
      <w:r w:rsidR="002F4A5B">
        <w:rPr>
          <w:rFonts w:ascii="Arial" w:hAnsi="Arial" w:cs="Arial"/>
          <w:sz w:val="22"/>
          <w:szCs w:val="22"/>
        </w:rPr>
        <w:t>.</w:t>
      </w:r>
      <w:r w:rsidR="00BF68DD" w:rsidRPr="00276201">
        <w:rPr>
          <w:rFonts w:ascii="Arial" w:hAnsi="Arial" w:cs="Arial"/>
          <w:sz w:val="22"/>
          <w:szCs w:val="22"/>
        </w:rPr>
        <w:t>2021 r.</w:t>
      </w:r>
    </w:p>
    <w:p w14:paraId="3DE71861" w14:textId="4EA3E77A" w:rsidR="00BF68DD" w:rsidRPr="00276201" w:rsidRDefault="004C47C6" w:rsidP="00F74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BZzp.261.</w:t>
      </w:r>
      <w:r w:rsidR="007576A8">
        <w:rPr>
          <w:rFonts w:ascii="Arial" w:hAnsi="Arial" w:cs="Arial"/>
          <w:sz w:val="22"/>
          <w:szCs w:val="22"/>
        </w:rPr>
        <w:t>94</w:t>
      </w:r>
      <w:r w:rsidR="00BF68DD" w:rsidRPr="00276201">
        <w:rPr>
          <w:rFonts w:ascii="Arial" w:hAnsi="Arial" w:cs="Arial"/>
          <w:sz w:val="22"/>
          <w:szCs w:val="22"/>
        </w:rPr>
        <w:t>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DE0B3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410" w:right="1418" w:bottom="2552" w:left="1418" w:header="1361" w:footer="1276" w:gutter="0"/>
          <w:cols w:space="708"/>
          <w:titlePg/>
          <w:docGrid w:linePitch="360"/>
        </w:sect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EA5F97" w14:textId="09453662" w:rsidR="00AB3B3A" w:rsidRPr="00276201" w:rsidRDefault="00365CAA" w:rsidP="00DE0B3F">
      <w:pPr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 xml:space="preserve">Wykonawcy biorący udział </w:t>
      </w:r>
      <w:r w:rsidR="004C47C6">
        <w:rPr>
          <w:rFonts w:ascii="Arial" w:hAnsi="Arial" w:cs="Arial"/>
          <w:b/>
          <w:sz w:val="22"/>
          <w:szCs w:val="22"/>
        </w:rPr>
        <w:br/>
      </w:r>
      <w:r w:rsidRPr="00276201">
        <w:rPr>
          <w:rFonts w:ascii="Arial" w:hAnsi="Arial" w:cs="Arial"/>
          <w:b/>
          <w:sz w:val="22"/>
          <w:szCs w:val="22"/>
        </w:rPr>
        <w:t>w postępowaniu</w:t>
      </w: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A550383" w14:textId="77777777" w:rsidR="00CD4B24" w:rsidRPr="00276201" w:rsidRDefault="00CD4B24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CD4B24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74ABAA26" w:rsidR="00365CAA" w:rsidRPr="00276201" w:rsidRDefault="00365CAA" w:rsidP="00BF1CF9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7576A8" w:rsidRPr="007576A8">
        <w:rPr>
          <w:rFonts w:ascii="Arial" w:hAnsi="Arial" w:cs="Arial"/>
          <w:i/>
          <w:sz w:val="22"/>
          <w:szCs w:val="22"/>
        </w:rPr>
        <w:t>Usługa całodobowego monitorowania sygnałów alarmowych i prowadzenia działań interwencyjno-ochronnych w obiektach Rządowej Agencji Rezerw Strategicznych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7576A8">
        <w:rPr>
          <w:rFonts w:ascii="Arial" w:hAnsi="Arial" w:cs="Arial"/>
          <w:i/>
          <w:sz w:val="22"/>
          <w:szCs w:val="22"/>
        </w:rPr>
        <w:t>94</w:t>
      </w:r>
      <w:r w:rsidR="00571A14" w:rsidRPr="00276201">
        <w:rPr>
          <w:rFonts w:ascii="Arial" w:hAnsi="Arial" w:cs="Arial"/>
          <w:i/>
          <w:sz w:val="22"/>
          <w:szCs w:val="22"/>
        </w:rPr>
        <w:t>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06151063" w:rsidR="00365CAA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FE1278">
        <w:rPr>
          <w:rFonts w:ascii="Arial" w:eastAsia="Calibri" w:hAnsi="Arial" w:cs="Arial"/>
          <w:sz w:val="22"/>
          <w:szCs w:val="22"/>
        </w:rPr>
        <w:t>137</w:t>
      </w:r>
      <w:r w:rsidR="00384374">
        <w:rPr>
          <w:rFonts w:ascii="Arial" w:eastAsia="Calibri" w:hAnsi="Arial" w:cs="Arial"/>
          <w:sz w:val="22"/>
          <w:szCs w:val="22"/>
        </w:rPr>
        <w:t xml:space="preserve"> ust. 1</w:t>
      </w:r>
      <w:r w:rsidRPr="00276201">
        <w:rPr>
          <w:rFonts w:ascii="Arial" w:eastAsia="Calibri" w:hAnsi="Arial" w:cs="Arial"/>
          <w:sz w:val="22"/>
          <w:szCs w:val="22"/>
        </w:rPr>
        <w:t xml:space="preserve">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</w:t>
      </w:r>
      <w:r w:rsidR="007576A8">
        <w:rPr>
          <w:rFonts w:ascii="Arial" w:eastAsia="Calibri" w:hAnsi="Arial" w:cs="Arial"/>
          <w:sz w:val="22"/>
          <w:szCs w:val="22"/>
        </w:rPr>
        <w:t>21</w:t>
      </w:r>
      <w:r w:rsidRPr="00276201">
        <w:rPr>
          <w:rFonts w:ascii="Arial" w:eastAsia="Calibri" w:hAnsi="Arial" w:cs="Arial"/>
          <w:sz w:val="22"/>
          <w:szCs w:val="22"/>
        </w:rPr>
        <w:t xml:space="preserve"> r. poz. </w:t>
      </w:r>
      <w:r w:rsidR="007576A8">
        <w:rPr>
          <w:rFonts w:ascii="Arial" w:eastAsia="Calibri" w:hAnsi="Arial" w:cs="Arial"/>
          <w:sz w:val="22"/>
          <w:szCs w:val="22"/>
        </w:rPr>
        <w:t>1129</w:t>
      </w:r>
      <w:r w:rsidR="00D20B10">
        <w:rPr>
          <w:rFonts w:ascii="Arial" w:eastAsia="Calibri" w:hAnsi="Arial" w:cs="Arial"/>
          <w:sz w:val="22"/>
          <w:szCs w:val="22"/>
        </w:rPr>
        <w:t>,</w:t>
      </w:r>
      <w:r w:rsidR="007576A8">
        <w:rPr>
          <w:rFonts w:ascii="Arial" w:eastAsia="Calibri" w:hAnsi="Arial" w:cs="Arial"/>
          <w:sz w:val="22"/>
          <w:szCs w:val="22"/>
        </w:rPr>
        <w:t xml:space="preserve"> t.j.</w:t>
      </w:r>
      <w:r w:rsidRPr="00276201">
        <w:rPr>
          <w:rFonts w:ascii="Arial" w:eastAsia="Calibri" w:hAnsi="Arial" w:cs="Arial"/>
          <w:sz w:val="22"/>
          <w:szCs w:val="22"/>
        </w:rPr>
        <w:t>), Z</w:t>
      </w:r>
      <w:r w:rsidR="00554596">
        <w:rPr>
          <w:rFonts w:ascii="Arial" w:eastAsia="Calibri" w:hAnsi="Arial" w:cs="Arial"/>
          <w:sz w:val="22"/>
          <w:szCs w:val="22"/>
        </w:rPr>
        <w:t xml:space="preserve">amawiający </w:t>
      </w:r>
      <w:r w:rsidR="005170C9">
        <w:rPr>
          <w:rFonts w:ascii="Arial" w:eastAsia="Calibri" w:hAnsi="Arial" w:cs="Arial"/>
          <w:sz w:val="22"/>
          <w:szCs w:val="22"/>
        </w:rPr>
        <w:t>zmienia treść</w:t>
      </w:r>
      <w:r w:rsidR="00554596">
        <w:rPr>
          <w:rFonts w:ascii="Arial" w:eastAsia="Calibri" w:hAnsi="Arial" w:cs="Arial"/>
          <w:sz w:val="22"/>
          <w:szCs w:val="22"/>
        </w:rPr>
        <w:t xml:space="preserve"> SWZ w następujący spo</w:t>
      </w:r>
      <w:r w:rsidR="00444F09">
        <w:rPr>
          <w:rFonts w:ascii="Arial" w:eastAsia="Calibri" w:hAnsi="Arial" w:cs="Arial"/>
          <w:sz w:val="22"/>
          <w:szCs w:val="22"/>
        </w:rPr>
        <w:t>sób:</w:t>
      </w:r>
    </w:p>
    <w:p w14:paraId="5449700A" w14:textId="77777777" w:rsidR="0039477A" w:rsidRDefault="0039477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7359AD57" w14:textId="25E8A8DE" w:rsidR="00F76236" w:rsidRDefault="007576A8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1 Opis przedmiotu zamówienia</w:t>
      </w:r>
      <w:r w:rsidR="00A06EA0">
        <w:rPr>
          <w:rFonts w:ascii="Arial" w:eastAsia="Calibri" w:hAnsi="Arial" w:cs="Arial"/>
          <w:sz w:val="22"/>
          <w:szCs w:val="22"/>
        </w:rPr>
        <w:t>:</w:t>
      </w:r>
    </w:p>
    <w:p w14:paraId="736C5DFD" w14:textId="69A30272" w:rsidR="00D64AA9" w:rsidRPr="00A06EA0" w:rsidRDefault="00D64AA9" w:rsidP="00D64AA9">
      <w:pPr>
        <w:spacing w:after="120"/>
        <w:rPr>
          <w:rFonts w:ascii="Arial" w:eastAsiaTheme="minorHAnsi" w:hAnsi="Arial" w:cs="Arial"/>
          <w:b/>
          <w:sz w:val="22"/>
          <w:u w:val="single"/>
        </w:rPr>
      </w:pPr>
      <w:r w:rsidRPr="00A06EA0">
        <w:rPr>
          <w:rFonts w:ascii="Arial" w:eastAsiaTheme="minorHAnsi" w:hAnsi="Arial" w:cs="Arial"/>
          <w:b/>
          <w:sz w:val="22"/>
          <w:u w:val="single"/>
        </w:rPr>
        <w:t>Zadanie nr 1</w:t>
      </w:r>
    </w:p>
    <w:p w14:paraId="1F5E97C4" w14:textId="77777777" w:rsidR="00D64AA9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bookmarkStart w:id="0" w:name="_Hlk88734968"/>
      <w:r>
        <w:rPr>
          <w:rFonts w:ascii="Arial" w:eastAsiaTheme="minorHAnsi" w:hAnsi="Arial" w:cs="Arial"/>
          <w:bCs/>
          <w:sz w:val="22"/>
        </w:rPr>
        <w:t>Charakterystyka obiektu:</w:t>
      </w:r>
    </w:p>
    <w:bookmarkEnd w:id="0"/>
    <w:p w14:paraId="0AF10090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Składnica RARS w </w:t>
      </w:r>
      <w:r w:rsidRPr="00646D7E">
        <w:rPr>
          <w:rFonts w:ascii="Arial" w:eastAsiaTheme="minorHAnsi" w:hAnsi="Arial" w:cs="Arial"/>
          <w:b/>
          <w:sz w:val="22"/>
        </w:rPr>
        <w:t>Ełku</w:t>
      </w:r>
      <w:r w:rsidRPr="00646D7E">
        <w:rPr>
          <w:rFonts w:ascii="Arial" w:eastAsiaTheme="minorHAnsi" w:hAnsi="Arial" w:cs="Arial"/>
          <w:bCs/>
          <w:sz w:val="22"/>
        </w:rPr>
        <w:t>, Nowa Wieś Ełcka, ul. Wilcza 2, 19-301 Ełk, woj. warmińsko-mazurskie.</w:t>
      </w:r>
    </w:p>
    <w:p w14:paraId="5AAF5D4B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Składnica w Ełku jest zespołem budynków zlokalizowanych na wydzielonym, ogrodzonym terenie o powierzchni ok. 13 ha. W skład obiektu wchodzą: budynek administracyjny, budynek socjalny, osiem dużych budynków magazynowych o konstrukcji murowanej, dwie małe budynki magazynowe oraz budynki pomocnicze. Ogrodzenie obiektu wykonane z paneli betonowych, zwieńczone drutem kolczastym. Teren w znacznej części jest utwardzony. Większość terenu jest oświetlona. Strefy bezpośrednio przy ogrodzeniu gęsto zalesione bez oświetlenia. W obiekcie zainstalowane są systemy zabezpieczeń SSWiN oraz CCTV itp. </w:t>
      </w:r>
      <w:r w:rsidRPr="00D64AA9">
        <w:rPr>
          <w:rFonts w:ascii="Arial" w:eastAsiaTheme="minorHAnsi" w:hAnsi="Arial" w:cs="Arial"/>
          <w:b/>
          <w:sz w:val="22"/>
        </w:rPr>
        <w:t>Ochrona realizowana jest przez Wewnętrzną Służbę Ochrony.</w:t>
      </w:r>
    </w:p>
    <w:p w14:paraId="149ADCF1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pacing w:val="3"/>
          <w:sz w:val="22"/>
        </w:rPr>
        <w:t>Czas dojazdu grupy interwencyjnej: nie dłuższy niż 15 minut</w:t>
      </w:r>
      <w:r w:rsidRPr="00646D7E">
        <w:rPr>
          <w:rFonts w:ascii="Arial" w:eastAsiaTheme="minorHAnsi" w:hAnsi="Arial" w:cs="Arial"/>
          <w:bCs/>
          <w:sz w:val="22"/>
        </w:rPr>
        <w:t>.</w:t>
      </w:r>
    </w:p>
    <w:p w14:paraId="141AC319" w14:textId="77777777" w:rsidR="00D64AA9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Czas trwania umowy:  </w:t>
      </w:r>
      <w:bookmarkStart w:id="1" w:name="_Hlk89151386"/>
      <w:r w:rsidRPr="008B3AF4">
        <w:rPr>
          <w:rFonts w:ascii="Arial" w:eastAsiaTheme="minorHAnsi" w:hAnsi="Arial" w:cs="Arial"/>
          <w:bCs/>
          <w:sz w:val="22"/>
        </w:rPr>
        <w:t>18 miesięcy, nie wcześniej niż od dnia 01.01.2022 r.</w:t>
      </w:r>
      <w:bookmarkEnd w:id="1"/>
    </w:p>
    <w:p w14:paraId="3F12F283" w14:textId="77777777" w:rsidR="00A06EA0" w:rsidRDefault="00A06EA0" w:rsidP="00D64AA9">
      <w:pPr>
        <w:spacing w:after="120"/>
        <w:rPr>
          <w:rFonts w:ascii="Arial" w:eastAsiaTheme="minorHAnsi" w:hAnsi="Arial" w:cs="Arial"/>
          <w:b/>
          <w:sz w:val="22"/>
          <w:u w:val="single"/>
        </w:rPr>
      </w:pPr>
    </w:p>
    <w:p w14:paraId="1D97E210" w14:textId="304E189C" w:rsidR="00D64AA9" w:rsidRPr="00A06EA0" w:rsidRDefault="00D64AA9" w:rsidP="00D64AA9">
      <w:pPr>
        <w:spacing w:after="120"/>
        <w:rPr>
          <w:rFonts w:ascii="Arial" w:eastAsiaTheme="minorHAnsi" w:hAnsi="Arial" w:cs="Arial"/>
          <w:b/>
          <w:sz w:val="22"/>
          <w:u w:val="single"/>
        </w:rPr>
      </w:pPr>
      <w:r w:rsidRPr="00A06EA0">
        <w:rPr>
          <w:rFonts w:ascii="Arial" w:eastAsiaTheme="minorHAnsi" w:hAnsi="Arial" w:cs="Arial"/>
          <w:b/>
          <w:sz w:val="22"/>
          <w:u w:val="single"/>
        </w:rPr>
        <w:t>Zadanie nr 11</w:t>
      </w:r>
    </w:p>
    <w:p w14:paraId="66C838E8" w14:textId="77777777" w:rsidR="00D64AA9" w:rsidRDefault="00D64AA9" w:rsidP="00D64AA9">
      <w:pPr>
        <w:spacing w:after="120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Charakterystyka obiektu:</w:t>
      </w:r>
    </w:p>
    <w:p w14:paraId="2A3C05DB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lastRenderedPageBreak/>
        <w:t xml:space="preserve">Składnica RARS w Lublińcu, Magazyn Zamiejscowy w </w:t>
      </w:r>
      <w:r w:rsidRPr="00646D7E">
        <w:rPr>
          <w:rFonts w:ascii="Arial" w:eastAsiaTheme="minorHAnsi" w:hAnsi="Arial" w:cs="Arial"/>
          <w:b/>
          <w:sz w:val="22"/>
        </w:rPr>
        <w:t>Poczesnej</w:t>
      </w:r>
      <w:r w:rsidRPr="00646D7E">
        <w:rPr>
          <w:rFonts w:ascii="Arial" w:eastAsiaTheme="minorHAnsi" w:hAnsi="Arial" w:cs="Arial"/>
          <w:bCs/>
          <w:sz w:val="22"/>
        </w:rPr>
        <w:t>, ul. Wolności 11, 42-262 Poczesna.</w:t>
      </w:r>
    </w:p>
    <w:p w14:paraId="5BB979C6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>Powierzchnia działki 9124 m</w:t>
      </w:r>
      <w:r w:rsidRPr="00646D7E">
        <w:rPr>
          <w:rFonts w:ascii="Arial" w:eastAsiaTheme="minorHAnsi" w:hAnsi="Arial" w:cs="Arial"/>
          <w:bCs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sz w:val="22"/>
        </w:rPr>
        <w:t xml:space="preserve"> w całości ogrodzona prefabrykowanymi segmentami stalowymi. Na teren obiektu prowadzą dwie metalowe bramy wjazdowe. Teren obiektu oświetlony. </w:t>
      </w:r>
      <w:r w:rsidRPr="00D64AA9">
        <w:rPr>
          <w:rFonts w:ascii="Arial" w:eastAsiaTheme="minorHAnsi" w:hAnsi="Arial" w:cs="Arial"/>
          <w:b/>
          <w:sz w:val="22"/>
        </w:rPr>
        <w:t>W obiekcie zainstalowane są systemy zabezpieczeń SSWiN oraz CCTV itp.</w:t>
      </w:r>
    </w:p>
    <w:p w14:paraId="75818B40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>Czas dojazdu grupy interwencyjnej: nie dłuższy niż 30 minut.</w:t>
      </w:r>
    </w:p>
    <w:p w14:paraId="05C80CCA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Czas trwania umowy: </w:t>
      </w:r>
      <w:r w:rsidRPr="008B3AF4">
        <w:rPr>
          <w:rFonts w:ascii="Arial" w:eastAsiaTheme="minorHAnsi" w:hAnsi="Arial" w:cs="Arial"/>
          <w:bCs/>
          <w:sz w:val="22"/>
        </w:rPr>
        <w:t xml:space="preserve">18 miesięcy, nie wcześniej niż od dnia 01.01.2022 r. </w:t>
      </w:r>
    </w:p>
    <w:p w14:paraId="577CACBA" w14:textId="77777777" w:rsidR="00A06EA0" w:rsidRDefault="00A06EA0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</w:p>
    <w:p w14:paraId="00AF878D" w14:textId="54EE5D43" w:rsidR="00D64AA9" w:rsidRPr="00A06EA0" w:rsidRDefault="00D64AA9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  <w:r w:rsidRPr="00A06EA0">
        <w:rPr>
          <w:rFonts w:ascii="Arial" w:eastAsiaTheme="minorHAnsi" w:hAnsi="Arial" w:cs="Arial"/>
          <w:b/>
          <w:sz w:val="22"/>
          <w:u w:val="single"/>
        </w:rPr>
        <w:t>Zadanie nr 12</w:t>
      </w:r>
    </w:p>
    <w:p w14:paraId="68EFED2F" w14:textId="77777777" w:rsidR="00D64AA9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Charakterystyka obiektu:</w:t>
      </w:r>
    </w:p>
    <w:p w14:paraId="576B106C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Składnica RARS w Lublińcu, Magazyn Zamiejscowy w </w:t>
      </w:r>
      <w:r w:rsidRPr="00646D7E">
        <w:rPr>
          <w:rFonts w:ascii="Arial" w:eastAsiaTheme="minorHAnsi" w:hAnsi="Arial" w:cs="Arial"/>
          <w:b/>
          <w:sz w:val="22"/>
        </w:rPr>
        <w:t>Wieluniu</w:t>
      </w:r>
      <w:r w:rsidRPr="00646D7E">
        <w:rPr>
          <w:rFonts w:ascii="Arial" w:eastAsiaTheme="minorHAnsi" w:hAnsi="Arial" w:cs="Arial"/>
          <w:bCs/>
          <w:sz w:val="22"/>
        </w:rPr>
        <w:t>, 98-300 Wieluń, ul. Sieradzka 78 (na terenie GDDKiA oddział Wieluń).</w:t>
      </w:r>
    </w:p>
    <w:p w14:paraId="4161D733" w14:textId="77777777" w:rsidR="00D64AA9" w:rsidRPr="00D64AA9" w:rsidRDefault="00D64AA9" w:rsidP="00D64AA9">
      <w:pPr>
        <w:spacing w:after="120"/>
        <w:jc w:val="both"/>
        <w:rPr>
          <w:rFonts w:ascii="Arial" w:eastAsiaTheme="minorHAnsi" w:hAnsi="Arial" w:cs="Arial"/>
          <w:b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>Powierzchnia działki 3104 m</w:t>
      </w:r>
      <w:r w:rsidRPr="00646D7E">
        <w:rPr>
          <w:rFonts w:ascii="Arial" w:eastAsiaTheme="minorHAnsi" w:hAnsi="Arial" w:cs="Arial"/>
          <w:bCs/>
          <w:sz w:val="22"/>
          <w:vertAlign w:val="superscript"/>
        </w:rPr>
        <w:t>2</w:t>
      </w:r>
      <w:r w:rsidRPr="00646D7E">
        <w:rPr>
          <w:rFonts w:ascii="Arial" w:eastAsiaTheme="minorHAnsi" w:hAnsi="Arial" w:cs="Arial"/>
          <w:bCs/>
          <w:sz w:val="22"/>
        </w:rPr>
        <w:t xml:space="preserve"> w całości ogrodzona prefabrykowanymi elementami betonowymi. Na teren obiektu prowadzą dwie metalowe bramy wjazdowe. Teren obiektu oświetlony. </w:t>
      </w:r>
      <w:r w:rsidRPr="00D64AA9">
        <w:rPr>
          <w:rFonts w:ascii="Arial" w:eastAsiaTheme="minorHAnsi" w:hAnsi="Arial" w:cs="Arial"/>
          <w:b/>
          <w:sz w:val="22"/>
        </w:rPr>
        <w:t>W obiekcie zainstalowane są systemy zabezpieczeń SSWiN oraz CCTV itp.</w:t>
      </w:r>
    </w:p>
    <w:p w14:paraId="6189A2CE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>Czas dojazdu grupy interwencyjnej: nie dłuższy niż 15 minut.</w:t>
      </w:r>
    </w:p>
    <w:p w14:paraId="7837AC86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Czas trwania umowy: </w:t>
      </w:r>
      <w:r w:rsidRPr="008B3AF4">
        <w:rPr>
          <w:rFonts w:ascii="Arial" w:eastAsiaTheme="minorHAnsi" w:hAnsi="Arial" w:cs="Arial"/>
          <w:bCs/>
          <w:sz w:val="22"/>
        </w:rPr>
        <w:t xml:space="preserve">18 miesięcy, nie wcześniej niż od dnia 01.01.2022 r. </w:t>
      </w:r>
    </w:p>
    <w:p w14:paraId="183F00A6" w14:textId="77777777" w:rsidR="00A06EA0" w:rsidRDefault="00A06EA0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</w:p>
    <w:p w14:paraId="17ECD230" w14:textId="64FB5028" w:rsidR="00D64AA9" w:rsidRPr="00A06EA0" w:rsidRDefault="00D64AA9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  <w:r w:rsidRPr="00A06EA0">
        <w:rPr>
          <w:rFonts w:ascii="Arial" w:eastAsiaTheme="minorHAnsi" w:hAnsi="Arial" w:cs="Arial"/>
          <w:b/>
          <w:sz w:val="22"/>
          <w:u w:val="single"/>
        </w:rPr>
        <w:t>Zadanie nr 15</w:t>
      </w:r>
    </w:p>
    <w:p w14:paraId="734843F7" w14:textId="77777777" w:rsidR="00D64AA9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Charakterystyka obiektu:</w:t>
      </w:r>
    </w:p>
    <w:p w14:paraId="36645457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Składnica RARS w Niemcach, Magazyn Zamiejscowy w </w:t>
      </w:r>
      <w:r w:rsidRPr="00646D7E">
        <w:rPr>
          <w:rFonts w:ascii="Arial" w:eastAsiaTheme="minorHAnsi" w:hAnsi="Arial" w:cs="Arial"/>
          <w:b/>
          <w:sz w:val="22"/>
        </w:rPr>
        <w:t>Łaziskach</w:t>
      </w:r>
      <w:r w:rsidRPr="00646D7E">
        <w:rPr>
          <w:rFonts w:ascii="Arial" w:eastAsiaTheme="minorHAnsi" w:hAnsi="Arial" w:cs="Arial"/>
          <w:bCs/>
          <w:sz w:val="22"/>
        </w:rPr>
        <w:t>, Łaziska 66, 24-335 Łaziska, woj. lubelskie.</w:t>
      </w:r>
    </w:p>
    <w:p w14:paraId="42045FF4" w14:textId="77777777" w:rsidR="00D64AA9" w:rsidRPr="00646D7E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>Magazyn Zamiejscowy w Łaziskach jest zlokalizowany na terenie ogrodzonym o powierzchni ok. 1,1</w:t>
      </w:r>
      <w:r>
        <w:rPr>
          <w:rFonts w:ascii="Arial" w:eastAsiaTheme="minorHAnsi" w:hAnsi="Arial" w:cs="Arial"/>
          <w:bCs/>
          <w:sz w:val="22"/>
        </w:rPr>
        <w:t xml:space="preserve"> ha</w:t>
      </w:r>
      <w:r w:rsidRPr="00646D7E">
        <w:rPr>
          <w:rFonts w:ascii="Arial" w:eastAsiaTheme="minorHAnsi" w:hAnsi="Arial" w:cs="Arial"/>
          <w:bCs/>
          <w:sz w:val="22"/>
        </w:rPr>
        <w:t xml:space="preserve">. W skład obiektu wchodzi budynek magazynowy murowany z przylegającą do niego wartownią, budynek magazynowy o konstrukcji blaszanej oraz plac składowy. Ogrodzenie obiektu jest szczelne, wykonane częściowo z siatki, a częściowo z elementów betonowych zwieńczonych drutem kolczastym o wysokości około 1,50 m. Teren w znacznej części utwardzony. Obecnie na terenie magazynu przechowywane są elementy konstrukcji stalowych do wysokości około 3,50 m. </w:t>
      </w:r>
      <w:r w:rsidRPr="00646D7E">
        <w:rPr>
          <w:rFonts w:ascii="Arial" w:eastAsia="Times New Roman" w:hAnsi="Arial" w:cs="Arial"/>
          <w:bCs/>
          <w:sz w:val="22"/>
        </w:rPr>
        <w:t xml:space="preserve">W obiekcie zainstalowane są systemy zabezpieczeń SSWiN oraz CCTV itp. </w:t>
      </w:r>
    </w:p>
    <w:p w14:paraId="3CE1DF05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pacing w:val="3"/>
          <w:sz w:val="22"/>
        </w:rPr>
        <w:t>Czas dojazdu grupy interwencyjnej: nie dłuższy niż 30 minut</w:t>
      </w:r>
      <w:r w:rsidRPr="00646D7E">
        <w:rPr>
          <w:rFonts w:ascii="Arial" w:eastAsiaTheme="minorHAnsi" w:hAnsi="Arial" w:cs="Arial"/>
          <w:bCs/>
          <w:sz w:val="22"/>
        </w:rPr>
        <w:t xml:space="preserve"> </w:t>
      </w:r>
    </w:p>
    <w:p w14:paraId="40359251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sz w:val="22"/>
        </w:rPr>
        <w:t xml:space="preserve">Czas trwania umowy: </w:t>
      </w:r>
      <w:r w:rsidRPr="008B3AF4">
        <w:rPr>
          <w:rFonts w:ascii="Arial" w:eastAsiaTheme="minorHAnsi" w:hAnsi="Arial" w:cs="Arial"/>
          <w:bCs/>
          <w:sz w:val="22"/>
        </w:rPr>
        <w:t xml:space="preserve">18 miesięcy, nie wcześniej niż od dnia 01.01.2022 r. </w:t>
      </w:r>
    </w:p>
    <w:p w14:paraId="1BC6270B" w14:textId="77777777" w:rsidR="00A06EA0" w:rsidRDefault="00A06EA0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</w:p>
    <w:p w14:paraId="4A42B590" w14:textId="4408AC48" w:rsidR="00D64AA9" w:rsidRPr="00A06EA0" w:rsidRDefault="00D64AA9" w:rsidP="00D64AA9">
      <w:pPr>
        <w:spacing w:after="120"/>
        <w:jc w:val="both"/>
        <w:rPr>
          <w:rFonts w:ascii="Arial" w:eastAsiaTheme="minorHAnsi" w:hAnsi="Arial" w:cs="Arial"/>
          <w:b/>
          <w:sz w:val="22"/>
          <w:u w:val="single"/>
        </w:rPr>
      </w:pPr>
      <w:r w:rsidRPr="00A06EA0">
        <w:rPr>
          <w:rFonts w:ascii="Arial" w:eastAsiaTheme="minorHAnsi" w:hAnsi="Arial" w:cs="Arial"/>
          <w:b/>
          <w:sz w:val="22"/>
          <w:u w:val="single"/>
        </w:rPr>
        <w:t>Zadanie nr 16</w:t>
      </w:r>
    </w:p>
    <w:p w14:paraId="7C3C3D89" w14:textId="77777777" w:rsidR="00D64AA9" w:rsidRPr="00D76803" w:rsidRDefault="00D64AA9" w:rsidP="00D64AA9">
      <w:pPr>
        <w:spacing w:after="120"/>
        <w:jc w:val="both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Charakterystyka obiektu:</w:t>
      </w:r>
    </w:p>
    <w:p w14:paraId="2E11A403" w14:textId="77777777" w:rsidR="00D64AA9" w:rsidRPr="00646D7E" w:rsidRDefault="00D64AA9" w:rsidP="00D64AA9">
      <w:pPr>
        <w:autoSpaceDN w:val="0"/>
        <w:spacing w:after="120"/>
        <w:jc w:val="both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Składnica RARS w </w:t>
      </w:r>
      <w:r w:rsidRPr="00646D7E">
        <w:rPr>
          <w:rFonts w:ascii="Arial" w:eastAsiaTheme="minorHAnsi" w:hAnsi="Arial" w:cs="Arial"/>
          <w:b/>
          <w:color w:val="000000" w:themeColor="text1"/>
          <w:sz w:val="22"/>
        </w:rPr>
        <w:t>Resku</w:t>
      </w: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>, 72-315 Resko, ul. Żeromskiego 44, woj. Zachodniopomorskie.</w:t>
      </w:r>
    </w:p>
    <w:p w14:paraId="75CDC8A6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Składnica w Resku jest zespołem budynków zlokalizowanych na ogrodzonym terenie o powierzchni ok. 8 ha. W skład obiektu wchodzą: budynek biurowy, trzy duże budynki magazynowe o konstrukcji murowanej oraz budynki pomocnicze. Ogrodzenie obiektu jest </w:t>
      </w: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lastRenderedPageBreak/>
        <w:t>szczelne, wykonane z paneli betonowych, w większości zwieńczone drutem kolczastym. Teren w znacznej części jest utwardzony i oświetlony. Budynki posiadają instalację elektryczną, instalację Sygnalizacji Alarmowania Pożaru (SAP) instalację oświetleniową, System Sygnalizacji Włamania i Napadu (SSWiN) oraz System Kontroli Dostępu (SKD). Na terenie zainstalowano Telewizyjny System Dozorowy (CCTV) i System Sygnalizacji Włamania (SSW).</w:t>
      </w:r>
      <w:r>
        <w:rPr>
          <w:rFonts w:ascii="Arial" w:eastAsiaTheme="minorHAnsi" w:hAnsi="Arial" w:cs="Arial"/>
          <w:bCs/>
          <w:color w:val="000000" w:themeColor="text1"/>
          <w:sz w:val="22"/>
        </w:rPr>
        <w:t xml:space="preserve"> </w:t>
      </w:r>
      <w:r w:rsidRPr="00D64AA9">
        <w:rPr>
          <w:rFonts w:ascii="Arial" w:eastAsiaTheme="minorHAnsi" w:hAnsi="Arial" w:cs="Arial"/>
          <w:b/>
          <w:sz w:val="22"/>
        </w:rPr>
        <w:t>Ochrona realizowana jest przez Wewnętrzną Służbę Ochrony.</w:t>
      </w:r>
    </w:p>
    <w:p w14:paraId="72978608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color w:val="000000" w:themeColor="text1"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pacing w:val="3"/>
          <w:sz w:val="22"/>
        </w:rPr>
        <w:t>Czas dojazdu grupy interwencyjnej: nie dłuższy niż 20 minut</w:t>
      </w: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 </w:t>
      </w:r>
    </w:p>
    <w:p w14:paraId="39FDD951" w14:textId="42E06434" w:rsidR="00D64AA9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  <w:r w:rsidRPr="00646D7E">
        <w:rPr>
          <w:rFonts w:ascii="Arial" w:eastAsiaTheme="minorHAnsi" w:hAnsi="Arial" w:cs="Arial"/>
          <w:bCs/>
          <w:color w:val="000000" w:themeColor="text1"/>
          <w:sz w:val="22"/>
        </w:rPr>
        <w:t xml:space="preserve">Czas trwania umowy: </w:t>
      </w:r>
      <w:r w:rsidRPr="008B3AF4">
        <w:rPr>
          <w:rFonts w:ascii="Arial" w:eastAsiaTheme="minorHAnsi" w:hAnsi="Arial" w:cs="Arial"/>
          <w:bCs/>
          <w:sz w:val="22"/>
        </w:rPr>
        <w:t xml:space="preserve">18 miesięcy, nie wcześniej niż od dnia 01.01.2022 r. </w:t>
      </w:r>
    </w:p>
    <w:p w14:paraId="3570FEF3" w14:textId="4AF184DF" w:rsidR="009C0E8B" w:rsidRDefault="009C0E8B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</w:p>
    <w:p w14:paraId="2E833BA0" w14:textId="3FF41E73" w:rsidR="009C0E8B" w:rsidRDefault="009C0E8B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  <w:r>
        <w:rPr>
          <w:rFonts w:ascii="Arial" w:eastAsiaTheme="minorHAnsi" w:hAnsi="Arial" w:cs="Arial"/>
          <w:bCs/>
          <w:sz w:val="22"/>
        </w:rPr>
        <w:t>Pozostałe zapisy SWZ bez zmiany.</w:t>
      </w:r>
    </w:p>
    <w:p w14:paraId="5A86CE5E" w14:textId="77777777" w:rsidR="00D64AA9" w:rsidRPr="00646D7E" w:rsidRDefault="00D64AA9" w:rsidP="00D64AA9">
      <w:pPr>
        <w:autoSpaceDE w:val="0"/>
        <w:autoSpaceDN w:val="0"/>
        <w:spacing w:after="120"/>
        <w:jc w:val="both"/>
        <w:rPr>
          <w:rFonts w:ascii="Arial" w:eastAsiaTheme="minorHAnsi" w:hAnsi="Arial" w:cs="Arial"/>
          <w:bCs/>
          <w:sz w:val="22"/>
        </w:rPr>
      </w:pPr>
    </w:p>
    <w:p w14:paraId="27EE15D3" w14:textId="29D53559" w:rsidR="00D64AA9" w:rsidRPr="00276201" w:rsidRDefault="00D64AA9" w:rsidP="00D64AA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D64AA9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D4B24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170C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5170C9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E0B3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CD4B2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CD4B24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10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53970"/>
    <w:multiLevelType w:val="hybridMultilevel"/>
    <w:tmpl w:val="38F8FC0C"/>
    <w:lvl w:ilvl="0" w:tplc="F768EF08">
      <w:start w:val="1"/>
      <w:numFmt w:val="decimal"/>
      <w:lvlText w:val="%1&gt;"/>
      <w:lvlJc w:val="left"/>
      <w:pPr>
        <w:ind w:left="862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C0B40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3B5BA1"/>
    <w:multiLevelType w:val="hybridMultilevel"/>
    <w:tmpl w:val="ACEA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10C7E"/>
    <w:multiLevelType w:val="hybridMultilevel"/>
    <w:tmpl w:val="081A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35482"/>
    <w:rsid w:val="00043A22"/>
    <w:rsid w:val="000524C8"/>
    <w:rsid w:val="000577CB"/>
    <w:rsid w:val="00060C6E"/>
    <w:rsid w:val="001F1157"/>
    <w:rsid w:val="002048D2"/>
    <w:rsid w:val="0020760D"/>
    <w:rsid w:val="00276201"/>
    <w:rsid w:val="00285CBE"/>
    <w:rsid w:val="00297681"/>
    <w:rsid w:val="002A55B8"/>
    <w:rsid w:val="002C560C"/>
    <w:rsid w:val="002D1723"/>
    <w:rsid w:val="002F4A5B"/>
    <w:rsid w:val="00353D59"/>
    <w:rsid w:val="00365CAA"/>
    <w:rsid w:val="00372C4B"/>
    <w:rsid w:val="00384374"/>
    <w:rsid w:val="0039477A"/>
    <w:rsid w:val="003B6B60"/>
    <w:rsid w:val="00444F09"/>
    <w:rsid w:val="00454770"/>
    <w:rsid w:val="004C47C6"/>
    <w:rsid w:val="004F4D31"/>
    <w:rsid w:val="004F7313"/>
    <w:rsid w:val="005023D2"/>
    <w:rsid w:val="005170C9"/>
    <w:rsid w:val="00534814"/>
    <w:rsid w:val="00552B97"/>
    <w:rsid w:val="00554596"/>
    <w:rsid w:val="00571A14"/>
    <w:rsid w:val="0060270F"/>
    <w:rsid w:val="00643E28"/>
    <w:rsid w:val="0066148A"/>
    <w:rsid w:val="00663B32"/>
    <w:rsid w:val="006A0496"/>
    <w:rsid w:val="006F1707"/>
    <w:rsid w:val="007001D2"/>
    <w:rsid w:val="007576A8"/>
    <w:rsid w:val="00773A28"/>
    <w:rsid w:val="007A05ED"/>
    <w:rsid w:val="007C54B8"/>
    <w:rsid w:val="007C698A"/>
    <w:rsid w:val="008353A5"/>
    <w:rsid w:val="00896FFD"/>
    <w:rsid w:val="008D164B"/>
    <w:rsid w:val="008E3C72"/>
    <w:rsid w:val="00922F1E"/>
    <w:rsid w:val="009C0E8B"/>
    <w:rsid w:val="009E331C"/>
    <w:rsid w:val="00A06EA0"/>
    <w:rsid w:val="00A40136"/>
    <w:rsid w:val="00A6352A"/>
    <w:rsid w:val="00A926B5"/>
    <w:rsid w:val="00AB3B3A"/>
    <w:rsid w:val="00AC0B4F"/>
    <w:rsid w:val="00AD1D61"/>
    <w:rsid w:val="00AF6317"/>
    <w:rsid w:val="00B07D18"/>
    <w:rsid w:val="00B27441"/>
    <w:rsid w:val="00B305D8"/>
    <w:rsid w:val="00BD4E94"/>
    <w:rsid w:val="00BF1CF9"/>
    <w:rsid w:val="00BF68DD"/>
    <w:rsid w:val="00C03A6D"/>
    <w:rsid w:val="00C04C44"/>
    <w:rsid w:val="00C22962"/>
    <w:rsid w:val="00C569A6"/>
    <w:rsid w:val="00C629A2"/>
    <w:rsid w:val="00C6751D"/>
    <w:rsid w:val="00CC4A14"/>
    <w:rsid w:val="00CD4B24"/>
    <w:rsid w:val="00CD61A3"/>
    <w:rsid w:val="00D20B10"/>
    <w:rsid w:val="00D23386"/>
    <w:rsid w:val="00D25A15"/>
    <w:rsid w:val="00D31151"/>
    <w:rsid w:val="00D64AA9"/>
    <w:rsid w:val="00DD72DF"/>
    <w:rsid w:val="00DE0B3F"/>
    <w:rsid w:val="00DE4F6D"/>
    <w:rsid w:val="00E85817"/>
    <w:rsid w:val="00ED1D0F"/>
    <w:rsid w:val="00EE10FA"/>
    <w:rsid w:val="00F05B7D"/>
    <w:rsid w:val="00F35C83"/>
    <w:rsid w:val="00F547DE"/>
    <w:rsid w:val="00F6341F"/>
    <w:rsid w:val="00F74451"/>
    <w:rsid w:val="00F76236"/>
    <w:rsid w:val="00FD01B0"/>
    <w:rsid w:val="00FE1278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5C7E-3BCF-4696-898D-D3C3F92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Kurzawa Beata</cp:lastModifiedBy>
  <cp:revision>4</cp:revision>
  <cp:lastPrinted>2021-04-02T09:36:00Z</cp:lastPrinted>
  <dcterms:created xsi:type="dcterms:W3CDTF">2021-12-01T10:04:00Z</dcterms:created>
  <dcterms:modified xsi:type="dcterms:W3CDTF">2021-12-01T11:01:00Z</dcterms:modified>
</cp:coreProperties>
</file>