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2B5B" w14:textId="08888184" w:rsidR="001976F1" w:rsidRPr="00A25A9B" w:rsidRDefault="00A25A9B" w:rsidP="008237CA">
      <w:pPr>
        <w:pStyle w:val="Tytu"/>
        <w:widowControl w:val="0"/>
        <w:suppressAutoHyphens/>
        <w:ind w:left="425" w:firstLine="0"/>
      </w:pPr>
      <w:bookmarkStart w:id="0" w:name="_Toc96430563"/>
      <w:r w:rsidRPr="00096082">
        <w:t>Specyfikacja warunków zamówienia</w:t>
      </w:r>
      <w:r w:rsidR="00485595" w:rsidRPr="00096082">
        <w:t xml:space="preserve"> (SWZ)</w:t>
      </w:r>
      <w:bookmarkStart w:id="1" w:name="_Toc96430564"/>
      <w:bookmarkEnd w:id="0"/>
      <w:r w:rsidR="00CE2B66">
        <w:t xml:space="preserve"> </w:t>
      </w:r>
      <w:r w:rsidR="00485595" w:rsidRPr="00096082">
        <w:t xml:space="preserve">na </w:t>
      </w:r>
      <w:bookmarkStart w:id="2" w:name="_Hlk96959137"/>
      <w:r w:rsidR="00485595" w:rsidRPr="00096082">
        <w:t xml:space="preserve">wykonanie zamówienia publicznego </w:t>
      </w:r>
      <w:r w:rsidRPr="00096082">
        <w:t>na</w:t>
      </w:r>
      <w:r w:rsidR="00143562" w:rsidRPr="00143562">
        <w:t xml:space="preserve"> </w:t>
      </w:r>
      <w:bookmarkStart w:id="3" w:name="_Hlk118451552"/>
      <w:bookmarkStart w:id="4" w:name="_Hlk129795732"/>
      <w:r w:rsidR="00D43A0D" w:rsidRPr="00D43A0D">
        <w:t>dostawę sprzętu komputerowego i urządzeń peryferyjnych</w:t>
      </w:r>
      <w:bookmarkEnd w:id="2"/>
      <w:bookmarkEnd w:id="3"/>
      <w:r w:rsidR="00D43A0D">
        <w:t xml:space="preserve"> </w:t>
      </w:r>
      <w:r w:rsidRPr="00096082">
        <w:t>(n</w:t>
      </w:r>
      <w:r w:rsidR="00485595" w:rsidRPr="00096082">
        <w:t xml:space="preserve">umer </w:t>
      </w:r>
      <w:r w:rsidR="00C16394" w:rsidRPr="00096082">
        <w:t>postępowania</w:t>
      </w:r>
      <w:r w:rsidR="00485595" w:rsidRPr="000E21AA">
        <w:t>: ZP</w:t>
      </w:r>
      <w:r w:rsidR="003719D0" w:rsidRPr="000E21AA">
        <w:t>/</w:t>
      </w:r>
      <w:r w:rsidR="000E21AA" w:rsidRPr="000E21AA">
        <w:t>14</w:t>
      </w:r>
      <w:r w:rsidR="003719D0" w:rsidRPr="000E21AA">
        <w:t>/</w:t>
      </w:r>
      <w:r w:rsidR="00485595" w:rsidRPr="000E21AA">
        <w:t>2</w:t>
      </w:r>
      <w:bookmarkEnd w:id="1"/>
      <w:r w:rsidR="00FF6FCA" w:rsidRPr="000E21AA">
        <w:t>3</w:t>
      </w:r>
      <w:r w:rsidR="0082084C" w:rsidRPr="000E21AA">
        <w:t>)</w:t>
      </w:r>
      <w:bookmarkEnd w:id="4"/>
    </w:p>
    <w:p w14:paraId="2A076254" w14:textId="77777777" w:rsidR="00A25A9B" w:rsidRPr="00A25A9B" w:rsidRDefault="00A25A9B" w:rsidP="008237CA">
      <w:pPr>
        <w:widowControl w:val="0"/>
        <w:suppressAutoHyphens/>
        <w:spacing w:before="840"/>
        <w:rPr>
          <w:b/>
          <w:bCs/>
        </w:rPr>
      </w:pPr>
      <w:r w:rsidRPr="00A25A9B">
        <w:rPr>
          <w:b/>
          <w:bCs/>
        </w:rPr>
        <w:t>ZAMAWIAJĄCY:</w:t>
      </w:r>
    </w:p>
    <w:p w14:paraId="7854058E" w14:textId="77777777" w:rsidR="00A25A9B" w:rsidRPr="00A25A9B" w:rsidRDefault="00A25A9B" w:rsidP="008237CA">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8237CA">
      <w:pPr>
        <w:widowControl w:val="0"/>
        <w:suppressAutoHyphens/>
        <w:rPr>
          <w:b/>
          <w:bCs/>
        </w:rPr>
      </w:pPr>
      <w:r w:rsidRPr="00A25A9B">
        <w:rPr>
          <w:b/>
          <w:bCs/>
        </w:rPr>
        <w:t xml:space="preserve">al. Jana Pawła II 13 </w:t>
      </w:r>
    </w:p>
    <w:p w14:paraId="6A98CC0E" w14:textId="77777777" w:rsidR="0006038E" w:rsidRDefault="00A25A9B" w:rsidP="008237CA">
      <w:pPr>
        <w:widowControl w:val="0"/>
        <w:suppressAutoHyphens/>
        <w:rPr>
          <w:b/>
          <w:bCs/>
        </w:rPr>
      </w:pPr>
      <w:r w:rsidRPr="00A25A9B">
        <w:rPr>
          <w:b/>
          <w:bCs/>
        </w:rPr>
        <w:t>00-828 Warszawa</w:t>
      </w:r>
    </w:p>
    <w:p w14:paraId="5AA089B9" w14:textId="2270D100" w:rsidR="001976F1" w:rsidRPr="004875BA" w:rsidRDefault="00485595" w:rsidP="008237CA">
      <w:pPr>
        <w:widowControl w:val="0"/>
        <w:suppressAutoHyphens/>
        <w:spacing w:before="2040"/>
        <w:rPr>
          <w:b/>
          <w:bCs/>
        </w:rPr>
      </w:pPr>
      <w:r w:rsidRPr="004875BA">
        <w:rPr>
          <w:b/>
          <w:bCs/>
        </w:rPr>
        <w:t>Zatwierdził</w:t>
      </w:r>
    </w:p>
    <w:p w14:paraId="5BD06F0C" w14:textId="77777777" w:rsidR="001976F1" w:rsidRDefault="00485595" w:rsidP="008237CA">
      <w:pPr>
        <w:widowControl w:val="0"/>
        <w:suppressAutoHyphens/>
        <w:spacing w:line="720" w:lineRule="auto"/>
      </w:pPr>
      <w:r>
        <w:t>Dyrektor Generalny</w:t>
      </w:r>
    </w:p>
    <w:p w14:paraId="66410E53" w14:textId="3502D9FF" w:rsidR="00A25A9B" w:rsidRDefault="00485595" w:rsidP="008237CA">
      <w:pPr>
        <w:widowControl w:val="0"/>
        <w:tabs>
          <w:tab w:val="left" w:pos="7857"/>
        </w:tabs>
        <w:suppressAutoHyphens/>
        <w:spacing w:line="720" w:lineRule="auto"/>
        <w:sectPr w:rsidR="00A25A9B" w:rsidSect="003B7CBD">
          <w:headerReference w:type="default" r:id="rId11"/>
          <w:footerReference w:type="default" r:id="rId12"/>
          <w:pgSz w:w="11906" w:h="16838"/>
          <w:pgMar w:top="1440" w:right="1080" w:bottom="1440" w:left="1080" w:header="708" w:footer="708" w:gutter="0"/>
          <w:cols w:space="708"/>
        </w:sectPr>
      </w:pPr>
      <w:r>
        <w:t>Sebastian Szymoni</w:t>
      </w:r>
      <w:r w:rsidR="00A25A9B">
        <w:t>k</w:t>
      </w:r>
      <w:r w:rsidR="007C020C">
        <w:tab/>
      </w:r>
    </w:p>
    <w:p w14:paraId="2BB21C94" w14:textId="74DABBDD" w:rsidR="001976F1" w:rsidRDefault="00485595" w:rsidP="008237CA">
      <w:pPr>
        <w:pStyle w:val="Nagwek1"/>
        <w:widowControl w:val="0"/>
        <w:suppressAutoHyphens/>
      </w:pPr>
      <w:bookmarkStart w:id="5" w:name="_Toc72158445"/>
      <w:bookmarkStart w:id="6" w:name="_Toc96430565"/>
      <w:r>
        <w:lastRenderedPageBreak/>
        <w:t>Rozdział 1</w:t>
      </w:r>
      <w:r w:rsidR="00353D8C">
        <w:t>. Nazwa i adres Zamawiającego</w:t>
      </w:r>
      <w:bookmarkEnd w:id="5"/>
      <w:bookmarkEnd w:id="6"/>
      <w:r w:rsidR="0025471F">
        <w:t>.</w:t>
      </w:r>
    </w:p>
    <w:p w14:paraId="6AFF25F7" w14:textId="4D785466" w:rsidR="001976F1" w:rsidRDefault="00485595" w:rsidP="008237CA">
      <w:pPr>
        <w:widowControl w:val="0"/>
        <w:suppressAutoHyphens/>
        <w:spacing w:before="240"/>
        <w:ind w:left="425"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1E4162CF" w:rsidR="001976F1" w:rsidRDefault="00485595" w:rsidP="008237CA">
      <w:pPr>
        <w:widowControl w:val="0"/>
        <w:suppressAutoHyphens/>
      </w:pPr>
      <w:r>
        <w:t>Siedziba: Al. Jana Pawła II 13, 00-828 Warszawa</w:t>
      </w:r>
      <w:r w:rsidR="00B80677">
        <w:t>.</w:t>
      </w:r>
    </w:p>
    <w:p w14:paraId="649C74A8" w14:textId="1D77BD27" w:rsidR="001976F1" w:rsidRDefault="00485595" w:rsidP="008237CA">
      <w:pPr>
        <w:widowControl w:val="0"/>
        <w:suppressAutoHyphens/>
        <w:rPr>
          <w:lang w:val="en-US"/>
        </w:rPr>
      </w:pPr>
      <w:proofErr w:type="spellStart"/>
      <w:r>
        <w:rPr>
          <w:lang w:val="en-US"/>
        </w:rPr>
        <w:t>Numer</w:t>
      </w:r>
      <w:proofErr w:type="spellEnd"/>
      <w:r>
        <w:rPr>
          <w:lang w:val="en-US"/>
        </w:rPr>
        <w:t xml:space="preserve"> tel.: +48 22 50 55</w:t>
      </w:r>
      <w:r w:rsidR="00B80677">
        <w:rPr>
          <w:lang w:val="en-US"/>
        </w:rPr>
        <w:t> </w:t>
      </w:r>
      <w:r>
        <w:rPr>
          <w:lang w:val="en-US"/>
        </w:rPr>
        <w:t>500</w:t>
      </w:r>
      <w:r w:rsidR="00B80677">
        <w:rPr>
          <w:lang w:val="en-US"/>
        </w:rPr>
        <w:t>.</w:t>
      </w:r>
    </w:p>
    <w:p w14:paraId="61343EE0" w14:textId="7A51CBF2" w:rsidR="001976F1" w:rsidRPr="00F02E4E" w:rsidRDefault="00485595" w:rsidP="008237CA">
      <w:pPr>
        <w:widowControl w:val="0"/>
        <w:suppressAutoHyphens/>
        <w:rPr>
          <w:lang w:val="en-GB"/>
        </w:rPr>
      </w:pPr>
      <w:proofErr w:type="spellStart"/>
      <w:r w:rsidRPr="00F02E4E">
        <w:rPr>
          <w:lang w:val="en-GB"/>
        </w:rPr>
        <w:t>Adres</w:t>
      </w:r>
      <w:proofErr w:type="spellEnd"/>
      <w:r w:rsidRPr="00F02E4E">
        <w:rPr>
          <w:lang w:val="en-GB"/>
        </w:rPr>
        <w:t xml:space="preserve"> </w:t>
      </w:r>
      <w:proofErr w:type="spellStart"/>
      <w:r w:rsidRPr="00F02E4E">
        <w:rPr>
          <w:lang w:val="en-GB"/>
        </w:rPr>
        <w:t>poczty</w:t>
      </w:r>
      <w:proofErr w:type="spellEnd"/>
      <w:r w:rsidRPr="00F02E4E">
        <w:rPr>
          <w:lang w:val="en-GB"/>
        </w:rPr>
        <w:t xml:space="preserve"> e-mail: </w:t>
      </w:r>
      <w:r w:rsidR="002C344D" w:rsidRPr="00F02E4E">
        <w:rPr>
          <w:lang w:val="en-GB"/>
        </w:rPr>
        <w:t>Zamowienia_Publiczne@pfron.org.pl</w:t>
      </w:r>
    </w:p>
    <w:p w14:paraId="19530F61" w14:textId="5AF5B097" w:rsidR="000227F8" w:rsidRPr="00941E71" w:rsidRDefault="000227F8" w:rsidP="008237CA">
      <w:pPr>
        <w:widowControl w:val="0"/>
        <w:suppressAutoHyphens/>
        <w:spacing w:before="240"/>
        <w:ind w:left="425" w:firstLine="0"/>
      </w:pPr>
      <w:r w:rsidRPr="008B569A">
        <w:t>W przypadku, gdy w SWZ brak jest definicji pojęcia pisanego w SWZ wielką literą, Strony nadają temu pojęciu znaczenie zgodnie z definicją tego pojęcia zawartą w OPZ albo PPU.</w:t>
      </w:r>
    </w:p>
    <w:p w14:paraId="2C5CFC28" w14:textId="1EA6B83A" w:rsidR="001976F1" w:rsidRDefault="00485595" w:rsidP="008237CA">
      <w:pPr>
        <w:pStyle w:val="Nagwek1"/>
        <w:widowControl w:val="0"/>
        <w:suppressAutoHyphens/>
        <w:ind w:left="425" w:firstLine="0"/>
      </w:pPr>
      <w:bookmarkStart w:id="7" w:name="_Toc72158446"/>
      <w:bookmarkStart w:id="8" w:name="_Toc96430566"/>
      <w:r>
        <w:t>Rozdział 2</w:t>
      </w:r>
      <w:r w:rsidR="00353D8C">
        <w:t>. Strona internetowa prowadzonego postępowania</w:t>
      </w:r>
      <w:bookmarkEnd w:id="7"/>
      <w:r w:rsidR="00353D8C">
        <w:t xml:space="preserve"> oraz adres</w:t>
      </w:r>
      <w:r w:rsidR="0025471F">
        <w:t xml:space="preserve"> </w:t>
      </w:r>
      <w:r w:rsidR="00353D8C">
        <w:t xml:space="preserve">strony internetowej, na której udostępniane będą zmiany i wyjaśnienia treści SWZ oraz inne dokumenty zamówienia bezpośrednio związane </w:t>
      </w:r>
      <w:r w:rsidR="00C06F1F">
        <w:br/>
      </w:r>
      <w:r w:rsidR="00353D8C">
        <w:t>z postępowaniem o udzielenie zamówienia</w:t>
      </w:r>
      <w:bookmarkEnd w:id="8"/>
      <w:r w:rsidR="0025471F">
        <w:t>.</w:t>
      </w:r>
    </w:p>
    <w:p w14:paraId="1DF53F43" w14:textId="0DA2F6DA" w:rsidR="00353D8C" w:rsidRDefault="00485595" w:rsidP="008237CA">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history="1">
        <w:r w:rsidR="00294E77">
          <w:rPr>
            <w:rStyle w:val="Hipercze"/>
          </w:rPr>
          <w:t>Platformy</w:t>
        </w:r>
      </w:hyperlink>
      <w:r w:rsidR="00294E77">
        <w:rPr>
          <w:rStyle w:val="Hipercze"/>
        </w:rPr>
        <w:t xml:space="preserve"> Zakupowej</w:t>
      </w:r>
      <w:r>
        <w:t xml:space="preserve"> </w:t>
      </w:r>
      <w:r w:rsidR="00A95B7F">
        <w:t>dostępnej pod adresem:</w:t>
      </w:r>
      <w:r w:rsidR="00943E72" w:rsidRPr="00943E72">
        <w:t xml:space="preserve"> https://platformazakupowa.pl/pn/pfron</w:t>
      </w:r>
      <w:r w:rsidR="00A95B7F">
        <w:t xml:space="preserve"> </w:t>
      </w:r>
      <w:r w:rsidR="004909C0">
        <w:fldChar w:fldCharType="begin"/>
      </w:r>
      <w:r w:rsidR="004909C0">
        <w:fldChar w:fldCharType="separate"/>
      </w:r>
      <w:r w:rsidR="00B92023" w:rsidRPr="00B92023">
        <w:rPr>
          <w:rStyle w:val="Hipercze"/>
        </w:rPr>
        <w:t>https://platformazakupowa.pl/pn/pfron</w:t>
      </w:r>
      <w:r w:rsidR="004909C0">
        <w:rPr>
          <w:rStyle w:val="Hipercze"/>
        </w:rPr>
        <w:fldChar w:fldCharType="end"/>
      </w:r>
      <w:r w:rsidR="00744450">
        <w:t xml:space="preserve">- </w:t>
      </w:r>
      <w:r w:rsidR="00C06F1F">
        <w:br/>
      </w:r>
      <w:r w:rsidR="00744450">
        <w:t xml:space="preserve">w myśl ustawy </w:t>
      </w:r>
      <w:r w:rsidR="001E5048" w:rsidRPr="001E5048">
        <w:t>z dnia 11 września 2019 r. - Prawo zamówień publicznych (Dz</w:t>
      </w:r>
      <w:r w:rsidR="00096082">
        <w:t>iennik</w:t>
      </w:r>
      <w:r w:rsidR="001E5048" w:rsidRPr="001E5048">
        <w:t xml:space="preserve"> U</w:t>
      </w:r>
      <w:r w:rsidR="00096082">
        <w:t>staw</w:t>
      </w:r>
      <w:r w:rsidR="001E5048" w:rsidRPr="001E5048">
        <w:t xml:space="preserve"> </w:t>
      </w:r>
      <w:r w:rsidR="00C06F1F">
        <w:br/>
      </w:r>
      <w:r w:rsidR="001E5048" w:rsidRPr="001E5048">
        <w:t>z 20</w:t>
      </w:r>
      <w:r w:rsidR="00800165">
        <w:t>2</w:t>
      </w:r>
      <w:r w:rsidR="00143562">
        <w:t>2</w:t>
      </w:r>
      <w:r w:rsidR="001E5048" w:rsidRPr="001E5048">
        <w:t xml:space="preserve"> r., poz.</w:t>
      </w:r>
      <w:r w:rsidR="00800165">
        <w:t>1</w:t>
      </w:r>
      <w:r w:rsidR="00294E77">
        <w:t>710</w:t>
      </w:r>
      <w:r w:rsidR="004E7A42">
        <w:t xml:space="preserve"> z późn</w:t>
      </w:r>
      <w:r w:rsidR="00096082">
        <w:t>iejszymi zmianami</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548A822F" w:rsidR="00353D8C" w:rsidRDefault="00485595" w:rsidP="008237CA">
      <w:pPr>
        <w:pStyle w:val="Akapitzlist"/>
        <w:widowControl w:val="0"/>
        <w:numPr>
          <w:ilvl w:val="1"/>
          <w:numId w:val="3"/>
        </w:numPr>
        <w:suppressAutoHyphens/>
        <w:spacing w:before="240"/>
        <w:ind w:left="567" w:hanging="567"/>
      </w:pPr>
      <w:r w:rsidRPr="00353D8C">
        <w:t>Ilekroć w Specyfikacji Warunków Zamówienia lub w przepisach o zamówieniach publicznych mowa jest o stronie internetowej prowadzonego postępowania należy przez to rozumieć</w:t>
      </w:r>
      <w:r w:rsidR="004909C0">
        <w:fldChar w:fldCharType="begin"/>
      </w:r>
      <w:r w:rsidR="004909C0">
        <w:fldChar w:fldCharType="separate"/>
      </w:r>
      <w:r w:rsidRPr="00B92023">
        <w:rPr>
          <w:rStyle w:val="Hipercze"/>
        </w:rPr>
        <w:t>Platformę</w:t>
      </w:r>
      <w:r w:rsidR="008E403D" w:rsidRPr="00B92023">
        <w:rPr>
          <w:rStyle w:val="Hipercze"/>
        </w:rPr>
        <w:t xml:space="preserve"> Zakupową</w:t>
      </w:r>
      <w:r w:rsidR="004909C0">
        <w:rPr>
          <w:rStyle w:val="Hipercze"/>
        </w:rPr>
        <w:fldChar w:fldCharType="end"/>
      </w:r>
      <w:r w:rsidRPr="00353D8C">
        <w:t xml:space="preserve">. </w:t>
      </w:r>
    </w:p>
    <w:p w14:paraId="164BA748" w14:textId="5DD50D70" w:rsidR="001976F1" w:rsidRDefault="00485595" w:rsidP="008237CA">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4" w:history="1">
        <w:r w:rsidRPr="00B92023">
          <w:rPr>
            <w:rStyle w:val="Hipercze"/>
          </w:rPr>
          <w:t>Platformie</w:t>
        </w:r>
        <w:r w:rsidR="00B92023" w:rsidRPr="00B92023">
          <w:rPr>
            <w:rStyle w:val="Hipercze"/>
          </w:rPr>
          <w:t xml:space="preserve"> Zakupowej</w:t>
        </w:r>
      </w:hyperlink>
      <w:r>
        <w:t>.</w:t>
      </w:r>
    </w:p>
    <w:p w14:paraId="6F5D3179" w14:textId="53DF0BC4" w:rsidR="001976F1" w:rsidRPr="00353D8C" w:rsidRDefault="00485595" w:rsidP="008237CA">
      <w:pPr>
        <w:pStyle w:val="Nagwek1"/>
        <w:widowControl w:val="0"/>
        <w:suppressAutoHyphens/>
      </w:pPr>
      <w:bookmarkStart w:id="9" w:name="_Toc72158447"/>
      <w:bookmarkStart w:id="10" w:name="_Toc96430567"/>
      <w:r w:rsidRPr="00353D8C">
        <w:t>Rozdział 3</w:t>
      </w:r>
      <w:r w:rsidR="00353D8C" w:rsidRPr="00353D8C">
        <w:t>. Tryb udzielenia zamówienia</w:t>
      </w:r>
      <w:bookmarkEnd w:id="9"/>
      <w:bookmarkEnd w:id="10"/>
      <w:r w:rsidR="0025471F">
        <w:t>.</w:t>
      </w:r>
      <w:r w:rsidR="0077171C">
        <w:t xml:space="preserve"> Informacje ogólne.</w:t>
      </w:r>
    </w:p>
    <w:p w14:paraId="68F52E24" w14:textId="2FB8E331" w:rsidR="001B4011" w:rsidRDefault="00485595" w:rsidP="008237CA">
      <w:pPr>
        <w:pStyle w:val="Akapitzlist"/>
        <w:widowControl w:val="0"/>
        <w:numPr>
          <w:ilvl w:val="1"/>
          <w:numId w:val="4"/>
        </w:numPr>
        <w:suppressAutoHyphens/>
        <w:spacing w:before="240"/>
      </w:pPr>
      <w:r>
        <w:t xml:space="preserve">Niniejsze postępowanie o udzielenie zamówienia publicznego prowadzone jest w trybie </w:t>
      </w:r>
      <w:r w:rsidR="0077171C" w:rsidRPr="0077171C">
        <w:rPr>
          <w:b/>
          <w:bCs/>
        </w:rPr>
        <w:t>przetargu nieograniczonego</w:t>
      </w:r>
      <w:r w:rsidR="0077171C">
        <w:t xml:space="preserve"> </w:t>
      </w:r>
      <w:r>
        <w:t>na podstawie ustawy z dnia 11 września 2019 r. - Prawo zamówień publicznych (Dz</w:t>
      </w:r>
      <w:r w:rsidR="00096082">
        <w:t>iennik Ustaw</w:t>
      </w:r>
      <w:r>
        <w:t xml:space="preserve"> z </w:t>
      </w:r>
      <w:r w:rsidR="00CD3285">
        <w:t>202</w:t>
      </w:r>
      <w:r w:rsidR="00294E77">
        <w:t>2</w:t>
      </w:r>
      <w:r>
        <w:t xml:space="preserve"> r., poz</w:t>
      </w:r>
      <w:r w:rsidR="00096082">
        <w:t>ycja</w:t>
      </w:r>
      <w:r>
        <w:t xml:space="preserve"> </w:t>
      </w:r>
      <w:r w:rsidR="00CD3285">
        <w:t>1</w:t>
      </w:r>
      <w:r w:rsidR="00294E77">
        <w:t>710</w:t>
      </w:r>
      <w:r w:rsidR="002737EA">
        <w:t xml:space="preserve"> z </w:t>
      </w:r>
      <w:r w:rsidR="00096082">
        <w:t>późniejszymi zmianami</w:t>
      </w:r>
      <w:r>
        <w:t xml:space="preserve">) (zwanej dalej </w:t>
      </w:r>
      <w:r w:rsidR="008110A9">
        <w:t>„</w:t>
      </w:r>
      <w:r>
        <w:t xml:space="preserve">ustawą </w:t>
      </w:r>
      <w:proofErr w:type="spellStart"/>
      <w:r>
        <w:t>Pzp</w:t>
      </w:r>
      <w:proofErr w:type="spellEnd"/>
      <w:r w:rsidR="008110A9">
        <w:t>”</w:t>
      </w:r>
      <w:r>
        <w:t>)</w:t>
      </w:r>
      <w:r w:rsidRPr="00B92023">
        <w:rPr>
          <w:rFonts w:cs="Calibri"/>
        </w:rPr>
        <w:t xml:space="preserve"> </w:t>
      </w:r>
      <w:r>
        <w:t xml:space="preserve">oraz niniejszej Specyfikacji Warunków Zamówienia, zwanej </w:t>
      </w:r>
      <w:r>
        <w:lastRenderedPageBreak/>
        <w:t>dalej SWZ.</w:t>
      </w:r>
    </w:p>
    <w:p w14:paraId="5D278102" w14:textId="6A505110" w:rsidR="00B92023" w:rsidRDefault="005B4059" w:rsidP="008237CA">
      <w:pPr>
        <w:pStyle w:val="Akapitzlist"/>
        <w:widowControl w:val="0"/>
        <w:numPr>
          <w:ilvl w:val="1"/>
          <w:numId w:val="4"/>
        </w:numPr>
        <w:suppressAutoHyphens/>
        <w:spacing w:before="240"/>
      </w:pPr>
      <w:r>
        <w:t xml:space="preserve">W zakresie nieuregulowanym niniejszą SWZ, zastosowanie mają przepisy ustawy </w:t>
      </w:r>
      <w:proofErr w:type="spellStart"/>
      <w:r>
        <w:t>Pzp</w:t>
      </w:r>
      <w:proofErr w:type="spellEnd"/>
      <w:r>
        <w:t>.</w:t>
      </w:r>
    </w:p>
    <w:p w14:paraId="02463D72" w14:textId="432E738E" w:rsidR="0077171C" w:rsidRDefault="000B7EE3" w:rsidP="008237CA">
      <w:pPr>
        <w:pStyle w:val="Akapitzlist"/>
        <w:numPr>
          <w:ilvl w:val="1"/>
          <w:numId w:val="4"/>
        </w:numPr>
        <w:suppressAutoHyphens/>
      </w:pPr>
      <w:r w:rsidRPr="000B7EE3">
        <w:t xml:space="preserve">Zamawiający informuje, iż zgodnie z art. 139 ustawy </w:t>
      </w:r>
      <w:proofErr w:type="spellStart"/>
      <w:r w:rsidR="00C53888">
        <w:t>Pzp</w:t>
      </w:r>
      <w:proofErr w:type="spellEnd"/>
      <w:r w:rsidR="00C53888">
        <w:t xml:space="preserve"> </w:t>
      </w:r>
      <w:r w:rsidRPr="000B7EE3">
        <w:t xml:space="preserve">najpierw dokona badania i oceny ofert, a następnie dokona kwalifikacji podmiotowej </w:t>
      </w:r>
      <w:r w:rsidR="000E21AA">
        <w:t>W</w:t>
      </w:r>
      <w:r w:rsidRPr="000B7EE3">
        <w:t>ykonawcy, którego oferta została najwyżej oceniona, w zakresie braku podstaw wykluczenia oraz spełniania warunków udziału w postępowaniu</w:t>
      </w:r>
      <w:r w:rsidR="0077171C">
        <w:t>.</w:t>
      </w:r>
      <w:r w:rsidR="00C53888">
        <w:t xml:space="preserve"> </w:t>
      </w:r>
      <w:r w:rsidR="00C53888" w:rsidRPr="004120CE">
        <w:rPr>
          <w:b/>
          <w:bCs/>
        </w:rPr>
        <w:t>Z</w:t>
      </w:r>
      <w:r w:rsidR="005D67C7" w:rsidRPr="004120CE">
        <w:rPr>
          <w:b/>
          <w:bCs/>
        </w:rPr>
        <w:t>godnie z art. 139 ust. 2 ustawy PZP, Z</w:t>
      </w:r>
      <w:r w:rsidR="00C53888" w:rsidRPr="004120CE">
        <w:rPr>
          <w:b/>
          <w:bCs/>
        </w:rPr>
        <w:t xml:space="preserve">amawiający będzie żądać oświadczenia, o którym mowa w art. 125 ust. 1 ustawy </w:t>
      </w:r>
      <w:proofErr w:type="spellStart"/>
      <w:r w:rsidR="00C53888" w:rsidRPr="004120CE">
        <w:rPr>
          <w:b/>
          <w:bCs/>
        </w:rPr>
        <w:t>Pzp</w:t>
      </w:r>
      <w:proofErr w:type="spellEnd"/>
      <w:r w:rsidR="00C53888" w:rsidRPr="004120CE">
        <w:rPr>
          <w:b/>
          <w:bCs/>
        </w:rPr>
        <w:t xml:space="preserve">, wyłącznie od </w:t>
      </w:r>
      <w:r w:rsidR="00941E71" w:rsidRPr="004120CE">
        <w:rPr>
          <w:b/>
          <w:bCs/>
        </w:rPr>
        <w:t>W</w:t>
      </w:r>
      <w:r w:rsidR="00C53888" w:rsidRPr="004120CE">
        <w:rPr>
          <w:b/>
          <w:bCs/>
        </w:rPr>
        <w:t>ykonawcy, którego oferta została najwyżej oceniona</w:t>
      </w:r>
      <w:r w:rsidR="00C53888">
        <w:t xml:space="preserve">. </w:t>
      </w:r>
    </w:p>
    <w:p w14:paraId="1C29EFAA" w14:textId="3FE4D373" w:rsidR="00234079" w:rsidRDefault="00234079" w:rsidP="008237CA">
      <w:pPr>
        <w:pStyle w:val="Akapitzlist"/>
        <w:numPr>
          <w:ilvl w:val="1"/>
          <w:numId w:val="4"/>
        </w:numPr>
        <w:suppressAutoHyphens/>
      </w:pPr>
      <w:r w:rsidRPr="00234079">
        <w:t xml:space="preserve">Zamawiający nie przewiduje zwrotu kosztów udziału </w:t>
      </w:r>
      <w:r>
        <w:t>W</w:t>
      </w:r>
      <w:r w:rsidRPr="00234079">
        <w:t xml:space="preserve">ykonawców w postępowaniu </w:t>
      </w:r>
      <w:r w:rsidR="00C06F1F">
        <w:br/>
      </w:r>
      <w:r w:rsidRPr="00234079">
        <w:t>o udzielenie zamówienia, z zastrzeżeniem postanowień art. 261</w:t>
      </w:r>
      <w:r w:rsidR="00C53888">
        <w:t xml:space="preserve"> ustawy</w:t>
      </w:r>
      <w:r w:rsidRPr="00234079">
        <w:t xml:space="preserve"> </w:t>
      </w:r>
      <w:proofErr w:type="spellStart"/>
      <w:r w:rsidRPr="00234079">
        <w:t>Pzp</w:t>
      </w:r>
      <w:proofErr w:type="spellEnd"/>
      <w:r w:rsidRPr="00234079">
        <w:t>.</w:t>
      </w:r>
    </w:p>
    <w:p w14:paraId="6B7F5E9D" w14:textId="444D9778" w:rsidR="005B0F30" w:rsidRDefault="005B0F30" w:rsidP="008237CA">
      <w:pPr>
        <w:pStyle w:val="Akapitzlist"/>
        <w:numPr>
          <w:ilvl w:val="1"/>
          <w:numId w:val="4"/>
        </w:numPr>
        <w:suppressAutoHyphens/>
      </w:pPr>
      <w:r>
        <w:t xml:space="preserve">Wartość zamówienia przekracza równowartość kwoty określonej w przepisach wykonawczych wydanych na podstawie art. 3 ust. 2 pkt 1 </w:t>
      </w:r>
      <w:r w:rsidR="00C53888">
        <w:t xml:space="preserve">ustawy </w:t>
      </w:r>
      <w:proofErr w:type="spellStart"/>
      <w:r>
        <w:t>Pzp</w:t>
      </w:r>
      <w:proofErr w:type="spellEnd"/>
      <w:r>
        <w:t>.</w:t>
      </w:r>
    </w:p>
    <w:p w14:paraId="7FB061F0" w14:textId="0DA3CBBB" w:rsidR="001976F1" w:rsidRPr="001B4011" w:rsidRDefault="00485595" w:rsidP="008237CA">
      <w:pPr>
        <w:pStyle w:val="Nagwek1"/>
        <w:widowControl w:val="0"/>
        <w:suppressAutoHyphens/>
      </w:pPr>
      <w:bookmarkStart w:id="11" w:name="_Toc72158448"/>
      <w:bookmarkStart w:id="12" w:name="_Toc96430568"/>
      <w:r w:rsidRPr="001B4011">
        <w:t>Rozdział 4</w:t>
      </w:r>
      <w:r w:rsidR="001B4011">
        <w:t>. O</w:t>
      </w:r>
      <w:r w:rsidR="001B4011" w:rsidRPr="001B4011">
        <w:t>pis przedmiotu zamówienia</w:t>
      </w:r>
      <w:bookmarkEnd w:id="11"/>
      <w:bookmarkEnd w:id="12"/>
      <w:r w:rsidR="0025471F">
        <w:t>.</w:t>
      </w:r>
    </w:p>
    <w:p w14:paraId="110B5075" w14:textId="2E47B6A2" w:rsidR="00565422" w:rsidRDefault="00565422" w:rsidP="00521005">
      <w:pPr>
        <w:pStyle w:val="Akapitzlist"/>
        <w:widowControl w:val="0"/>
        <w:numPr>
          <w:ilvl w:val="1"/>
          <w:numId w:val="5"/>
        </w:numPr>
        <w:suppressAutoHyphens/>
        <w:spacing w:before="240"/>
        <w:ind w:left="567" w:hanging="567"/>
        <w:rPr>
          <w:lang w:eastAsia="pl-PL"/>
        </w:rPr>
      </w:pPr>
      <w:r>
        <w:rPr>
          <w:lang w:eastAsia="pl-PL"/>
        </w:rPr>
        <w:t xml:space="preserve">Przedmiotem </w:t>
      </w:r>
      <w:r w:rsidR="00521005">
        <w:rPr>
          <w:lang w:eastAsia="pl-PL"/>
        </w:rPr>
        <w:t>zamówienia</w:t>
      </w:r>
      <w:r>
        <w:rPr>
          <w:lang w:eastAsia="pl-PL"/>
        </w:rPr>
        <w:t xml:space="preserve"> jest dostawa i przeniesienie na Zamawiającego własności komputerów przenośnych z zainstalowanym systemem operacyjnym i licencją  na ten system wraz z akcesoriami komputerowymi</w:t>
      </w:r>
      <w:r w:rsidR="00534F40">
        <w:rPr>
          <w:lang w:eastAsia="pl-PL"/>
        </w:rPr>
        <w:t xml:space="preserve"> oraz urządzeń peryferyjnych</w:t>
      </w:r>
      <w:r>
        <w:rPr>
          <w:lang w:eastAsia="pl-PL"/>
        </w:rPr>
        <w:t xml:space="preserve">, na zasadach i warunkach określonych w Umowie wraz z Załącznikami oraz udzielenie gwarancji i rękojmi za wady na zasadach opisanych w paragrafie 8 </w:t>
      </w:r>
      <w:r w:rsidR="00410647">
        <w:rPr>
          <w:lang w:eastAsia="pl-PL"/>
        </w:rPr>
        <w:t>PPU</w:t>
      </w:r>
      <w:r>
        <w:rPr>
          <w:lang w:eastAsia="pl-PL"/>
        </w:rPr>
        <w:t xml:space="preserve">. </w:t>
      </w:r>
    </w:p>
    <w:p w14:paraId="44BAF78E" w14:textId="41CE9DA3" w:rsidR="009861D8" w:rsidRDefault="009861D8" w:rsidP="009861D8">
      <w:pPr>
        <w:pStyle w:val="Akapitzlist"/>
        <w:widowControl w:val="0"/>
        <w:numPr>
          <w:ilvl w:val="1"/>
          <w:numId w:val="5"/>
        </w:numPr>
        <w:suppressAutoHyphens/>
        <w:spacing w:before="240"/>
        <w:ind w:left="567" w:hanging="567"/>
        <w:rPr>
          <w:lang w:eastAsia="pl-PL"/>
        </w:rPr>
      </w:pPr>
      <w:r>
        <w:rPr>
          <w:lang w:eastAsia="pl-PL"/>
        </w:rPr>
        <w:t>Przedmiot zamówienia podzielono na cztery Części</w:t>
      </w:r>
      <w:r w:rsidR="00200BA5">
        <w:rPr>
          <w:lang w:eastAsia="pl-PL"/>
        </w:rPr>
        <w:t>:</w:t>
      </w:r>
    </w:p>
    <w:p w14:paraId="2E3B76EF" w14:textId="74E4345D" w:rsidR="00A7123D" w:rsidRDefault="009861D8" w:rsidP="00E12E52">
      <w:pPr>
        <w:pStyle w:val="Akapitzlist"/>
        <w:widowControl w:val="0"/>
        <w:numPr>
          <w:ilvl w:val="2"/>
          <w:numId w:val="5"/>
        </w:numPr>
        <w:suppressAutoHyphens/>
        <w:spacing w:before="240"/>
        <w:ind w:left="1417" w:hanging="720"/>
        <w:rPr>
          <w:lang w:eastAsia="pl-PL"/>
        </w:rPr>
      </w:pPr>
      <w:r>
        <w:rPr>
          <w:lang w:eastAsia="pl-PL"/>
        </w:rPr>
        <w:t>Część 1</w:t>
      </w:r>
      <w:r w:rsidR="00EE0C71">
        <w:rPr>
          <w:lang w:eastAsia="pl-PL"/>
        </w:rPr>
        <w:t xml:space="preserve"> – dostawa komputerów przenośnych wraz z akcesoriami</w:t>
      </w:r>
      <w:r w:rsidR="008D1994">
        <w:rPr>
          <w:lang w:eastAsia="pl-PL"/>
        </w:rPr>
        <w:t xml:space="preserve"> komputerowymi</w:t>
      </w:r>
      <w:r w:rsidR="00EE0C71">
        <w:rPr>
          <w:lang w:eastAsia="pl-PL"/>
        </w:rPr>
        <w:t>, w tym</w:t>
      </w:r>
      <w:r w:rsidR="00A7123D">
        <w:rPr>
          <w:lang w:eastAsia="pl-PL"/>
        </w:rPr>
        <w:t>:</w:t>
      </w:r>
    </w:p>
    <w:p w14:paraId="27F77E05" w14:textId="42F17105" w:rsidR="00A7123D" w:rsidRDefault="00A7123D" w:rsidP="00273DD2">
      <w:pPr>
        <w:pStyle w:val="Akapitzlist"/>
        <w:widowControl w:val="0"/>
        <w:numPr>
          <w:ilvl w:val="0"/>
          <w:numId w:val="78"/>
        </w:numPr>
        <w:suppressAutoHyphens/>
        <w:spacing w:before="240"/>
        <w:ind w:left="1843"/>
        <w:rPr>
          <w:lang w:eastAsia="pl-PL"/>
        </w:rPr>
      </w:pPr>
      <w:r>
        <w:rPr>
          <w:lang w:eastAsia="pl-PL"/>
        </w:rPr>
        <w:t>komputerów przenośnych typ</w:t>
      </w:r>
      <w:r w:rsidR="00C73451">
        <w:rPr>
          <w:lang w:eastAsia="pl-PL"/>
        </w:rPr>
        <w:t>u</w:t>
      </w:r>
      <w:r>
        <w:rPr>
          <w:lang w:eastAsia="pl-PL"/>
        </w:rPr>
        <w:t xml:space="preserve"> 1 – 300 sztuk </w:t>
      </w:r>
      <w:r w:rsidR="00BE60F4">
        <w:rPr>
          <w:lang w:eastAsia="pl-PL"/>
        </w:rPr>
        <w:t>(</w:t>
      </w:r>
      <w:r>
        <w:rPr>
          <w:lang w:eastAsia="pl-PL"/>
        </w:rPr>
        <w:t>zamówieni</w:t>
      </w:r>
      <w:r w:rsidR="00BE60F4">
        <w:rPr>
          <w:lang w:eastAsia="pl-PL"/>
        </w:rPr>
        <w:t>e</w:t>
      </w:r>
      <w:r>
        <w:rPr>
          <w:lang w:eastAsia="pl-PL"/>
        </w:rPr>
        <w:t xml:space="preserve"> gwarantowane</w:t>
      </w:r>
      <w:r w:rsidR="00BE60F4">
        <w:rPr>
          <w:lang w:eastAsia="pl-PL"/>
        </w:rPr>
        <w:t>)</w:t>
      </w:r>
      <w:r>
        <w:rPr>
          <w:lang w:eastAsia="pl-PL"/>
        </w:rPr>
        <w:t>,</w:t>
      </w:r>
    </w:p>
    <w:p w14:paraId="4BD100B8" w14:textId="77C231D2" w:rsidR="00A7123D" w:rsidRDefault="00BE60F4" w:rsidP="00273DD2">
      <w:pPr>
        <w:pStyle w:val="Akapitzlist"/>
        <w:widowControl w:val="0"/>
        <w:numPr>
          <w:ilvl w:val="0"/>
          <w:numId w:val="78"/>
        </w:numPr>
        <w:suppressAutoHyphens/>
        <w:spacing w:before="240"/>
        <w:ind w:left="1843"/>
        <w:rPr>
          <w:lang w:eastAsia="pl-PL"/>
        </w:rPr>
      </w:pPr>
      <w:r>
        <w:rPr>
          <w:lang w:eastAsia="pl-PL"/>
        </w:rPr>
        <w:t>k</w:t>
      </w:r>
      <w:r w:rsidRPr="00BE60F4">
        <w:rPr>
          <w:lang w:eastAsia="pl-PL"/>
        </w:rPr>
        <w:t>omputer</w:t>
      </w:r>
      <w:r>
        <w:rPr>
          <w:lang w:eastAsia="pl-PL"/>
        </w:rPr>
        <w:t>ów</w:t>
      </w:r>
      <w:r w:rsidRPr="00BE60F4">
        <w:rPr>
          <w:lang w:eastAsia="pl-PL"/>
        </w:rPr>
        <w:t xml:space="preserve"> przenośny</w:t>
      </w:r>
      <w:r>
        <w:rPr>
          <w:lang w:eastAsia="pl-PL"/>
        </w:rPr>
        <w:t>ch</w:t>
      </w:r>
      <w:r w:rsidRPr="00BE60F4">
        <w:rPr>
          <w:lang w:eastAsia="pl-PL"/>
        </w:rPr>
        <w:t xml:space="preserve"> typu 2 o większej mocy obliczeniowej – 20 sztuk</w:t>
      </w:r>
      <w:r>
        <w:rPr>
          <w:lang w:eastAsia="pl-PL"/>
        </w:rPr>
        <w:t xml:space="preserve"> (zamówienie gwarantowane),</w:t>
      </w:r>
    </w:p>
    <w:p w14:paraId="358342EA" w14:textId="59022926" w:rsidR="00BE60F4" w:rsidRDefault="00BE60F4" w:rsidP="00273DD2">
      <w:pPr>
        <w:pStyle w:val="Akapitzlist"/>
        <w:widowControl w:val="0"/>
        <w:numPr>
          <w:ilvl w:val="0"/>
          <w:numId w:val="78"/>
        </w:numPr>
        <w:suppressAutoHyphens/>
        <w:spacing w:before="240"/>
        <w:ind w:left="1843"/>
        <w:rPr>
          <w:lang w:eastAsia="pl-PL"/>
        </w:rPr>
      </w:pPr>
      <w:r>
        <w:rPr>
          <w:lang w:eastAsia="pl-PL"/>
        </w:rPr>
        <w:t>k</w:t>
      </w:r>
      <w:r w:rsidRPr="00BE60F4">
        <w:rPr>
          <w:lang w:eastAsia="pl-PL"/>
        </w:rPr>
        <w:t>omputer</w:t>
      </w:r>
      <w:r>
        <w:rPr>
          <w:lang w:eastAsia="pl-PL"/>
        </w:rPr>
        <w:t>ów</w:t>
      </w:r>
      <w:r w:rsidRPr="00BE60F4">
        <w:rPr>
          <w:lang w:eastAsia="pl-PL"/>
        </w:rPr>
        <w:t xml:space="preserve"> przenośny</w:t>
      </w:r>
      <w:r>
        <w:rPr>
          <w:lang w:eastAsia="pl-PL"/>
        </w:rPr>
        <w:t>ch</w:t>
      </w:r>
      <w:r w:rsidRPr="00BE60F4">
        <w:rPr>
          <w:lang w:eastAsia="pl-PL"/>
        </w:rPr>
        <w:t xml:space="preserve"> typ</w:t>
      </w:r>
      <w:r w:rsidR="00C73451">
        <w:rPr>
          <w:lang w:eastAsia="pl-PL"/>
        </w:rPr>
        <w:t>u</w:t>
      </w:r>
      <w:r w:rsidRPr="00BE60F4">
        <w:rPr>
          <w:lang w:eastAsia="pl-PL"/>
        </w:rPr>
        <w:t xml:space="preserve"> 3 – 20 sztuk (w tym 10 sztuk w ramach zamówienia gwarantowanego i 10 szt</w:t>
      </w:r>
      <w:r>
        <w:rPr>
          <w:lang w:eastAsia="pl-PL"/>
        </w:rPr>
        <w:t>uk</w:t>
      </w:r>
      <w:r w:rsidRPr="00BE60F4">
        <w:rPr>
          <w:lang w:eastAsia="pl-PL"/>
        </w:rPr>
        <w:t xml:space="preserve"> w ramach Opcji)</w:t>
      </w:r>
      <w:r>
        <w:rPr>
          <w:lang w:eastAsia="pl-PL"/>
        </w:rPr>
        <w:t>,</w:t>
      </w:r>
    </w:p>
    <w:p w14:paraId="1A6208DA" w14:textId="588C223D" w:rsidR="00BE60F4" w:rsidRDefault="00C73451" w:rsidP="00273DD2">
      <w:pPr>
        <w:pStyle w:val="Akapitzlist"/>
        <w:widowControl w:val="0"/>
        <w:numPr>
          <w:ilvl w:val="0"/>
          <w:numId w:val="78"/>
        </w:numPr>
        <w:suppressAutoHyphens/>
        <w:spacing w:before="240"/>
        <w:ind w:left="1843"/>
        <w:rPr>
          <w:lang w:eastAsia="pl-PL"/>
        </w:rPr>
      </w:pPr>
      <w:r>
        <w:rPr>
          <w:lang w:eastAsia="pl-PL"/>
        </w:rPr>
        <w:t>k</w:t>
      </w:r>
      <w:r w:rsidRPr="00C73451">
        <w:rPr>
          <w:lang w:eastAsia="pl-PL"/>
        </w:rPr>
        <w:t>omputer</w:t>
      </w:r>
      <w:r>
        <w:rPr>
          <w:lang w:eastAsia="pl-PL"/>
        </w:rPr>
        <w:t xml:space="preserve">ów </w:t>
      </w:r>
      <w:r w:rsidRPr="00C73451">
        <w:rPr>
          <w:lang w:eastAsia="pl-PL"/>
        </w:rPr>
        <w:t>przenośny</w:t>
      </w:r>
      <w:r>
        <w:rPr>
          <w:lang w:eastAsia="pl-PL"/>
        </w:rPr>
        <w:t>ch</w:t>
      </w:r>
      <w:r w:rsidRPr="00C73451">
        <w:rPr>
          <w:lang w:eastAsia="pl-PL"/>
        </w:rPr>
        <w:t xml:space="preserve"> typu 4 „2 w 1” z dotykową matrycą – 40 sztuk </w:t>
      </w:r>
      <w:r w:rsidR="00C06F1F">
        <w:rPr>
          <w:lang w:eastAsia="pl-PL"/>
        </w:rPr>
        <w:br/>
      </w:r>
      <w:r w:rsidRPr="00C73451">
        <w:rPr>
          <w:lang w:eastAsia="pl-PL"/>
        </w:rPr>
        <w:t>(w tym 20 sztuk w ramach zamówienia gwarantowanego i 20 szt</w:t>
      </w:r>
      <w:r>
        <w:rPr>
          <w:lang w:eastAsia="pl-PL"/>
        </w:rPr>
        <w:t>uk</w:t>
      </w:r>
      <w:r w:rsidRPr="00C73451">
        <w:rPr>
          <w:lang w:eastAsia="pl-PL"/>
        </w:rPr>
        <w:t xml:space="preserve"> w ramach Opcji)</w:t>
      </w:r>
      <w:r>
        <w:rPr>
          <w:lang w:eastAsia="pl-PL"/>
        </w:rPr>
        <w:t>,</w:t>
      </w:r>
    </w:p>
    <w:p w14:paraId="4B61BB13" w14:textId="130A7526" w:rsidR="00C73451" w:rsidRDefault="00C73451" w:rsidP="00273DD2">
      <w:pPr>
        <w:pStyle w:val="Akapitzlist"/>
        <w:widowControl w:val="0"/>
        <w:numPr>
          <w:ilvl w:val="0"/>
          <w:numId w:val="78"/>
        </w:numPr>
        <w:suppressAutoHyphens/>
        <w:spacing w:before="240"/>
        <w:ind w:left="1843"/>
        <w:rPr>
          <w:lang w:eastAsia="pl-PL"/>
        </w:rPr>
      </w:pPr>
      <w:r>
        <w:rPr>
          <w:lang w:eastAsia="pl-PL"/>
        </w:rPr>
        <w:t>k</w:t>
      </w:r>
      <w:r w:rsidRPr="00C73451">
        <w:rPr>
          <w:lang w:eastAsia="pl-PL"/>
        </w:rPr>
        <w:t>omputer</w:t>
      </w:r>
      <w:r>
        <w:rPr>
          <w:lang w:eastAsia="pl-PL"/>
        </w:rPr>
        <w:t>ów</w:t>
      </w:r>
      <w:r w:rsidRPr="00C73451">
        <w:rPr>
          <w:lang w:eastAsia="pl-PL"/>
        </w:rPr>
        <w:t xml:space="preserve"> przenośny</w:t>
      </w:r>
      <w:r>
        <w:rPr>
          <w:lang w:eastAsia="pl-PL"/>
        </w:rPr>
        <w:t>ch</w:t>
      </w:r>
      <w:r w:rsidRPr="00C73451">
        <w:rPr>
          <w:lang w:eastAsia="pl-PL"/>
        </w:rPr>
        <w:t xml:space="preserve"> typu 5 „mobilna stacja graficzna” wyposażony</w:t>
      </w:r>
      <w:r>
        <w:rPr>
          <w:lang w:eastAsia="pl-PL"/>
        </w:rPr>
        <w:t>ch</w:t>
      </w:r>
      <w:r w:rsidRPr="00C73451">
        <w:rPr>
          <w:lang w:eastAsia="pl-PL"/>
        </w:rPr>
        <w:t xml:space="preserve"> </w:t>
      </w:r>
      <w:r w:rsidR="00C06F1F">
        <w:rPr>
          <w:lang w:eastAsia="pl-PL"/>
        </w:rPr>
        <w:br/>
      </w:r>
      <w:r w:rsidRPr="00C73451">
        <w:rPr>
          <w:lang w:eastAsia="pl-PL"/>
        </w:rPr>
        <w:t xml:space="preserve">w kartę graficzną – 2 sztuki </w:t>
      </w:r>
      <w:r>
        <w:rPr>
          <w:lang w:eastAsia="pl-PL"/>
        </w:rPr>
        <w:t>(zamówienie w ramach</w:t>
      </w:r>
      <w:r w:rsidRPr="00C73451">
        <w:rPr>
          <w:lang w:eastAsia="pl-PL"/>
        </w:rPr>
        <w:t xml:space="preserve"> Opcji</w:t>
      </w:r>
      <w:r>
        <w:rPr>
          <w:lang w:eastAsia="pl-PL"/>
        </w:rPr>
        <w:t>),</w:t>
      </w:r>
    </w:p>
    <w:p w14:paraId="6D404978" w14:textId="133CF75E" w:rsidR="00C73451" w:rsidRDefault="00C73451" w:rsidP="00273DD2">
      <w:pPr>
        <w:pStyle w:val="Akapitzlist"/>
        <w:widowControl w:val="0"/>
        <w:numPr>
          <w:ilvl w:val="0"/>
          <w:numId w:val="78"/>
        </w:numPr>
        <w:suppressAutoHyphens/>
        <w:spacing w:before="240"/>
        <w:ind w:left="1843"/>
        <w:rPr>
          <w:lang w:eastAsia="pl-PL"/>
        </w:rPr>
      </w:pPr>
      <w:r>
        <w:rPr>
          <w:lang w:eastAsia="pl-PL"/>
        </w:rPr>
        <w:t>k</w:t>
      </w:r>
      <w:r w:rsidRPr="00C73451">
        <w:rPr>
          <w:lang w:eastAsia="pl-PL"/>
        </w:rPr>
        <w:t>omputer</w:t>
      </w:r>
      <w:r>
        <w:rPr>
          <w:lang w:eastAsia="pl-PL"/>
        </w:rPr>
        <w:t>ów</w:t>
      </w:r>
      <w:r w:rsidRPr="00C73451">
        <w:rPr>
          <w:lang w:eastAsia="pl-PL"/>
        </w:rPr>
        <w:t xml:space="preserve"> przenośny</w:t>
      </w:r>
      <w:r>
        <w:rPr>
          <w:lang w:eastAsia="pl-PL"/>
        </w:rPr>
        <w:t>ch</w:t>
      </w:r>
      <w:r w:rsidRPr="00C73451">
        <w:rPr>
          <w:lang w:eastAsia="pl-PL"/>
        </w:rPr>
        <w:t xml:space="preserve"> typ</w:t>
      </w:r>
      <w:r>
        <w:rPr>
          <w:lang w:eastAsia="pl-PL"/>
        </w:rPr>
        <w:t>u</w:t>
      </w:r>
      <w:r w:rsidRPr="00C73451">
        <w:rPr>
          <w:lang w:eastAsia="pl-PL"/>
        </w:rPr>
        <w:t xml:space="preserve"> 6 do </w:t>
      </w:r>
      <w:proofErr w:type="spellStart"/>
      <w:r w:rsidRPr="00C73451">
        <w:rPr>
          <w:lang w:eastAsia="pl-PL"/>
        </w:rPr>
        <w:t>Oculus</w:t>
      </w:r>
      <w:proofErr w:type="spellEnd"/>
      <w:r w:rsidRPr="00C73451">
        <w:rPr>
          <w:lang w:eastAsia="pl-PL"/>
        </w:rPr>
        <w:t xml:space="preserve"> VR wyposażony</w:t>
      </w:r>
      <w:r>
        <w:rPr>
          <w:lang w:eastAsia="pl-PL"/>
        </w:rPr>
        <w:t>ch</w:t>
      </w:r>
      <w:r w:rsidRPr="00C73451">
        <w:rPr>
          <w:lang w:eastAsia="pl-PL"/>
        </w:rPr>
        <w:t xml:space="preserve"> w kartę graficzną – 16 sztuk (w tym 4 szt</w:t>
      </w:r>
      <w:r>
        <w:rPr>
          <w:lang w:eastAsia="pl-PL"/>
        </w:rPr>
        <w:t>uki</w:t>
      </w:r>
      <w:r w:rsidRPr="00C73451">
        <w:rPr>
          <w:lang w:eastAsia="pl-PL"/>
        </w:rPr>
        <w:t xml:space="preserve"> w ramach zamówienia gwarantowanego </w:t>
      </w:r>
      <w:r w:rsidR="00C06F1F">
        <w:rPr>
          <w:lang w:eastAsia="pl-PL"/>
        </w:rPr>
        <w:br/>
      </w:r>
      <w:r w:rsidRPr="00C73451">
        <w:rPr>
          <w:lang w:eastAsia="pl-PL"/>
        </w:rPr>
        <w:t xml:space="preserve">i 12 </w:t>
      </w:r>
      <w:r>
        <w:rPr>
          <w:lang w:eastAsia="pl-PL"/>
        </w:rPr>
        <w:t xml:space="preserve">sztuk </w:t>
      </w:r>
      <w:r w:rsidRPr="00C73451">
        <w:rPr>
          <w:lang w:eastAsia="pl-PL"/>
        </w:rPr>
        <w:t>w ramach Opcji)</w:t>
      </w:r>
      <w:r>
        <w:rPr>
          <w:lang w:eastAsia="pl-PL"/>
        </w:rPr>
        <w:t>,</w:t>
      </w:r>
    </w:p>
    <w:p w14:paraId="57FA4E8A" w14:textId="66F8B271" w:rsidR="00C73451" w:rsidRDefault="00C73451" w:rsidP="00273DD2">
      <w:pPr>
        <w:pStyle w:val="Akapitzlist"/>
        <w:widowControl w:val="0"/>
        <w:numPr>
          <w:ilvl w:val="0"/>
          <w:numId w:val="78"/>
        </w:numPr>
        <w:suppressAutoHyphens/>
        <w:spacing w:before="240"/>
        <w:ind w:left="1843"/>
        <w:rPr>
          <w:lang w:eastAsia="pl-PL"/>
        </w:rPr>
      </w:pPr>
      <w:r w:rsidRPr="17777F0C">
        <w:rPr>
          <w:lang w:eastAsia="pl-PL"/>
        </w:rPr>
        <w:t xml:space="preserve">stacji dokujących dla komputerów przenośnych wymienionych w Tabelach od 1 do 6 Załącznika nr 1A do SWZ – 398 sztuk (w tym </w:t>
      </w:r>
      <w:r w:rsidR="090669AD" w:rsidRPr="17777F0C">
        <w:rPr>
          <w:lang w:eastAsia="pl-PL"/>
        </w:rPr>
        <w:t>354</w:t>
      </w:r>
      <w:r w:rsidRPr="17777F0C">
        <w:rPr>
          <w:lang w:eastAsia="pl-PL"/>
        </w:rPr>
        <w:t xml:space="preserve"> sztuki w ramach zamówienia gwarantowanego i 44 sztuki w ramach Opcji),</w:t>
      </w:r>
    </w:p>
    <w:p w14:paraId="2E2E5E89" w14:textId="41C62426" w:rsidR="00C73451" w:rsidRDefault="00CC3726" w:rsidP="00273DD2">
      <w:pPr>
        <w:pStyle w:val="Akapitzlist"/>
        <w:widowControl w:val="0"/>
        <w:numPr>
          <w:ilvl w:val="0"/>
          <w:numId w:val="78"/>
        </w:numPr>
        <w:suppressAutoHyphens/>
        <w:spacing w:before="240"/>
        <w:ind w:left="1843"/>
        <w:rPr>
          <w:lang w:eastAsia="pl-PL"/>
        </w:rPr>
      </w:pPr>
      <w:r w:rsidRPr="17777F0C">
        <w:rPr>
          <w:lang w:eastAsia="pl-PL"/>
        </w:rPr>
        <w:t xml:space="preserve">dostawa akcesoriów komputerowych wymienionych w Tabeli nr 7 Załącznika nr 1A do SWZ tj. torb, plecaków dla komputerów przenośnych wymienionych w Tabelach od 1 do 6 Załącznika nr 1A do SWZ – 398 sztuk (w tym </w:t>
      </w:r>
      <w:r w:rsidR="50ACA4C9" w:rsidRPr="17777F0C">
        <w:rPr>
          <w:lang w:eastAsia="pl-PL"/>
        </w:rPr>
        <w:t>354</w:t>
      </w:r>
      <w:r w:rsidRPr="17777F0C">
        <w:rPr>
          <w:lang w:eastAsia="pl-PL"/>
        </w:rPr>
        <w:t xml:space="preserve"> szt</w:t>
      </w:r>
      <w:r w:rsidR="00C06F1F">
        <w:rPr>
          <w:lang w:eastAsia="pl-PL"/>
        </w:rPr>
        <w:t>uki</w:t>
      </w:r>
      <w:r w:rsidRPr="17777F0C">
        <w:rPr>
          <w:lang w:eastAsia="pl-PL"/>
        </w:rPr>
        <w:t xml:space="preserve"> w ramach zamówienia gwarantowanego i 44 sztuki w ramach Opcji),</w:t>
      </w:r>
    </w:p>
    <w:p w14:paraId="449A2265" w14:textId="34179B60" w:rsidR="00CC3726" w:rsidRDefault="00CC3726" w:rsidP="00273DD2">
      <w:pPr>
        <w:pStyle w:val="Akapitzlist"/>
        <w:widowControl w:val="0"/>
        <w:numPr>
          <w:ilvl w:val="0"/>
          <w:numId w:val="78"/>
        </w:numPr>
        <w:suppressAutoHyphens/>
        <w:spacing w:before="240"/>
        <w:ind w:left="1843"/>
        <w:rPr>
          <w:lang w:eastAsia="pl-PL"/>
        </w:rPr>
      </w:pPr>
      <w:r w:rsidRPr="17777F0C">
        <w:rPr>
          <w:lang w:eastAsia="pl-PL"/>
        </w:rPr>
        <w:t xml:space="preserve">zestawów bezprzewodowych w skład których wchodzi klawiatura i mysz dla komputerów przenośnych wymienionych w </w:t>
      </w:r>
      <w:r w:rsidR="009469F2">
        <w:rPr>
          <w:lang w:eastAsia="pl-PL"/>
        </w:rPr>
        <w:t>T</w:t>
      </w:r>
      <w:r w:rsidRPr="17777F0C">
        <w:rPr>
          <w:lang w:eastAsia="pl-PL"/>
        </w:rPr>
        <w:t xml:space="preserve">abelach od 1 do 6 Załącznika nr 1A do SWZ – 398 sztuk (w tym </w:t>
      </w:r>
      <w:r w:rsidR="228807EE" w:rsidRPr="17777F0C">
        <w:rPr>
          <w:lang w:eastAsia="pl-PL"/>
        </w:rPr>
        <w:t>354</w:t>
      </w:r>
      <w:r w:rsidRPr="17777F0C">
        <w:rPr>
          <w:lang w:eastAsia="pl-PL"/>
        </w:rPr>
        <w:t xml:space="preserve"> szt</w:t>
      </w:r>
      <w:r w:rsidR="00C06F1F">
        <w:rPr>
          <w:lang w:eastAsia="pl-PL"/>
        </w:rPr>
        <w:t>uki</w:t>
      </w:r>
      <w:r w:rsidRPr="17777F0C">
        <w:rPr>
          <w:lang w:eastAsia="pl-PL"/>
        </w:rPr>
        <w:t xml:space="preserve"> w ramach zamówienia gwarantowanego i 44 szt</w:t>
      </w:r>
      <w:r w:rsidR="00C06F1F">
        <w:rPr>
          <w:lang w:eastAsia="pl-PL"/>
        </w:rPr>
        <w:t>uki</w:t>
      </w:r>
      <w:r w:rsidRPr="17777F0C">
        <w:rPr>
          <w:lang w:eastAsia="pl-PL"/>
        </w:rPr>
        <w:t xml:space="preserve"> w ramach Opcji).</w:t>
      </w:r>
    </w:p>
    <w:p w14:paraId="03A59C0E" w14:textId="6D9C7EF2" w:rsidR="004742F5" w:rsidRDefault="00E12E52" w:rsidP="00A7123D">
      <w:pPr>
        <w:pStyle w:val="Akapitzlist"/>
        <w:widowControl w:val="0"/>
        <w:suppressAutoHyphens/>
        <w:spacing w:before="240"/>
        <w:ind w:left="1417" w:firstLine="0"/>
        <w:rPr>
          <w:lang w:eastAsia="pl-PL"/>
        </w:rPr>
      </w:pPr>
      <w:r>
        <w:t xml:space="preserve">Szczegółową specyfikację techniczną Sprzętu </w:t>
      </w:r>
      <w:r w:rsidR="00D549AE">
        <w:t xml:space="preserve">oraz akcesoriów komputerowych </w:t>
      </w:r>
      <w:r w:rsidR="00BD60ED">
        <w:br/>
      </w:r>
      <w:r>
        <w:t>z wyspecyfikowan</w:t>
      </w:r>
      <w:r w:rsidR="00D549AE">
        <w:t>ym</w:t>
      </w:r>
      <w:r>
        <w:t xml:space="preserve"> rodz</w:t>
      </w:r>
      <w:r w:rsidR="00D549AE">
        <w:t>ajem</w:t>
      </w:r>
      <w:r>
        <w:t xml:space="preserve">, </w:t>
      </w:r>
      <w:r w:rsidR="0016589C">
        <w:t>wymaganymi minimalnymi parametrami technicznymi</w:t>
      </w:r>
      <w:r w:rsidR="00D549AE">
        <w:t xml:space="preserve"> </w:t>
      </w:r>
      <w:r>
        <w:t>i ilości</w:t>
      </w:r>
      <w:r w:rsidR="00D549AE">
        <w:t xml:space="preserve">ami </w:t>
      </w:r>
      <w:r>
        <w:t xml:space="preserve">przedstawiono w </w:t>
      </w:r>
      <w:r w:rsidRPr="17777F0C">
        <w:rPr>
          <w:lang w:eastAsia="pl-PL"/>
        </w:rPr>
        <w:t>Załączniku nr 1A do SWZ</w:t>
      </w:r>
      <w:r w:rsidR="00D549AE" w:rsidRPr="17777F0C">
        <w:rPr>
          <w:lang w:eastAsia="pl-PL"/>
        </w:rPr>
        <w:t>. W</w:t>
      </w:r>
      <w:r w:rsidRPr="17777F0C">
        <w:rPr>
          <w:lang w:eastAsia="pl-PL"/>
        </w:rPr>
        <w:t xml:space="preserve">arunki </w:t>
      </w:r>
      <w:r w:rsidR="00BD60ED">
        <w:rPr>
          <w:lang w:eastAsia="pl-PL"/>
        </w:rPr>
        <w:br/>
      </w:r>
      <w:r w:rsidR="00D549AE" w:rsidRPr="17777F0C">
        <w:rPr>
          <w:lang w:eastAsia="pl-PL"/>
        </w:rPr>
        <w:t xml:space="preserve">i sposób </w:t>
      </w:r>
      <w:r w:rsidR="004742F5" w:rsidRPr="17777F0C">
        <w:rPr>
          <w:lang w:eastAsia="pl-PL"/>
        </w:rPr>
        <w:t xml:space="preserve">realizacji zamówienia </w:t>
      </w:r>
      <w:r w:rsidR="00D549AE" w:rsidRPr="17777F0C">
        <w:rPr>
          <w:lang w:eastAsia="pl-PL"/>
        </w:rPr>
        <w:t xml:space="preserve">znajdują się </w:t>
      </w:r>
      <w:r w:rsidRPr="17777F0C">
        <w:rPr>
          <w:lang w:eastAsia="pl-PL"/>
        </w:rPr>
        <w:t xml:space="preserve">w </w:t>
      </w:r>
      <w:r w:rsidR="004742F5" w:rsidRPr="17777F0C">
        <w:rPr>
          <w:lang w:eastAsia="pl-PL"/>
        </w:rPr>
        <w:t xml:space="preserve">Załączniku nr 2A </w:t>
      </w:r>
      <w:r w:rsidR="00D549AE" w:rsidRPr="17777F0C">
        <w:rPr>
          <w:lang w:eastAsia="pl-PL"/>
        </w:rPr>
        <w:t>(P</w:t>
      </w:r>
      <w:r w:rsidR="004742F5" w:rsidRPr="17777F0C">
        <w:rPr>
          <w:lang w:eastAsia="pl-PL"/>
        </w:rPr>
        <w:t>rojektowan</w:t>
      </w:r>
      <w:r w:rsidR="00D549AE" w:rsidRPr="17777F0C">
        <w:rPr>
          <w:lang w:eastAsia="pl-PL"/>
        </w:rPr>
        <w:t xml:space="preserve">e </w:t>
      </w:r>
      <w:r w:rsidR="004742F5" w:rsidRPr="17777F0C">
        <w:rPr>
          <w:lang w:eastAsia="pl-PL"/>
        </w:rPr>
        <w:t>postanowieniach umowy dla Części 1</w:t>
      </w:r>
      <w:r w:rsidRPr="17777F0C">
        <w:rPr>
          <w:lang w:eastAsia="pl-PL"/>
        </w:rPr>
        <w:t xml:space="preserve"> zamówienia</w:t>
      </w:r>
      <w:r w:rsidR="00D549AE" w:rsidRPr="17777F0C">
        <w:rPr>
          <w:lang w:eastAsia="pl-PL"/>
        </w:rPr>
        <w:t>)</w:t>
      </w:r>
      <w:r w:rsidR="00930FCC">
        <w:rPr>
          <w:lang w:eastAsia="pl-PL"/>
        </w:rPr>
        <w:t>.</w:t>
      </w:r>
    </w:p>
    <w:p w14:paraId="2B5A7E16" w14:textId="77777777" w:rsidR="008D1994" w:rsidRDefault="00EE0C71" w:rsidP="00A67FEE">
      <w:pPr>
        <w:pStyle w:val="Akapitzlist"/>
        <w:widowControl w:val="0"/>
        <w:numPr>
          <w:ilvl w:val="2"/>
          <w:numId w:val="5"/>
        </w:numPr>
        <w:suppressAutoHyphens/>
        <w:spacing w:before="240"/>
        <w:ind w:left="1417" w:hanging="720"/>
        <w:rPr>
          <w:lang w:eastAsia="pl-PL"/>
        </w:rPr>
      </w:pPr>
      <w:r>
        <w:rPr>
          <w:lang w:eastAsia="pl-PL"/>
        </w:rPr>
        <w:t xml:space="preserve">Część 2 – dostawa monitorów </w:t>
      </w:r>
      <w:r w:rsidR="007310EF">
        <w:rPr>
          <w:lang w:eastAsia="pl-PL"/>
        </w:rPr>
        <w:t>komputerowych</w:t>
      </w:r>
      <w:r w:rsidR="008D1994">
        <w:rPr>
          <w:lang w:eastAsia="pl-PL"/>
        </w:rPr>
        <w:t>, w tym:</w:t>
      </w:r>
    </w:p>
    <w:p w14:paraId="30F9F7C9" w14:textId="73EBF5E0" w:rsidR="008D1994" w:rsidRDefault="008D1994" w:rsidP="00273DD2">
      <w:pPr>
        <w:pStyle w:val="Akapitzlist"/>
        <w:widowControl w:val="0"/>
        <w:numPr>
          <w:ilvl w:val="0"/>
          <w:numId w:val="79"/>
        </w:numPr>
        <w:suppressAutoHyphens/>
        <w:spacing w:before="240"/>
        <w:ind w:left="1843"/>
        <w:rPr>
          <w:lang w:eastAsia="pl-PL"/>
        </w:rPr>
      </w:pPr>
      <w:r>
        <w:rPr>
          <w:lang w:eastAsia="pl-PL"/>
        </w:rPr>
        <w:t xml:space="preserve">monitorów panoramicznych 27” – 350 sztuk (w tym </w:t>
      </w:r>
      <w:r w:rsidR="0040149C">
        <w:rPr>
          <w:lang w:eastAsia="pl-PL"/>
        </w:rPr>
        <w:t>150</w:t>
      </w:r>
      <w:r>
        <w:rPr>
          <w:lang w:eastAsia="pl-PL"/>
        </w:rPr>
        <w:t xml:space="preserve"> sztuk w ramach zamówienia gwarantowanego i </w:t>
      </w:r>
      <w:r w:rsidR="0040149C">
        <w:rPr>
          <w:lang w:eastAsia="pl-PL"/>
        </w:rPr>
        <w:t>200</w:t>
      </w:r>
      <w:r>
        <w:rPr>
          <w:lang w:eastAsia="pl-PL"/>
        </w:rPr>
        <w:t xml:space="preserve"> stuk w Opcji),</w:t>
      </w:r>
    </w:p>
    <w:p w14:paraId="55AD7B52" w14:textId="3654DC9F" w:rsidR="008D1994" w:rsidRDefault="008D1994" w:rsidP="00273DD2">
      <w:pPr>
        <w:pStyle w:val="Akapitzlist"/>
        <w:widowControl w:val="0"/>
        <w:numPr>
          <w:ilvl w:val="0"/>
          <w:numId w:val="79"/>
        </w:numPr>
        <w:suppressAutoHyphens/>
        <w:spacing w:before="240"/>
        <w:ind w:left="1843"/>
        <w:rPr>
          <w:lang w:eastAsia="pl-PL"/>
        </w:rPr>
      </w:pPr>
      <w:r>
        <w:rPr>
          <w:lang w:eastAsia="pl-PL"/>
        </w:rPr>
        <w:t>m</w:t>
      </w:r>
      <w:r w:rsidRPr="008D1994">
        <w:rPr>
          <w:lang w:eastAsia="pl-PL"/>
        </w:rPr>
        <w:t>onitor</w:t>
      </w:r>
      <w:r>
        <w:rPr>
          <w:lang w:eastAsia="pl-PL"/>
        </w:rPr>
        <w:t>ów</w:t>
      </w:r>
      <w:r w:rsidRPr="008D1994">
        <w:rPr>
          <w:lang w:eastAsia="pl-PL"/>
        </w:rPr>
        <w:t xml:space="preserve"> panoramiczny</w:t>
      </w:r>
      <w:r>
        <w:rPr>
          <w:lang w:eastAsia="pl-PL"/>
        </w:rPr>
        <w:t>ch</w:t>
      </w:r>
      <w:r w:rsidRPr="008D1994">
        <w:rPr>
          <w:lang w:eastAsia="pl-PL"/>
        </w:rPr>
        <w:t xml:space="preserve"> 27” do wideokonferencji – 50 sztuk </w:t>
      </w:r>
      <w:r>
        <w:rPr>
          <w:lang w:eastAsia="pl-PL"/>
        </w:rPr>
        <w:t>(</w:t>
      </w:r>
      <w:r w:rsidRPr="008D1994">
        <w:rPr>
          <w:lang w:eastAsia="pl-PL"/>
        </w:rPr>
        <w:t>zamówieni</w:t>
      </w:r>
      <w:r>
        <w:rPr>
          <w:lang w:eastAsia="pl-PL"/>
        </w:rPr>
        <w:t xml:space="preserve">e </w:t>
      </w:r>
      <w:r w:rsidRPr="008D1994">
        <w:rPr>
          <w:lang w:eastAsia="pl-PL"/>
        </w:rPr>
        <w:t>gwarantowan</w:t>
      </w:r>
      <w:r>
        <w:rPr>
          <w:lang w:eastAsia="pl-PL"/>
        </w:rPr>
        <w:t>e).</w:t>
      </w:r>
    </w:p>
    <w:p w14:paraId="7BD238E6" w14:textId="520C4EE4" w:rsidR="00E12E52" w:rsidRDefault="00D549AE" w:rsidP="008D1994">
      <w:pPr>
        <w:pStyle w:val="Akapitzlist"/>
        <w:widowControl w:val="0"/>
        <w:suppressAutoHyphens/>
        <w:spacing w:before="240"/>
        <w:ind w:left="1417" w:firstLine="0"/>
        <w:rPr>
          <w:lang w:eastAsia="pl-PL"/>
        </w:rPr>
      </w:pPr>
      <w:r w:rsidRPr="17777F0C">
        <w:rPr>
          <w:lang w:eastAsia="pl-PL"/>
        </w:rPr>
        <w:t xml:space="preserve">Szczegółową specyfikację techniczną Sprzętu z wyspecyfikowanym rodzajem, </w:t>
      </w:r>
      <w:r w:rsidR="0016589C">
        <w:t>wymaganymi minimalnymi parametrami technicznymi</w:t>
      </w:r>
      <w:r w:rsidRPr="17777F0C">
        <w:rPr>
          <w:lang w:eastAsia="pl-PL"/>
        </w:rPr>
        <w:t xml:space="preserve"> i ilościami przedstawiono w Załączniku nr 1B do SWZ. Warunki i sposób realizacji zamówienia znajdują się </w:t>
      </w:r>
      <w:r w:rsidR="00BD60ED">
        <w:rPr>
          <w:lang w:eastAsia="pl-PL"/>
        </w:rPr>
        <w:br/>
      </w:r>
      <w:r w:rsidRPr="17777F0C">
        <w:rPr>
          <w:lang w:eastAsia="pl-PL"/>
        </w:rPr>
        <w:t xml:space="preserve">w Załączniku nr 2B (Projektowane postanowieniach umowy dla Części 2 zamówienia); </w:t>
      </w:r>
    </w:p>
    <w:p w14:paraId="3051BDD7" w14:textId="3D3B5D97" w:rsidR="00D549AE" w:rsidRPr="00D549AE" w:rsidRDefault="00EE0C71" w:rsidP="00D549AE">
      <w:pPr>
        <w:pStyle w:val="Akapitzlist"/>
        <w:widowControl w:val="0"/>
        <w:numPr>
          <w:ilvl w:val="2"/>
          <w:numId w:val="5"/>
        </w:numPr>
        <w:suppressAutoHyphens/>
        <w:spacing w:before="240"/>
        <w:ind w:left="1417" w:hanging="720"/>
        <w:rPr>
          <w:lang w:eastAsia="pl-PL"/>
        </w:rPr>
      </w:pPr>
      <w:r w:rsidRPr="17777F0C">
        <w:rPr>
          <w:lang w:eastAsia="pl-PL"/>
        </w:rPr>
        <w:t xml:space="preserve">Część 3 – dostawa słuchawek bezprzewodowych </w:t>
      </w:r>
      <w:r w:rsidR="007034BA" w:rsidRPr="17777F0C">
        <w:rPr>
          <w:lang w:eastAsia="pl-PL"/>
        </w:rPr>
        <w:t>-</w:t>
      </w:r>
      <w:r w:rsidRPr="17777F0C">
        <w:rPr>
          <w:lang w:eastAsia="pl-PL"/>
        </w:rPr>
        <w:t xml:space="preserve"> 100 sztuk</w:t>
      </w:r>
      <w:r w:rsidR="0048085B" w:rsidRPr="17777F0C">
        <w:rPr>
          <w:lang w:eastAsia="pl-PL"/>
        </w:rPr>
        <w:t xml:space="preserve"> </w:t>
      </w:r>
      <w:r w:rsidR="000534F4" w:rsidRPr="17777F0C">
        <w:rPr>
          <w:lang w:eastAsia="pl-PL"/>
        </w:rPr>
        <w:t>(</w:t>
      </w:r>
      <w:r w:rsidR="0048085B" w:rsidRPr="17777F0C">
        <w:rPr>
          <w:lang w:eastAsia="pl-PL"/>
        </w:rPr>
        <w:t>zamówieni</w:t>
      </w:r>
      <w:r w:rsidR="000534F4" w:rsidRPr="17777F0C">
        <w:rPr>
          <w:lang w:eastAsia="pl-PL"/>
        </w:rPr>
        <w:t>e</w:t>
      </w:r>
      <w:r w:rsidR="0048085B" w:rsidRPr="17777F0C">
        <w:rPr>
          <w:lang w:eastAsia="pl-PL"/>
        </w:rPr>
        <w:t xml:space="preserve"> gwarantowane</w:t>
      </w:r>
      <w:r w:rsidR="000534F4" w:rsidRPr="17777F0C">
        <w:rPr>
          <w:lang w:eastAsia="pl-PL"/>
        </w:rPr>
        <w:t>)</w:t>
      </w:r>
      <w:r w:rsidR="004742F5" w:rsidRPr="17777F0C">
        <w:rPr>
          <w:lang w:eastAsia="pl-PL"/>
        </w:rPr>
        <w:t xml:space="preserve">. </w:t>
      </w:r>
      <w:r w:rsidR="00D549AE" w:rsidRPr="17777F0C">
        <w:rPr>
          <w:lang w:eastAsia="pl-PL"/>
        </w:rPr>
        <w:t xml:space="preserve">Szczegółową specyfikację techniczną Sprzętu </w:t>
      </w:r>
      <w:r w:rsidR="00BD60ED">
        <w:rPr>
          <w:lang w:eastAsia="pl-PL"/>
        </w:rPr>
        <w:br/>
      </w:r>
      <w:r w:rsidR="00D549AE" w:rsidRPr="17777F0C">
        <w:rPr>
          <w:lang w:eastAsia="pl-PL"/>
        </w:rPr>
        <w:t xml:space="preserve">z wyspecyfikowanym rodzajem, </w:t>
      </w:r>
      <w:r w:rsidR="0016589C">
        <w:t>wymaganymi minimalnymi parametrami technicznymi</w:t>
      </w:r>
      <w:r w:rsidR="00D549AE" w:rsidRPr="17777F0C">
        <w:rPr>
          <w:lang w:eastAsia="pl-PL"/>
        </w:rPr>
        <w:t xml:space="preserve"> i ilościami przedstawiono w Załączniku nr 1C do SWZ. Warunki </w:t>
      </w:r>
      <w:r w:rsidR="00BD60ED">
        <w:rPr>
          <w:lang w:eastAsia="pl-PL"/>
        </w:rPr>
        <w:br/>
      </w:r>
      <w:r w:rsidR="00D549AE" w:rsidRPr="17777F0C">
        <w:rPr>
          <w:lang w:eastAsia="pl-PL"/>
        </w:rPr>
        <w:t xml:space="preserve">i sposób realizacji zamówienia znajdują się w Załączniku nr 2C (Projektowane postanowieniach umowy dla Części 3 zamówienia); </w:t>
      </w:r>
    </w:p>
    <w:p w14:paraId="1D301F19" w14:textId="29823EC0" w:rsidR="00A67FEE" w:rsidRDefault="00EE0C71" w:rsidP="00A67FEE">
      <w:pPr>
        <w:pStyle w:val="Akapitzlist"/>
        <w:widowControl w:val="0"/>
        <w:numPr>
          <w:ilvl w:val="2"/>
          <w:numId w:val="5"/>
        </w:numPr>
        <w:suppressAutoHyphens/>
        <w:spacing w:before="240"/>
        <w:ind w:left="1417" w:hanging="720"/>
        <w:rPr>
          <w:lang w:eastAsia="pl-PL"/>
        </w:rPr>
      </w:pPr>
      <w:r w:rsidRPr="17777F0C">
        <w:rPr>
          <w:lang w:eastAsia="pl-PL"/>
        </w:rPr>
        <w:t xml:space="preserve">Część 4 – dostawa urządzeń wielofunkcyjnych </w:t>
      </w:r>
      <w:r w:rsidR="007034BA" w:rsidRPr="17777F0C">
        <w:rPr>
          <w:lang w:eastAsia="pl-PL"/>
        </w:rPr>
        <w:t>-</w:t>
      </w:r>
      <w:r w:rsidRPr="17777F0C">
        <w:rPr>
          <w:lang w:eastAsia="pl-PL"/>
        </w:rPr>
        <w:t xml:space="preserve"> </w:t>
      </w:r>
      <w:r w:rsidR="004742F5" w:rsidRPr="17777F0C">
        <w:rPr>
          <w:lang w:eastAsia="pl-PL"/>
        </w:rPr>
        <w:t>34 sztuk</w:t>
      </w:r>
      <w:r w:rsidR="007034BA" w:rsidRPr="17777F0C">
        <w:rPr>
          <w:lang w:eastAsia="pl-PL"/>
        </w:rPr>
        <w:t xml:space="preserve"> (</w:t>
      </w:r>
      <w:r w:rsidR="0048085B" w:rsidRPr="17777F0C">
        <w:rPr>
          <w:lang w:eastAsia="pl-PL"/>
        </w:rPr>
        <w:t xml:space="preserve">20 sztuk w ramach zamówienia gwarantowanego i </w:t>
      </w:r>
      <w:r w:rsidR="004742F5" w:rsidRPr="17777F0C">
        <w:rPr>
          <w:lang w:eastAsia="pl-PL"/>
        </w:rPr>
        <w:t>14 sztuk w Opcji</w:t>
      </w:r>
      <w:r w:rsidR="007034BA" w:rsidRPr="17777F0C">
        <w:rPr>
          <w:lang w:eastAsia="pl-PL"/>
        </w:rPr>
        <w:t>)</w:t>
      </w:r>
      <w:r w:rsidR="004742F5" w:rsidRPr="17777F0C">
        <w:rPr>
          <w:lang w:eastAsia="pl-PL"/>
        </w:rPr>
        <w:t xml:space="preserve">. </w:t>
      </w:r>
      <w:r w:rsidR="00D549AE" w:rsidRPr="17777F0C">
        <w:rPr>
          <w:lang w:eastAsia="pl-PL"/>
        </w:rPr>
        <w:t xml:space="preserve">Szczegółową specyfikację techniczną Sprzętu z wyspecyfikowanym rodzajem, </w:t>
      </w:r>
      <w:r w:rsidR="0016589C">
        <w:t>wymaganymi minimalnymi parametrami technicznymi</w:t>
      </w:r>
      <w:r w:rsidR="00D549AE" w:rsidRPr="17777F0C">
        <w:rPr>
          <w:lang w:eastAsia="pl-PL"/>
        </w:rPr>
        <w:t xml:space="preserve"> i ilościami przedstawiono w Załączniku nr 1D do SWZ. Warunki i sposób realizacji zamówienia znajdują się w Załączniku nr 2D (Projektowane postanowieniach umowy dla Części 4 zamówienia)</w:t>
      </w:r>
      <w:r w:rsidR="00A67FEE" w:rsidRPr="17777F0C">
        <w:rPr>
          <w:lang w:eastAsia="pl-PL"/>
        </w:rPr>
        <w:t>.</w:t>
      </w:r>
    </w:p>
    <w:p w14:paraId="69406864" w14:textId="312116C9" w:rsidR="0058107D" w:rsidRPr="00B77EF8" w:rsidRDefault="004742F5" w:rsidP="0048085B">
      <w:pPr>
        <w:pStyle w:val="Akapitzlist"/>
        <w:widowControl w:val="0"/>
        <w:numPr>
          <w:ilvl w:val="1"/>
          <w:numId w:val="5"/>
        </w:numPr>
        <w:suppressAutoHyphens/>
        <w:ind w:left="567" w:hanging="567"/>
        <w:rPr>
          <w:rFonts w:asciiTheme="minorHAnsi" w:eastAsia="Calibri" w:hAnsiTheme="minorHAnsi" w:cstheme="minorHAnsi"/>
          <w:lang w:eastAsia="en-US"/>
        </w:rPr>
      </w:pPr>
      <w:r>
        <w:rPr>
          <w:rFonts w:asciiTheme="minorHAnsi" w:hAnsiTheme="minorHAnsi" w:cstheme="minorHAnsi"/>
          <w:lang w:eastAsia="pl-PL"/>
        </w:rPr>
        <w:t xml:space="preserve">Zamawiający działając na podstawie art. 441 ustawy </w:t>
      </w:r>
      <w:proofErr w:type="spellStart"/>
      <w:r>
        <w:rPr>
          <w:rFonts w:asciiTheme="minorHAnsi" w:hAnsiTheme="minorHAnsi" w:cstheme="minorHAnsi"/>
          <w:lang w:eastAsia="pl-PL"/>
        </w:rPr>
        <w:t>Pzp</w:t>
      </w:r>
      <w:proofErr w:type="spellEnd"/>
      <w:r>
        <w:rPr>
          <w:rFonts w:asciiTheme="minorHAnsi" w:hAnsiTheme="minorHAnsi" w:cstheme="minorHAnsi"/>
          <w:lang w:eastAsia="pl-PL"/>
        </w:rPr>
        <w:t xml:space="preserve"> zastrzega sobie prawo do zastosowania </w:t>
      </w:r>
      <w:r w:rsidR="0048085B">
        <w:rPr>
          <w:rFonts w:asciiTheme="minorHAnsi" w:hAnsiTheme="minorHAnsi" w:cstheme="minorHAnsi"/>
          <w:lang w:eastAsia="pl-PL"/>
        </w:rPr>
        <w:t>o</w:t>
      </w:r>
      <w:r>
        <w:rPr>
          <w:rFonts w:asciiTheme="minorHAnsi" w:hAnsiTheme="minorHAnsi" w:cstheme="minorHAnsi"/>
          <w:lang w:eastAsia="pl-PL"/>
        </w:rPr>
        <w:t xml:space="preserve">pcji </w:t>
      </w:r>
      <w:r w:rsidR="0048085B">
        <w:rPr>
          <w:rFonts w:asciiTheme="minorHAnsi" w:hAnsiTheme="minorHAnsi" w:cstheme="minorHAnsi"/>
          <w:lang w:eastAsia="pl-PL"/>
        </w:rPr>
        <w:t xml:space="preserve">dalej jako „Opcja” </w:t>
      </w:r>
      <w:r>
        <w:rPr>
          <w:rFonts w:asciiTheme="minorHAnsi" w:hAnsiTheme="minorHAnsi" w:cstheme="minorHAnsi"/>
          <w:lang w:eastAsia="pl-PL"/>
        </w:rPr>
        <w:t>(dotyczy Części 1, Części 2 i Części 4 zamówienia), której szczegóły zostały opisane odpowiednio w Załączniku nr 2A, 2B i 2D do SWZ</w:t>
      </w:r>
      <w:r w:rsidR="0048085B">
        <w:rPr>
          <w:rFonts w:asciiTheme="minorHAnsi" w:hAnsiTheme="minorHAnsi" w:cstheme="minorHAnsi"/>
          <w:lang w:eastAsia="pl-PL"/>
        </w:rPr>
        <w:t>.</w:t>
      </w:r>
    </w:p>
    <w:p w14:paraId="11E695F9" w14:textId="15B7DC3C" w:rsidR="00D011E1" w:rsidRPr="00B846F0" w:rsidRDefault="00B77EF8" w:rsidP="00B846F0">
      <w:pPr>
        <w:pStyle w:val="Akapitzlist"/>
        <w:widowControl w:val="0"/>
        <w:numPr>
          <w:ilvl w:val="1"/>
          <w:numId w:val="5"/>
        </w:numPr>
        <w:suppressAutoHyphens/>
        <w:ind w:left="567" w:hanging="567"/>
        <w:rPr>
          <w:rFonts w:asciiTheme="minorHAnsi" w:eastAsia="Calibri" w:hAnsiTheme="minorHAnsi" w:cstheme="minorHAnsi"/>
          <w:lang w:eastAsia="en-US"/>
        </w:rPr>
      </w:pPr>
      <w:r w:rsidRPr="00B77EF8">
        <w:t>W ramach zamówienia gwarantowanego</w:t>
      </w:r>
      <w:r>
        <w:t xml:space="preserve"> </w:t>
      </w:r>
      <w:r w:rsidR="00B846F0">
        <w:t>(dotyczy Części 1 i Części 4 zamówienia) oraz Opcji (dotyczy Części 4 zamówienia)</w:t>
      </w:r>
      <w:r w:rsidRPr="00B77EF8">
        <w:t xml:space="preserve"> i wynagrodzenia z tego tytułu, Wykonawca zobowiązany jest do oznakowania w formie naklejki lub tabliczki zgodnie z zasadami określonymi przez Program Operacyjny Polska Cyfrowa dostępnymi pod linkiem: https://www.polskacyfrowa.gov.pl/strony/o-programie/promocja/zasady-promocji-i-oznakowania-projektow/zasady-dla-umow-podpisanych-od-1-stycznia-2018-roku/ poprzez naniesienie zestawienia znaków: Znak Funduszy Europejskich, Barwy Rzeczpospolitej Polskiej, Znak Unii Europejskiej na 57 sztukach  komputerów przenośnych typ 1 określonych w Tabeli nr 1 Specyfikacji, 57 sztukach stacji dokujących dedykowanych do komputera przenośnego typ 1 wymienionych w pkt 1 Tabeli nr 7 Specyfikacji, 57 kompletach zestawów bezprzewodowych składających się z klawiatury i myszy komputerowej. Przed naniesieniem oznakowania na ww. Sprzęt i akcesoria komputerowe, Wykonawca zobowiązany jest uzyskać akceptację oznakowania przez Zamawiającego. </w:t>
      </w:r>
      <w:r w:rsidR="00E31599">
        <w:br/>
      </w:r>
      <w:r w:rsidRPr="00B77EF8">
        <w:t xml:space="preserve">W przypadku niedopełnienia tego obowiązku Wykonawca poniesie wszelkie koszty związane z ponownym oznakowaniem ww. Sprzętu i akcesoriów komputerowych. </w:t>
      </w:r>
    </w:p>
    <w:p w14:paraId="65A4C057" w14:textId="3ECE7836" w:rsidR="0048085B" w:rsidRDefault="0048085B" w:rsidP="008237CA">
      <w:pPr>
        <w:pStyle w:val="Akapitzlist"/>
        <w:widowControl w:val="0"/>
        <w:numPr>
          <w:ilvl w:val="1"/>
          <w:numId w:val="5"/>
        </w:numPr>
        <w:suppressAutoHyphens/>
        <w:ind w:left="567" w:hanging="567"/>
      </w:pPr>
      <w:r>
        <w:t>Stosowane w niniejszej SWZ skróty:</w:t>
      </w:r>
    </w:p>
    <w:p w14:paraId="04220941" w14:textId="17B0FCC5" w:rsidR="001B4011" w:rsidRDefault="00EE249E" w:rsidP="00273DD2">
      <w:pPr>
        <w:pStyle w:val="Akapitzlist"/>
        <w:widowControl w:val="0"/>
        <w:numPr>
          <w:ilvl w:val="0"/>
          <w:numId w:val="75"/>
        </w:numPr>
        <w:suppressAutoHyphens/>
      </w:pPr>
      <w:r>
        <w:t>Specyfikacja techniczna Sprzętu</w:t>
      </w:r>
      <w:r w:rsidR="0048085B">
        <w:t xml:space="preserve"> – OPZ (skrót dotyczy każdej z Części zamówienia);</w:t>
      </w:r>
    </w:p>
    <w:p w14:paraId="4611C2F2" w14:textId="00C4667A" w:rsidR="0048085B" w:rsidRPr="001B4011" w:rsidRDefault="0048085B" w:rsidP="00273DD2">
      <w:pPr>
        <w:pStyle w:val="Akapitzlist"/>
        <w:widowControl w:val="0"/>
        <w:numPr>
          <w:ilvl w:val="0"/>
          <w:numId w:val="75"/>
        </w:numPr>
        <w:suppressAutoHyphens/>
      </w:pPr>
      <w:r>
        <w:t>Projektowane postanowienia umowy – PPU</w:t>
      </w:r>
      <w:r w:rsidRPr="0048085B">
        <w:t xml:space="preserve"> </w:t>
      </w:r>
      <w:r>
        <w:t>(</w:t>
      </w:r>
      <w:r w:rsidRPr="0048085B">
        <w:t xml:space="preserve">skrót dotyczy każdej z </w:t>
      </w:r>
      <w:r>
        <w:t>C</w:t>
      </w:r>
      <w:r w:rsidRPr="0048085B">
        <w:t>zęści zamówienia</w:t>
      </w:r>
      <w:r>
        <w:t>).</w:t>
      </w:r>
    </w:p>
    <w:p w14:paraId="0D18A4AC" w14:textId="610BFE67" w:rsidR="001976F1" w:rsidRPr="002E7D99" w:rsidRDefault="00485595" w:rsidP="008237CA">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72E2B30C" w14:textId="64EC7E4D" w:rsidR="00D450AE" w:rsidRDefault="00D450AE" w:rsidP="00273DD2">
      <w:pPr>
        <w:pStyle w:val="Akapitzlist"/>
        <w:widowControl w:val="0"/>
        <w:numPr>
          <w:ilvl w:val="0"/>
          <w:numId w:val="22"/>
        </w:numPr>
        <w:suppressAutoHyphens/>
        <w:rPr>
          <w:rFonts w:eastAsiaTheme="minorHAnsi"/>
          <w:lang w:eastAsia="en-US"/>
        </w:rPr>
      </w:pPr>
      <w:r w:rsidRPr="00D450AE">
        <w:rPr>
          <w:rFonts w:eastAsiaTheme="minorHAnsi"/>
          <w:lang w:eastAsia="en-US"/>
        </w:rPr>
        <w:t>30213100-6 – Komputery przenośne</w:t>
      </w:r>
      <w:r>
        <w:rPr>
          <w:rFonts w:eastAsiaTheme="minorHAnsi"/>
          <w:lang w:eastAsia="en-US"/>
        </w:rPr>
        <w:t xml:space="preserve"> (Część 1)</w:t>
      </w:r>
      <w:r w:rsidRPr="00D450AE">
        <w:rPr>
          <w:rFonts w:eastAsiaTheme="minorHAnsi"/>
          <w:lang w:eastAsia="en-US"/>
        </w:rPr>
        <w:t>,</w:t>
      </w:r>
    </w:p>
    <w:p w14:paraId="68E20FC4" w14:textId="78AFF016" w:rsidR="00D5050E" w:rsidRPr="00D450AE" w:rsidRDefault="00875622" w:rsidP="00273DD2">
      <w:pPr>
        <w:pStyle w:val="Akapitzlist"/>
        <w:widowControl w:val="0"/>
        <w:numPr>
          <w:ilvl w:val="0"/>
          <w:numId w:val="22"/>
        </w:numPr>
        <w:suppressAutoHyphens/>
        <w:rPr>
          <w:rFonts w:eastAsiaTheme="minorHAnsi"/>
          <w:lang w:eastAsia="en-US"/>
        </w:rPr>
      </w:pPr>
      <w:r w:rsidRPr="00875622">
        <w:rPr>
          <w:rFonts w:eastAsiaTheme="minorHAnsi"/>
          <w:lang w:eastAsia="en-US"/>
        </w:rPr>
        <w:t>30237200-1</w:t>
      </w:r>
      <w:r>
        <w:rPr>
          <w:rFonts w:eastAsiaTheme="minorHAnsi"/>
          <w:lang w:eastAsia="en-US"/>
        </w:rPr>
        <w:t xml:space="preserve"> </w:t>
      </w:r>
      <w:r w:rsidR="00B92484" w:rsidRPr="00D450AE">
        <w:rPr>
          <w:rFonts w:eastAsiaTheme="minorHAnsi"/>
          <w:lang w:eastAsia="en-US"/>
        </w:rPr>
        <w:t>–</w:t>
      </w:r>
      <w:r w:rsidRPr="00875622">
        <w:rPr>
          <w:rFonts w:eastAsiaTheme="minorHAnsi"/>
          <w:lang w:eastAsia="en-US"/>
        </w:rPr>
        <w:t xml:space="preserve"> Akcesoria komputerowe</w:t>
      </w:r>
      <w:r>
        <w:rPr>
          <w:rFonts w:eastAsiaTheme="minorHAnsi"/>
          <w:lang w:eastAsia="en-US"/>
        </w:rPr>
        <w:t xml:space="preserve"> (Część 1),</w:t>
      </w:r>
    </w:p>
    <w:p w14:paraId="283D970E" w14:textId="109A8710" w:rsidR="00D450AE" w:rsidRPr="00D450AE" w:rsidRDefault="00D450AE" w:rsidP="00273DD2">
      <w:pPr>
        <w:pStyle w:val="Akapitzlist"/>
        <w:widowControl w:val="0"/>
        <w:numPr>
          <w:ilvl w:val="0"/>
          <w:numId w:val="22"/>
        </w:numPr>
        <w:suppressAutoHyphens/>
        <w:rPr>
          <w:rFonts w:eastAsiaTheme="minorHAnsi"/>
          <w:lang w:eastAsia="en-US"/>
        </w:rPr>
      </w:pPr>
      <w:r w:rsidRPr="00D450AE">
        <w:rPr>
          <w:rFonts w:eastAsiaTheme="minorHAnsi"/>
          <w:lang w:eastAsia="en-US"/>
        </w:rPr>
        <w:t>30237270-2 – Torby na komputery przenośne</w:t>
      </w:r>
      <w:r>
        <w:rPr>
          <w:rFonts w:eastAsiaTheme="minorHAnsi"/>
          <w:lang w:eastAsia="en-US"/>
        </w:rPr>
        <w:t xml:space="preserve"> (Cześć 1)</w:t>
      </w:r>
      <w:r w:rsidR="00B92484">
        <w:rPr>
          <w:rFonts w:eastAsiaTheme="minorHAnsi"/>
          <w:lang w:eastAsia="en-US"/>
        </w:rPr>
        <w:t>,</w:t>
      </w:r>
    </w:p>
    <w:p w14:paraId="7DFBB7E9" w14:textId="133C2916" w:rsidR="00D450AE" w:rsidRPr="00D450AE" w:rsidRDefault="00D450AE" w:rsidP="00273DD2">
      <w:pPr>
        <w:pStyle w:val="Akapitzlist"/>
        <w:widowControl w:val="0"/>
        <w:numPr>
          <w:ilvl w:val="0"/>
          <w:numId w:val="22"/>
        </w:numPr>
        <w:suppressAutoHyphens/>
        <w:rPr>
          <w:rFonts w:eastAsiaTheme="minorHAnsi"/>
          <w:lang w:eastAsia="en-US"/>
        </w:rPr>
      </w:pPr>
      <w:r w:rsidRPr="00D450AE">
        <w:rPr>
          <w:rFonts w:eastAsiaTheme="minorHAnsi"/>
          <w:lang w:eastAsia="en-US"/>
        </w:rPr>
        <w:t>30231300-0 – Monitory ekranowe</w:t>
      </w:r>
      <w:r>
        <w:rPr>
          <w:rFonts w:eastAsiaTheme="minorHAnsi"/>
          <w:lang w:eastAsia="en-US"/>
        </w:rPr>
        <w:t xml:space="preserve"> (Część 2)</w:t>
      </w:r>
      <w:r w:rsidR="00B92484">
        <w:rPr>
          <w:rFonts w:eastAsiaTheme="minorHAnsi"/>
          <w:lang w:eastAsia="en-US"/>
        </w:rPr>
        <w:t>,</w:t>
      </w:r>
    </w:p>
    <w:p w14:paraId="44A0F63E" w14:textId="0600F448" w:rsidR="00D450AE" w:rsidRDefault="00D450AE" w:rsidP="00273DD2">
      <w:pPr>
        <w:pStyle w:val="Akapitzlist"/>
        <w:widowControl w:val="0"/>
        <w:numPr>
          <w:ilvl w:val="0"/>
          <w:numId w:val="22"/>
        </w:numPr>
        <w:suppressAutoHyphens/>
        <w:rPr>
          <w:rFonts w:eastAsiaTheme="minorHAnsi"/>
          <w:lang w:eastAsia="en-US"/>
        </w:rPr>
      </w:pPr>
      <w:r w:rsidRPr="00D450AE">
        <w:rPr>
          <w:rFonts w:eastAsiaTheme="minorHAnsi"/>
          <w:lang w:eastAsia="en-US"/>
        </w:rPr>
        <w:t>32342100-3 – Słuchawki</w:t>
      </w:r>
      <w:r>
        <w:rPr>
          <w:rFonts w:eastAsiaTheme="minorHAnsi"/>
          <w:lang w:eastAsia="en-US"/>
        </w:rPr>
        <w:t xml:space="preserve"> (Część 3)</w:t>
      </w:r>
      <w:r w:rsidR="00B92484">
        <w:rPr>
          <w:rFonts w:eastAsiaTheme="minorHAnsi"/>
          <w:lang w:eastAsia="en-US"/>
        </w:rPr>
        <w:t>,</w:t>
      </w:r>
    </w:p>
    <w:p w14:paraId="5FD9E05B" w14:textId="6DA825FA" w:rsidR="00D450AE" w:rsidRDefault="00D450AE" w:rsidP="00273DD2">
      <w:pPr>
        <w:pStyle w:val="Akapitzlist"/>
        <w:widowControl w:val="0"/>
        <w:numPr>
          <w:ilvl w:val="0"/>
          <w:numId w:val="22"/>
        </w:numPr>
        <w:suppressAutoHyphens/>
        <w:rPr>
          <w:rFonts w:eastAsiaTheme="minorHAnsi"/>
          <w:lang w:eastAsia="en-US"/>
        </w:rPr>
      </w:pPr>
      <w:r>
        <w:rPr>
          <w:rFonts w:eastAsiaTheme="minorHAnsi"/>
          <w:lang w:eastAsia="en-US"/>
        </w:rPr>
        <w:t>30121300-6 – Urządzenia do powielania</w:t>
      </w:r>
      <w:r w:rsidR="00A67FEE">
        <w:rPr>
          <w:rFonts w:eastAsiaTheme="minorHAnsi"/>
          <w:lang w:eastAsia="en-US"/>
        </w:rPr>
        <w:t xml:space="preserve"> (Część 4)</w:t>
      </w:r>
      <w:r w:rsidR="00B92484">
        <w:rPr>
          <w:rFonts w:eastAsiaTheme="minorHAnsi"/>
          <w:lang w:eastAsia="en-US"/>
        </w:rPr>
        <w:t>,</w:t>
      </w:r>
    </w:p>
    <w:p w14:paraId="726EE388" w14:textId="154FF72F" w:rsidR="00D450AE" w:rsidRPr="00D450AE" w:rsidRDefault="00D450AE" w:rsidP="00273DD2">
      <w:pPr>
        <w:pStyle w:val="Akapitzlist"/>
        <w:widowControl w:val="0"/>
        <w:numPr>
          <w:ilvl w:val="0"/>
          <w:numId w:val="22"/>
        </w:numPr>
        <w:suppressAutoHyphens/>
        <w:rPr>
          <w:rFonts w:eastAsiaTheme="minorHAnsi"/>
          <w:lang w:eastAsia="en-US"/>
        </w:rPr>
      </w:pPr>
      <w:r>
        <w:rPr>
          <w:rFonts w:eastAsiaTheme="minorHAnsi"/>
          <w:lang w:eastAsia="en-US"/>
        </w:rPr>
        <w:t>42962000-7 – Urządzenia drukujące i graficzne</w:t>
      </w:r>
      <w:r w:rsidR="00A67FEE">
        <w:rPr>
          <w:rFonts w:eastAsiaTheme="minorHAnsi"/>
          <w:lang w:eastAsia="en-US"/>
        </w:rPr>
        <w:t xml:space="preserve"> (Część 4).</w:t>
      </w:r>
    </w:p>
    <w:p w14:paraId="0B402232" w14:textId="37D61DA2" w:rsidR="001976F1" w:rsidRPr="00FC785B" w:rsidRDefault="00485595" w:rsidP="008237CA">
      <w:pPr>
        <w:pStyle w:val="Nagwek1"/>
        <w:suppressAutoHyphens/>
      </w:pPr>
      <w:bookmarkStart w:id="13" w:name="_Toc72158449"/>
      <w:bookmarkStart w:id="14" w:name="_Toc96430569"/>
      <w:r w:rsidRPr="00FC785B">
        <w:t>Rozdział 5</w:t>
      </w:r>
      <w:r w:rsidR="00FC785B" w:rsidRPr="00FC785B">
        <w:t>. Termin wykonania zamówienia</w:t>
      </w:r>
      <w:bookmarkEnd w:id="13"/>
      <w:bookmarkEnd w:id="14"/>
      <w:r w:rsidR="0025471F">
        <w:t>.</w:t>
      </w:r>
      <w:r w:rsidR="003A734E" w:rsidRPr="00FC785B">
        <w:t xml:space="preserve"> </w:t>
      </w:r>
    </w:p>
    <w:p w14:paraId="47EB138E" w14:textId="77777777" w:rsidR="00871405" w:rsidRPr="00871405" w:rsidRDefault="00871405" w:rsidP="00273DD2">
      <w:pPr>
        <w:pStyle w:val="Akapitzlist"/>
        <w:numPr>
          <w:ilvl w:val="0"/>
          <w:numId w:val="76"/>
        </w:numPr>
        <w:suppressAutoHyphens/>
        <w:spacing w:before="240" w:after="240"/>
        <w:rPr>
          <w:rFonts w:cs="Calibri"/>
          <w:vanish/>
          <w:lang w:eastAsia="pl-PL"/>
        </w:rPr>
      </w:pPr>
    </w:p>
    <w:p w14:paraId="38AEB305" w14:textId="77777777" w:rsidR="00871405" w:rsidRPr="00871405" w:rsidRDefault="00871405" w:rsidP="00273DD2">
      <w:pPr>
        <w:pStyle w:val="Akapitzlist"/>
        <w:numPr>
          <w:ilvl w:val="0"/>
          <w:numId w:val="76"/>
        </w:numPr>
        <w:suppressAutoHyphens/>
        <w:spacing w:before="240" w:after="240"/>
        <w:rPr>
          <w:rFonts w:cs="Calibri"/>
          <w:vanish/>
          <w:lang w:eastAsia="pl-PL"/>
        </w:rPr>
      </w:pPr>
    </w:p>
    <w:p w14:paraId="7CB677D8" w14:textId="77777777" w:rsidR="00871405" w:rsidRPr="00871405" w:rsidRDefault="00871405" w:rsidP="00273DD2">
      <w:pPr>
        <w:pStyle w:val="Akapitzlist"/>
        <w:numPr>
          <w:ilvl w:val="0"/>
          <w:numId w:val="76"/>
        </w:numPr>
        <w:suppressAutoHyphens/>
        <w:spacing w:before="240" w:after="240"/>
        <w:rPr>
          <w:rFonts w:cs="Calibri"/>
          <w:vanish/>
          <w:lang w:eastAsia="pl-PL"/>
        </w:rPr>
      </w:pPr>
    </w:p>
    <w:p w14:paraId="226639C8" w14:textId="77777777" w:rsidR="00871405" w:rsidRPr="00871405" w:rsidRDefault="00871405" w:rsidP="00273DD2">
      <w:pPr>
        <w:pStyle w:val="Akapitzlist"/>
        <w:numPr>
          <w:ilvl w:val="0"/>
          <w:numId w:val="76"/>
        </w:numPr>
        <w:suppressAutoHyphens/>
        <w:spacing w:before="240" w:after="240"/>
        <w:rPr>
          <w:rFonts w:cs="Calibri"/>
          <w:vanish/>
          <w:lang w:eastAsia="pl-PL"/>
        </w:rPr>
      </w:pPr>
    </w:p>
    <w:p w14:paraId="44A62F93" w14:textId="77777777" w:rsidR="00871405" w:rsidRPr="00871405" w:rsidRDefault="00301B19" w:rsidP="00273DD2">
      <w:pPr>
        <w:pStyle w:val="Akapitzlist"/>
        <w:numPr>
          <w:ilvl w:val="1"/>
          <w:numId w:val="76"/>
        </w:numPr>
        <w:suppressAutoHyphens/>
        <w:spacing w:before="240" w:after="240"/>
        <w:ind w:left="567" w:hanging="567"/>
      </w:pPr>
      <w:r w:rsidRPr="00301B19">
        <w:rPr>
          <w:rFonts w:cs="Calibri"/>
          <w:lang w:eastAsia="pl-PL"/>
        </w:rPr>
        <w:t xml:space="preserve">Termin realizacji </w:t>
      </w:r>
      <w:r w:rsidR="0069756E">
        <w:rPr>
          <w:rFonts w:cs="Calibri"/>
          <w:lang w:eastAsia="pl-PL"/>
        </w:rPr>
        <w:t>Części 1 zamówienia</w:t>
      </w:r>
      <w:r w:rsidRPr="00301B19">
        <w:rPr>
          <w:rFonts w:cs="Calibri"/>
          <w:lang w:eastAsia="pl-PL"/>
        </w:rPr>
        <w:t xml:space="preserve"> – </w:t>
      </w:r>
      <w:r w:rsidR="0069756E">
        <w:rPr>
          <w:rFonts w:cs="Calibri"/>
          <w:lang w:eastAsia="pl-PL"/>
        </w:rPr>
        <w:t>12</w:t>
      </w:r>
      <w:r w:rsidR="00E06A8E">
        <w:rPr>
          <w:rFonts w:cs="Calibri"/>
          <w:lang w:eastAsia="pl-PL"/>
        </w:rPr>
        <w:t xml:space="preserve"> miesięcy</w:t>
      </w:r>
      <w:r w:rsidRPr="00301B19">
        <w:rPr>
          <w:rFonts w:cs="Calibri"/>
          <w:lang w:eastAsia="pl-PL"/>
        </w:rPr>
        <w:t xml:space="preserve"> od dnia zawarcia Umowy,</w:t>
      </w:r>
      <w:r w:rsidR="0069756E">
        <w:rPr>
          <w:rFonts w:cs="Calibri"/>
          <w:lang w:eastAsia="pl-PL"/>
        </w:rPr>
        <w:t xml:space="preserve"> w tym:</w:t>
      </w:r>
    </w:p>
    <w:p w14:paraId="1FAD1DBA" w14:textId="77777777" w:rsidR="00871405" w:rsidRPr="00871405" w:rsidRDefault="00871405" w:rsidP="00273DD2">
      <w:pPr>
        <w:pStyle w:val="Akapitzlist"/>
        <w:numPr>
          <w:ilvl w:val="0"/>
          <w:numId w:val="77"/>
        </w:numPr>
        <w:suppressAutoHyphens/>
        <w:spacing w:before="240" w:after="240"/>
        <w:rPr>
          <w:rFonts w:cs="Calibri"/>
          <w:vanish/>
          <w:lang w:eastAsia="pl-PL"/>
        </w:rPr>
      </w:pPr>
    </w:p>
    <w:p w14:paraId="5373762C" w14:textId="77777777" w:rsidR="00871405" w:rsidRPr="00871405" w:rsidRDefault="00871405" w:rsidP="00273DD2">
      <w:pPr>
        <w:pStyle w:val="Akapitzlist"/>
        <w:numPr>
          <w:ilvl w:val="0"/>
          <w:numId w:val="77"/>
        </w:numPr>
        <w:suppressAutoHyphens/>
        <w:spacing w:before="240" w:after="240"/>
        <w:rPr>
          <w:rFonts w:cs="Calibri"/>
          <w:vanish/>
          <w:lang w:eastAsia="pl-PL"/>
        </w:rPr>
      </w:pPr>
    </w:p>
    <w:p w14:paraId="2146C925" w14:textId="77777777" w:rsidR="00871405" w:rsidRPr="00871405" w:rsidRDefault="00871405" w:rsidP="00273DD2">
      <w:pPr>
        <w:pStyle w:val="Akapitzlist"/>
        <w:numPr>
          <w:ilvl w:val="0"/>
          <w:numId w:val="77"/>
        </w:numPr>
        <w:suppressAutoHyphens/>
        <w:spacing w:before="240" w:after="240"/>
        <w:rPr>
          <w:rFonts w:cs="Calibri"/>
          <w:vanish/>
          <w:lang w:eastAsia="pl-PL"/>
        </w:rPr>
      </w:pPr>
    </w:p>
    <w:p w14:paraId="04B7899A" w14:textId="77777777" w:rsidR="00871405" w:rsidRPr="00871405" w:rsidRDefault="00871405" w:rsidP="00273DD2">
      <w:pPr>
        <w:pStyle w:val="Akapitzlist"/>
        <w:numPr>
          <w:ilvl w:val="0"/>
          <w:numId w:val="77"/>
        </w:numPr>
        <w:suppressAutoHyphens/>
        <w:spacing w:before="240" w:after="240"/>
        <w:rPr>
          <w:rFonts w:cs="Calibri"/>
          <w:vanish/>
          <w:lang w:eastAsia="pl-PL"/>
        </w:rPr>
      </w:pPr>
    </w:p>
    <w:p w14:paraId="308A0C8E" w14:textId="77777777" w:rsidR="00871405" w:rsidRPr="00871405" w:rsidRDefault="00871405" w:rsidP="00273DD2">
      <w:pPr>
        <w:pStyle w:val="Akapitzlist"/>
        <w:numPr>
          <w:ilvl w:val="1"/>
          <w:numId w:val="77"/>
        </w:numPr>
        <w:suppressAutoHyphens/>
        <w:spacing w:before="240" w:after="240"/>
        <w:rPr>
          <w:rFonts w:cs="Calibri"/>
          <w:vanish/>
          <w:lang w:eastAsia="pl-PL"/>
        </w:rPr>
      </w:pPr>
    </w:p>
    <w:p w14:paraId="4A37722F" w14:textId="7EADB085" w:rsidR="00A7120E" w:rsidRDefault="00A7120E" w:rsidP="00A7120E">
      <w:pPr>
        <w:pStyle w:val="Akapitzlist"/>
        <w:numPr>
          <w:ilvl w:val="2"/>
          <w:numId w:val="77"/>
        </w:numPr>
        <w:suppressAutoHyphens/>
        <w:spacing w:before="240" w:after="240"/>
        <w:ind w:left="1417"/>
        <w:rPr>
          <w:rFonts w:cs="Calibri"/>
          <w:lang w:eastAsia="pl-PL"/>
        </w:rPr>
      </w:pPr>
      <w:r w:rsidRPr="00A7120E">
        <w:rPr>
          <w:rFonts w:cs="Calibri"/>
          <w:lang w:eastAsia="pl-PL"/>
        </w:rPr>
        <w:t xml:space="preserve">dostawa komputerów przenośnych wraz z akcesoriami komputerowymi w ramach zamówienia gwarantowanego – do 45 dni kalendarzowych od dnia zawarcia Umowy na podstawie harmonogramu, o którym mowa w </w:t>
      </w:r>
      <w:r w:rsidR="0054577E">
        <w:rPr>
          <w:rFonts w:cs="Calibri"/>
          <w:lang w:eastAsia="pl-PL"/>
        </w:rPr>
        <w:t xml:space="preserve">paragrafie 2 </w:t>
      </w:r>
      <w:r w:rsidRPr="00A7120E">
        <w:rPr>
          <w:rFonts w:cs="Calibri"/>
          <w:lang w:eastAsia="pl-PL"/>
        </w:rPr>
        <w:t xml:space="preserve">ust. 2 </w:t>
      </w:r>
      <w:r w:rsidR="0054577E">
        <w:rPr>
          <w:rFonts w:cs="Calibri"/>
          <w:lang w:eastAsia="pl-PL"/>
        </w:rPr>
        <w:t>PPU</w:t>
      </w:r>
      <w:r w:rsidRPr="00A7120E">
        <w:rPr>
          <w:rFonts w:cs="Calibri"/>
          <w:lang w:eastAsia="pl-PL"/>
        </w:rPr>
        <w:t xml:space="preserve">. Za dzień spełnienia terminu określonego w pkt </w:t>
      </w:r>
      <w:r>
        <w:rPr>
          <w:rFonts w:cs="Calibri"/>
          <w:lang w:eastAsia="pl-PL"/>
        </w:rPr>
        <w:t>5.</w:t>
      </w:r>
      <w:r w:rsidR="002A564A">
        <w:rPr>
          <w:rFonts w:cs="Calibri"/>
          <w:lang w:eastAsia="pl-PL"/>
        </w:rPr>
        <w:t>1</w:t>
      </w:r>
      <w:r w:rsidRPr="00A7120E">
        <w:rPr>
          <w:rFonts w:cs="Calibri"/>
          <w:lang w:eastAsia="pl-PL"/>
        </w:rPr>
        <w:t xml:space="preserve">.1 uznaje się dzień podpisania przez Zamawiającego bez zastrzeżeń ostatniego Protokołu odbioru ilościowego, o którym mowa w paragrafie 4 ust. 3 </w:t>
      </w:r>
      <w:r w:rsidR="002A564A">
        <w:rPr>
          <w:rFonts w:cs="Calibri"/>
          <w:lang w:eastAsia="pl-PL"/>
        </w:rPr>
        <w:t>PPU</w:t>
      </w:r>
      <w:r w:rsidRPr="00A7120E">
        <w:rPr>
          <w:rFonts w:cs="Calibri"/>
          <w:lang w:eastAsia="pl-PL"/>
        </w:rPr>
        <w:t>;</w:t>
      </w:r>
    </w:p>
    <w:p w14:paraId="688BA170" w14:textId="07461BBA" w:rsidR="00A7120E" w:rsidRPr="002A564A" w:rsidRDefault="00A7120E" w:rsidP="002A564A">
      <w:pPr>
        <w:pStyle w:val="Akapitzlist"/>
        <w:numPr>
          <w:ilvl w:val="2"/>
          <w:numId w:val="77"/>
        </w:numPr>
        <w:suppressAutoHyphens/>
        <w:spacing w:before="240" w:after="240"/>
        <w:ind w:left="1417"/>
        <w:rPr>
          <w:rFonts w:cs="Calibri"/>
          <w:lang w:eastAsia="pl-PL"/>
        </w:rPr>
      </w:pPr>
      <w:r w:rsidRPr="002A564A">
        <w:rPr>
          <w:rFonts w:cs="Calibri"/>
          <w:lang w:eastAsia="pl-PL"/>
        </w:rPr>
        <w:t xml:space="preserve">dostawa komputerów przenośnych wraz z akcesoriami komputerowymi w ramach Opcji – do 45 dni kalendarzowych od dnia złożenia zamówienia, o którym mowa w paragrafie 1 ust. 8 </w:t>
      </w:r>
      <w:r w:rsidR="0054577E">
        <w:rPr>
          <w:rFonts w:cs="Calibri"/>
          <w:lang w:eastAsia="pl-PL"/>
        </w:rPr>
        <w:t>PPU</w:t>
      </w:r>
      <w:r w:rsidRPr="002A564A">
        <w:rPr>
          <w:rFonts w:cs="Calibri"/>
          <w:lang w:eastAsia="pl-PL"/>
        </w:rPr>
        <w:t xml:space="preserve">. Za dzień spełnienia terminu określonego w pkt </w:t>
      </w:r>
      <w:r w:rsidR="0054577E">
        <w:rPr>
          <w:rFonts w:cs="Calibri"/>
          <w:lang w:eastAsia="pl-PL"/>
        </w:rPr>
        <w:t>5.</w:t>
      </w:r>
      <w:r w:rsidRPr="002A564A">
        <w:rPr>
          <w:rFonts w:cs="Calibri"/>
          <w:lang w:eastAsia="pl-PL"/>
        </w:rPr>
        <w:t xml:space="preserve">1.2 uznaje się dzień podpisania przez Zamawiającego bez zastrzeżeń Protokołu odbioru ilościowego danego zamówienia, o którym mowa w paragrafie 4 ust. 3 </w:t>
      </w:r>
      <w:r w:rsidR="0054577E">
        <w:rPr>
          <w:rFonts w:cs="Calibri"/>
          <w:lang w:eastAsia="pl-PL"/>
        </w:rPr>
        <w:t>PPU</w:t>
      </w:r>
      <w:r w:rsidR="00E47ABF">
        <w:rPr>
          <w:rFonts w:cs="Calibri"/>
          <w:lang w:eastAsia="pl-PL"/>
        </w:rPr>
        <w:t>;</w:t>
      </w:r>
    </w:p>
    <w:p w14:paraId="2BD2FC03" w14:textId="67C911A9" w:rsidR="00871405" w:rsidRPr="002027CA" w:rsidRDefault="00871405" w:rsidP="00273DD2">
      <w:pPr>
        <w:pStyle w:val="Akapitzlist"/>
        <w:numPr>
          <w:ilvl w:val="2"/>
          <w:numId w:val="77"/>
        </w:numPr>
        <w:suppressAutoHyphens/>
        <w:spacing w:before="240" w:after="240"/>
        <w:ind w:left="1417"/>
        <w:rPr>
          <w:rFonts w:cs="Calibri"/>
          <w:lang w:eastAsia="pl-PL"/>
        </w:rPr>
      </w:pPr>
      <w:r w:rsidRPr="00871405">
        <w:rPr>
          <w:rFonts w:cs="Calibri"/>
          <w:lang w:eastAsia="pl-PL"/>
        </w:rPr>
        <w:t xml:space="preserve">Szczegóły dotyczące poszczególnych terminów realizacji zamówienia znajdują się w PPU stanowiących Załącznik nr </w:t>
      </w:r>
      <w:r w:rsidR="002027CA">
        <w:rPr>
          <w:rFonts w:cs="Calibri"/>
          <w:lang w:eastAsia="pl-PL"/>
        </w:rPr>
        <w:t>2A</w:t>
      </w:r>
      <w:r w:rsidRPr="00871405">
        <w:rPr>
          <w:rFonts w:cs="Calibri"/>
          <w:lang w:eastAsia="pl-PL"/>
        </w:rPr>
        <w:t xml:space="preserve"> do SWZ.</w:t>
      </w:r>
    </w:p>
    <w:p w14:paraId="0B917953" w14:textId="166FFA85" w:rsidR="002027CA" w:rsidRDefault="002027CA" w:rsidP="00273DD2">
      <w:pPr>
        <w:pStyle w:val="Akapitzlist"/>
        <w:numPr>
          <w:ilvl w:val="1"/>
          <w:numId w:val="76"/>
        </w:numPr>
        <w:suppressAutoHyphens/>
        <w:spacing w:before="240" w:after="240"/>
        <w:ind w:left="567" w:hanging="567"/>
        <w:rPr>
          <w:rFonts w:cs="Calibri"/>
          <w:lang w:eastAsia="pl-PL"/>
        </w:rPr>
      </w:pPr>
      <w:r w:rsidRPr="002027CA">
        <w:rPr>
          <w:rFonts w:cs="Calibri"/>
          <w:lang w:eastAsia="pl-PL"/>
        </w:rPr>
        <w:t xml:space="preserve">Termin realizacji Części </w:t>
      </w:r>
      <w:r>
        <w:rPr>
          <w:rFonts w:cs="Calibri"/>
          <w:lang w:eastAsia="pl-PL"/>
        </w:rPr>
        <w:t>2</w:t>
      </w:r>
      <w:r w:rsidRPr="002027CA">
        <w:rPr>
          <w:rFonts w:cs="Calibri"/>
          <w:lang w:eastAsia="pl-PL"/>
        </w:rPr>
        <w:t xml:space="preserve"> zamówienia – 12 miesięcy od dnia zawarcia Umowy, w tym:</w:t>
      </w:r>
    </w:p>
    <w:p w14:paraId="468F2C9D" w14:textId="77777777" w:rsidR="002027CA" w:rsidRPr="002027CA" w:rsidRDefault="002027CA" w:rsidP="00273DD2">
      <w:pPr>
        <w:pStyle w:val="Akapitzlist"/>
        <w:numPr>
          <w:ilvl w:val="1"/>
          <w:numId w:val="77"/>
        </w:numPr>
        <w:suppressAutoHyphens/>
        <w:spacing w:before="240" w:after="240"/>
        <w:rPr>
          <w:rFonts w:cs="Calibri"/>
          <w:vanish/>
          <w:lang w:eastAsia="pl-PL"/>
        </w:rPr>
      </w:pPr>
    </w:p>
    <w:p w14:paraId="09519131" w14:textId="4988A717" w:rsidR="00232731" w:rsidRDefault="002027CA" w:rsidP="00232731">
      <w:pPr>
        <w:pStyle w:val="Akapitzlist"/>
        <w:numPr>
          <w:ilvl w:val="2"/>
          <w:numId w:val="77"/>
        </w:numPr>
        <w:suppressAutoHyphens/>
        <w:spacing w:before="240" w:after="240"/>
        <w:ind w:left="1417"/>
        <w:rPr>
          <w:rFonts w:cs="Calibri"/>
          <w:lang w:eastAsia="pl-PL"/>
        </w:rPr>
      </w:pPr>
      <w:r w:rsidRPr="002027CA">
        <w:rPr>
          <w:rFonts w:cs="Calibri"/>
          <w:lang w:eastAsia="pl-PL"/>
        </w:rPr>
        <w:t xml:space="preserve">dostawa monitorów </w:t>
      </w:r>
      <w:r w:rsidR="007310EF">
        <w:rPr>
          <w:rFonts w:cs="Calibri"/>
          <w:lang w:eastAsia="pl-PL"/>
        </w:rPr>
        <w:t>komputerowych</w:t>
      </w:r>
      <w:r w:rsidRPr="002027CA">
        <w:rPr>
          <w:rFonts w:cs="Calibri"/>
          <w:lang w:eastAsia="pl-PL"/>
        </w:rPr>
        <w:t xml:space="preserve"> w ramach zamówienia gwarantowanego – do </w:t>
      </w:r>
      <w:r w:rsidR="0030534E">
        <w:rPr>
          <w:rFonts w:cs="Calibri"/>
          <w:lang w:eastAsia="pl-PL"/>
        </w:rPr>
        <w:t>5</w:t>
      </w:r>
      <w:r w:rsidR="00C650AB">
        <w:rPr>
          <w:rFonts w:cs="Calibri"/>
          <w:lang w:eastAsia="pl-PL"/>
        </w:rPr>
        <w:t>0</w:t>
      </w:r>
      <w:r w:rsidRPr="002027CA">
        <w:rPr>
          <w:rFonts w:cs="Calibri"/>
          <w:lang w:eastAsia="pl-PL"/>
        </w:rPr>
        <w:t xml:space="preserve"> dni kalendarzowych od dnia zawarcia Umowy,</w:t>
      </w:r>
      <w:r w:rsidR="00232731">
        <w:rPr>
          <w:rFonts w:cs="Calibri"/>
          <w:lang w:eastAsia="pl-PL"/>
        </w:rPr>
        <w:t xml:space="preserve"> </w:t>
      </w:r>
      <w:r w:rsidR="00232731" w:rsidRPr="00232731">
        <w:rPr>
          <w:rFonts w:cs="Calibri"/>
          <w:lang w:eastAsia="pl-PL"/>
        </w:rPr>
        <w:t xml:space="preserve">na podstawie harmonogramu, o którym mowa w paragrafie 2 ust. 2 PPU. </w:t>
      </w:r>
      <w:bookmarkStart w:id="15" w:name="_Hlk138345268"/>
      <w:r w:rsidR="00232731" w:rsidRPr="00232731">
        <w:rPr>
          <w:rFonts w:cs="Calibri"/>
          <w:lang w:eastAsia="pl-PL"/>
        </w:rPr>
        <w:t>Za dzień spełnienia terminu określonego w pkt 5.</w:t>
      </w:r>
      <w:r w:rsidR="00E47ABF">
        <w:rPr>
          <w:rFonts w:cs="Calibri"/>
          <w:lang w:eastAsia="pl-PL"/>
        </w:rPr>
        <w:t>2</w:t>
      </w:r>
      <w:r w:rsidR="00232731" w:rsidRPr="00232731">
        <w:rPr>
          <w:rFonts w:cs="Calibri"/>
          <w:lang w:eastAsia="pl-PL"/>
        </w:rPr>
        <w:t xml:space="preserve">.1 uznaje się dzień podpisania przez Zamawiającego bez zastrzeżeń ostatniego Protokołu odbioru ilościowego, </w:t>
      </w:r>
      <w:r w:rsidR="00E31599">
        <w:rPr>
          <w:rFonts w:cs="Calibri"/>
          <w:lang w:eastAsia="pl-PL"/>
        </w:rPr>
        <w:br/>
      </w:r>
      <w:r w:rsidR="00232731" w:rsidRPr="00232731">
        <w:rPr>
          <w:rFonts w:cs="Calibri"/>
          <w:lang w:eastAsia="pl-PL"/>
        </w:rPr>
        <w:t>o którym mowa w paragrafie 4 ust. 3 PPU;</w:t>
      </w:r>
    </w:p>
    <w:bookmarkEnd w:id="15"/>
    <w:p w14:paraId="606920DC" w14:textId="165E9D98" w:rsidR="002027CA" w:rsidRPr="00E47ABF" w:rsidRDefault="002027CA" w:rsidP="00E47ABF">
      <w:pPr>
        <w:pStyle w:val="Akapitzlist"/>
        <w:numPr>
          <w:ilvl w:val="2"/>
          <w:numId w:val="77"/>
        </w:numPr>
        <w:suppressAutoHyphens/>
        <w:spacing w:before="240" w:after="240"/>
        <w:ind w:left="1417"/>
        <w:rPr>
          <w:rFonts w:cs="Calibri"/>
          <w:lang w:eastAsia="pl-PL"/>
        </w:rPr>
      </w:pPr>
      <w:r w:rsidRPr="00E47ABF">
        <w:rPr>
          <w:rFonts w:cs="Calibri"/>
          <w:lang w:eastAsia="pl-PL"/>
        </w:rPr>
        <w:t xml:space="preserve">dostawa monitorów </w:t>
      </w:r>
      <w:r w:rsidR="007310EF" w:rsidRPr="00E47ABF">
        <w:rPr>
          <w:rFonts w:cs="Calibri"/>
          <w:lang w:eastAsia="pl-PL"/>
        </w:rPr>
        <w:t>komputerowych</w:t>
      </w:r>
      <w:r w:rsidRPr="00E47ABF">
        <w:rPr>
          <w:rFonts w:cs="Calibri"/>
          <w:lang w:eastAsia="pl-PL"/>
        </w:rPr>
        <w:t xml:space="preserve"> w ramach Opcji – </w:t>
      </w:r>
      <w:r w:rsidR="00C650AB" w:rsidRPr="00E47ABF">
        <w:rPr>
          <w:rFonts w:cs="Calibri"/>
          <w:lang w:eastAsia="pl-PL"/>
        </w:rPr>
        <w:t xml:space="preserve">do </w:t>
      </w:r>
      <w:r w:rsidR="0030534E">
        <w:rPr>
          <w:rFonts w:cs="Calibri"/>
          <w:lang w:eastAsia="pl-PL"/>
        </w:rPr>
        <w:t>5</w:t>
      </w:r>
      <w:r w:rsidR="00C650AB" w:rsidRPr="00E47ABF">
        <w:rPr>
          <w:rFonts w:cs="Calibri"/>
          <w:lang w:eastAsia="pl-PL"/>
        </w:rPr>
        <w:t>0</w:t>
      </w:r>
      <w:r w:rsidRPr="00E47ABF">
        <w:rPr>
          <w:rFonts w:cs="Calibri"/>
          <w:lang w:eastAsia="pl-PL"/>
        </w:rPr>
        <w:t xml:space="preserve"> dni kalendarzowych od dnia złożenia z</w:t>
      </w:r>
      <w:r w:rsidR="00E47ABF" w:rsidRPr="00E47ABF">
        <w:rPr>
          <w:rFonts w:cs="Calibri"/>
          <w:lang w:eastAsia="pl-PL"/>
        </w:rPr>
        <w:t>amówienia</w:t>
      </w:r>
      <w:r w:rsidRPr="00E47ABF">
        <w:rPr>
          <w:rFonts w:cs="Calibri"/>
          <w:lang w:eastAsia="pl-PL"/>
        </w:rPr>
        <w:t>,</w:t>
      </w:r>
      <w:r w:rsidR="00E47ABF" w:rsidRPr="00E47ABF">
        <w:t xml:space="preserve"> </w:t>
      </w:r>
      <w:r w:rsidR="00E47ABF" w:rsidRPr="00E47ABF">
        <w:rPr>
          <w:rFonts w:cs="Calibri"/>
          <w:lang w:eastAsia="pl-PL"/>
        </w:rPr>
        <w:t>o którym mowa w paragrafie 1 ust. 8 PPU. Za dzień spełnienia terminu określonego w pkt 5.</w:t>
      </w:r>
      <w:r w:rsidR="00E47ABF">
        <w:rPr>
          <w:rFonts w:cs="Calibri"/>
          <w:lang w:eastAsia="pl-PL"/>
        </w:rPr>
        <w:t>2</w:t>
      </w:r>
      <w:r w:rsidR="00E47ABF" w:rsidRPr="00E47ABF">
        <w:rPr>
          <w:rFonts w:cs="Calibri"/>
          <w:lang w:eastAsia="pl-PL"/>
        </w:rPr>
        <w:t>.2 uznaje się dzień podpisania przez Zamawiającego bez zastrzeżeń Protokołu odbioru ilościowego danego zamówienia, o którym mowa w paragrafie 4 ust. 3 PPU</w:t>
      </w:r>
      <w:r w:rsidR="00E47ABF">
        <w:rPr>
          <w:rFonts w:cs="Calibri"/>
          <w:lang w:eastAsia="pl-PL"/>
        </w:rPr>
        <w:t>;</w:t>
      </w:r>
    </w:p>
    <w:p w14:paraId="36BE3A6B" w14:textId="3B0E5D30" w:rsidR="002027CA" w:rsidRPr="002027CA" w:rsidRDefault="002027CA" w:rsidP="00273DD2">
      <w:pPr>
        <w:pStyle w:val="Akapitzlist"/>
        <w:numPr>
          <w:ilvl w:val="2"/>
          <w:numId w:val="77"/>
        </w:numPr>
        <w:suppressAutoHyphens/>
        <w:spacing w:before="240" w:after="240"/>
        <w:ind w:left="1417"/>
        <w:rPr>
          <w:rFonts w:cs="Calibri"/>
          <w:lang w:eastAsia="pl-PL"/>
        </w:rPr>
      </w:pPr>
      <w:r w:rsidRPr="002027CA">
        <w:rPr>
          <w:rFonts w:cs="Calibri"/>
          <w:lang w:eastAsia="pl-PL"/>
        </w:rPr>
        <w:t>Szczegóły dotyczące poszczególnych terminów realizacji zamówienia znajdują się w PPU stanowiących Załącznik nr 2</w:t>
      </w:r>
      <w:r>
        <w:rPr>
          <w:rFonts w:cs="Calibri"/>
          <w:lang w:eastAsia="pl-PL"/>
        </w:rPr>
        <w:t>B</w:t>
      </w:r>
      <w:r w:rsidRPr="002027CA">
        <w:rPr>
          <w:rFonts w:cs="Calibri"/>
          <w:lang w:eastAsia="pl-PL"/>
        </w:rPr>
        <w:t xml:space="preserve"> do SWZ.</w:t>
      </w:r>
    </w:p>
    <w:p w14:paraId="34B70C88" w14:textId="37A79F0A" w:rsidR="002027CA" w:rsidRPr="004E700C" w:rsidRDefault="002027CA" w:rsidP="004E700C">
      <w:pPr>
        <w:pStyle w:val="Akapitzlist"/>
        <w:numPr>
          <w:ilvl w:val="1"/>
          <w:numId w:val="76"/>
        </w:numPr>
        <w:suppressAutoHyphens/>
        <w:spacing w:before="240" w:after="240"/>
        <w:ind w:left="567" w:hanging="567"/>
        <w:rPr>
          <w:rFonts w:cs="Calibri"/>
          <w:lang w:eastAsia="pl-PL"/>
        </w:rPr>
      </w:pPr>
      <w:r w:rsidRPr="002027CA">
        <w:rPr>
          <w:rFonts w:cs="Calibri"/>
          <w:lang w:eastAsia="pl-PL"/>
        </w:rPr>
        <w:t xml:space="preserve">Termin realizacji Części </w:t>
      </w:r>
      <w:r>
        <w:rPr>
          <w:rFonts w:cs="Calibri"/>
          <w:lang w:eastAsia="pl-PL"/>
        </w:rPr>
        <w:t>3</w:t>
      </w:r>
      <w:r w:rsidRPr="002027CA">
        <w:rPr>
          <w:rFonts w:cs="Calibri"/>
          <w:lang w:eastAsia="pl-PL"/>
        </w:rPr>
        <w:t xml:space="preserve"> zamówienia –</w:t>
      </w:r>
      <w:r>
        <w:rPr>
          <w:rFonts w:cs="Calibri"/>
          <w:lang w:eastAsia="pl-PL"/>
        </w:rPr>
        <w:t xml:space="preserve"> </w:t>
      </w:r>
      <w:r w:rsidRPr="002027CA">
        <w:rPr>
          <w:rFonts w:cs="Calibri"/>
          <w:lang w:eastAsia="pl-PL"/>
        </w:rPr>
        <w:t>do 45 dni kalendarzowych od dnia zawarcia Umowy</w:t>
      </w:r>
      <w:r>
        <w:rPr>
          <w:rFonts w:cs="Calibri"/>
          <w:lang w:eastAsia="pl-PL"/>
        </w:rPr>
        <w:t xml:space="preserve">. </w:t>
      </w:r>
      <w:r w:rsidR="004E700C" w:rsidRPr="004E700C">
        <w:rPr>
          <w:rFonts w:cs="Calibri"/>
          <w:lang w:eastAsia="pl-PL"/>
        </w:rPr>
        <w:t>Za dzień spełnienia terminu określonego w pkt 5.</w:t>
      </w:r>
      <w:r w:rsidR="004E700C">
        <w:rPr>
          <w:rFonts w:cs="Calibri"/>
          <w:lang w:eastAsia="pl-PL"/>
        </w:rPr>
        <w:t>3</w:t>
      </w:r>
      <w:r w:rsidR="004E700C" w:rsidRPr="004E700C">
        <w:rPr>
          <w:rFonts w:cs="Calibri"/>
          <w:lang w:eastAsia="pl-PL"/>
        </w:rPr>
        <w:t xml:space="preserve"> uznaje się dzień podpisania przez Zamawiającego bez zastrzeżeń ostatniego Protokołu odbioru ilościowego, o którym mowa w paragrafie 4 ust. 3 PPU</w:t>
      </w:r>
      <w:r w:rsidR="004E700C">
        <w:rPr>
          <w:rFonts w:cs="Calibri"/>
          <w:lang w:eastAsia="pl-PL"/>
        </w:rPr>
        <w:t xml:space="preserve">. </w:t>
      </w:r>
      <w:r w:rsidRPr="004E700C">
        <w:rPr>
          <w:rFonts w:cs="Calibri"/>
          <w:lang w:eastAsia="pl-PL"/>
        </w:rPr>
        <w:t>Szczegóły dotyczące poszczególnych terminów realizacji zamówienia znajdują się w PPU stanowiących Załącznik nr 2C do SWZ.</w:t>
      </w:r>
    </w:p>
    <w:p w14:paraId="116125EE" w14:textId="6E3E4819" w:rsidR="002027CA" w:rsidRPr="002027CA" w:rsidRDefault="002027CA" w:rsidP="00273DD2">
      <w:pPr>
        <w:pStyle w:val="Akapitzlist"/>
        <w:numPr>
          <w:ilvl w:val="1"/>
          <w:numId w:val="76"/>
        </w:numPr>
        <w:suppressAutoHyphens/>
        <w:spacing w:before="240" w:after="240"/>
        <w:ind w:left="567" w:hanging="567"/>
        <w:rPr>
          <w:rFonts w:cs="Calibri"/>
          <w:lang w:eastAsia="pl-PL"/>
        </w:rPr>
      </w:pPr>
      <w:r>
        <w:t xml:space="preserve">Termin realizacji Części 4 zamówienia – </w:t>
      </w:r>
      <w:r w:rsidR="009E3458">
        <w:t>4 miesiące</w:t>
      </w:r>
      <w:r w:rsidR="001D317F">
        <w:t xml:space="preserve"> od </w:t>
      </w:r>
      <w:r>
        <w:t>dnia zawarcia Umowy, w tym:</w:t>
      </w:r>
    </w:p>
    <w:p w14:paraId="07EADD6E" w14:textId="77777777" w:rsidR="002027CA" w:rsidRPr="002027CA" w:rsidRDefault="002027CA" w:rsidP="00273DD2">
      <w:pPr>
        <w:pStyle w:val="Akapitzlist"/>
        <w:numPr>
          <w:ilvl w:val="1"/>
          <w:numId w:val="77"/>
        </w:numPr>
        <w:suppressAutoHyphens/>
        <w:spacing w:before="240" w:after="240"/>
        <w:rPr>
          <w:vanish/>
        </w:rPr>
      </w:pPr>
    </w:p>
    <w:p w14:paraId="49844F62" w14:textId="77777777" w:rsidR="002027CA" w:rsidRPr="002027CA" w:rsidRDefault="002027CA" w:rsidP="00273DD2">
      <w:pPr>
        <w:pStyle w:val="Akapitzlist"/>
        <w:numPr>
          <w:ilvl w:val="1"/>
          <w:numId w:val="77"/>
        </w:numPr>
        <w:suppressAutoHyphens/>
        <w:spacing w:before="240" w:after="240"/>
        <w:rPr>
          <w:vanish/>
        </w:rPr>
      </w:pPr>
    </w:p>
    <w:p w14:paraId="56F8E2F1" w14:textId="5B62FE8D" w:rsidR="002027CA" w:rsidRPr="00F972EA" w:rsidRDefault="002027CA" w:rsidP="00F972EA">
      <w:pPr>
        <w:pStyle w:val="Akapitzlist"/>
        <w:numPr>
          <w:ilvl w:val="2"/>
          <w:numId w:val="77"/>
        </w:numPr>
        <w:suppressAutoHyphens/>
        <w:spacing w:before="240" w:after="240"/>
        <w:ind w:left="1417"/>
        <w:rPr>
          <w:rFonts w:cs="Calibri"/>
          <w:lang w:eastAsia="pl-PL"/>
        </w:rPr>
      </w:pPr>
      <w:r w:rsidRPr="002027CA">
        <w:rPr>
          <w:rFonts w:cs="Calibri"/>
          <w:lang w:eastAsia="pl-PL"/>
        </w:rPr>
        <w:t xml:space="preserve">dostawa </w:t>
      </w:r>
      <w:r w:rsidR="001D317F">
        <w:rPr>
          <w:rFonts w:cs="Calibri"/>
          <w:lang w:eastAsia="pl-PL"/>
        </w:rPr>
        <w:t>urządzeń wielofunkcyjnych</w:t>
      </w:r>
      <w:r w:rsidRPr="002027CA">
        <w:rPr>
          <w:rFonts w:cs="Calibri"/>
          <w:lang w:eastAsia="pl-PL"/>
        </w:rPr>
        <w:t xml:space="preserve"> w ramach zamówienia gwarantowanego – do </w:t>
      </w:r>
      <w:r w:rsidR="001D317F">
        <w:rPr>
          <w:rFonts w:cs="Calibri"/>
          <w:lang w:eastAsia="pl-PL"/>
        </w:rPr>
        <w:t>30</w:t>
      </w:r>
      <w:r w:rsidRPr="002027CA">
        <w:rPr>
          <w:rFonts w:cs="Calibri"/>
          <w:lang w:eastAsia="pl-PL"/>
        </w:rPr>
        <w:t xml:space="preserve"> dni kalendarzowych od dnia zawarcia Umowy</w:t>
      </w:r>
      <w:r w:rsidR="004E700C">
        <w:rPr>
          <w:rFonts w:cs="Calibri"/>
          <w:lang w:eastAsia="pl-PL"/>
        </w:rPr>
        <w:t xml:space="preserve">. </w:t>
      </w:r>
      <w:r w:rsidR="004E700C" w:rsidRPr="004E700C">
        <w:rPr>
          <w:rFonts w:cs="Calibri"/>
          <w:lang w:eastAsia="pl-PL"/>
        </w:rPr>
        <w:t>Za dzień spełnienia terminu określonego w pkt 5.</w:t>
      </w:r>
      <w:r w:rsidR="004E700C">
        <w:rPr>
          <w:rFonts w:cs="Calibri"/>
          <w:lang w:eastAsia="pl-PL"/>
        </w:rPr>
        <w:t>4</w:t>
      </w:r>
      <w:r w:rsidR="004E700C" w:rsidRPr="004E700C">
        <w:rPr>
          <w:rFonts w:cs="Calibri"/>
          <w:lang w:eastAsia="pl-PL"/>
        </w:rPr>
        <w:t>.1 uznaje się dzień podpisania przez Zamawiającego bez zastrzeżeń ostatniego Protokołu odbioru ilościowego, o którym mowa w paragrafie 4 ust. 3 PPU;</w:t>
      </w:r>
    </w:p>
    <w:p w14:paraId="25271C55" w14:textId="13D28E6D" w:rsidR="002027CA" w:rsidRPr="00F972EA" w:rsidRDefault="002027CA" w:rsidP="00F972EA">
      <w:pPr>
        <w:pStyle w:val="Akapitzlist"/>
        <w:numPr>
          <w:ilvl w:val="2"/>
          <w:numId w:val="77"/>
        </w:numPr>
        <w:suppressAutoHyphens/>
        <w:spacing w:before="240" w:after="240"/>
        <w:ind w:left="1417"/>
        <w:rPr>
          <w:rFonts w:cs="Calibri"/>
          <w:lang w:eastAsia="pl-PL"/>
        </w:rPr>
      </w:pPr>
      <w:r w:rsidRPr="001D317F">
        <w:rPr>
          <w:rFonts w:cs="Calibri"/>
          <w:lang w:eastAsia="pl-PL"/>
        </w:rPr>
        <w:t xml:space="preserve">dostawa </w:t>
      </w:r>
      <w:r w:rsidR="001D317F">
        <w:rPr>
          <w:rFonts w:cs="Calibri"/>
          <w:lang w:eastAsia="pl-PL"/>
        </w:rPr>
        <w:t>urządzeń wielofunkcyjnych</w:t>
      </w:r>
      <w:r w:rsidRPr="001D317F">
        <w:rPr>
          <w:rFonts w:cs="Calibri"/>
          <w:lang w:eastAsia="pl-PL"/>
        </w:rPr>
        <w:t xml:space="preserve"> w ramach Opcji – </w:t>
      </w:r>
      <w:r w:rsidR="00C650AB">
        <w:rPr>
          <w:rFonts w:cs="Calibri"/>
          <w:lang w:eastAsia="pl-PL"/>
        </w:rPr>
        <w:t>do 3</w:t>
      </w:r>
      <w:r w:rsidRPr="001D317F">
        <w:rPr>
          <w:rFonts w:cs="Calibri"/>
          <w:lang w:eastAsia="pl-PL"/>
        </w:rPr>
        <w:t xml:space="preserve">0 dni kalendarzowych od dnia złożenia </w:t>
      </w:r>
      <w:r w:rsidR="00F972EA">
        <w:rPr>
          <w:rFonts w:cs="Calibri"/>
          <w:lang w:eastAsia="pl-PL"/>
        </w:rPr>
        <w:t xml:space="preserve">zamówienia. </w:t>
      </w:r>
      <w:r w:rsidR="00F972EA" w:rsidRPr="00F972EA">
        <w:rPr>
          <w:rFonts w:cs="Calibri"/>
          <w:lang w:eastAsia="pl-PL"/>
        </w:rPr>
        <w:t>Za dzień spełnienia terminu określonego w pkt 5.</w:t>
      </w:r>
      <w:r w:rsidR="00F972EA">
        <w:rPr>
          <w:rFonts w:cs="Calibri"/>
          <w:lang w:eastAsia="pl-PL"/>
        </w:rPr>
        <w:t>4</w:t>
      </w:r>
      <w:r w:rsidR="00F972EA" w:rsidRPr="00F972EA">
        <w:rPr>
          <w:rFonts w:cs="Calibri"/>
          <w:lang w:eastAsia="pl-PL"/>
        </w:rPr>
        <w:t>.2 uznaje się dzień podpisania przez Zamawiającego bez zastrzeżeń Protokołu odbioru ilościowego danego zamówienia, o którym mowa w paragrafie 4 ust. 3 PPU;</w:t>
      </w:r>
    </w:p>
    <w:p w14:paraId="16F726CE" w14:textId="15F62FDB" w:rsidR="002027CA" w:rsidRPr="001D317F" w:rsidRDefault="002027CA" w:rsidP="00273DD2">
      <w:pPr>
        <w:pStyle w:val="Akapitzlist"/>
        <w:numPr>
          <w:ilvl w:val="2"/>
          <w:numId w:val="77"/>
        </w:numPr>
        <w:suppressAutoHyphens/>
        <w:spacing w:before="240" w:after="240"/>
        <w:ind w:left="1417"/>
        <w:rPr>
          <w:rFonts w:cs="Calibri"/>
          <w:lang w:eastAsia="pl-PL"/>
        </w:rPr>
      </w:pPr>
      <w:r>
        <w:t>Szczegóły dotyczące poszczególnych terminów realizacji zamówienia znajdują się w PPU stanowiących Załącznik nr 2</w:t>
      </w:r>
      <w:r w:rsidR="001D317F">
        <w:t>D</w:t>
      </w:r>
      <w:r>
        <w:t xml:space="preserve"> do SWZ.</w:t>
      </w:r>
    </w:p>
    <w:p w14:paraId="17487AC0" w14:textId="47E366FE" w:rsidR="00B846F0" w:rsidRPr="00223A72" w:rsidRDefault="00223A72" w:rsidP="00223A72">
      <w:pPr>
        <w:pStyle w:val="Akapitzlist"/>
        <w:numPr>
          <w:ilvl w:val="1"/>
          <w:numId w:val="76"/>
        </w:numPr>
        <w:suppressAutoHyphens/>
        <w:spacing w:before="240" w:after="240"/>
        <w:ind w:left="567" w:hanging="567"/>
        <w:rPr>
          <w:rFonts w:cs="Calibri"/>
          <w:lang w:eastAsia="pl-PL"/>
        </w:rPr>
      </w:pPr>
      <w:r w:rsidRPr="00223A72">
        <w:rPr>
          <w:rFonts w:cs="Calibri"/>
          <w:lang w:eastAsia="pl-PL"/>
        </w:rPr>
        <w:t xml:space="preserve">Gwarancja jakości oraz rękojmia świadczona będzie przez okres wskazany w paragrafie 8 </w:t>
      </w:r>
      <w:r>
        <w:rPr>
          <w:rFonts w:cs="Calibri"/>
          <w:lang w:eastAsia="pl-PL"/>
        </w:rPr>
        <w:t>PPU</w:t>
      </w:r>
      <w:r w:rsidR="009312A1">
        <w:rPr>
          <w:rFonts w:cs="Calibri"/>
          <w:lang w:eastAsia="pl-PL"/>
        </w:rPr>
        <w:t xml:space="preserve"> odpowiednio dla Części 1, Części 2, Części 3 oraz Części 4 zamówienia</w:t>
      </w:r>
      <w:r w:rsidRPr="00223A72">
        <w:rPr>
          <w:rFonts w:cs="Calibri"/>
          <w:lang w:eastAsia="pl-PL"/>
        </w:rPr>
        <w:t>.</w:t>
      </w:r>
    </w:p>
    <w:p w14:paraId="36FA8D92" w14:textId="4EB88162" w:rsidR="00301B19" w:rsidRPr="001D317F" w:rsidRDefault="00301B19" w:rsidP="00273DD2">
      <w:pPr>
        <w:pStyle w:val="Akapitzlist"/>
        <w:numPr>
          <w:ilvl w:val="1"/>
          <w:numId w:val="76"/>
        </w:numPr>
        <w:suppressAutoHyphens/>
        <w:spacing w:before="240" w:after="240"/>
        <w:ind w:left="567" w:hanging="567"/>
      </w:pPr>
      <w:r w:rsidRPr="001D317F">
        <w:t xml:space="preserve">Wykonawca oświadcza, że jest świadomy, że terminowa realizacja </w:t>
      </w:r>
      <w:r w:rsidR="009F05A1" w:rsidRPr="001D317F">
        <w:t>p</w:t>
      </w:r>
      <w:r w:rsidRPr="001D317F">
        <w:t xml:space="preserve">rzedmiotu </w:t>
      </w:r>
      <w:r w:rsidR="009F05A1" w:rsidRPr="001D317F">
        <w:t>zamówienia</w:t>
      </w:r>
      <w:r w:rsidRPr="001D317F">
        <w:t xml:space="preserve"> ma kluczowe znaczenie dla Zamawiającego. W przypadku niedochowania terminów określonych w Umowie bądź uzgodnionych z Zamawiającym, Wykonawca poniesie odpowiedzialność na zasadach określonych Umową, co nie wyłącza dalej idącej odpowiedzialności Wykonawcy wynikającej z przepisów prawa powszechnego.</w:t>
      </w:r>
    </w:p>
    <w:p w14:paraId="6D4411BE" w14:textId="4347E2D7" w:rsidR="001976F1" w:rsidRPr="0025471F" w:rsidRDefault="00485595" w:rsidP="008237CA">
      <w:pPr>
        <w:pStyle w:val="Nagwek1"/>
        <w:suppressAutoHyphens/>
      </w:pPr>
      <w:bookmarkStart w:id="16" w:name="_Toc72158450"/>
      <w:bookmarkStart w:id="17" w:name="_Toc96430570"/>
      <w:r w:rsidRPr="0025471F">
        <w:t>Rozdział 6</w:t>
      </w:r>
      <w:r w:rsidR="0025471F">
        <w:t xml:space="preserve">. </w:t>
      </w:r>
      <w:r w:rsidR="0025471F" w:rsidRPr="0025471F">
        <w:t>Opis części zamówienia. Dodatkowe informacje.</w:t>
      </w:r>
      <w:bookmarkEnd w:id="16"/>
      <w:bookmarkEnd w:id="17"/>
    </w:p>
    <w:p w14:paraId="67699C09" w14:textId="361825DD" w:rsidR="001976F1" w:rsidRDefault="00485595" w:rsidP="00D43B8C">
      <w:pPr>
        <w:pStyle w:val="Akapitzlist"/>
        <w:numPr>
          <w:ilvl w:val="1"/>
          <w:numId w:val="6"/>
        </w:numPr>
        <w:suppressAutoHyphens/>
        <w:spacing w:before="240"/>
        <w:ind w:left="567" w:hanging="567"/>
      </w:pPr>
      <w:r w:rsidRPr="00D91C11">
        <w:t>Zamawiający dopuszcza składani</w:t>
      </w:r>
      <w:r w:rsidR="00A67FEE">
        <w:t>e</w:t>
      </w:r>
      <w:r w:rsidRPr="00D91C11">
        <w:t xml:space="preserve"> ofert częściowych</w:t>
      </w:r>
      <w:r>
        <w:t>.</w:t>
      </w:r>
    </w:p>
    <w:p w14:paraId="70932B96" w14:textId="2428F380" w:rsidR="00871405" w:rsidRDefault="00871405" w:rsidP="00D43B8C">
      <w:pPr>
        <w:pStyle w:val="Akapitzlist"/>
        <w:numPr>
          <w:ilvl w:val="1"/>
          <w:numId w:val="6"/>
        </w:numPr>
        <w:suppressAutoHyphens/>
        <w:spacing w:before="240"/>
        <w:ind w:left="567" w:hanging="567"/>
      </w:pPr>
      <w:r>
        <w:t>Wykonawca może złożyć ofertę w odniesieniu do jednej, kilku lub wszystkich Części zamówienia.</w:t>
      </w:r>
    </w:p>
    <w:p w14:paraId="58FC0084" w14:textId="4EDEC0F8" w:rsidR="00871405" w:rsidRDefault="00871405" w:rsidP="00D43B8C">
      <w:pPr>
        <w:pStyle w:val="Akapitzlist"/>
        <w:numPr>
          <w:ilvl w:val="1"/>
          <w:numId w:val="6"/>
        </w:numPr>
        <w:suppressAutoHyphens/>
        <w:spacing w:before="240"/>
        <w:ind w:left="567" w:hanging="567"/>
      </w:pPr>
      <w:r>
        <w:t>Zamawiający nie ogranicza liczby części zamówienia, które mogą zostać udzielone jednemu Wykonawcy.</w:t>
      </w:r>
    </w:p>
    <w:p w14:paraId="01FAA51D" w14:textId="5A4974E0" w:rsidR="00871405" w:rsidRPr="00871405" w:rsidRDefault="00871405" w:rsidP="00D43B8C">
      <w:pPr>
        <w:pStyle w:val="Akapitzlist"/>
        <w:numPr>
          <w:ilvl w:val="1"/>
          <w:numId w:val="6"/>
        </w:numPr>
        <w:suppressAutoHyphens/>
        <w:spacing w:before="240"/>
        <w:ind w:left="567" w:hanging="567"/>
      </w:pPr>
      <w:r>
        <w:t>Zamawiający n</w:t>
      </w:r>
      <w:r w:rsidRPr="00871405">
        <w:t>ie dopuszcza się dzielenia zamówienia w ramach poszczególnej</w:t>
      </w:r>
      <w:r>
        <w:t xml:space="preserve"> C</w:t>
      </w:r>
      <w:r w:rsidRPr="00871405">
        <w:t xml:space="preserve">zęści przedmiotu zamówienia. Będzie to traktowane jako złożenie oferty niezgodnej </w:t>
      </w:r>
      <w:r w:rsidR="00470C26">
        <w:br/>
      </w:r>
      <w:r w:rsidRPr="00871405">
        <w:t xml:space="preserve">z warunkami zamówienia i spowoduje odrzucenie oferty </w:t>
      </w:r>
      <w:r>
        <w:t>na</w:t>
      </w:r>
      <w:r w:rsidRPr="00871405">
        <w:t xml:space="preserve"> dan</w:t>
      </w:r>
      <w:r>
        <w:t>ą</w:t>
      </w:r>
      <w:r w:rsidRPr="00871405">
        <w:t xml:space="preserve"> </w:t>
      </w:r>
      <w:r>
        <w:t>C</w:t>
      </w:r>
      <w:r w:rsidRPr="00871405">
        <w:t>zęś</w:t>
      </w:r>
      <w:r>
        <w:t>ć</w:t>
      </w:r>
      <w:r w:rsidRPr="00871405">
        <w:t>.</w:t>
      </w:r>
    </w:p>
    <w:p w14:paraId="3ADA2E77" w14:textId="1D4BC0B4" w:rsidR="00871405" w:rsidRDefault="00871405" w:rsidP="00D43B8C">
      <w:pPr>
        <w:pStyle w:val="Akapitzlist"/>
        <w:numPr>
          <w:ilvl w:val="1"/>
          <w:numId w:val="6"/>
        </w:numPr>
        <w:suppressAutoHyphens/>
        <w:spacing w:before="240"/>
        <w:ind w:left="567" w:hanging="567"/>
      </w:pPr>
      <w:r>
        <w:t>Postanowienia SWZ stosuje się do każdej Części zamówienia, chyba że SWZ stanowi inaczej.</w:t>
      </w:r>
    </w:p>
    <w:p w14:paraId="15B591D0" w14:textId="5062DDAE" w:rsidR="001976F1" w:rsidRDefault="00485595" w:rsidP="00D43B8C">
      <w:pPr>
        <w:pStyle w:val="Akapitzlist"/>
        <w:numPr>
          <w:ilvl w:val="1"/>
          <w:numId w:val="6"/>
        </w:numPr>
        <w:suppressAutoHyphens/>
        <w:ind w:left="567" w:hanging="567"/>
      </w:pPr>
      <w:r w:rsidRPr="006929B6">
        <w:t>Zamawiający</w:t>
      </w:r>
      <w:r>
        <w:t xml:space="preserve"> nie dopuszcza składania ofert wariantowych.</w:t>
      </w:r>
    </w:p>
    <w:p w14:paraId="191C52C1" w14:textId="77777777" w:rsidR="004821EC" w:rsidRDefault="00485595" w:rsidP="00D43B8C">
      <w:pPr>
        <w:pStyle w:val="Akapitzlist"/>
        <w:numPr>
          <w:ilvl w:val="1"/>
          <w:numId w:val="6"/>
        </w:numPr>
        <w:suppressAutoHyphens/>
        <w:spacing w:before="240"/>
        <w:ind w:left="567" w:hanging="567"/>
      </w:pPr>
      <w:r>
        <w:t>Zamawiający nie dopuszcza składania ofert w postaci katalogów elektronicznych.</w:t>
      </w:r>
    </w:p>
    <w:p w14:paraId="05ED87DA" w14:textId="01CA1EF0" w:rsidR="004821EC" w:rsidRDefault="00485595" w:rsidP="00D43B8C">
      <w:pPr>
        <w:pStyle w:val="Akapitzlist"/>
        <w:numPr>
          <w:ilvl w:val="1"/>
          <w:numId w:val="6"/>
        </w:numPr>
        <w:suppressAutoHyphens/>
        <w:spacing w:before="240"/>
        <w:ind w:left="567" w:hanging="567"/>
      </w:pPr>
      <w:r w:rsidRPr="004821EC">
        <w:t xml:space="preserve">Zamawiający </w:t>
      </w:r>
      <w:r w:rsidR="00F461E3">
        <w:t xml:space="preserve">nie </w:t>
      </w:r>
      <w:r w:rsidRPr="004821EC">
        <w:t xml:space="preserve">przewiduje przeprowadzenia przez Wykonawcę wizji lokalnej lub sprawdzenia przez niego dokumentów niezbędnych do realizacji zamówienia </w:t>
      </w:r>
      <w:r w:rsidR="003F3422" w:rsidRPr="004821EC">
        <w:t>(</w:t>
      </w:r>
      <w:r w:rsidRPr="004821EC">
        <w:t>art</w:t>
      </w:r>
      <w:r w:rsidR="00473095">
        <w:t>ykuł</w:t>
      </w:r>
      <w:r w:rsidRPr="004821EC">
        <w:t xml:space="preserve"> 131 ust</w:t>
      </w:r>
      <w:r w:rsidR="00765AEC">
        <w:t>.</w:t>
      </w:r>
      <w:r w:rsidRPr="004821EC">
        <w:t xml:space="preserve"> 2 ustawy </w:t>
      </w:r>
      <w:proofErr w:type="spellStart"/>
      <w:r w:rsidRPr="004821EC">
        <w:t>Pzp</w:t>
      </w:r>
      <w:proofErr w:type="spellEnd"/>
      <w:r w:rsidR="003F3422" w:rsidRPr="004821EC">
        <w:t>)</w:t>
      </w:r>
      <w:r w:rsidRPr="004821EC">
        <w:t>.</w:t>
      </w:r>
    </w:p>
    <w:p w14:paraId="0CA6D5BE" w14:textId="77777777" w:rsidR="004821EC" w:rsidRDefault="00485595" w:rsidP="00D43B8C">
      <w:pPr>
        <w:pStyle w:val="Akapitzlist"/>
        <w:numPr>
          <w:ilvl w:val="1"/>
          <w:numId w:val="6"/>
        </w:numPr>
        <w:suppressAutoHyphens/>
        <w:spacing w:before="240"/>
        <w:ind w:left="567" w:hanging="567"/>
      </w:pPr>
      <w:r w:rsidRPr="004821EC">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D43B8C">
      <w:pPr>
        <w:pStyle w:val="Akapitzlist"/>
        <w:numPr>
          <w:ilvl w:val="1"/>
          <w:numId w:val="6"/>
        </w:numPr>
        <w:suppressAutoHyphens/>
        <w:spacing w:before="240"/>
        <w:ind w:left="567" w:hanging="567"/>
      </w:pPr>
      <w:r>
        <w:t>Zamawiający nie przewiduje zawarcia umowy ramowej.</w:t>
      </w:r>
    </w:p>
    <w:p w14:paraId="4222E0C1" w14:textId="77777777" w:rsidR="004821EC" w:rsidRDefault="00485595" w:rsidP="00D43B8C">
      <w:pPr>
        <w:pStyle w:val="Akapitzlist"/>
        <w:numPr>
          <w:ilvl w:val="1"/>
          <w:numId w:val="6"/>
        </w:numPr>
        <w:suppressAutoHyphens/>
        <w:spacing w:before="240"/>
        <w:ind w:left="567" w:hanging="567"/>
      </w:pPr>
      <w:r w:rsidRPr="00AC64F7">
        <w:t>Zamawiający nie przewiduje wyboru najkorzystniejszej oferty z zastosowaniem aukcji elektronicznej.</w:t>
      </w:r>
    </w:p>
    <w:p w14:paraId="140CB78B" w14:textId="7E2C8B10" w:rsidR="00F25C6B" w:rsidRDefault="00E07A01" w:rsidP="00D43B8C">
      <w:pPr>
        <w:pStyle w:val="Akapitzlist"/>
        <w:numPr>
          <w:ilvl w:val="1"/>
          <w:numId w:val="6"/>
        </w:numPr>
        <w:suppressAutoHyphens/>
        <w:spacing w:before="240"/>
        <w:ind w:left="567" w:hanging="567"/>
      </w:pPr>
      <w:r w:rsidRPr="00D72797">
        <w:t>Zamawiający nie przewiduje zwrotu kosztów udziału w postępowaniu.</w:t>
      </w:r>
    </w:p>
    <w:p w14:paraId="0DDFD535" w14:textId="6A72C50E" w:rsidR="00871405" w:rsidRDefault="00871405" w:rsidP="00D43B8C">
      <w:pPr>
        <w:pStyle w:val="Akapitzlist"/>
        <w:numPr>
          <w:ilvl w:val="1"/>
          <w:numId w:val="6"/>
        </w:numPr>
        <w:suppressAutoHyphens/>
        <w:spacing w:before="240"/>
        <w:ind w:left="567" w:hanging="567"/>
      </w:pPr>
      <w:r w:rsidRPr="00871405">
        <w:t>Zamawiający nie przewiduje udzielenia zamówień, o których mowa w art. 214 ust. 1 pkt 8 ustawy</w:t>
      </w:r>
      <w:r>
        <w:t xml:space="preserve"> </w:t>
      </w:r>
      <w:proofErr w:type="spellStart"/>
      <w:r>
        <w:t>Pzp</w:t>
      </w:r>
      <w:proofErr w:type="spellEnd"/>
      <w:r w:rsidRPr="00871405">
        <w:t>.</w:t>
      </w:r>
    </w:p>
    <w:p w14:paraId="74F287CB" w14:textId="11E5B331" w:rsidR="00E35B2A" w:rsidRPr="00E35B2A" w:rsidRDefault="000B6ED8" w:rsidP="00F972EA">
      <w:pPr>
        <w:pStyle w:val="Akapitzlist"/>
        <w:numPr>
          <w:ilvl w:val="1"/>
          <w:numId w:val="6"/>
        </w:numPr>
        <w:suppressAutoHyphens/>
        <w:spacing w:before="240"/>
        <w:ind w:left="567" w:hanging="567"/>
      </w:pPr>
      <w:r>
        <w:t>Część 1 i Część 4 z</w:t>
      </w:r>
      <w:r w:rsidR="00E35B2A" w:rsidRPr="00E35B2A">
        <w:t>amówieni</w:t>
      </w:r>
      <w:r>
        <w:t xml:space="preserve">a są </w:t>
      </w:r>
      <w:r w:rsidR="00E35B2A" w:rsidRPr="00E35B2A">
        <w:t>współfinansowane z środków UE w ramach projektu pn. „Uniwersalna platforma do projektowania i realizacji programów wsparcia ON</w:t>
      </w:r>
      <w:r w:rsidR="00CC5E58">
        <w:t>*</w:t>
      </w:r>
      <w:r w:rsidR="00E35B2A" w:rsidRPr="00E35B2A">
        <w:t xml:space="preserve"> wraz ze zintegrowanym modułem analitycznym - System iPFRON+”, Programu Operacyjnego Polska Cyfrowa 2014-2020, Oś Priorytetowa 2 „E-administracja i otwarty rząd”, Działanie 2.1 „Wysoka dostępność i jakość e-usług publicznych”.</w:t>
      </w:r>
    </w:p>
    <w:p w14:paraId="5F5C9E86" w14:textId="596CE64A" w:rsidR="001976F1" w:rsidRPr="004821EC" w:rsidRDefault="00B82DA4" w:rsidP="008237CA">
      <w:pPr>
        <w:pStyle w:val="Nagwek1"/>
        <w:suppressAutoHyphens/>
      </w:pPr>
      <w:bookmarkStart w:id="18" w:name="_Toc72158451"/>
      <w:bookmarkStart w:id="19" w:name="_Toc96430571"/>
      <w:r>
        <w:t>R</w:t>
      </w:r>
      <w:r w:rsidR="00485595" w:rsidRPr="00BD1026">
        <w:t>ozdział 7</w:t>
      </w:r>
      <w:r w:rsidR="004821EC" w:rsidRPr="00BD1026">
        <w:t>. Informacje o warunkach udziału w postępowaniu</w:t>
      </w:r>
      <w:bookmarkEnd w:id="18"/>
      <w:bookmarkEnd w:id="19"/>
      <w:r w:rsidR="004821EC" w:rsidRPr="00BD1026">
        <w:t>.</w:t>
      </w:r>
    </w:p>
    <w:p w14:paraId="4ACC1B41" w14:textId="1BF1D91F" w:rsidR="00557AE8" w:rsidRDefault="00485595" w:rsidP="00D43B8C">
      <w:pPr>
        <w:pStyle w:val="Akapitzlist"/>
        <w:numPr>
          <w:ilvl w:val="1"/>
          <w:numId w:val="7"/>
        </w:numPr>
        <w:suppressAutoHyphens/>
        <w:spacing w:before="240"/>
        <w:ind w:left="567" w:hanging="567"/>
      </w:pPr>
      <w:r w:rsidRPr="001B4ACA">
        <w:t>O udzielenie zamówienia mogą się ubiegać Wykonawcy, którzy spełniają warunk</w:t>
      </w:r>
      <w:r w:rsidR="00FF7039">
        <w:t>i</w:t>
      </w:r>
      <w:r w:rsidRPr="001B4ACA">
        <w:t xml:space="preserve"> udziału w postępowaniu dotycząc</w:t>
      </w:r>
      <w:r w:rsidR="00FF7039">
        <w:t>e</w:t>
      </w:r>
      <w:r w:rsidR="00F47E07" w:rsidRPr="00F47E07">
        <w:t xml:space="preserve"> zdolności technicznej lub zawodowej</w:t>
      </w:r>
      <w:r w:rsidR="000F1DB6">
        <w:t>:</w:t>
      </w:r>
    </w:p>
    <w:p w14:paraId="053BE84D" w14:textId="7CE4B4EB" w:rsidR="000F1DB6" w:rsidRDefault="000F1DB6" w:rsidP="008237CA">
      <w:pPr>
        <w:pStyle w:val="Nagwek2"/>
        <w:suppressAutoHyphens/>
      </w:pPr>
      <w:r>
        <w:t>[</w:t>
      </w:r>
      <w:r w:rsidR="00713017">
        <w:t>dotyczy Części 1 zamówienia</w:t>
      </w:r>
      <w:r>
        <w:t>]</w:t>
      </w:r>
    </w:p>
    <w:p w14:paraId="0272886D" w14:textId="7C06D812" w:rsidR="004821EC" w:rsidRDefault="00485595" w:rsidP="00D43B8C">
      <w:pPr>
        <w:pStyle w:val="Akapitzlist"/>
        <w:numPr>
          <w:ilvl w:val="2"/>
          <w:numId w:val="7"/>
        </w:numPr>
        <w:suppressAutoHyphens/>
        <w:spacing w:before="240"/>
      </w:pPr>
      <w:r w:rsidRPr="00D72797">
        <w:t>Zamawiający uzna w</w:t>
      </w:r>
      <w:r w:rsidR="00E57B7D">
        <w:t>yżej wymieniony</w:t>
      </w:r>
      <w:r w:rsidRPr="00D72797">
        <w:t xml:space="preserve"> warunek za spełniony</w:t>
      </w:r>
      <w:r w:rsidR="00680B4E" w:rsidRPr="00D72797">
        <w:t>,</w:t>
      </w:r>
      <w:r w:rsidRPr="00D72797">
        <w:t xml:space="preserve"> jeżeli Wykonawca </w:t>
      </w:r>
      <w:r w:rsidR="00B137E3">
        <w:t xml:space="preserve">wykaże, że w okresie ostatnich 3 (trzech) lat przed upływem terminu składania ofert, a jeżeli okres prowadzenia działalności jest krótszy – w tym okresie – </w:t>
      </w:r>
      <w:r w:rsidR="00FF7039">
        <w:t xml:space="preserve">należycie </w:t>
      </w:r>
      <w:r w:rsidR="00B137E3">
        <w:t xml:space="preserve">wykonał co najmniej 2 (dwie) </w:t>
      </w:r>
      <w:r w:rsidR="00713017">
        <w:t xml:space="preserve">dostawy </w:t>
      </w:r>
      <w:r w:rsidR="00713017" w:rsidRPr="00713017">
        <w:t xml:space="preserve">komputerów przenośnych </w:t>
      </w:r>
      <w:r w:rsidR="00DE42F0">
        <w:t>typu laptop</w:t>
      </w:r>
      <w:r w:rsidR="00713017">
        <w:t xml:space="preserve"> </w:t>
      </w:r>
      <w:r w:rsidR="00713017" w:rsidRPr="00713017">
        <w:t>o wartości brutto co najmniej 500</w:t>
      </w:r>
      <w:r w:rsidR="00DE42F0">
        <w:t xml:space="preserve"> </w:t>
      </w:r>
      <w:r w:rsidR="00713017" w:rsidRPr="00713017">
        <w:t>000,00 zł dla każdej z dostaw</w:t>
      </w:r>
      <w:r w:rsidR="00713017">
        <w:t>.</w:t>
      </w:r>
    </w:p>
    <w:p w14:paraId="7A26BB37" w14:textId="28A0C33E" w:rsidR="00713017" w:rsidRDefault="00713017" w:rsidP="00713017">
      <w:pPr>
        <w:pStyle w:val="Nagwek2"/>
      </w:pPr>
      <w:r>
        <w:t>[dotyczy Części 2 zamówienia]</w:t>
      </w:r>
    </w:p>
    <w:p w14:paraId="424CFB16" w14:textId="4B764770" w:rsidR="00713017" w:rsidRDefault="00713017" w:rsidP="00D43B8C">
      <w:pPr>
        <w:pStyle w:val="Akapitzlist"/>
        <w:widowControl w:val="0"/>
        <w:numPr>
          <w:ilvl w:val="2"/>
          <w:numId w:val="7"/>
        </w:numPr>
        <w:tabs>
          <w:tab w:val="left" w:pos="993"/>
        </w:tabs>
        <w:suppressAutoHyphens/>
        <w:spacing w:before="120" w:after="240"/>
      </w:pPr>
      <w:r w:rsidRPr="00713017">
        <w:t xml:space="preserve">Zamawiający uzna wyżej wymieniony warunek za spełniony, jeżeli Wykonawca wykaże, że w okresie ostatnich 3 (trzech) lat przed upływem terminu składania ofert, a jeżeli okres prowadzenia działalności jest krótszy – w tym okresie – należycie wykonał co najmniej 2 (dwie) dostawy </w:t>
      </w:r>
      <w:r>
        <w:t xml:space="preserve">monitorów </w:t>
      </w:r>
      <w:r w:rsidR="007310EF">
        <w:t>komputerowych</w:t>
      </w:r>
      <w:r w:rsidRPr="00713017">
        <w:t xml:space="preserve"> o wartości brutto co najmniej </w:t>
      </w:r>
      <w:r>
        <w:t>1</w:t>
      </w:r>
      <w:r w:rsidRPr="00713017">
        <w:t>00</w:t>
      </w:r>
      <w:r w:rsidR="00DE42F0">
        <w:t xml:space="preserve"> </w:t>
      </w:r>
      <w:r w:rsidRPr="00713017">
        <w:t>000,00 zł. dla każdej z dostaw</w:t>
      </w:r>
      <w:r>
        <w:t>.</w:t>
      </w:r>
    </w:p>
    <w:p w14:paraId="531777D1" w14:textId="44E9658D" w:rsidR="00713017" w:rsidRDefault="00713017" w:rsidP="00713017">
      <w:pPr>
        <w:pStyle w:val="Nagwek2"/>
      </w:pPr>
      <w:r w:rsidRPr="00713017">
        <w:t xml:space="preserve">[dotyczy Części </w:t>
      </w:r>
      <w:r>
        <w:t>3 i 4</w:t>
      </w:r>
      <w:r w:rsidRPr="00713017">
        <w:t xml:space="preserve"> zamówienia]</w:t>
      </w:r>
    </w:p>
    <w:p w14:paraId="26028509" w14:textId="2A8B921C" w:rsidR="00713017" w:rsidRDefault="00FF7039" w:rsidP="00D43B8C">
      <w:pPr>
        <w:pStyle w:val="Akapitzlist"/>
        <w:widowControl w:val="0"/>
        <w:numPr>
          <w:ilvl w:val="2"/>
          <w:numId w:val="7"/>
        </w:numPr>
        <w:tabs>
          <w:tab w:val="left" w:pos="993"/>
        </w:tabs>
        <w:suppressAutoHyphens/>
        <w:spacing w:before="120" w:after="240"/>
      </w:pPr>
      <w:r w:rsidRPr="00FF7039">
        <w:t>Zamawiający</w:t>
      </w:r>
      <w:r w:rsidR="00713017" w:rsidRPr="00713017">
        <w:t xml:space="preserve"> nie stawia warunku</w:t>
      </w:r>
      <w:r w:rsidR="00713017">
        <w:t xml:space="preserve"> udziału w postępowaniu dla </w:t>
      </w:r>
      <w:r w:rsidR="00713017" w:rsidRPr="00713017">
        <w:t>Części nr 3</w:t>
      </w:r>
      <w:r w:rsidR="00713017">
        <w:t xml:space="preserve"> i Części 4 zamówienia</w:t>
      </w:r>
      <w:r w:rsidR="00713017" w:rsidRPr="00713017">
        <w:t>.</w:t>
      </w:r>
    </w:p>
    <w:p w14:paraId="4E5C47E6" w14:textId="7DE4B25E" w:rsidR="000F18E7" w:rsidRDefault="000F18E7" w:rsidP="000F18E7">
      <w:pPr>
        <w:pStyle w:val="Nagwek2"/>
      </w:pPr>
      <w:r>
        <w:t>[Uwaga dotyczy Części 1 i Części 2 zamówienia]</w:t>
      </w:r>
    </w:p>
    <w:p w14:paraId="5925DFB5" w14:textId="69BB37E5" w:rsidR="001976F1" w:rsidRDefault="00FF7039" w:rsidP="00273DD2">
      <w:pPr>
        <w:pStyle w:val="Akapitzlist"/>
        <w:numPr>
          <w:ilvl w:val="0"/>
          <w:numId w:val="23"/>
        </w:numPr>
        <w:suppressAutoHyphens/>
        <w:spacing w:before="240"/>
      </w:pPr>
      <w:r w:rsidRPr="00FF7039">
        <w:t xml:space="preserve">Zamawiający nie dopuszcza możliwości sumowania wartości kilku umów w celu wykazania konkretnej </w:t>
      </w:r>
      <w:r w:rsidR="00713017">
        <w:t xml:space="preserve">dostawy </w:t>
      </w:r>
      <w:r w:rsidRPr="00FF7039">
        <w:t xml:space="preserve">określonej pkt </w:t>
      </w:r>
      <w:r w:rsidR="00DA4F86">
        <w:t>7.1</w:t>
      </w:r>
      <w:r w:rsidRPr="00FF7039">
        <w:t>.</w:t>
      </w:r>
      <w:r w:rsidR="00713017">
        <w:t>1</w:t>
      </w:r>
      <w:r w:rsidRPr="00FF7039">
        <w:t xml:space="preserve"> bądź pkt </w:t>
      </w:r>
      <w:r w:rsidR="00DA4F86">
        <w:t>7.1</w:t>
      </w:r>
      <w:r w:rsidRPr="00FF7039">
        <w:t>.</w:t>
      </w:r>
      <w:r w:rsidR="00713017">
        <w:t>2</w:t>
      </w:r>
      <w:r w:rsidRPr="00FF7039">
        <w:t xml:space="preserve"> powyżej;</w:t>
      </w:r>
    </w:p>
    <w:p w14:paraId="30741C6A" w14:textId="79EE39F9" w:rsidR="00DA4F86" w:rsidRPr="00DA4F86" w:rsidRDefault="00DA4F86" w:rsidP="00273DD2">
      <w:pPr>
        <w:pStyle w:val="Akapitzlist"/>
        <w:numPr>
          <w:ilvl w:val="0"/>
          <w:numId w:val="23"/>
        </w:numPr>
        <w:suppressAutoHyphens/>
      </w:pPr>
      <w:bookmarkStart w:id="20" w:name="_Hlk129330043"/>
      <w:r>
        <w:t>p</w:t>
      </w:r>
      <w:r w:rsidRPr="00DA4F86">
        <w:t xml:space="preserve">rzez jedną </w:t>
      </w:r>
      <w:r w:rsidR="00713017">
        <w:t>dostawę</w:t>
      </w:r>
      <w:r w:rsidRPr="00DA4F86">
        <w:t xml:space="preserve">, Zamawiający rozumie </w:t>
      </w:r>
      <w:r w:rsidR="00713017">
        <w:t>dostawę</w:t>
      </w:r>
      <w:r w:rsidRPr="00DA4F86">
        <w:t xml:space="preserve"> wykonaną na podstawie jednego kontraktu/jednej umowy. Zamawiający dopuszcza sytuację, w której Wykonawca w celu wykazania jednej </w:t>
      </w:r>
      <w:r w:rsidR="00713017">
        <w:t>dostawy</w:t>
      </w:r>
      <w:r w:rsidRPr="00DA4F86">
        <w:t xml:space="preserve">, o której mowa w pkt </w:t>
      </w:r>
      <w:r w:rsidR="00A00BE0">
        <w:t>7.1</w:t>
      </w:r>
      <w:r w:rsidRPr="00DA4F86">
        <w:t>.</w:t>
      </w:r>
      <w:r w:rsidR="00713017">
        <w:t>1</w:t>
      </w:r>
      <w:r w:rsidRPr="00DA4F86">
        <w:t xml:space="preserve">. i jednej </w:t>
      </w:r>
      <w:r w:rsidR="00713017">
        <w:t xml:space="preserve">dostawy </w:t>
      </w:r>
      <w:r w:rsidR="00A00BE0">
        <w:t>określonej</w:t>
      </w:r>
      <w:r w:rsidRPr="00DA4F86">
        <w:t xml:space="preserve"> w pkt </w:t>
      </w:r>
      <w:r w:rsidR="00A00BE0">
        <w:t>7.1</w:t>
      </w:r>
      <w:r w:rsidRPr="00DA4F86">
        <w:t>.</w:t>
      </w:r>
      <w:r w:rsidR="00713017">
        <w:t>2</w:t>
      </w:r>
      <w:r w:rsidRPr="00DA4F86">
        <w:t xml:space="preserve"> przedstawi jedną umowę/ kontrakt, pod warunkiem, że spełnia ona w całości warunek określony dla danej </w:t>
      </w:r>
      <w:r w:rsidR="007310EF">
        <w:t>dostawy wymaganej</w:t>
      </w:r>
      <w:r w:rsidRPr="00DA4F86">
        <w:t xml:space="preserve"> w pkt </w:t>
      </w:r>
      <w:r w:rsidR="00A00BE0">
        <w:t>7.1</w:t>
      </w:r>
      <w:r w:rsidRPr="00DA4F86">
        <w:t>.</w:t>
      </w:r>
      <w:r w:rsidR="007310EF">
        <w:t>1</w:t>
      </w:r>
      <w:r w:rsidRPr="00DA4F86">
        <w:t xml:space="preserve">. i pkt </w:t>
      </w:r>
      <w:r w:rsidR="00A00BE0">
        <w:t>7.1</w:t>
      </w:r>
      <w:r w:rsidRPr="00DA4F86">
        <w:t>.</w:t>
      </w:r>
      <w:r w:rsidR="007310EF">
        <w:t>2</w:t>
      </w:r>
      <w:r w:rsidRPr="00DA4F86">
        <w:t xml:space="preserve"> powyżej (np. w ramach jednej umowy na rzecz jednego podmiotu Wykonawca zrealizował </w:t>
      </w:r>
      <w:r w:rsidR="007310EF">
        <w:t>dostawę komputerów przenośnych</w:t>
      </w:r>
      <w:r w:rsidRPr="00DA4F86">
        <w:t xml:space="preserve"> </w:t>
      </w:r>
      <w:r w:rsidR="00E73653">
        <w:t xml:space="preserve">typu laptop </w:t>
      </w:r>
      <w:r w:rsidRPr="00DA4F86">
        <w:t xml:space="preserve">o wartości </w:t>
      </w:r>
      <w:r w:rsidR="00470C26">
        <w:t>5</w:t>
      </w:r>
      <w:r w:rsidR="00470C26" w:rsidRPr="00DA4F86">
        <w:t>00</w:t>
      </w:r>
      <w:r w:rsidR="00470C26">
        <w:t xml:space="preserve"> </w:t>
      </w:r>
      <w:r w:rsidRPr="00DA4F86">
        <w:t xml:space="preserve">000,00 zł brutto i </w:t>
      </w:r>
      <w:r w:rsidR="007310EF">
        <w:t>dostawę monitorów komputerowych</w:t>
      </w:r>
      <w:r w:rsidRPr="00DA4F86">
        <w:t xml:space="preserve"> na kwotę </w:t>
      </w:r>
      <w:r w:rsidR="007310EF">
        <w:t>1</w:t>
      </w:r>
      <w:r w:rsidRPr="00DA4F86">
        <w:t>00</w:t>
      </w:r>
      <w:r w:rsidR="00E73653">
        <w:t xml:space="preserve"> 000</w:t>
      </w:r>
      <w:r w:rsidRPr="00DA4F86">
        <w:t>,00 zł;</w:t>
      </w:r>
    </w:p>
    <w:p w14:paraId="4753C37C" w14:textId="274D0ED4" w:rsidR="00A00BE0" w:rsidRPr="00A00BE0" w:rsidRDefault="00A00BE0" w:rsidP="00273DD2">
      <w:pPr>
        <w:pStyle w:val="Akapitzlist"/>
        <w:numPr>
          <w:ilvl w:val="0"/>
          <w:numId w:val="23"/>
        </w:numPr>
        <w:suppressAutoHyphens/>
      </w:pPr>
      <w:r w:rsidRPr="00A00BE0">
        <w:t xml:space="preserve">w przypadku, kiedy wyżej opisane </w:t>
      </w:r>
      <w:r w:rsidR="000F18E7">
        <w:t>dostaw</w:t>
      </w:r>
      <w:r w:rsidRPr="00A00BE0">
        <w:t xml:space="preserve"> stanowią część </w:t>
      </w:r>
      <w:r w:rsidR="000F18E7">
        <w:t>dostaw</w:t>
      </w:r>
      <w:r w:rsidRPr="00A00BE0">
        <w:t xml:space="preserve"> o szerszym zakresie czy wartości, Wykonawca winien w wykazie </w:t>
      </w:r>
      <w:r w:rsidR="000F18E7">
        <w:t>dostaw</w:t>
      </w:r>
      <w:r w:rsidRPr="00A00BE0">
        <w:t xml:space="preserve"> wyodrębnić </w:t>
      </w:r>
      <w:r w:rsidR="000F18E7">
        <w:t>dostawy</w:t>
      </w:r>
      <w:r w:rsidRPr="00A00BE0">
        <w:t>, których wykonanie jest konieczne dla spełniani</w:t>
      </w:r>
      <w:r w:rsidR="00477E07">
        <w:t>a</w:t>
      </w:r>
      <w:r w:rsidRPr="00A00BE0">
        <w:t xml:space="preserve"> warunku udziału w postępowaniu określon</w:t>
      </w:r>
      <w:r w:rsidR="00477E07">
        <w:t>ym</w:t>
      </w:r>
      <w:r w:rsidRPr="00A00BE0">
        <w:t xml:space="preserve"> wyżej; </w:t>
      </w:r>
    </w:p>
    <w:p w14:paraId="3C0940D3" w14:textId="53DF5C72" w:rsidR="00A00BE0" w:rsidRPr="00A00BE0" w:rsidRDefault="00A00BE0" w:rsidP="00273DD2">
      <w:pPr>
        <w:pStyle w:val="Akapitzlist"/>
        <w:numPr>
          <w:ilvl w:val="0"/>
          <w:numId w:val="23"/>
        </w:numPr>
        <w:suppressAutoHyphens/>
      </w:pPr>
      <w:r w:rsidRPr="00A00BE0">
        <w:t xml:space="preserve">w przypadku </w:t>
      </w:r>
      <w:r w:rsidR="000F18E7">
        <w:t>dostaw</w:t>
      </w:r>
      <w:r w:rsidRPr="00A00BE0">
        <w:t xml:space="preserve"> będących w trakcie wykonywania, wymagania odnośnie: zakresu i wartości (co </w:t>
      </w:r>
      <w:r w:rsidR="000F18E7">
        <w:t>500</w:t>
      </w:r>
      <w:r w:rsidR="008832D3">
        <w:t xml:space="preserve"> </w:t>
      </w:r>
      <w:r w:rsidRPr="00A00BE0">
        <w:t xml:space="preserve">000,00 złotych brutto – dotyczy pkt </w:t>
      </w:r>
      <w:r>
        <w:t>7.1</w:t>
      </w:r>
      <w:r w:rsidRPr="00A00BE0">
        <w:t>.</w:t>
      </w:r>
      <w:r w:rsidR="000F18E7">
        <w:t>1</w:t>
      </w:r>
      <w:r w:rsidRPr="00A00BE0">
        <w:t xml:space="preserve">, co najmniej </w:t>
      </w:r>
      <w:r w:rsidR="000F18E7">
        <w:t>1</w:t>
      </w:r>
      <w:r w:rsidRPr="00A00BE0">
        <w:t>00</w:t>
      </w:r>
      <w:r w:rsidR="008832D3">
        <w:t xml:space="preserve"> </w:t>
      </w:r>
      <w:r w:rsidRPr="00A00BE0">
        <w:t>000,00 zł brutto</w:t>
      </w:r>
      <w:r w:rsidR="00F461E3">
        <w:t xml:space="preserve"> </w:t>
      </w:r>
      <w:r w:rsidRPr="00A00BE0">
        <w:t xml:space="preserve">- dotyczy pkt </w:t>
      </w:r>
      <w:r>
        <w:t>7.1</w:t>
      </w:r>
      <w:r w:rsidRPr="00A00BE0">
        <w:t>.</w:t>
      </w:r>
      <w:r w:rsidR="000F18E7">
        <w:t>2</w:t>
      </w:r>
      <w:r w:rsidRPr="00A00BE0">
        <w:t xml:space="preserve">) wymaganej </w:t>
      </w:r>
      <w:r w:rsidR="000F18E7">
        <w:t>dostawy</w:t>
      </w:r>
      <w:r w:rsidRPr="00A00BE0">
        <w:t xml:space="preserve">, dotyczą części kontraktu/umowy już zrealizowanej (tj. od dnia rozpoczęcia wykonywania </w:t>
      </w:r>
      <w:r w:rsidR="000F18E7">
        <w:t xml:space="preserve">dostaw </w:t>
      </w:r>
      <w:r w:rsidRPr="00A00BE0">
        <w:t xml:space="preserve">do upływu terminu składania ofert) i te parametry (zakres i wartość) Wykonawca zobowiązany jest podać w wykazie </w:t>
      </w:r>
      <w:r w:rsidR="000F18E7">
        <w:t>dostaw</w:t>
      </w:r>
      <w:r w:rsidRPr="00A00BE0">
        <w:t>;</w:t>
      </w:r>
    </w:p>
    <w:bookmarkEnd w:id="20"/>
    <w:p w14:paraId="60DA1254" w14:textId="7773B0D3" w:rsidR="001976F1" w:rsidRDefault="00A7421C" w:rsidP="00273DD2">
      <w:pPr>
        <w:pStyle w:val="Akapitzlist"/>
        <w:numPr>
          <w:ilvl w:val="0"/>
          <w:numId w:val="23"/>
        </w:numPr>
        <w:suppressAutoHyphens/>
      </w:pPr>
      <w:r w:rsidRPr="00A7421C">
        <w:t xml:space="preserve">w przypadku, gdy wartość zamówienia (umowy/kontraktu) jest określona w innej walucie niż w złotych polskich, Zamawiający dokona przeliczenia tej wartości na złote polskie na podstawie średniego kursu złotego w stosunku do walut obcych określonych w Tabeli Kursów Narodowego Banku Polskiego (NBP) na dzień przekazania Urzędowi Publikacji Unii Europejskiej (dalej „UPUE”) ogłoszenia o zamówieniu do publikacji w </w:t>
      </w:r>
      <w:r w:rsidR="008429A5" w:rsidRPr="00A7421C">
        <w:t>Dziennik</w:t>
      </w:r>
      <w:r w:rsidR="008429A5">
        <w:t>u</w:t>
      </w:r>
      <w:r w:rsidR="008429A5" w:rsidRPr="00A7421C">
        <w:t xml:space="preserve"> Urzędow</w:t>
      </w:r>
      <w:r w:rsidR="008429A5">
        <w:t xml:space="preserve">ym </w:t>
      </w:r>
      <w:r w:rsidRPr="00A7421C">
        <w:t>Unii Europejskiej (dalej jako „DUUE”). Jeżeli w dniu przekazania ogłoszenia o zamówieniu do publikacji w DUUE nie będzie opublikowany średni kurs walut przez NBP Zamawiający przejmie kurs przeliczeniowy z ostatniej opublikowanej Tabeli Kursów NBP przed dniem przekazania ogłoszenia o zamówieniu do publikacji w DUUE.</w:t>
      </w:r>
    </w:p>
    <w:p w14:paraId="3F59DFEE" w14:textId="77777777" w:rsidR="001976F1" w:rsidRPr="008C5ADF" w:rsidRDefault="00485595" w:rsidP="008237CA">
      <w:pPr>
        <w:pStyle w:val="Nagwek2"/>
        <w:suppressAutoHyphens/>
        <w:spacing w:before="240" w:after="240"/>
      </w:pPr>
      <w:r w:rsidRPr="008C5ADF">
        <w:t>[Udostępnienie zasobów]</w:t>
      </w:r>
    </w:p>
    <w:p w14:paraId="75F091C9" w14:textId="1A7EE72A" w:rsidR="001976F1" w:rsidRPr="008C5ADF" w:rsidRDefault="00485595" w:rsidP="00D43B8C">
      <w:pPr>
        <w:pStyle w:val="Akapitzlist"/>
        <w:numPr>
          <w:ilvl w:val="1"/>
          <w:numId w:val="7"/>
        </w:numPr>
        <w:suppressAutoHyphens/>
        <w:ind w:left="567" w:hanging="567"/>
      </w:pPr>
      <w:r w:rsidRPr="008C5ADF">
        <w:rPr>
          <w:rFonts w:eastAsia="Calibri"/>
          <w:lang w:eastAsia="en-US"/>
        </w:rPr>
        <w:t>Wykonawca może w celu potwierdzenia spełniania warun</w:t>
      </w:r>
      <w:r w:rsidR="00DF4066">
        <w:rPr>
          <w:rFonts w:eastAsia="Calibri"/>
          <w:lang w:eastAsia="en-US"/>
        </w:rPr>
        <w:t>ków</w:t>
      </w:r>
      <w:r w:rsidRPr="008C5ADF">
        <w:rPr>
          <w:rFonts w:eastAsia="Calibri"/>
          <w:lang w:eastAsia="en-US"/>
        </w:rPr>
        <w:t xml:space="preserve"> udziału w postępowaniu, </w:t>
      </w:r>
      <w:r w:rsidR="00E31599">
        <w:rPr>
          <w:rFonts w:eastAsia="Calibri"/>
          <w:lang w:eastAsia="en-US"/>
        </w:rPr>
        <w:br/>
      </w:r>
      <w:r w:rsidRPr="008C5ADF">
        <w:rPr>
          <w:rFonts w:eastAsia="Calibri"/>
          <w:lang w:eastAsia="en-US"/>
        </w:rPr>
        <w:t>w stosownych sytuacjach oraz w odniesieniu do konkretnego zamówienia, lub jego części, polegać na zdolnościach technicznych lub zawodowych podmiotów udostępniających</w:t>
      </w:r>
      <w:r>
        <w:t xml:space="preserve"> </w:t>
      </w:r>
      <w:r w:rsidRPr="008C5ADF">
        <w:rPr>
          <w:rFonts w:eastAsia="Calibri"/>
          <w:lang w:eastAsia="en-US"/>
        </w:rPr>
        <w:t>zasoby, niezależnie od charakteru prawnego łączących go z nimi stosunków prawnych.</w:t>
      </w:r>
    </w:p>
    <w:p w14:paraId="300854DA" w14:textId="235713A5" w:rsidR="008C5ADF" w:rsidRDefault="00485595" w:rsidP="00D43B8C">
      <w:pPr>
        <w:pStyle w:val="Akapitzlist"/>
        <w:numPr>
          <w:ilvl w:val="1"/>
          <w:numId w:val="7"/>
        </w:numPr>
        <w:suppressAutoHyphens/>
        <w:spacing w:before="24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r w:rsidR="008429A5">
        <w:t xml:space="preserve"> </w:t>
      </w:r>
      <w:r w:rsidR="000B0293" w:rsidRPr="000B0293">
        <w:t xml:space="preserve">(wzór zobowiązania zawiera </w:t>
      </w:r>
      <w:r w:rsidR="000B0293" w:rsidRPr="0086791E">
        <w:rPr>
          <w:b/>
          <w:bCs/>
        </w:rPr>
        <w:t xml:space="preserve">Załącznik nr </w:t>
      </w:r>
      <w:r w:rsidR="00BF64A9" w:rsidRPr="0086791E">
        <w:rPr>
          <w:b/>
          <w:bCs/>
        </w:rPr>
        <w:t>7</w:t>
      </w:r>
      <w:r w:rsidR="000B0293" w:rsidRPr="0086791E">
        <w:rPr>
          <w:b/>
          <w:bCs/>
        </w:rPr>
        <w:t xml:space="preserve"> do SWZ</w:t>
      </w:r>
      <w:r w:rsidR="000B0293" w:rsidRPr="0086791E">
        <w:t>.</w:t>
      </w:r>
    </w:p>
    <w:p w14:paraId="7BCCA43B" w14:textId="7151C3AA" w:rsidR="001976F1" w:rsidRDefault="00485595" w:rsidP="00D43B8C">
      <w:pPr>
        <w:pStyle w:val="Akapitzlist"/>
        <w:numPr>
          <w:ilvl w:val="1"/>
          <w:numId w:val="7"/>
        </w:numPr>
        <w:suppressAutoHyphens/>
        <w:spacing w:before="240" w:after="240"/>
        <w:ind w:left="567" w:hanging="567"/>
      </w:pPr>
      <w:r>
        <w:t>Zobowiązanie podmiotu udostępniającego zasoby, o którym mowa w p</w:t>
      </w:r>
      <w:r w:rsidR="00473095">
        <w:t>unkcie</w:t>
      </w:r>
      <w:r>
        <w:t xml:space="preserve"> 7.</w:t>
      </w:r>
      <w:r w:rsidR="009440C0">
        <w:t>3</w:t>
      </w:r>
      <w:r w:rsidR="000A2F88">
        <w:t xml:space="preserve"> SWZ</w:t>
      </w:r>
      <w:r>
        <w:t xml:space="preserve"> powyżej potwierdza, że stosunek łączący Wykonawcę z podmiotami udostępniającymi zasoby </w:t>
      </w:r>
      <w:r w:rsidRPr="00AD6FC1">
        <w:rPr>
          <w:b/>
          <w:bCs/>
        </w:rPr>
        <w:t>gwarantuje rzeczywisty dostęp</w:t>
      </w:r>
      <w:r>
        <w:t xml:space="preserve"> </w:t>
      </w:r>
      <w:r w:rsidRPr="00AD6FC1">
        <w:rPr>
          <w:b/>
          <w:bCs/>
        </w:rPr>
        <w:t>do tych zasobów</w:t>
      </w:r>
      <w:r>
        <w:t xml:space="preserve"> oraz określa w szczególności: </w:t>
      </w:r>
    </w:p>
    <w:p w14:paraId="74C55B00" w14:textId="4DA841A7" w:rsidR="001976F1" w:rsidRDefault="00485595" w:rsidP="00D43B8C">
      <w:pPr>
        <w:pStyle w:val="Akapitzlist"/>
        <w:numPr>
          <w:ilvl w:val="2"/>
          <w:numId w:val="7"/>
        </w:numPr>
        <w:suppressAutoHyphens/>
        <w:spacing w:after="240"/>
        <w:ind w:left="1417"/>
      </w:pPr>
      <w:r>
        <w:t xml:space="preserve">zakres dostępnych </w:t>
      </w:r>
      <w:r w:rsidR="00804A53">
        <w:t>W</w:t>
      </w:r>
      <w:r>
        <w:t>ykonawcy zasobów podmiotu udostępniającego zasoby;</w:t>
      </w:r>
    </w:p>
    <w:p w14:paraId="5E428129" w14:textId="5890AF91" w:rsidR="008C5ADF" w:rsidRDefault="00485595" w:rsidP="00D43B8C">
      <w:pPr>
        <w:pStyle w:val="Akapitzlist"/>
        <w:numPr>
          <w:ilvl w:val="2"/>
          <w:numId w:val="7"/>
        </w:numPr>
        <w:suppressAutoHyphens/>
        <w:spacing w:after="240"/>
        <w:ind w:left="1417"/>
      </w:pPr>
      <w:r>
        <w:t xml:space="preserve">sposób i okres udostępnienia </w:t>
      </w:r>
      <w:r w:rsidR="00804A53">
        <w:t>W</w:t>
      </w:r>
      <w:r>
        <w:t>ykonawcy i wykorzystania przez niego zasobów podmiotu udostępniającego te zasoby przy wykonywaniu zamówienia</w:t>
      </w:r>
      <w:r w:rsidR="009440C0">
        <w:t>.</w:t>
      </w:r>
    </w:p>
    <w:p w14:paraId="467EFB89" w14:textId="613D5D17" w:rsidR="008C5ADF" w:rsidRDefault="00485595" w:rsidP="00D43B8C">
      <w:pPr>
        <w:pStyle w:val="Akapitzlist"/>
        <w:numPr>
          <w:ilvl w:val="1"/>
          <w:numId w:val="7"/>
        </w:numPr>
        <w:suppressAutoHyphens/>
        <w:spacing w:after="240"/>
        <w:ind w:left="567" w:hanging="567"/>
      </w:pPr>
      <w:r>
        <w:t xml:space="preserve">Zamawiający ocenia, czy udostępniane Wykonawcy przez podmioty udostępniające zasoby zdolności techniczne lub zawodowe, pozwalają na wykazanie przez </w:t>
      </w:r>
      <w:r w:rsidR="00804A53">
        <w:t>W</w:t>
      </w:r>
      <w:r>
        <w:t xml:space="preserve">ykonawcę spełniania warunku udziału w postępowaniu, o których mowa w </w:t>
      </w:r>
      <w:r w:rsidR="00473095">
        <w:t>p</w:t>
      </w:r>
      <w:r w:rsidR="004120CE">
        <w:t>kt</w:t>
      </w:r>
      <w:r w:rsidR="00473095">
        <w:t xml:space="preserve"> </w:t>
      </w:r>
      <w:r>
        <w:t>7.1</w:t>
      </w:r>
      <w:r w:rsidR="004120CE">
        <w:t>.1 i pkt 7.1.2</w:t>
      </w:r>
      <w:r>
        <w:t xml:space="preserve"> powyżej, a także zbada, czy nie zachodzą wobec tego podmiotu podstawy wykluczenia, które zostały przewidziane względem Wykonawcy.</w:t>
      </w:r>
      <w:r w:rsidR="008C5ADF">
        <w:t xml:space="preserve"> </w:t>
      </w:r>
    </w:p>
    <w:p w14:paraId="206A980C" w14:textId="5C4DE0E4" w:rsidR="008C5ADF" w:rsidRDefault="00485595" w:rsidP="00D43B8C">
      <w:pPr>
        <w:pStyle w:val="Akapitzlist"/>
        <w:numPr>
          <w:ilvl w:val="1"/>
          <w:numId w:val="7"/>
        </w:numPr>
        <w:suppressAutoHyphens/>
        <w:spacing w:after="240"/>
        <w:ind w:left="567" w:hanging="567"/>
      </w:pPr>
      <w:r w:rsidRPr="008C5ADF">
        <w:t xml:space="preserve">Jeżeli zdolności techniczne lub </w:t>
      </w:r>
      <w:r w:rsidR="00677FDA" w:rsidRPr="008C5ADF">
        <w:t>zawodowa</w:t>
      </w:r>
      <w:r w:rsidR="004120CE">
        <w:t xml:space="preserve"> </w:t>
      </w:r>
      <w:r w:rsidRPr="008C5ADF">
        <w:t xml:space="preserve">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t>
      </w:r>
      <w:r w:rsidR="000868C7">
        <w:br/>
      </w:r>
      <w:r w:rsidRPr="008C5ADF">
        <w:t>w postępowaniu określone w niniejszym postępowaniu.</w:t>
      </w:r>
    </w:p>
    <w:p w14:paraId="40357140" w14:textId="64B8CBAD" w:rsidR="001976F1" w:rsidRDefault="00485595" w:rsidP="00D43B8C">
      <w:pPr>
        <w:pStyle w:val="Akapitzlist"/>
        <w:numPr>
          <w:ilvl w:val="1"/>
          <w:numId w:val="7"/>
        </w:numPr>
        <w:suppressAutoHyphens/>
        <w:spacing w:after="24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467326" w14:textId="09D033D1" w:rsidR="001976F1" w:rsidRPr="008C5ADF" w:rsidRDefault="00485595" w:rsidP="008237CA">
      <w:pPr>
        <w:pStyle w:val="Nagwek1"/>
        <w:suppressAutoHyphens/>
      </w:pPr>
      <w:bookmarkStart w:id="21" w:name="_Toc96430572"/>
      <w:r w:rsidRPr="008C5ADF">
        <w:t>Rozdział 8</w:t>
      </w:r>
      <w:r w:rsidR="008C5ADF">
        <w:t>. P</w:t>
      </w:r>
      <w:r w:rsidR="008C5ADF" w:rsidRPr="008C5ADF">
        <w:t>odstawy wykluczenia</w:t>
      </w:r>
      <w:bookmarkEnd w:id="21"/>
      <w:r w:rsidR="008C5ADF">
        <w:t>.</w:t>
      </w:r>
      <w:r w:rsidR="008C5ADF" w:rsidRPr="008C5ADF">
        <w:t xml:space="preserve"> </w:t>
      </w:r>
    </w:p>
    <w:p w14:paraId="72BC5CE8" w14:textId="3E838760" w:rsidR="001976F1" w:rsidRDefault="00333F52" w:rsidP="00273DD2">
      <w:pPr>
        <w:pStyle w:val="Akapitzlist"/>
        <w:widowControl w:val="0"/>
        <w:numPr>
          <w:ilvl w:val="1"/>
          <w:numId w:val="102"/>
        </w:numPr>
        <w:suppressAutoHyphens/>
        <w:spacing w:before="120"/>
        <w:ind w:left="567" w:hanging="567"/>
        <w:rPr>
          <w:rFonts w:cs="Calibri"/>
        </w:rPr>
      </w:pPr>
      <w:r>
        <w:rPr>
          <w:rFonts w:cs="Calibri"/>
        </w:rPr>
        <w:t xml:space="preserve">O udzielenie zamówienia </w:t>
      </w:r>
      <w:r w:rsidR="00456D5F">
        <w:rPr>
          <w:rFonts w:cs="Calibri"/>
        </w:rPr>
        <w:t>mogą ubiegać się Wykonawcy</w:t>
      </w:r>
      <w:r w:rsidR="00CD2185">
        <w:rPr>
          <w:rFonts w:cs="Calibri"/>
        </w:rPr>
        <w:t>, którzy nie podlegają wykluczeniu</w:t>
      </w:r>
      <w:r w:rsidR="00FB3195">
        <w:rPr>
          <w:rFonts w:cs="Calibri"/>
        </w:rPr>
        <w:t xml:space="preserve"> z postępowania</w:t>
      </w:r>
      <w:r w:rsidR="00FB3195" w:rsidRPr="00FB3195">
        <w:rPr>
          <w:rFonts w:cs="Calibri"/>
        </w:rPr>
        <w:t xml:space="preserve"> </w:t>
      </w:r>
      <w:r w:rsidR="00FB3195">
        <w:rPr>
          <w:rFonts w:cs="Calibri"/>
        </w:rPr>
        <w:t>na podstawie</w:t>
      </w:r>
      <w:r w:rsidR="00485595">
        <w:rPr>
          <w:rFonts w:cs="Calibri"/>
        </w:rPr>
        <w:t>:</w:t>
      </w:r>
    </w:p>
    <w:p w14:paraId="3F4523E5" w14:textId="4579AE6B" w:rsidR="001976F1" w:rsidRPr="000F14B0" w:rsidRDefault="00FB3195" w:rsidP="00273DD2">
      <w:pPr>
        <w:pStyle w:val="Akapitzlist"/>
        <w:widowControl w:val="0"/>
        <w:numPr>
          <w:ilvl w:val="2"/>
          <w:numId w:val="102"/>
        </w:numPr>
        <w:suppressAutoHyphens/>
        <w:spacing w:before="120"/>
        <w:ind w:left="1417"/>
        <w:rPr>
          <w:rFonts w:cs="Calibri"/>
        </w:rPr>
      </w:pPr>
      <w:r>
        <w:rPr>
          <w:rFonts w:cs="Calibri"/>
        </w:rPr>
        <w:t>art.</w:t>
      </w:r>
      <w:r w:rsidR="00485595" w:rsidRPr="000F14B0">
        <w:rPr>
          <w:rFonts w:cs="Calibri"/>
        </w:rPr>
        <w:t xml:space="preserve"> 108 ust</w:t>
      </w:r>
      <w:r w:rsidR="00E96740">
        <w:rPr>
          <w:rFonts w:cs="Calibri"/>
        </w:rPr>
        <w:t>.</w:t>
      </w:r>
      <w:r w:rsidR="00485595" w:rsidRPr="000F14B0">
        <w:rPr>
          <w:rFonts w:cs="Calibri"/>
        </w:rPr>
        <w:t xml:space="preserve"> 1 ustawy </w:t>
      </w:r>
      <w:proofErr w:type="spellStart"/>
      <w:r w:rsidR="00485595" w:rsidRPr="000F14B0">
        <w:rPr>
          <w:rFonts w:cs="Calibri"/>
        </w:rPr>
        <w:t>Pzp</w:t>
      </w:r>
      <w:proofErr w:type="spellEnd"/>
      <w:r w:rsidR="00485595" w:rsidRPr="000F14B0">
        <w:rPr>
          <w:rFonts w:cs="Calibri"/>
        </w:rPr>
        <w:t>;</w:t>
      </w:r>
    </w:p>
    <w:p w14:paraId="68E047F5" w14:textId="147AC6F3" w:rsidR="00B82DA4" w:rsidRPr="00BE5835" w:rsidRDefault="00FB3195" w:rsidP="00273DD2">
      <w:pPr>
        <w:pStyle w:val="Akapitzlist"/>
        <w:widowControl w:val="0"/>
        <w:numPr>
          <w:ilvl w:val="2"/>
          <w:numId w:val="102"/>
        </w:numPr>
        <w:suppressAutoHyphens/>
        <w:spacing w:before="120"/>
        <w:ind w:left="1417"/>
        <w:rPr>
          <w:rFonts w:cs="Calibri"/>
        </w:rPr>
      </w:pPr>
      <w:r w:rsidRPr="00BE5835">
        <w:rPr>
          <w:rFonts w:cs="Calibri"/>
        </w:rPr>
        <w:t>art.</w:t>
      </w:r>
      <w:r w:rsidR="00485595" w:rsidRPr="00BE5835">
        <w:rPr>
          <w:rFonts w:cs="Calibri"/>
        </w:rPr>
        <w:t xml:space="preserve"> 109 ust</w:t>
      </w:r>
      <w:r w:rsidR="00E96740" w:rsidRPr="00BE5835">
        <w:rPr>
          <w:rFonts w:cs="Calibri"/>
        </w:rPr>
        <w:t>.</w:t>
      </w:r>
      <w:r w:rsidR="00485595" w:rsidRPr="00BE5835">
        <w:rPr>
          <w:rFonts w:cs="Calibri"/>
        </w:rPr>
        <w:t xml:space="preserve"> 1 </w:t>
      </w:r>
      <w:r w:rsidR="004952CD" w:rsidRPr="00BE5835">
        <w:rPr>
          <w:rFonts w:cs="Calibri"/>
        </w:rPr>
        <w:t xml:space="preserve">pkt </w:t>
      </w:r>
      <w:r w:rsidR="003112B4">
        <w:rPr>
          <w:rFonts w:cs="Calibri"/>
        </w:rPr>
        <w:t xml:space="preserve">1 i </w:t>
      </w:r>
      <w:r w:rsidR="00273370" w:rsidRPr="00BE5835">
        <w:rPr>
          <w:rFonts w:cs="Calibri"/>
        </w:rPr>
        <w:t>4</w:t>
      </w:r>
      <w:r w:rsidR="00462ECE" w:rsidRPr="00BE5835">
        <w:rPr>
          <w:rFonts w:cs="Calibri"/>
        </w:rPr>
        <w:t xml:space="preserve"> </w:t>
      </w:r>
      <w:r w:rsidR="00485595" w:rsidRPr="00BE5835">
        <w:rPr>
          <w:rFonts w:cs="Calibri"/>
        </w:rPr>
        <w:t xml:space="preserve">ustawy </w:t>
      </w:r>
      <w:proofErr w:type="spellStart"/>
      <w:r w:rsidR="00485595" w:rsidRPr="00BE5835">
        <w:rPr>
          <w:rFonts w:cs="Calibri"/>
        </w:rPr>
        <w:t>Pzp</w:t>
      </w:r>
      <w:proofErr w:type="spellEnd"/>
      <w:r w:rsidR="00B82DA4" w:rsidRPr="00BE5835">
        <w:rPr>
          <w:rFonts w:cs="Calibri"/>
        </w:rPr>
        <w:t>;</w:t>
      </w:r>
    </w:p>
    <w:p w14:paraId="41592B55" w14:textId="31EF790D" w:rsidR="005810C4" w:rsidRDefault="00FB3195" w:rsidP="00273DD2">
      <w:pPr>
        <w:pStyle w:val="Akapitzlist"/>
        <w:widowControl w:val="0"/>
        <w:numPr>
          <w:ilvl w:val="2"/>
          <w:numId w:val="102"/>
        </w:numPr>
        <w:suppressAutoHyphens/>
        <w:spacing w:before="120"/>
        <w:ind w:left="1417"/>
        <w:rPr>
          <w:rFonts w:cs="Calibri"/>
        </w:rPr>
      </w:pPr>
      <w:bookmarkStart w:id="22" w:name="_Hlk104480495"/>
      <w:r>
        <w:rPr>
          <w:rFonts w:cs="Calibri"/>
        </w:rPr>
        <w:t xml:space="preserve">art. </w:t>
      </w:r>
      <w:r w:rsidR="00B82DA4" w:rsidRPr="00B82DA4">
        <w:rPr>
          <w:rFonts w:cs="Calibri"/>
        </w:rPr>
        <w:t>7 ust</w:t>
      </w:r>
      <w:r w:rsidR="00E96740">
        <w:rPr>
          <w:rFonts w:cs="Calibri"/>
        </w:rPr>
        <w:t>.</w:t>
      </w:r>
      <w:r w:rsidR="00B82DA4" w:rsidRPr="00B82DA4">
        <w:rPr>
          <w:rFonts w:cs="Calibri"/>
        </w:rPr>
        <w:t xml:space="preserve"> 1 ustawy z dnia 13 kwietnia 2022 r. o szczególnych rozwiązaniach </w:t>
      </w:r>
      <w:r w:rsidR="00AB5F33">
        <w:rPr>
          <w:rFonts w:cs="Calibri"/>
        </w:rPr>
        <w:br/>
      </w:r>
      <w:r w:rsidR="00B82DA4" w:rsidRPr="00B82DA4">
        <w:rPr>
          <w:rFonts w:cs="Calibri"/>
        </w:rPr>
        <w:t>w zakresie przeciwdziałania wspieraniu agresji na Ukrainę oraz służących ochronie bezpieczeństwa narodowego (Dz</w:t>
      </w:r>
      <w:r w:rsidR="00AC1A93">
        <w:rPr>
          <w:rFonts w:cs="Calibri"/>
        </w:rPr>
        <w:t>iennik Ustawa z 2022 r.</w:t>
      </w:r>
      <w:r w:rsidR="00B82DA4" w:rsidRPr="00B82DA4">
        <w:rPr>
          <w:rFonts w:cs="Calibri"/>
        </w:rPr>
        <w:t xml:space="preserve"> poz</w:t>
      </w:r>
      <w:r w:rsidR="00AC1A93">
        <w:rPr>
          <w:rFonts w:cs="Calibri"/>
        </w:rPr>
        <w:t>ycja</w:t>
      </w:r>
      <w:r w:rsidR="00B82DA4" w:rsidRPr="00B82DA4">
        <w:rPr>
          <w:rFonts w:cs="Calibri"/>
        </w:rPr>
        <w:t xml:space="preserve"> 835)</w:t>
      </w:r>
      <w:r w:rsidR="00036DE7">
        <w:rPr>
          <w:rFonts w:cs="Calibri"/>
        </w:rPr>
        <w:t xml:space="preserve"> dalej jako </w:t>
      </w:r>
      <w:r w:rsidR="00105501">
        <w:rPr>
          <w:rFonts w:cs="Calibri"/>
        </w:rPr>
        <w:t>„</w:t>
      </w:r>
      <w:r w:rsidR="00036DE7">
        <w:rPr>
          <w:rFonts w:cs="Calibri"/>
        </w:rPr>
        <w:t>ustawa</w:t>
      </w:r>
      <w:r w:rsidR="00105501">
        <w:rPr>
          <w:rFonts w:cs="Calibri"/>
        </w:rPr>
        <w:t xml:space="preserve"> sankcyjna”</w:t>
      </w:r>
      <w:r w:rsidR="00E53626">
        <w:rPr>
          <w:rFonts w:cs="Calibri"/>
        </w:rPr>
        <w:t>;</w:t>
      </w:r>
    </w:p>
    <w:p w14:paraId="5A7EEC85" w14:textId="4B03C515" w:rsidR="001976F1" w:rsidRDefault="002F5E15" w:rsidP="00273DD2">
      <w:pPr>
        <w:pStyle w:val="Akapitzlist"/>
        <w:widowControl w:val="0"/>
        <w:numPr>
          <w:ilvl w:val="2"/>
          <w:numId w:val="102"/>
        </w:numPr>
        <w:suppressAutoHyphens/>
        <w:spacing w:before="120"/>
        <w:ind w:left="1417"/>
        <w:rPr>
          <w:rFonts w:cs="Calibri"/>
        </w:rPr>
      </w:pPr>
      <w:r w:rsidRPr="002F5E15">
        <w:rPr>
          <w:rFonts w:cs="Calibri"/>
        </w:rPr>
        <w:t>art. 5k rozporządzenia Rady (UE) nr 833/2014 z dnia 31 lipca 2014 r. dotyczącego środków ograniczających w związku z działaniami Rosji destabilizującymi sytuację na Ukrainie</w:t>
      </w:r>
      <w:r w:rsidR="00184F6C">
        <w:rPr>
          <w:rFonts w:cs="Calibri"/>
        </w:rPr>
        <w:t xml:space="preserve"> </w:t>
      </w:r>
      <w:r w:rsidR="00184F6C" w:rsidRPr="002370B4">
        <w:rPr>
          <w:rFonts w:cs="Calibri"/>
        </w:rPr>
        <w:t xml:space="preserve">(Dz. Urz. UE L Nr 229, str. 1) w brzmieniu nadanym rozporządzeniem Rady (UE) 2022/576 z dnia 8 kwietnia 2022 r. w sprawie zmiany rozporządzenia (UE) nr 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w:t>
      </w:r>
      <w:r w:rsidR="00AB5F33">
        <w:rPr>
          <w:rFonts w:cs="Calibri"/>
        </w:rPr>
        <w:br/>
      </w:r>
      <w:r w:rsidR="00184F6C" w:rsidRPr="002370B4">
        <w:rPr>
          <w:rFonts w:cs="Calibri"/>
        </w:rPr>
        <w:t>z działaniami Rosji destabilizującymi sytuację na Ukrainie (Dz. Urz. UE L Nr 153 str. 53)</w:t>
      </w:r>
      <w:r w:rsidR="00702BA4" w:rsidRPr="002370B4">
        <w:rPr>
          <w:rFonts w:cs="Calibri"/>
        </w:rPr>
        <w:t xml:space="preserve">, dalej jako „rozporządzenie </w:t>
      </w:r>
      <w:r w:rsidR="00702BA4" w:rsidRPr="002F5E15">
        <w:rPr>
          <w:rFonts w:cs="Calibri"/>
        </w:rPr>
        <w:t>833/2014</w:t>
      </w:r>
      <w:r w:rsidR="0079389A">
        <w:rPr>
          <w:rFonts w:cs="Calibri"/>
        </w:rPr>
        <w:t xml:space="preserve"> w brzmieniu nadanym przez rozporządzenie </w:t>
      </w:r>
      <w:r w:rsidR="0079389A" w:rsidRPr="002370B4">
        <w:rPr>
          <w:rFonts w:cs="Calibri"/>
        </w:rPr>
        <w:t>2022/576</w:t>
      </w:r>
      <w:r w:rsidR="00702BA4">
        <w:rPr>
          <w:rFonts w:cs="Calibri"/>
        </w:rPr>
        <w:t>”</w:t>
      </w:r>
      <w:r w:rsidR="008C5ADF">
        <w:rPr>
          <w:rFonts w:cs="Calibri"/>
        </w:rPr>
        <w:t>.</w:t>
      </w:r>
    </w:p>
    <w:bookmarkEnd w:id="22"/>
    <w:p w14:paraId="6A34C138" w14:textId="0FBE0B9D" w:rsidR="003F4CB5" w:rsidRPr="003F1355" w:rsidRDefault="003F1355" w:rsidP="00273DD2">
      <w:pPr>
        <w:pStyle w:val="Akapitzlist"/>
        <w:numPr>
          <w:ilvl w:val="1"/>
          <w:numId w:val="102"/>
        </w:numPr>
        <w:tabs>
          <w:tab w:val="left" w:pos="567"/>
        </w:tabs>
        <w:suppressAutoHyphens/>
        <w:rPr>
          <w:rFonts w:cs="Calibri"/>
          <w:bCs/>
        </w:rPr>
      </w:pPr>
      <w:r w:rsidRPr="003F1355">
        <w:rPr>
          <w:rFonts w:cs="Calibri"/>
          <w:bCs/>
        </w:rPr>
        <w:t xml:space="preserve">Wykluczenie Wykonawcy następuje zgodnie z art. 111 ustawy </w:t>
      </w:r>
      <w:proofErr w:type="spellStart"/>
      <w:r w:rsidRPr="003F1355">
        <w:rPr>
          <w:rFonts w:cs="Calibri"/>
          <w:bCs/>
        </w:rPr>
        <w:t>Pzp</w:t>
      </w:r>
      <w:proofErr w:type="spellEnd"/>
      <w:r w:rsidRPr="003F1355">
        <w:rPr>
          <w:rFonts w:cs="Calibri"/>
          <w:bCs/>
        </w:rPr>
        <w:t>.</w:t>
      </w:r>
    </w:p>
    <w:p w14:paraId="5051EC7F" w14:textId="77777777" w:rsidR="00A54FA1" w:rsidRDefault="00853ACD" w:rsidP="00273DD2">
      <w:pPr>
        <w:pStyle w:val="Akapitzlist"/>
        <w:widowControl w:val="0"/>
        <w:numPr>
          <w:ilvl w:val="1"/>
          <w:numId w:val="102"/>
        </w:numPr>
        <w:suppressAutoHyphens/>
        <w:spacing w:before="120"/>
        <w:ind w:left="567" w:hanging="567"/>
        <w:rPr>
          <w:rFonts w:cs="Calibri"/>
          <w:bCs/>
        </w:rPr>
      </w:pPr>
      <w:r w:rsidRPr="00853ACD">
        <w:rPr>
          <w:rFonts w:cs="Calibri"/>
          <w:bCs/>
        </w:rPr>
        <w:t>Wykonawca nie podlega wykluczeniu w okolicznościach określonych</w:t>
      </w:r>
      <w:r w:rsidR="00A54FA1">
        <w:rPr>
          <w:rFonts w:cs="Calibri"/>
          <w:bCs/>
        </w:rPr>
        <w:t>:</w:t>
      </w:r>
    </w:p>
    <w:p w14:paraId="30C6310B" w14:textId="1A432383" w:rsidR="00A54FA1" w:rsidRPr="00A54FA1" w:rsidRDefault="00A54FA1" w:rsidP="00273DD2">
      <w:pPr>
        <w:pStyle w:val="Akapitzlist"/>
        <w:widowControl w:val="0"/>
        <w:numPr>
          <w:ilvl w:val="2"/>
          <w:numId w:val="102"/>
        </w:numPr>
        <w:suppressAutoHyphens/>
        <w:spacing w:before="120"/>
        <w:ind w:left="1417"/>
        <w:rPr>
          <w:rFonts w:cs="Calibri"/>
          <w:bCs/>
        </w:rPr>
      </w:pPr>
      <w:r>
        <w:t xml:space="preserve">w art. </w:t>
      </w:r>
      <w:r w:rsidRPr="004E383E">
        <w:t xml:space="preserve">109 ust. 1 </w:t>
      </w:r>
      <w:r w:rsidR="00431EC3">
        <w:t xml:space="preserve">pkt 1 i </w:t>
      </w:r>
      <w:r w:rsidR="000044FD" w:rsidRPr="004E383E">
        <w:t xml:space="preserve">pkt </w:t>
      </w:r>
      <w:r w:rsidRPr="004E383E">
        <w:t>4, jeżeli</w:t>
      </w:r>
      <w:r>
        <w:t xml:space="preserve"> wystąpią przesłanki określone w art. 109 ust. 3 ustawy </w:t>
      </w:r>
      <w:proofErr w:type="spellStart"/>
      <w:r>
        <w:t>Pzp</w:t>
      </w:r>
      <w:proofErr w:type="spellEnd"/>
      <w:r>
        <w:t xml:space="preserve">, </w:t>
      </w:r>
    </w:p>
    <w:p w14:paraId="2674DD6B" w14:textId="5732C33D" w:rsidR="00A54FA1" w:rsidRPr="002370B4" w:rsidRDefault="00A54FA1" w:rsidP="00273DD2">
      <w:pPr>
        <w:pStyle w:val="Akapitzlist"/>
        <w:widowControl w:val="0"/>
        <w:numPr>
          <w:ilvl w:val="2"/>
          <w:numId w:val="102"/>
        </w:numPr>
        <w:suppressAutoHyphens/>
        <w:spacing w:before="120"/>
        <w:ind w:left="1417"/>
      </w:pPr>
      <w:r>
        <w:t>w art. 108 ust. 1 pkt 1, 2 i 5 lub art. 109 ust. 1 pkt 4</w:t>
      </w:r>
      <w:r w:rsidR="001A3459">
        <w:t xml:space="preserve"> </w:t>
      </w:r>
      <w:r>
        <w:t xml:space="preserve">ustawy </w:t>
      </w:r>
      <w:proofErr w:type="spellStart"/>
      <w:r>
        <w:t>Pzp</w:t>
      </w:r>
      <w:proofErr w:type="spellEnd"/>
      <w:r>
        <w:t>, jeżeli udowodni Zamawiającemu, że spełnił łącznie przesłanki określone w art. 110 ust. 2 ustawy</w:t>
      </w:r>
      <w:r w:rsidR="006F18C1" w:rsidRPr="002370B4">
        <w:t xml:space="preserve"> </w:t>
      </w:r>
      <w:proofErr w:type="spellStart"/>
      <w:r w:rsidRPr="002370B4">
        <w:t>Pzp</w:t>
      </w:r>
      <w:proofErr w:type="spellEnd"/>
      <w:r w:rsidRPr="002370B4">
        <w:t>.</w:t>
      </w:r>
    </w:p>
    <w:p w14:paraId="62599DC0" w14:textId="7B0C47CB" w:rsidR="00A54FA1" w:rsidRDefault="00A54FA1" w:rsidP="00273DD2">
      <w:pPr>
        <w:pStyle w:val="Akapitzlist"/>
        <w:widowControl w:val="0"/>
        <w:numPr>
          <w:ilvl w:val="1"/>
          <w:numId w:val="102"/>
        </w:numPr>
        <w:suppressAutoHyphens/>
        <w:spacing w:before="120"/>
        <w:ind w:left="567" w:hanging="567"/>
        <w:rPr>
          <w:rFonts w:cs="Calibri"/>
          <w:bCs/>
        </w:rPr>
      </w:pPr>
      <w:r>
        <w:t xml:space="preserve">Zamawiający oceni, czy podjęte przez Wykonawcę czynności, o których mowa w art. 110 ust. 2 ustawy </w:t>
      </w:r>
      <w:proofErr w:type="spellStart"/>
      <w:r>
        <w:t>Pzp</w:t>
      </w:r>
      <w:proofErr w:type="spellEnd"/>
      <w:r>
        <w:t xml:space="preserve">, są wystarczające do wykazania jego rzetelności, uwzględniając wagę </w:t>
      </w:r>
      <w:r w:rsidR="00AB5F33">
        <w:br/>
      </w:r>
      <w:r>
        <w:t xml:space="preserve">i szczególne okoliczności czynu Wykonawcy. Jeżeli podjęte przez Wykonawcę czynności, </w:t>
      </w:r>
      <w:r w:rsidR="00AB5F33">
        <w:br/>
      </w:r>
      <w:r>
        <w:t>o których mowa w zdaniu pierwszym, nie są wystarczające do wykazania jego rzetelności, zamawiający wykluczy Wykonawcę.</w:t>
      </w:r>
    </w:p>
    <w:p w14:paraId="42D39015" w14:textId="00CD62F2" w:rsidR="00B05336" w:rsidRPr="00B05336" w:rsidRDefault="00DF5E4F" w:rsidP="00273DD2">
      <w:pPr>
        <w:pStyle w:val="Akapitzlist"/>
        <w:widowControl w:val="0"/>
        <w:numPr>
          <w:ilvl w:val="1"/>
          <w:numId w:val="102"/>
        </w:numPr>
        <w:suppressAutoHyphens/>
        <w:spacing w:before="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r w:rsidR="00AA2C7E">
        <w:rPr>
          <w:rFonts w:cs="Calibri"/>
          <w:bCs/>
        </w:rPr>
        <w:t xml:space="preserve"> (patrz pkt 8.1 powyżej)</w:t>
      </w:r>
      <w:r w:rsidRPr="00DF5E4F">
        <w:rPr>
          <w:rFonts w:cs="Calibri"/>
          <w:bCs/>
        </w:rPr>
        <w:t>.</w:t>
      </w:r>
    </w:p>
    <w:p w14:paraId="7DC0D61F" w14:textId="2830CB87" w:rsidR="00DF5E4F" w:rsidRPr="00DF5E4F" w:rsidRDefault="00DF5E4F" w:rsidP="00273DD2">
      <w:pPr>
        <w:pStyle w:val="Akapitzlist"/>
        <w:widowControl w:val="0"/>
        <w:numPr>
          <w:ilvl w:val="1"/>
          <w:numId w:val="102"/>
        </w:numPr>
        <w:suppressAutoHyphens/>
        <w:spacing w:before="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 xml:space="preserve">wykluczenia </w:t>
      </w:r>
      <w:r w:rsidR="00B375A6">
        <w:rPr>
          <w:rFonts w:cs="Calibri"/>
          <w:bCs/>
        </w:rPr>
        <w:t xml:space="preserve">określone w pkt 8.1 </w:t>
      </w:r>
      <w:r w:rsidRPr="00DF5E4F">
        <w:rPr>
          <w:rFonts w:cs="Calibri"/>
          <w:bCs/>
        </w:rPr>
        <w:t>wobec każdego z tych Wykonawców</w:t>
      </w:r>
      <w:r>
        <w:rPr>
          <w:rFonts w:cs="Calibri"/>
          <w:bCs/>
        </w:rPr>
        <w:t>.</w:t>
      </w:r>
    </w:p>
    <w:p w14:paraId="142DAD51" w14:textId="796B08BC" w:rsidR="001976F1" w:rsidRDefault="00485595" w:rsidP="00273DD2">
      <w:pPr>
        <w:pStyle w:val="Akapitzlist"/>
        <w:widowControl w:val="0"/>
        <w:numPr>
          <w:ilvl w:val="1"/>
          <w:numId w:val="102"/>
        </w:numPr>
        <w:suppressAutoHyphens/>
        <w:spacing w:before="120"/>
        <w:ind w:left="567" w:hanging="567"/>
      </w:pPr>
      <w:r>
        <w:rPr>
          <w:rFonts w:cs="Calibri"/>
        </w:rPr>
        <w:t>Wykonawca może zostać wykluczony przez Zamawiającego na każdym etapie postępowania o udzielenie zamówienia</w:t>
      </w:r>
      <w:r>
        <w:t>.</w:t>
      </w:r>
    </w:p>
    <w:p w14:paraId="3A59F3DB" w14:textId="6DF7ADEF" w:rsidR="002F6E7A" w:rsidRDefault="00B82DA4" w:rsidP="00273DD2">
      <w:pPr>
        <w:pStyle w:val="Akapitzlist"/>
        <w:widowControl w:val="0"/>
        <w:numPr>
          <w:ilvl w:val="1"/>
          <w:numId w:val="102"/>
        </w:numPr>
        <w:suppressAutoHyphens/>
        <w:spacing w:before="120"/>
        <w:ind w:left="567" w:hanging="567"/>
      </w:pPr>
      <w:r w:rsidRPr="00DA6E4C">
        <w:t>Zamawiający informuje, że</w:t>
      </w:r>
      <w:r w:rsidR="002F6E7A">
        <w:t xml:space="preserve"> w zakresie wykluczenia, o którym mowa w pkt 8.1.</w:t>
      </w:r>
      <w:r w:rsidR="00462C1D">
        <w:t>3</w:t>
      </w:r>
      <w:r w:rsidR="007C020C">
        <w:t xml:space="preserve"> powyżej</w:t>
      </w:r>
      <w:r w:rsidR="002F6E7A">
        <w:t>:</w:t>
      </w:r>
    </w:p>
    <w:p w14:paraId="2C9522C7" w14:textId="2357B752" w:rsidR="002F6E7A" w:rsidRDefault="002F6E7A" w:rsidP="00273DD2">
      <w:pPr>
        <w:pStyle w:val="Akapitzlist"/>
        <w:widowControl w:val="0"/>
        <w:numPr>
          <w:ilvl w:val="2"/>
          <w:numId w:val="102"/>
        </w:numPr>
        <w:suppressAutoHyphens/>
        <w:spacing w:before="120"/>
        <w:ind w:left="1417"/>
      </w:pPr>
      <w:r>
        <w:t xml:space="preserve">wykluczenie </w:t>
      </w:r>
      <w:r w:rsidR="00EE0FE8">
        <w:t>następuje na okres trwania okoliczności wskazanych w art. 1 ustawy sankcyjnej</w:t>
      </w:r>
      <w:r>
        <w:t xml:space="preserve">. W przypadku Wykonawcy wykluczonego na podstawie art. 7 ust. 1 ustawy sankcyjnej, </w:t>
      </w:r>
      <w:r w:rsidR="007C020C">
        <w:t>Z</w:t>
      </w:r>
      <w:r>
        <w:t xml:space="preserve">amawiający odrzuca ofertę takiego </w:t>
      </w:r>
      <w:r w:rsidR="009E4EF1">
        <w:t>W</w:t>
      </w:r>
      <w:r>
        <w:t>ykonawcy, odpowiednio do etapu prowadzonego postępowania o udzielenie zamówienia publicznego</w:t>
      </w:r>
      <w:r w:rsidR="00E83859">
        <w:t>;</w:t>
      </w:r>
    </w:p>
    <w:p w14:paraId="42F68061" w14:textId="1FBBA4DB" w:rsidR="00B82DA4" w:rsidRDefault="00B82DA4" w:rsidP="00E83859">
      <w:pPr>
        <w:pStyle w:val="Akapitzlist"/>
        <w:widowControl w:val="0"/>
        <w:numPr>
          <w:ilvl w:val="2"/>
          <w:numId w:val="102"/>
        </w:numPr>
        <w:suppressAutoHyphens/>
        <w:spacing w:before="120"/>
        <w:ind w:left="1417"/>
      </w:pPr>
      <w:r w:rsidRPr="00DA6E4C">
        <w:t>zgod</w:t>
      </w:r>
      <w:r w:rsidR="00E83859">
        <w:t>ni</w:t>
      </w:r>
      <w:r w:rsidRPr="00DA6E4C">
        <w:t xml:space="preserve">e z </w:t>
      </w:r>
      <w:r w:rsidR="00036DE7">
        <w:t>art.</w:t>
      </w:r>
      <w:r w:rsidRPr="00DA6E4C">
        <w:t xml:space="preserve"> 7 ust</w:t>
      </w:r>
      <w:r w:rsidR="00036DE7">
        <w:t>.</w:t>
      </w:r>
      <w:r w:rsidRPr="00DA6E4C">
        <w:t xml:space="preserve"> 6-7 ustawy </w:t>
      </w:r>
      <w:r>
        <w:t>sankcyjnej</w:t>
      </w:r>
      <w:r w:rsidRPr="00DA6E4C">
        <w:t xml:space="preserve"> osoba lub podmiot podlegające wykluczeniu na podstawie </w:t>
      </w:r>
      <w:r w:rsidR="00036DE7">
        <w:t>art.</w:t>
      </w:r>
      <w:r w:rsidRPr="00DA6E4C">
        <w:t xml:space="preserve"> 7 ust</w:t>
      </w:r>
      <w:r w:rsidR="00036DE7">
        <w:t>.</w:t>
      </w:r>
      <w:r w:rsidRPr="00DA6E4C">
        <w:t xml:space="preserve"> 1 tej ustawy, które w okresie tego wykluczenia ubiegają się o udzielenie zamówienia publicznego lub biorą udział </w:t>
      </w:r>
      <w:r w:rsidR="00AB5F33">
        <w:br/>
      </w:r>
      <w:r w:rsidRPr="00DA6E4C">
        <w:t>w postępowaniu o udzielenie zamówienia publicznego podlegają karze pieniężnej. Karę pieniężną, o której mowa w ust</w:t>
      </w:r>
      <w:r>
        <w:t>ępie</w:t>
      </w:r>
      <w:r w:rsidRPr="00DA6E4C">
        <w:t xml:space="preserve"> 6 tej ustawy, nakłada Prezes Urzędu Zamówień Publicznych, w drodze decyzji, w wysokości do 20</w:t>
      </w:r>
      <w:r w:rsidR="00FD437E">
        <w:t>.</w:t>
      </w:r>
      <w:r w:rsidRPr="00DA6E4C">
        <w:t>000 000 zł.</w:t>
      </w:r>
    </w:p>
    <w:p w14:paraId="1A3B0750" w14:textId="12CDCFAE" w:rsidR="00B82DA4" w:rsidRDefault="00B82DA4" w:rsidP="008237CA">
      <w:pPr>
        <w:pStyle w:val="Akapitzlist"/>
        <w:widowControl w:val="0"/>
        <w:suppressAutoHyphens/>
        <w:spacing w:before="120"/>
        <w:ind w:left="709" w:firstLine="0"/>
      </w:pPr>
      <w:r w:rsidRPr="00CE7057">
        <w:t xml:space="preserve">Zamawiający informuje, że zgodnie z </w:t>
      </w:r>
      <w:r w:rsidR="00105501">
        <w:t>art.</w:t>
      </w:r>
      <w:r w:rsidRPr="00CE7057">
        <w:t xml:space="preserve"> 7 us</w:t>
      </w:r>
      <w:r w:rsidR="00105501">
        <w:t>t.</w:t>
      </w:r>
      <w:r w:rsidRPr="00CE7057">
        <w:t xml:space="preserve"> 5 ustawy</w:t>
      </w:r>
      <w:r>
        <w:t xml:space="preserve"> sankcyjnej</w:t>
      </w:r>
      <w:r w:rsidRPr="00CE7057">
        <w:t xml:space="preserve">, przez ubieganie się </w:t>
      </w:r>
      <w:r w:rsidR="00AB5F33">
        <w:br/>
      </w:r>
      <w:r w:rsidRPr="00CE7057">
        <w:t>o udzielenie zamówienia publicznego rozumie się złożenie oferty.</w:t>
      </w:r>
    </w:p>
    <w:p w14:paraId="375EB0A7" w14:textId="575F4019" w:rsidR="001976F1" w:rsidRPr="008C5ADF" w:rsidRDefault="00485595" w:rsidP="008237CA">
      <w:pPr>
        <w:pStyle w:val="Nagwek1"/>
        <w:suppressAutoHyphens/>
      </w:pPr>
      <w:bookmarkStart w:id="23" w:name="_Toc96430573"/>
      <w:r w:rsidRPr="008C5ADF">
        <w:t>Rozdział 9</w:t>
      </w:r>
      <w:r w:rsidR="008C5ADF">
        <w:t>. P</w:t>
      </w:r>
      <w:r w:rsidR="008C5ADF" w:rsidRPr="008C5ADF">
        <w:t>rzedmiotowe środki dowodowe</w:t>
      </w:r>
      <w:bookmarkEnd w:id="23"/>
      <w:r w:rsidR="008C5ADF">
        <w:t>.</w:t>
      </w:r>
    </w:p>
    <w:p w14:paraId="02448C6A"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075CBF32"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3093A067"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23BB2E83"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53B83894"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317011A0"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29274FA8"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61E49F43"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20AA2FAB" w14:textId="77777777" w:rsidR="00586A9A" w:rsidRPr="00586A9A" w:rsidRDefault="00586A9A" w:rsidP="00273DD2">
      <w:pPr>
        <w:pStyle w:val="Akapitzlist"/>
        <w:widowControl w:val="0"/>
        <w:numPr>
          <w:ilvl w:val="0"/>
          <w:numId w:val="102"/>
        </w:numPr>
        <w:suppressAutoHyphens/>
        <w:spacing w:before="120"/>
        <w:ind w:left="360" w:hanging="360"/>
        <w:rPr>
          <w:b/>
          <w:bCs/>
          <w:vanish/>
        </w:rPr>
      </w:pPr>
    </w:p>
    <w:p w14:paraId="0A969383" w14:textId="1ABEB172" w:rsidR="005C2795" w:rsidRDefault="00C70A6A" w:rsidP="00D27F0F">
      <w:pPr>
        <w:pStyle w:val="Akapitzlist"/>
        <w:widowControl w:val="0"/>
        <w:numPr>
          <w:ilvl w:val="1"/>
          <w:numId w:val="102"/>
        </w:numPr>
        <w:suppressAutoHyphens/>
        <w:spacing w:before="120"/>
        <w:ind w:left="425" w:hanging="425"/>
      </w:pPr>
      <w:r w:rsidRPr="00507E28">
        <w:rPr>
          <w:b/>
          <w:bCs/>
        </w:rPr>
        <w:t>Do oferty Wykonawca zobowiązan</w:t>
      </w:r>
      <w:r>
        <w:t xml:space="preserve">y jest dołączyć </w:t>
      </w:r>
      <w:r w:rsidR="00507E28">
        <w:t xml:space="preserve">poniższe </w:t>
      </w:r>
      <w:r w:rsidR="005C2795">
        <w:t>przedmiotowe środki dowodowe:</w:t>
      </w:r>
    </w:p>
    <w:p w14:paraId="0D742D76" w14:textId="3B24DD12" w:rsidR="005C2795" w:rsidRPr="005C2795" w:rsidRDefault="005C2795" w:rsidP="005C2795">
      <w:pPr>
        <w:pStyle w:val="Nagwek2"/>
      </w:pPr>
      <w:r w:rsidRPr="005C2795">
        <w:t>[dla Części 1 zamów</w:t>
      </w:r>
      <w:r>
        <w:t>ie</w:t>
      </w:r>
      <w:r w:rsidRPr="005C2795">
        <w:t>nia]</w:t>
      </w:r>
    </w:p>
    <w:p w14:paraId="68A7DB2F" w14:textId="1176E684" w:rsidR="00C4368B" w:rsidRDefault="000C2247" w:rsidP="00273DD2">
      <w:pPr>
        <w:pStyle w:val="Akapitzlist"/>
        <w:widowControl w:val="0"/>
        <w:numPr>
          <w:ilvl w:val="2"/>
          <w:numId w:val="102"/>
        </w:numPr>
        <w:suppressAutoHyphens/>
        <w:spacing w:before="120"/>
        <w:ind w:left="1417"/>
      </w:pPr>
      <w:r w:rsidRPr="0047554B">
        <w:rPr>
          <w:b/>
          <w:bCs/>
        </w:rPr>
        <w:t xml:space="preserve">Wynik testu BAPCO </w:t>
      </w:r>
      <w:proofErr w:type="spellStart"/>
      <w:r w:rsidRPr="0047554B">
        <w:rPr>
          <w:b/>
          <w:bCs/>
        </w:rPr>
        <w:t>MobileMark</w:t>
      </w:r>
      <w:proofErr w:type="spellEnd"/>
      <w:r w:rsidRPr="0047554B">
        <w:rPr>
          <w:b/>
          <w:bCs/>
        </w:rPr>
        <w:t xml:space="preserve"> 2018 Battery Life Rating</w:t>
      </w:r>
      <w:r w:rsidRPr="000C2247">
        <w:t xml:space="preserve"> potwierdzający czas pracy na zasilaniu bateryjnym dla każdego oferowanego typu komputera przenośnego zgodnego z konfiguracją określoną odpowiednio w Tabeli nr 1, Tabeli nr 2, Tabeli nr 3, Tabeli nr 4, Tabeli nr 5 i Tabeli nr 6 Załącznika nr 1A do SWZ. Powyższe należy dołączyć do każdego rodzaju oferowanych komputerów przenośnych, </w:t>
      </w:r>
      <w:r w:rsidR="00807877">
        <w:t>p</w:t>
      </w:r>
      <w:r w:rsidR="00807877" w:rsidRPr="00807877">
        <w:t>rzy czym konfiguracja sprzętowa, której dotyczy przedstawiony wynik testu</w:t>
      </w:r>
      <w:r w:rsidR="00A21FAE" w:rsidRPr="00A21FAE">
        <w:t xml:space="preserve"> BAPCO </w:t>
      </w:r>
      <w:proofErr w:type="spellStart"/>
      <w:r w:rsidR="00A21FAE" w:rsidRPr="00A21FAE">
        <w:t>MobileMark</w:t>
      </w:r>
      <w:proofErr w:type="spellEnd"/>
      <w:r w:rsidR="00A21FAE" w:rsidRPr="00A21FAE">
        <w:t xml:space="preserve"> 2018 Battery Life Rating</w:t>
      </w:r>
      <w:r w:rsidR="00CA3B69" w:rsidRPr="00CA3B69">
        <w:t xml:space="preserve"> musi być tożsama ze </w:t>
      </w:r>
      <w:r w:rsidR="00707A0F">
        <w:t>S</w:t>
      </w:r>
      <w:r w:rsidR="00CA3B69" w:rsidRPr="00CA3B69">
        <w:t xml:space="preserve">przętem </w:t>
      </w:r>
      <w:r w:rsidR="00C4368B">
        <w:t>zaoferowanym</w:t>
      </w:r>
      <w:r w:rsidR="00707A0F">
        <w:t xml:space="preserve"> przez Wykonawcę w Specyfikacji technicznej S</w:t>
      </w:r>
      <w:r w:rsidR="005D0A08">
        <w:t xml:space="preserve">przętu </w:t>
      </w:r>
      <w:r w:rsidR="00E31599">
        <w:br/>
      </w:r>
      <w:r w:rsidR="005D0A08">
        <w:t xml:space="preserve">i akcesoriów komputerowych stanowiącej Załącznik nr 1 A </w:t>
      </w:r>
      <w:r w:rsidR="00C4368B">
        <w:t>d</w:t>
      </w:r>
      <w:r w:rsidR="005D0A08">
        <w:t>o SWZ.</w:t>
      </w:r>
      <w:r w:rsidR="00707A0F">
        <w:t xml:space="preserve"> </w:t>
      </w:r>
      <w:r w:rsidR="00CA3B69" w:rsidRPr="00CA3B69">
        <w:t xml:space="preserve"> </w:t>
      </w:r>
    </w:p>
    <w:p w14:paraId="7CBF9DE6" w14:textId="073B2863" w:rsidR="000C2247" w:rsidRDefault="00D00ED5" w:rsidP="00C4368B">
      <w:pPr>
        <w:pStyle w:val="Akapitzlist"/>
        <w:widowControl w:val="0"/>
        <w:suppressAutoHyphens/>
        <w:spacing w:before="120"/>
        <w:ind w:left="1417" w:firstLine="0"/>
      </w:pPr>
      <w:r>
        <w:t xml:space="preserve">Wynik </w:t>
      </w:r>
      <w:r w:rsidR="00004C60">
        <w:t xml:space="preserve">powyższego </w:t>
      </w:r>
      <w:r>
        <w:t>testu może zostać złożony w postaci w</w:t>
      </w:r>
      <w:r w:rsidR="007C155F" w:rsidRPr="007C155F">
        <w:t>ydruk raportu z oprogramowania testującego lub wydruk zawartości ekranu (zrzut ekranu)</w:t>
      </w:r>
      <w:r>
        <w:t xml:space="preserve">. Wynik testu należy opatrzeć kwalifikowanym podpisem </w:t>
      </w:r>
      <w:r w:rsidR="006B6C7B">
        <w:t>elektronicznym</w:t>
      </w:r>
      <w:r w:rsidR="001E36A7">
        <w:t>.</w:t>
      </w:r>
      <w:r w:rsidR="0099032C" w:rsidRPr="0099032C">
        <w:t xml:space="preserve"> Zamawiający dopuszcza, by wynik testu sporządzony został w języku angielskim</w:t>
      </w:r>
      <w:r w:rsidR="0099032C">
        <w:t>.</w:t>
      </w:r>
    </w:p>
    <w:p w14:paraId="4DAA2F65" w14:textId="264F4E33" w:rsidR="001A0D1D" w:rsidRDefault="001A0D1D" w:rsidP="002C03F4">
      <w:pPr>
        <w:widowControl w:val="0"/>
        <w:suppressAutoHyphens/>
        <w:spacing w:before="120"/>
        <w:ind w:left="1418" w:firstLine="0"/>
      </w:pPr>
      <w:bookmarkStart w:id="24" w:name="_Hlk138345865"/>
      <w:r>
        <w:t>Wykonawca składając ofertę oświadcza i zapewnia, że wynik testu nie została w żaden sposób zmieniony.</w:t>
      </w:r>
    </w:p>
    <w:bookmarkEnd w:id="24"/>
    <w:p w14:paraId="0E4D2EEB" w14:textId="1771C24F" w:rsidR="00EA2F2F" w:rsidRDefault="000F3706" w:rsidP="00273DD2">
      <w:pPr>
        <w:pStyle w:val="Akapitzlist"/>
        <w:widowControl w:val="0"/>
        <w:numPr>
          <w:ilvl w:val="2"/>
          <w:numId w:val="102"/>
        </w:numPr>
        <w:suppressAutoHyphens/>
        <w:spacing w:before="120"/>
        <w:ind w:left="1417"/>
      </w:pPr>
      <w:r w:rsidRPr="00461CD4">
        <w:rPr>
          <w:b/>
          <w:bCs/>
        </w:rPr>
        <w:t xml:space="preserve">Wynik testu </w:t>
      </w:r>
      <w:r w:rsidR="00AB5F33">
        <w:rPr>
          <w:b/>
          <w:bCs/>
        </w:rPr>
        <w:t>CPU</w:t>
      </w:r>
      <w:r w:rsidRPr="00461CD4">
        <w:rPr>
          <w:b/>
          <w:bCs/>
        </w:rPr>
        <w:t xml:space="preserve"> </w:t>
      </w:r>
      <w:proofErr w:type="spellStart"/>
      <w:r w:rsidR="00E0280E" w:rsidRPr="00461CD4">
        <w:rPr>
          <w:b/>
          <w:bCs/>
        </w:rPr>
        <w:t>PassMark</w:t>
      </w:r>
      <w:proofErr w:type="spellEnd"/>
      <w:r w:rsidR="00E0280E" w:rsidRPr="00461CD4">
        <w:rPr>
          <w:b/>
          <w:bCs/>
        </w:rPr>
        <w:t xml:space="preserve"> Performance</w:t>
      </w:r>
      <w:r w:rsidR="009F69D6" w:rsidRPr="009F69D6">
        <w:t xml:space="preserve"> </w:t>
      </w:r>
      <w:r>
        <w:t>(w języku polskim lub angielskim</w:t>
      </w:r>
      <w:r w:rsidR="00DD790B">
        <w:t xml:space="preserve"> bez tłumaczenia na język polski</w:t>
      </w:r>
      <w:r w:rsidR="004C6EB5">
        <w:t>)</w:t>
      </w:r>
      <w:r>
        <w:t xml:space="preserve"> </w:t>
      </w:r>
      <w:r w:rsidR="00E0280E" w:rsidRPr="009F69D6">
        <w:t>potwierdza</w:t>
      </w:r>
      <w:r w:rsidR="009F69D6" w:rsidRPr="009F69D6">
        <w:t>jący</w:t>
      </w:r>
      <w:r w:rsidR="00E0280E" w:rsidRPr="009F69D6">
        <w:t xml:space="preserve"> spełni</w:t>
      </w:r>
      <w:r w:rsidR="00E647BC" w:rsidRPr="009F69D6">
        <w:t>a</w:t>
      </w:r>
      <w:r w:rsidR="00E0280E" w:rsidRPr="009F69D6">
        <w:t xml:space="preserve">nie </w:t>
      </w:r>
      <w:r w:rsidR="00E647BC" w:rsidRPr="009F69D6">
        <w:t xml:space="preserve">przez oferowane komputery przenośne wydajność na poziomie wymaganym przez Zamawiającego w pkt 2 odpowiednio </w:t>
      </w:r>
      <w:r w:rsidR="00E0280E" w:rsidRPr="009F69D6">
        <w:t>Tabel</w:t>
      </w:r>
      <w:r w:rsidR="00E647BC" w:rsidRPr="009F69D6">
        <w:t>i</w:t>
      </w:r>
      <w:r w:rsidR="00E0280E" w:rsidRPr="009F69D6">
        <w:t xml:space="preserve"> nr 1</w:t>
      </w:r>
      <w:r w:rsidR="00E647BC" w:rsidRPr="009F69D6">
        <w:t xml:space="preserve"> (co najmniej 13 000 punktów)</w:t>
      </w:r>
      <w:r w:rsidR="00E0280E" w:rsidRPr="009F69D6">
        <w:t>, Tabel</w:t>
      </w:r>
      <w:r w:rsidR="00E647BC" w:rsidRPr="009F69D6">
        <w:t>i</w:t>
      </w:r>
      <w:r w:rsidR="00E0280E" w:rsidRPr="009F69D6">
        <w:t xml:space="preserve"> nr 2</w:t>
      </w:r>
      <w:r w:rsidR="00E647BC" w:rsidRPr="009F69D6">
        <w:t xml:space="preserve"> (co najmniej 13500 punktów)</w:t>
      </w:r>
      <w:r w:rsidR="00E0280E" w:rsidRPr="009F69D6">
        <w:t>, Tabel</w:t>
      </w:r>
      <w:r w:rsidR="00E647BC" w:rsidRPr="009F69D6">
        <w:t>i</w:t>
      </w:r>
      <w:r w:rsidR="00E0280E" w:rsidRPr="009F69D6">
        <w:t xml:space="preserve"> nr 3</w:t>
      </w:r>
      <w:r w:rsidR="00E647BC" w:rsidRPr="009F69D6">
        <w:t xml:space="preserve"> (co najmniej 13500 punktów)</w:t>
      </w:r>
      <w:r w:rsidR="00E0280E" w:rsidRPr="009F69D6">
        <w:t>, Tabela nr 4</w:t>
      </w:r>
      <w:r w:rsidR="00E647BC" w:rsidRPr="009F69D6">
        <w:t xml:space="preserve"> (co najmniej 13500 punktów)</w:t>
      </w:r>
      <w:r w:rsidR="00E0280E" w:rsidRPr="009F69D6">
        <w:t>, Tabela nr 5</w:t>
      </w:r>
      <w:r w:rsidR="00E647BC" w:rsidRPr="009F69D6">
        <w:t xml:space="preserve"> (co najmniej 20 000 punktów) oraz Tabeli nr 6 (co najmniej 13500 punktów) Załącznika nr 1A do SWZ.</w:t>
      </w:r>
      <w:r w:rsidR="00EA50D6">
        <w:t xml:space="preserve"> </w:t>
      </w:r>
      <w:r w:rsidR="00EA50D6" w:rsidRPr="00EA50D6">
        <w:t>Powyższe należy dołączyć d</w:t>
      </w:r>
      <w:r w:rsidR="00EA50D6">
        <w:t>la</w:t>
      </w:r>
      <w:r w:rsidR="00EA50D6" w:rsidRPr="00EA50D6">
        <w:t xml:space="preserve"> każdego </w:t>
      </w:r>
      <w:r w:rsidR="00EA50D6">
        <w:t>typu</w:t>
      </w:r>
      <w:r w:rsidR="00EA50D6" w:rsidRPr="00EA50D6">
        <w:t xml:space="preserve"> oferowan</w:t>
      </w:r>
      <w:r w:rsidR="00EA50D6">
        <w:t>ych</w:t>
      </w:r>
      <w:r w:rsidR="00EA50D6" w:rsidRPr="00EA50D6">
        <w:t xml:space="preserve"> komputerów przenośnych</w:t>
      </w:r>
      <w:r w:rsidR="00461CD4">
        <w:t>.</w:t>
      </w:r>
      <w:r w:rsidR="00461CD4" w:rsidRPr="00461CD4">
        <w:t xml:space="preserve"> </w:t>
      </w:r>
    </w:p>
    <w:p w14:paraId="109856D9" w14:textId="45575FAE" w:rsidR="00E0280E" w:rsidRDefault="00461CD4" w:rsidP="00EA2F2F">
      <w:pPr>
        <w:pStyle w:val="Akapitzlist"/>
        <w:widowControl w:val="0"/>
        <w:suppressAutoHyphens/>
        <w:spacing w:before="120"/>
        <w:ind w:left="1417" w:firstLine="0"/>
      </w:pPr>
      <w:r w:rsidRPr="00461CD4">
        <w:t>Wynik powyższego testu może zostać złożony w postaci wydruk raportu z oprogramowania testującego lub wydruk zawartości ekranu (zrzut ekranu). Wynik testu należy opatrzeć kwalifikowanym podpisem elektronicznym</w:t>
      </w:r>
      <w:r w:rsidR="001E36A7">
        <w:t>.</w:t>
      </w:r>
      <w:r w:rsidR="0099032C" w:rsidRPr="0099032C">
        <w:t xml:space="preserve"> Zamawiający dopuszcza, by wynik testu sporządzony został w języku angielskim</w:t>
      </w:r>
      <w:r w:rsidR="0099032C">
        <w:t>.</w:t>
      </w:r>
    </w:p>
    <w:p w14:paraId="7470C543" w14:textId="19760888" w:rsidR="001E36A7" w:rsidRPr="009F69D6" w:rsidRDefault="001E36A7" w:rsidP="00EA2F2F">
      <w:pPr>
        <w:pStyle w:val="Akapitzlist"/>
        <w:widowControl w:val="0"/>
        <w:suppressAutoHyphens/>
        <w:spacing w:before="120"/>
        <w:ind w:left="1417" w:firstLine="0"/>
      </w:pPr>
      <w:r w:rsidRPr="001E36A7">
        <w:t xml:space="preserve">Wykonawca składając ofertę oświadcza i zapewnia, że wynik testu nie została </w:t>
      </w:r>
      <w:r w:rsidR="00E31599">
        <w:br/>
      </w:r>
      <w:r w:rsidRPr="001E36A7">
        <w:t>w żaden sposób zmieniony.</w:t>
      </w:r>
    </w:p>
    <w:p w14:paraId="02F040C5" w14:textId="1D9D660F" w:rsidR="008779D1" w:rsidRPr="007A6443" w:rsidRDefault="008779D1" w:rsidP="0099032C">
      <w:pPr>
        <w:pStyle w:val="Akapitzlist"/>
        <w:widowControl w:val="0"/>
        <w:numPr>
          <w:ilvl w:val="2"/>
          <w:numId w:val="102"/>
        </w:numPr>
        <w:suppressAutoHyphens/>
        <w:spacing w:before="120"/>
        <w:ind w:left="1417"/>
      </w:pPr>
      <w:r w:rsidRPr="007A6443">
        <w:rPr>
          <w:b/>
          <w:bCs/>
        </w:rPr>
        <w:t xml:space="preserve">Wynik testu G3D </w:t>
      </w:r>
      <w:proofErr w:type="spellStart"/>
      <w:r w:rsidRPr="007A6443">
        <w:rPr>
          <w:b/>
          <w:bCs/>
        </w:rPr>
        <w:t>PassMark</w:t>
      </w:r>
      <w:proofErr w:type="spellEnd"/>
      <w:r w:rsidRPr="007A6443">
        <w:rPr>
          <w:b/>
          <w:bCs/>
        </w:rPr>
        <w:t xml:space="preserve"> Performance</w:t>
      </w:r>
      <w:r w:rsidRPr="007A6443">
        <w:t xml:space="preserve"> (w języku polskim lub angielskim bez tłumaczenia na język polski) </w:t>
      </w:r>
      <w:r w:rsidRPr="00621F0F">
        <w:t xml:space="preserve">potwierdzający spełnianie przez oferowane komputery przenośne wydajność na poziomie wymaganym przez Zamawiającego w pkt </w:t>
      </w:r>
      <w:r w:rsidRPr="007A6443">
        <w:t>4 odpowiednio w Tabela nr 5 (co najmniej 1</w:t>
      </w:r>
      <w:r w:rsidR="00B40C41" w:rsidRPr="007A6443">
        <w:t>2</w:t>
      </w:r>
      <w:r w:rsidRPr="007A6443">
        <w:t> </w:t>
      </w:r>
      <w:r w:rsidR="00B40C41" w:rsidRPr="007A6443">
        <w:t>0</w:t>
      </w:r>
      <w:r w:rsidRPr="007A6443">
        <w:t xml:space="preserve">00 punktów) oraz Tabeli nr 6 (co najmniej 10 000 punktów) Załącznika nr 1A do SWZ. Powyższe należy dołączyć dla każdego typu oferowanych komputerów przenośnych. </w:t>
      </w:r>
    </w:p>
    <w:p w14:paraId="7757EB71" w14:textId="457F7359" w:rsidR="008779D1" w:rsidRDefault="008779D1" w:rsidP="007A6443">
      <w:pPr>
        <w:pStyle w:val="Akapitzlist"/>
        <w:widowControl w:val="0"/>
        <w:suppressAutoHyphens/>
        <w:spacing w:before="120"/>
        <w:ind w:left="1417" w:firstLine="0"/>
      </w:pPr>
      <w:r w:rsidRPr="007A6443">
        <w:t>Wynik powyższego testu może zostać złożony w postaci wydruk raportu z oprogramowania testującego lub wydruk zawartości ekranu (zrzut ekranu). Wynik testu należy opatrzeć kwalifikowanym podpisem elektronicznym</w:t>
      </w:r>
      <w:r w:rsidR="00897EA0">
        <w:t>.</w:t>
      </w:r>
      <w:r w:rsidR="0099032C" w:rsidRPr="0099032C">
        <w:t xml:space="preserve"> Zamawiający dopuszcza, by wynik testu sporządzony został w języku angielskim</w:t>
      </w:r>
      <w:r w:rsidR="0099032C">
        <w:t>.</w:t>
      </w:r>
    </w:p>
    <w:p w14:paraId="55D3C987" w14:textId="6032142F" w:rsidR="00897EA0" w:rsidRPr="007A6443" w:rsidRDefault="00897EA0" w:rsidP="007A6443">
      <w:pPr>
        <w:pStyle w:val="Akapitzlist"/>
        <w:widowControl w:val="0"/>
        <w:suppressAutoHyphens/>
        <w:spacing w:before="120"/>
        <w:ind w:left="1417" w:firstLine="0"/>
      </w:pPr>
      <w:r w:rsidRPr="00897EA0">
        <w:t xml:space="preserve">Wykonawca składając ofertę oświadcza i zapewnia, że wynik testu nie została </w:t>
      </w:r>
      <w:r w:rsidR="00E31599">
        <w:br/>
      </w:r>
      <w:r w:rsidRPr="00897EA0">
        <w:t>w żaden sposób zmieniony.</w:t>
      </w:r>
    </w:p>
    <w:p w14:paraId="4757D577" w14:textId="2DCBCA5A" w:rsidR="00C3326E" w:rsidRPr="009F69D6" w:rsidRDefault="00731613" w:rsidP="00273DD2">
      <w:pPr>
        <w:pStyle w:val="Akapitzlist"/>
        <w:widowControl w:val="0"/>
        <w:numPr>
          <w:ilvl w:val="2"/>
          <w:numId w:val="102"/>
        </w:numPr>
        <w:suppressAutoHyphens/>
        <w:spacing w:before="120"/>
        <w:ind w:left="1417"/>
      </w:pPr>
      <w:r w:rsidRPr="009F69D6">
        <w:t xml:space="preserve">Certyfikaty dla oferowanego Sprzętu potwierdzające spełnianie wymagań opisanych w </w:t>
      </w:r>
      <w:r w:rsidR="00503EEF" w:rsidRPr="009F69D6">
        <w:t xml:space="preserve">pkt 13 </w:t>
      </w:r>
      <w:r w:rsidRPr="009F69D6">
        <w:t>Tabeli nr 1</w:t>
      </w:r>
      <w:r w:rsidR="00503EEF" w:rsidRPr="009F69D6">
        <w:t>, Tabeli nr 2</w:t>
      </w:r>
      <w:r w:rsidR="009E2F9B" w:rsidRPr="009F69D6">
        <w:t xml:space="preserve">, </w:t>
      </w:r>
      <w:r w:rsidR="007C7F9B" w:rsidRPr="009F69D6">
        <w:t xml:space="preserve">Tabeli nr 3, Tabeli nr 4, Tabeli nr 5 </w:t>
      </w:r>
      <w:r w:rsidR="00E31599">
        <w:br/>
      </w:r>
      <w:r w:rsidR="007C7F9B" w:rsidRPr="009F69D6">
        <w:t>i Tabeli nr 6</w:t>
      </w:r>
      <w:r w:rsidRPr="009F69D6">
        <w:t xml:space="preserve"> Załącznik</w:t>
      </w:r>
      <w:r w:rsidR="007C7F9B" w:rsidRPr="009F69D6">
        <w:t xml:space="preserve">a </w:t>
      </w:r>
      <w:r w:rsidRPr="009F69D6">
        <w:t>nr 1A d SWZ (Uszczegółowienie formularza oferty specyfikacja techniczna Sprzętu i akcesoriów komputerowych)</w:t>
      </w:r>
      <w:r w:rsidR="00503EEF" w:rsidRPr="009F69D6">
        <w:t xml:space="preserve"> tj.:</w:t>
      </w:r>
    </w:p>
    <w:p w14:paraId="53FBE1AC" w14:textId="1B483A6B" w:rsidR="00503EEF" w:rsidRPr="009F69D6" w:rsidRDefault="009E2F9B" w:rsidP="00273DD2">
      <w:pPr>
        <w:pStyle w:val="Akapitzlist"/>
        <w:widowControl w:val="0"/>
        <w:numPr>
          <w:ilvl w:val="0"/>
          <w:numId w:val="80"/>
        </w:numPr>
        <w:suppressAutoHyphens/>
        <w:spacing w:before="120"/>
      </w:pPr>
      <w:r w:rsidRPr="009F69D6">
        <w:t>c</w:t>
      </w:r>
      <w:r w:rsidR="00031983" w:rsidRPr="009F69D6">
        <w:t xml:space="preserve">ertyfikat systemu zarządzania jakością, potwierdzający spełnianie wymagań normy ISO 9001 przez producenta Sprzętu </w:t>
      </w:r>
      <w:r w:rsidR="00503EEF" w:rsidRPr="009F69D6">
        <w:t xml:space="preserve">lub dokument równoważny, </w:t>
      </w:r>
    </w:p>
    <w:p w14:paraId="3C211136" w14:textId="0CE36D56" w:rsidR="00503EEF" w:rsidRPr="009F69D6" w:rsidRDefault="009E2F9B" w:rsidP="00273DD2">
      <w:pPr>
        <w:pStyle w:val="Akapitzlist"/>
        <w:widowControl w:val="0"/>
        <w:numPr>
          <w:ilvl w:val="0"/>
          <w:numId w:val="80"/>
        </w:numPr>
        <w:suppressAutoHyphens/>
        <w:spacing w:before="120"/>
      </w:pPr>
      <w:r w:rsidRPr="009F69D6">
        <w:t>c</w:t>
      </w:r>
      <w:r w:rsidR="00031983" w:rsidRPr="009F69D6">
        <w:t>ertyfikat system</w:t>
      </w:r>
      <w:r w:rsidR="0096521E" w:rsidRPr="009F69D6">
        <w:t>u</w:t>
      </w:r>
      <w:r w:rsidR="00031983" w:rsidRPr="009F69D6">
        <w:t xml:space="preserve"> zarządzania środowiskowego </w:t>
      </w:r>
      <w:r w:rsidR="00503EEF" w:rsidRPr="009F69D6">
        <w:t>ISO</w:t>
      </w:r>
      <w:r w:rsidR="00031983" w:rsidRPr="009F69D6">
        <w:t xml:space="preserve"> </w:t>
      </w:r>
      <w:r w:rsidR="00503EEF" w:rsidRPr="009F69D6">
        <w:t xml:space="preserve">14001 </w:t>
      </w:r>
      <w:r w:rsidR="00031983" w:rsidRPr="009F69D6">
        <w:t xml:space="preserve">producenta Sprzętu </w:t>
      </w:r>
      <w:r w:rsidR="00503EEF" w:rsidRPr="009F69D6">
        <w:t>lub dokument równoważny,</w:t>
      </w:r>
    </w:p>
    <w:p w14:paraId="71ADFA09" w14:textId="54186678" w:rsidR="00503EEF" w:rsidRDefault="00503EEF" w:rsidP="00273DD2">
      <w:pPr>
        <w:pStyle w:val="Akapitzlist"/>
        <w:widowControl w:val="0"/>
        <w:numPr>
          <w:ilvl w:val="0"/>
          <w:numId w:val="80"/>
        </w:numPr>
        <w:suppressAutoHyphens/>
        <w:spacing w:before="120"/>
      </w:pPr>
      <w:r w:rsidRPr="009F69D6">
        <w:t xml:space="preserve">deklaracja </w:t>
      </w:r>
      <w:r w:rsidR="00031983" w:rsidRPr="009F69D6">
        <w:t>zgodności wyrobu z normami europejskimi „CE” (</w:t>
      </w:r>
      <w:proofErr w:type="spellStart"/>
      <w:r w:rsidR="00031983" w:rsidRPr="009F69D6">
        <w:t>Conformite</w:t>
      </w:r>
      <w:proofErr w:type="spellEnd"/>
      <w:r w:rsidR="00031983" w:rsidRPr="009F69D6">
        <w:t xml:space="preserve"> </w:t>
      </w:r>
      <w:proofErr w:type="spellStart"/>
      <w:r w:rsidR="00031983" w:rsidRPr="009F69D6">
        <w:t>Europeenne</w:t>
      </w:r>
      <w:proofErr w:type="spellEnd"/>
      <w:r w:rsidR="00031983" w:rsidRPr="009F69D6">
        <w:t xml:space="preserve"> – Zgodność Europejska)</w:t>
      </w:r>
      <w:r w:rsidR="00EA50D6">
        <w:t>.</w:t>
      </w:r>
    </w:p>
    <w:p w14:paraId="471FF5F1" w14:textId="4E336801" w:rsidR="00EA50D6" w:rsidRDefault="00EA50D6" w:rsidP="00EA50D6">
      <w:pPr>
        <w:widowControl w:val="0"/>
        <w:suppressAutoHyphens/>
        <w:spacing w:before="120"/>
        <w:ind w:left="1418" w:firstLine="0"/>
      </w:pPr>
      <w:r>
        <w:t xml:space="preserve">Certyfikaty </w:t>
      </w:r>
      <w:r w:rsidR="0005715D">
        <w:t xml:space="preserve">i deklaracje </w:t>
      </w:r>
      <w:r>
        <w:t>należy dołączyć dla każdego typu oferowanych komputerów przenośnych.</w:t>
      </w:r>
    </w:p>
    <w:p w14:paraId="393B99D2" w14:textId="77777777" w:rsidR="0005715D" w:rsidRDefault="0005715D" w:rsidP="0005715D">
      <w:pPr>
        <w:widowControl w:val="0"/>
        <w:suppressAutoHyphens/>
        <w:spacing w:before="120"/>
        <w:ind w:left="1418" w:firstLine="0"/>
      </w:pPr>
      <w:r>
        <w:t>UWAGA:</w:t>
      </w:r>
    </w:p>
    <w:p w14:paraId="73F06496" w14:textId="55CA8218" w:rsidR="00DD790B" w:rsidRDefault="0005715D" w:rsidP="00FA7A8E">
      <w:pPr>
        <w:pStyle w:val="Akapitzlist"/>
        <w:widowControl w:val="0"/>
        <w:numPr>
          <w:ilvl w:val="0"/>
          <w:numId w:val="107"/>
        </w:numPr>
        <w:suppressAutoHyphens/>
        <w:spacing w:before="120"/>
        <w:ind w:left="1843"/>
      </w:pPr>
      <w:r>
        <w:t>Dokumenty sporządzone w języku obcym należy złożyć wraz z tłumaczeniem na język polski</w:t>
      </w:r>
      <w:r w:rsidR="009D2A62">
        <w:t>;</w:t>
      </w:r>
    </w:p>
    <w:p w14:paraId="27E8FDE5" w14:textId="18276A72" w:rsidR="009D2A62" w:rsidRDefault="009D2A62" w:rsidP="00FA7A8E">
      <w:pPr>
        <w:pStyle w:val="Akapitzlist"/>
        <w:widowControl w:val="0"/>
        <w:numPr>
          <w:ilvl w:val="0"/>
          <w:numId w:val="107"/>
        </w:numPr>
        <w:suppressAutoHyphens/>
        <w:spacing w:before="120"/>
        <w:ind w:left="1843"/>
      </w:pPr>
      <w:r w:rsidRPr="009D2A62">
        <w:t>Ocena równoważności certyfikatów została określona w pkt 9.2 niniejszego Rozdziału SWZ.</w:t>
      </w:r>
    </w:p>
    <w:p w14:paraId="7F0D889F" w14:textId="275C33ED" w:rsidR="00EA50D6" w:rsidRPr="005C2795" w:rsidRDefault="00EA50D6" w:rsidP="00EA50D6">
      <w:pPr>
        <w:pStyle w:val="Nagwek2"/>
      </w:pPr>
      <w:r w:rsidRPr="005C2795">
        <w:t xml:space="preserve">[dla Części </w:t>
      </w:r>
      <w:r>
        <w:t>2</w:t>
      </w:r>
      <w:r w:rsidRPr="005C2795">
        <w:t xml:space="preserve"> zamów</w:t>
      </w:r>
      <w:r>
        <w:t>ie</w:t>
      </w:r>
      <w:r w:rsidRPr="005C2795">
        <w:t>nia]</w:t>
      </w:r>
    </w:p>
    <w:p w14:paraId="20031E98" w14:textId="0A69E33C" w:rsidR="00CE6875" w:rsidRPr="009F69D6" w:rsidRDefault="00CE6875" w:rsidP="00273DD2">
      <w:pPr>
        <w:pStyle w:val="Akapitzlist"/>
        <w:widowControl w:val="0"/>
        <w:numPr>
          <w:ilvl w:val="2"/>
          <w:numId w:val="102"/>
        </w:numPr>
        <w:suppressAutoHyphens/>
        <w:spacing w:before="120"/>
        <w:ind w:left="1417"/>
      </w:pPr>
      <w:r w:rsidRPr="009F69D6">
        <w:t xml:space="preserve">Certyfikaty dla oferowanego Sprzętu potwierdzające spełnianie wymagań opisanych w pkt </w:t>
      </w:r>
      <w:r>
        <w:t>29</w:t>
      </w:r>
      <w:r w:rsidRPr="009F69D6">
        <w:t xml:space="preserve"> Tabeli nr 1</w:t>
      </w:r>
      <w:r>
        <w:t xml:space="preserve"> oraz w pkt 31</w:t>
      </w:r>
      <w:r w:rsidRPr="009F69D6">
        <w:t xml:space="preserve"> Tabeli nr 2</w:t>
      </w:r>
      <w:r>
        <w:t xml:space="preserve"> </w:t>
      </w:r>
      <w:r w:rsidRPr="009F69D6">
        <w:t>Załącznika nr 1</w:t>
      </w:r>
      <w:r>
        <w:t>B</w:t>
      </w:r>
      <w:r w:rsidRPr="009F69D6">
        <w:t xml:space="preserve"> d SWZ (Uszczegółowienie </w:t>
      </w:r>
      <w:r w:rsidR="00326EFA">
        <w:t>F</w:t>
      </w:r>
      <w:r w:rsidRPr="009F69D6">
        <w:t xml:space="preserve">ormularza </w:t>
      </w:r>
      <w:r w:rsidR="00326EFA">
        <w:t>O</w:t>
      </w:r>
      <w:r w:rsidRPr="009F69D6">
        <w:t>ferty specyfikacja techniczna Sprzętu) tj.:</w:t>
      </w:r>
    </w:p>
    <w:p w14:paraId="32B961E5" w14:textId="77777777" w:rsidR="00CE6875" w:rsidRPr="009F69D6" w:rsidRDefault="00CE6875" w:rsidP="00273DD2">
      <w:pPr>
        <w:pStyle w:val="Akapitzlist"/>
        <w:widowControl w:val="0"/>
        <w:numPr>
          <w:ilvl w:val="0"/>
          <w:numId w:val="81"/>
        </w:numPr>
        <w:suppressAutoHyphens/>
        <w:spacing w:before="120"/>
      </w:pPr>
      <w:r w:rsidRPr="009F69D6">
        <w:t xml:space="preserve">certyfikat systemu zarządzania jakością, potwierdzający spełnianie wymagań normy ISO 9001 przez producenta Sprzętu lub dokument równoważny, </w:t>
      </w:r>
    </w:p>
    <w:p w14:paraId="0CED5C45" w14:textId="77777777" w:rsidR="00CE6875" w:rsidRPr="009F69D6" w:rsidRDefault="00CE6875" w:rsidP="00273DD2">
      <w:pPr>
        <w:pStyle w:val="Akapitzlist"/>
        <w:widowControl w:val="0"/>
        <w:numPr>
          <w:ilvl w:val="0"/>
          <w:numId w:val="81"/>
        </w:numPr>
        <w:suppressAutoHyphens/>
        <w:spacing w:before="120"/>
      </w:pPr>
      <w:r w:rsidRPr="009F69D6">
        <w:t>certyfikat systemu zarządzania środowiskowego ISO 14001 producenta Sprzętu lub dokument równoważny,</w:t>
      </w:r>
    </w:p>
    <w:p w14:paraId="08F980E3" w14:textId="77777777" w:rsidR="00CE6875" w:rsidRDefault="00CE6875" w:rsidP="00273DD2">
      <w:pPr>
        <w:pStyle w:val="Akapitzlist"/>
        <w:widowControl w:val="0"/>
        <w:numPr>
          <w:ilvl w:val="0"/>
          <w:numId w:val="81"/>
        </w:numPr>
        <w:suppressAutoHyphens/>
        <w:spacing w:before="120"/>
      </w:pPr>
      <w:r w:rsidRPr="009F69D6">
        <w:t>deklaracja zgodności wyrobu z normami europejskimi „CE” (</w:t>
      </w:r>
      <w:proofErr w:type="spellStart"/>
      <w:r w:rsidRPr="009F69D6">
        <w:t>Conformite</w:t>
      </w:r>
      <w:proofErr w:type="spellEnd"/>
      <w:r w:rsidRPr="009F69D6">
        <w:t xml:space="preserve"> </w:t>
      </w:r>
      <w:proofErr w:type="spellStart"/>
      <w:r w:rsidRPr="009F69D6">
        <w:t>Europeenne</w:t>
      </w:r>
      <w:proofErr w:type="spellEnd"/>
      <w:r w:rsidRPr="009F69D6">
        <w:t xml:space="preserve"> – Zgodność Europejska)</w:t>
      </w:r>
      <w:r>
        <w:t>.</w:t>
      </w:r>
    </w:p>
    <w:p w14:paraId="66D23252" w14:textId="7D24119F" w:rsidR="00CE6875" w:rsidRDefault="00CE6875" w:rsidP="00CE6875">
      <w:pPr>
        <w:widowControl w:val="0"/>
        <w:suppressAutoHyphens/>
        <w:spacing w:before="120"/>
        <w:ind w:left="1418" w:firstLine="0"/>
      </w:pPr>
      <w:r>
        <w:t xml:space="preserve">Certyfikaty </w:t>
      </w:r>
      <w:r w:rsidR="0005715D">
        <w:t xml:space="preserve">i deklaracje </w:t>
      </w:r>
      <w:r>
        <w:t>należy dołączyć dla każdego typu oferowanych monitorów panoramicznych.</w:t>
      </w:r>
    </w:p>
    <w:p w14:paraId="2FEF3C0E" w14:textId="77777777" w:rsidR="0005715D" w:rsidRPr="0005715D" w:rsidRDefault="0005715D" w:rsidP="0005715D">
      <w:pPr>
        <w:widowControl w:val="0"/>
        <w:suppressAutoHyphens/>
        <w:spacing w:before="120"/>
        <w:ind w:left="1418" w:firstLine="0"/>
      </w:pPr>
      <w:r w:rsidRPr="0005715D">
        <w:t>UWAGA:</w:t>
      </w:r>
    </w:p>
    <w:p w14:paraId="7EF3DEC9" w14:textId="5C0E8175" w:rsidR="0005715D" w:rsidRDefault="0005715D" w:rsidP="00FA7A8E">
      <w:pPr>
        <w:pStyle w:val="Akapitzlist"/>
        <w:widowControl w:val="0"/>
        <w:numPr>
          <w:ilvl w:val="0"/>
          <w:numId w:val="108"/>
        </w:numPr>
        <w:suppressAutoHyphens/>
        <w:spacing w:before="120"/>
        <w:rPr>
          <w:b/>
          <w:bCs/>
        </w:rPr>
      </w:pPr>
      <w:r w:rsidRPr="0005715D">
        <w:t xml:space="preserve">Dokumenty sporządzone w języku obcym należy złożyć </w:t>
      </w:r>
      <w:r w:rsidRPr="006D2B3A">
        <w:rPr>
          <w:b/>
          <w:bCs/>
        </w:rPr>
        <w:t>wraz z tłumaczeniem na język polski</w:t>
      </w:r>
      <w:r w:rsidR="006D2B3A">
        <w:rPr>
          <w:b/>
          <w:bCs/>
        </w:rPr>
        <w:t>;</w:t>
      </w:r>
    </w:p>
    <w:p w14:paraId="35834B4B" w14:textId="6F8D8BFD" w:rsidR="006D2B3A" w:rsidRPr="006D2B3A" w:rsidRDefault="006D2B3A" w:rsidP="00FA7A8E">
      <w:pPr>
        <w:pStyle w:val="Akapitzlist"/>
        <w:widowControl w:val="0"/>
        <w:numPr>
          <w:ilvl w:val="0"/>
          <w:numId w:val="108"/>
        </w:numPr>
        <w:suppressAutoHyphens/>
        <w:spacing w:before="120"/>
        <w:rPr>
          <w:b/>
          <w:bCs/>
        </w:rPr>
      </w:pPr>
      <w:r>
        <w:t xml:space="preserve">Ocena równoważności </w:t>
      </w:r>
      <w:r w:rsidR="009D2A62">
        <w:t>certyfikatów została określona w pkt 9.2 niniejszego Rozdziału SWZ</w:t>
      </w:r>
      <w:r w:rsidR="009D2A62" w:rsidRPr="009D2A62">
        <w:rPr>
          <w:b/>
          <w:bCs/>
        </w:rPr>
        <w:t>.</w:t>
      </w:r>
    </w:p>
    <w:p w14:paraId="6920831C" w14:textId="4369578D" w:rsidR="00CE6875" w:rsidRPr="005C2795" w:rsidRDefault="00CE6875" w:rsidP="00CE6875">
      <w:pPr>
        <w:pStyle w:val="Nagwek2"/>
      </w:pPr>
      <w:bookmarkStart w:id="25" w:name="_Hlk136810060"/>
      <w:r w:rsidRPr="005C2795">
        <w:t xml:space="preserve">[dla Części </w:t>
      </w:r>
      <w:r>
        <w:t>3</w:t>
      </w:r>
      <w:r w:rsidRPr="005C2795">
        <w:t xml:space="preserve"> zamów</w:t>
      </w:r>
      <w:r>
        <w:t>ie</w:t>
      </w:r>
      <w:r w:rsidRPr="005C2795">
        <w:t>nia]</w:t>
      </w:r>
    </w:p>
    <w:bookmarkEnd w:id="25"/>
    <w:p w14:paraId="5E109455" w14:textId="12AF349B" w:rsidR="00CE6875" w:rsidRPr="009F69D6" w:rsidRDefault="00CE6875" w:rsidP="00273DD2">
      <w:pPr>
        <w:pStyle w:val="Akapitzlist"/>
        <w:widowControl w:val="0"/>
        <w:numPr>
          <w:ilvl w:val="2"/>
          <w:numId w:val="102"/>
        </w:numPr>
        <w:suppressAutoHyphens/>
        <w:spacing w:before="120"/>
        <w:ind w:left="1417"/>
      </w:pPr>
      <w:r w:rsidRPr="009F69D6">
        <w:t xml:space="preserve">Certyfikaty dla oferowanego Sprzętu potwierdzające spełnianie wymagań opisanych w pkt </w:t>
      </w:r>
      <w:r>
        <w:t>17</w:t>
      </w:r>
      <w:r w:rsidRPr="009F69D6">
        <w:t xml:space="preserve"> Tabeli nr 1</w:t>
      </w:r>
      <w:r>
        <w:t xml:space="preserve"> </w:t>
      </w:r>
      <w:r w:rsidRPr="009F69D6">
        <w:t>Załącznika nr 1</w:t>
      </w:r>
      <w:r>
        <w:t>C</w:t>
      </w:r>
      <w:r w:rsidRPr="009F69D6">
        <w:t xml:space="preserve"> d SWZ (Uszczegółowienie </w:t>
      </w:r>
      <w:r w:rsidR="00AA4478">
        <w:t>F</w:t>
      </w:r>
      <w:r w:rsidRPr="009F69D6">
        <w:t xml:space="preserve">ormularza </w:t>
      </w:r>
      <w:r w:rsidR="00AA4478">
        <w:t>O</w:t>
      </w:r>
      <w:r w:rsidRPr="009F69D6">
        <w:t>ferty specyfikacja techniczna Sprzętu) tj.:</w:t>
      </w:r>
    </w:p>
    <w:p w14:paraId="3D177877" w14:textId="77777777" w:rsidR="00CE6875" w:rsidRPr="009F69D6" w:rsidRDefault="00CE6875" w:rsidP="00273DD2">
      <w:pPr>
        <w:pStyle w:val="Akapitzlist"/>
        <w:widowControl w:val="0"/>
        <w:numPr>
          <w:ilvl w:val="0"/>
          <w:numId w:val="82"/>
        </w:numPr>
        <w:suppressAutoHyphens/>
        <w:spacing w:before="120"/>
      </w:pPr>
      <w:r w:rsidRPr="009F69D6">
        <w:t xml:space="preserve">certyfikat systemu zarządzania jakością, potwierdzający spełnianie wymagań normy ISO 9001 przez producenta Sprzętu lub dokument równoważny, </w:t>
      </w:r>
    </w:p>
    <w:p w14:paraId="4875432C" w14:textId="77777777" w:rsidR="00CE6875" w:rsidRPr="009F69D6" w:rsidRDefault="00CE6875" w:rsidP="00273DD2">
      <w:pPr>
        <w:pStyle w:val="Akapitzlist"/>
        <w:widowControl w:val="0"/>
        <w:numPr>
          <w:ilvl w:val="0"/>
          <w:numId w:val="82"/>
        </w:numPr>
        <w:suppressAutoHyphens/>
        <w:spacing w:before="120"/>
      </w:pPr>
      <w:r w:rsidRPr="009F69D6">
        <w:t>certyfikat systemu zarządzania środowiskowego ISO 14001 producenta Sprzętu lub dokument równoważny,</w:t>
      </w:r>
    </w:p>
    <w:p w14:paraId="0C8727E8" w14:textId="36E0D0E8" w:rsidR="00CE6875" w:rsidRDefault="00CE6875" w:rsidP="00273DD2">
      <w:pPr>
        <w:pStyle w:val="Akapitzlist"/>
        <w:widowControl w:val="0"/>
        <w:numPr>
          <w:ilvl w:val="0"/>
          <w:numId w:val="82"/>
        </w:numPr>
        <w:suppressAutoHyphens/>
        <w:spacing w:before="120"/>
      </w:pPr>
      <w:r w:rsidRPr="009F69D6">
        <w:t>deklaracja zgodności wyrobu z normami europejskimi „CE” (</w:t>
      </w:r>
      <w:proofErr w:type="spellStart"/>
      <w:r w:rsidRPr="009F69D6">
        <w:t>Conformite</w:t>
      </w:r>
      <w:proofErr w:type="spellEnd"/>
      <w:r w:rsidRPr="009F69D6">
        <w:t xml:space="preserve"> </w:t>
      </w:r>
      <w:proofErr w:type="spellStart"/>
      <w:r w:rsidRPr="009F69D6">
        <w:t>Europeenne</w:t>
      </w:r>
      <w:proofErr w:type="spellEnd"/>
      <w:r w:rsidRPr="009F69D6">
        <w:t xml:space="preserve"> – Zgodność Europejska)</w:t>
      </w:r>
      <w:r w:rsidR="00C650AB">
        <w:t>.</w:t>
      </w:r>
    </w:p>
    <w:p w14:paraId="7D904017" w14:textId="77777777" w:rsidR="0005715D" w:rsidRDefault="0005715D" w:rsidP="0005715D">
      <w:pPr>
        <w:pStyle w:val="Akapitzlist"/>
        <w:widowControl w:val="0"/>
        <w:suppressAutoHyphens/>
        <w:spacing w:before="120"/>
        <w:ind w:left="1418" w:firstLine="0"/>
      </w:pPr>
      <w:r>
        <w:t>UWAGA:</w:t>
      </w:r>
    </w:p>
    <w:p w14:paraId="39EF30C3" w14:textId="1DAEB742" w:rsidR="0005715D" w:rsidRDefault="0005715D" w:rsidP="00FA7A8E">
      <w:pPr>
        <w:pStyle w:val="Akapitzlist"/>
        <w:widowControl w:val="0"/>
        <w:numPr>
          <w:ilvl w:val="0"/>
          <w:numId w:val="109"/>
        </w:numPr>
        <w:suppressAutoHyphens/>
        <w:spacing w:before="120"/>
        <w:rPr>
          <w:b/>
          <w:bCs/>
        </w:rPr>
      </w:pPr>
      <w:r>
        <w:t xml:space="preserve">Dokumenty sporządzone w języku obcym należy złożyć </w:t>
      </w:r>
      <w:r w:rsidRPr="009D2A62">
        <w:rPr>
          <w:b/>
          <w:bCs/>
        </w:rPr>
        <w:t>wraz z tłumaczeniem na język polski</w:t>
      </w:r>
      <w:r w:rsidR="009D2A62">
        <w:rPr>
          <w:b/>
          <w:bCs/>
        </w:rPr>
        <w:t>;</w:t>
      </w:r>
    </w:p>
    <w:p w14:paraId="514A61B3" w14:textId="798D3019" w:rsidR="009D2A62" w:rsidRPr="009D2A62" w:rsidRDefault="009D2A62" w:rsidP="00FA7A8E">
      <w:pPr>
        <w:pStyle w:val="Akapitzlist"/>
        <w:numPr>
          <w:ilvl w:val="0"/>
          <w:numId w:val="109"/>
        </w:numPr>
      </w:pPr>
      <w:bookmarkStart w:id="26" w:name="_Hlk138346227"/>
      <w:r w:rsidRPr="009D2A62">
        <w:t>Ocena równoważności certyfikatów została określona w pkt 9.2 niniejszego Rozdziału SWZ.</w:t>
      </w:r>
    </w:p>
    <w:bookmarkEnd w:id="26"/>
    <w:p w14:paraId="1E3478F2" w14:textId="1FDBD39A" w:rsidR="00CE6875" w:rsidRDefault="00CE6875" w:rsidP="003112B4">
      <w:pPr>
        <w:pStyle w:val="Nagwek2"/>
      </w:pPr>
      <w:r w:rsidRPr="00CE6875">
        <w:t xml:space="preserve">[dla Części </w:t>
      </w:r>
      <w:r>
        <w:t>4</w:t>
      </w:r>
      <w:r w:rsidRPr="00CE6875">
        <w:t xml:space="preserve"> zamówienia]</w:t>
      </w:r>
    </w:p>
    <w:p w14:paraId="3645A982" w14:textId="333864F3" w:rsidR="00CE6875" w:rsidRPr="009F69D6" w:rsidRDefault="00CE6875" w:rsidP="00273DD2">
      <w:pPr>
        <w:pStyle w:val="Akapitzlist"/>
        <w:widowControl w:val="0"/>
        <w:numPr>
          <w:ilvl w:val="2"/>
          <w:numId w:val="102"/>
        </w:numPr>
        <w:suppressAutoHyphens/>
        <w:spacing w:before="120"/>
        <w:ind w:left="1417"/>
      </w:pPr>
      <w:r w:rsidRPr="009F69D6">
        <w:t xml:space="preserve">Certyfikaty dla oferowanego Sprzętu potwierdzające spełnianie wymagań opisanych w pkt </w:t>
      </w:r>
      <w:r w:rsidR="00814EA9">
        <w:t>23</w:t>
      </w:r>
      <w:r w:rsidR="00814EA9" w:rsidRPr="009F69D6">
        <w:t xml:space="preserve"> </w:t>
      </w:r>
      <w:r w:rsidRPr="009F69D6">
        <w:t>Tabeli nr 1</w:t>
      </w:r>
      <w:r>
        <w:t xml:space="preserve"> </w:t>
      </w:r>
      <w:r w:rsidRPr="009F69D6">
        <w:t>Załącznika nr 1</w:t>
      </w:r>
      <w:r>
        <w:t>D</w:t>
      </w:r>
      <w:r w:rsidRPr="009F69D6">
        <w:t xml:space="preserve"> d SWZ (Uszczegółowienie </w:t>
      </w:r>
      <w:r w:rsidR="00326EFA">
        <w:t>F</w:t>
      </w:r>
      <w:r w:rsidRPr="009F69D6">
        <w:t xml:space="preserve">ormularza </w:t>
      </w:r>
      <w:r w:rsidR="00326EFA">
        <w:t>O</w:t>
      </w:r>
      <w:r w:rsidRPr="009F69D6">
        <w:t>ferty specyfikacja techniczna Sprzętu) tj.:</w:t>
      </w:r>
    </w:p>
    <w:p w14:paraId="2984B772" w14:textId="77777777" w:rsidR="00CE6875" w:rsidRPr="009F69D6" w:rsidRDefault="00CE6875" w:rsidP="00273DD2">
      <w:pPr>
        <w:pStyle w:val="Akapitzlist"/>
        <w:widowControl w:val="0"/>
        <w:numPr>
          <w:ilvl w:val="0"/>
          <w:numId w:val="101"/>
        </w:numPr>
        <w:suppressAutoHyphens/>
        <w:spacing w:before="120"/>
      </w:pPr>
      <w:r w:rsidRPr="009F69D6">
        <w:t xml:space="preserve">certyfikat systemu zarządzania jakością, potwierdzający spełnianie wymagań normy ISO 9001 przez producenta Sprzętu lub dokument równoważny, </w:t>
      </w:r>
    </w:p>
    <w:p w14:paraId="637E545F" w14:textId="77777777" w:rsidR="00CE6875" w:rsidRPr="009F69D6" w:rsidRDefault="00CE6875" w:rsidP="00273DD2">
      <w:pPr>
        <w:pStyle w:val="Akapitzlist"/>
        <w:widowControl w:val="0"/>
        <w:numPr>
          <w:ilvl w:val="0"/>
          <w:numId w:val="101"/>
        </w:numPr>
        <w:suppressAutoHyphens/>
        <w:spacing w:before="120"/>
      </w:pPr>
      <w:r w:rsidRPr="009F69D6">
        <w:t>certyfikat systemu zarządzania środowiskowego ISO 14001 producenta Sprzętu lub dokument równoważny,</w:t>
      </w:r>
    </w:p>
    <w:p w14:paraId="2D926A51" w14:textId="3C30C3FA" w:rsidR="0005715D" w:rsidRPr="0005715D" w:rsidRDefault="00CE6875" w:rsidP="00273DD2">
      <w:pPr>
        <w:pStyle w:val="Akapitzlist"/>
        <w:widowControl w:val="0"/>
        <w:numPr>
          <w:ilvl w:val="0"/>
          <w:numId w:val="101"/>
        </w:numPr>
        <w:suppressAutoHyphens/>
        <w:spacing w:before="120"/>
      </w:pPr>
      <w:r w:rsidRPr="009F69D6">
        <w:t>deklaracja zgodności wyrobu z normami europejskimi „CE” (</w:t>
      </w:r>
      <w:proofErr w:type="spellStart"/>
      <w:r w:rsidRPr="009F69D6">
        <w:t>Conformite</w:t>
      </w:r>
      <w:proofErr w:type="spellEnd"/>
      <w:r w:rsidRPr="009F69D6">
        <w:t xml:space="preserve"> </w:t>
      </w:r>
      <w:proofErr w:type="spellStart"/>
      <w:r w:rsidRPr="009F69D6">
        <w:t>Europeenne</w:t>
      </w:r>
      <w:proofErr w:type="spellEnd"/>
      <w:r w:rsidRPr="009F69D6">
        <w:t xml:space="preserve"> – Zgodność Europejska)</w:t>
      </w:r>
      <w:r w:rsidR="00C650AB">
        <w:t>.</w:t>
      </w:r>
    </w:p>
    <w:p w14:paraId="1F9C9D9E" w14:textId="77777777" w:rsidR="0005715D" w:rsidRPr="0005715D" w:rsidRDefault="0005715D" w:rsidP="0005715D">
      <w:pPr>
        <w:autoSpaceDE w:val="0"/>
        <w:autoSpaceDN w:val="0"/>
        <w:adjustRightInd w:val="0"/>
        <w:spacing w:after="0" w:line="240" w:lineRule="auto"/>
        <w:ind w:left="1418" w:firstLine="0"/>
        <w:rPr>
          <w:rFonts w:asciiTheme="minorHAnsi" w:eastAsia="MS Mincho" w:hAnsiTheme="minorHAnsi" w:cstheme="minorHAnsi"/>
          <w:lang w:eastAsia="en-US"/>
        </w:rPr>
      </w:pPr>
      <w:r w:rsidRPr="0005715D">
        <w:rPr>
          <w:rFonts w:asciiTheme="minorHAnsi" w:eastAsia="MS Mincho" w:hAnsiTheme="minorHAnsi" w:cstheme="minorHAnsi"/>
          <w:b/>
          <w:bCs/>
          <w:lang w:eastAsia="en-US"/>
        </w:rPr>
        <w:t>UWAGA:</w:t>
      </w:r>
    </w:p>
    <w:p w14:paraId="5F12D021" w14:textId="7C030176" w:rsidR="0005715D" w:rsidRPr="009D2A62" w:rsidRDefault="0005715D" w:rsidP="00FA7A8E">
      <w:pPr>
        <w:pStyle w:val="Akapitzlist"/>
        <w:widowControl w:val="0"/>
        <w:numPr>
          <w:ilvl w:val="0"/>
          <w:numId w:val="110"/>
        </w:numPr>
        <w:suppressAutoHyphens/>
        <w:spacing w:before="120"/>
        <w:rPr>
          <w:rFonts w:asciiTheme="minorHAnsi" w:hAnsiTheme="minorHAnsi" w:cstheme="minorHAnsi"/>
        </w:rPr>
      </w:pPr>
      <w:r w:rsidRPr="009D2A62">
        <w:rPr>
          <w:rFonts w:asciiTheme="minorHAnsi" w:eastAsia="MS Mincho" w:hAnsiTheme="minorHAnsi" w:cstheme="minorHAnsi"/>
          <w:lang w:eastAsia="en-US"/>
        </w:rPr>
        <w:t xml:space="preserve">Dokumenty sporządzone w języku obcym należy złożyć </w:t>
      </w:r>
      <w:r w:rsidRPr="009D2A62">
        <w:rPr>
          <w:rFonts w:asciiTheme="minorHAnsi" w:eastAsia="MS Mincho" w:hAnsiTheme="minorHAnsi" w:cstheme="minorHAnsi"/>
          <w:b/>
          <w:bCs/>
          <w:lang w:eastAsia="en-US"/>
        </w:rPr>
        <w:t>wraz z tłumaczeniem na język polski</w:t>
      </w:r>
      <w:r w:rsidR="009D2A62">
        <w:rPr>
          <w:rFonts w:asciiTheme="minorHAnsi" w:eastAsia="MS Mincho" w:hAnsiTheme="minorHAnsi" w:cstheme="minorHAnsi"/>
          <w:b/>
          <w:bCs/>
          <w:lang w:eastAsia="en-US"/>
        </w:rPr>
        <w:t>;</w:t>
      </w:r>
    </w:p>
    <w:p w14:paraId="7A20A740" w14:textId="77777777" w:rsidR="009D2A62" w:rsidRPr="009D2A62" w:rsidRDefault="009D2A62" w:rsidP="00FA7A8E">
      <w:pPr>
        <w:pStyle w:val="Akapitzlist"/>
        <w:numPr>
          <w:ilvl w:val="0"/>
          <w:numId w:val="110"/>
        </w:numPr>
        <w:rPr>
          <w:rFonts w:asciiTheme="minorHAnsi" w:hAnsiTheme="minorHAnsi" w:cstheme="minorHAnsi"/>
        </w:rPr>
      </w:pPr>
      <w:r w:rsidRPr="009D2A62">
        <w:rPr>
          <w:rFonts w:asciiTheme="minorHAnsi" w:hAnsiTheme="minorHAnsi" w:cstheme="minorHAnsi"/>
        </w:rPr>
        <w:t>Ocena równoważności certyfikatów została określona w pkt 9.2 niniejszego Rozdziału SWZ.</w:t>
      </w:r>
    </w:p>
    <w:p w14:paraId="36BB3179" w14:textId="121489BD" w:rsidR="002539FD" w:rsidRPr="00D27F0F" w:rsidRDefault="002539FD" w:rsidP="00D63738">
      <w:pPr>
        <w:pStyle w:val="Akapitzlist"/>
        <w:widowControl w:val="0"/>
        <w:numPr>
          <w:ilvl w:val="1"/>
          <w:numId w:val="102"/>
        </w:numPr>
        <w:suppressAutoHyphens/>
        <w:spacing w:before="120"/>
        <w:ind w:left="425" w:hanging="425"/>
      </w:pPr>
      <w:r w:rsidRPr="00D27F0F">
        <w:t xml:space="preserve">Przez certyfikat równoważny, o których mowa w </w:t>
      </w:r>
      <w:r w:rsidR="00F90879">
        <w:t>pkt 9.1.4</w:t>
      </w:r>
      <w:r w:rsidR="002E0F26">
        <w:t xml:space="preserve"> -</w:t>
      </w:r>
      <w:r w:rsidR="00F90879">
        <w:t xml:space="preserve"> pkt 9.1.7 powyżej</w:t>
      </w:r>
      <w:r w:rsidRPr="00D27F0F">
        <w:t>, Zamawiający rozumie certyfikat, który jest analogiczny co do zakresu z certyfikat</w:t>
      </w:r>
      <w:r w:rsidR="005426F7">
        <w:t>em</w:t>
      </w:r>
      <w:r w:rsidRPr="00D27F0F">
        <w:t xml:space="preserve"> wskazanym z nazwy dla danego rozwiązania, tj. który:</w:t>
      </w:r>
    </w:p>
    <w:p w14:paraId="4665B3F7" w14:textId="4E80DC4C" w:rsidR="002539FD" w:rsidRPr="00D27F0F" w:rsidRDefault="002539FD" w:rsidP="00D27F0F">
      <w:pPr>
        <w:pStyle w:val="Akapitzlist"/>
        <w:numPr>
          <w:ilvl w:val="0"/>
          <w:numId w:val="113"/>
        </w:numPr>
        <w:suppressAutoHyphens/>
        <w:autoSpaceDN w:val="0"/>
        <w:textAlignment w:val="baseline"/>
      </w:pPr>
      <w:r w:rsidRPr="00D27F0F">
        <w:t xml:space="preserve">potwierdza spełnianie normy charakteryzującej się cechami właściwymi dla normy wymienionej przez Zamawiającego, </w:t>
      </w:r>
    </w:p>
    <w:p w14:paraId="46B5EFBC" w14:textId="77777777" w:rsidR="002539FD" w:rsidRPr="00D27F0F" w:rsidRDefault="002539FD" w:rsidP="00D27F0F">
      <w:pPr>
        <w:pStyle w:val="Akapitzlist"/>
        <w:numPr>
          <w:ilvl w:val="0"/>
          <w:numId w:val="113"/>
        </w:numPr>
        <w:suppressAutoHyphens/>
        <w:autoSpaceDN w:val="0"/>
        <w:textAlignment w:val="baseline"/>
      </w:pPr>
      <w:r w:rsidRPr="00D27F0F">
        <w:t>wystawiony jest przez niezależny podmiot uprawniony do wystawiania certyfikatów,</w:t>
      </w:r>
    </w:p>
    <w:p w14:paraId="4CBAD371" w14:textId="77777777" w:rsidR="002539FD" w:rsidRPr="00D27F0F" w:rsidRDefault="002539FD" w:rsidP="00D27F0F">
      <w:pPr>
        <w:pStyle w:val="Akapitzlist"/>
        <w:numPr>
          <w:ilvl w:val="0"/>
          <w:numId w:val="113"/>
        </w:numPr>
        <w:suppressAutoHyphens/>
        <w:autoSpaceDN w:val="0"/>
        <w:textAlignment w:val="baseline"/>
      </w:pPr>
      <w:r w:rsidRPr="00D27F0F">
        <w:t>w przypadkach wskazanych przez Zamawiającego – posiada autoryzację producenta rozwiązania.</w:t>
      </w:r>
    </w:p>
    <w:p w14:paraId="364E6F37" w14:textId="77777777" w:rsidR="002539FD" w:rsidRPr="00D27F0F" w:rsidRDefault="002539FD" w:rsidP="00D27F0F">
      <w:pPr>
        <w:pStyle w:val="Akapitzlist"/>
        <w:suppressAutoHyphens/>
        <w:autoSpaceDN w:val="0"/>
        <w:ind w:left="426" w:firstLine="0"/>
        <w:textAlignment w:val="baseline"/>
      </w:pPr>
      <w:r w:rsidRPr="00D27F0F">
        <w:t>Oferując certyfikat równoważny dla certyfikatu wymienionego przez Zamawiającego, Wykonawca zobowiązany jest wykazać, że certyfikat równoważny zachowuje cechy właściwe do certyfikatu wskazanego przez Zamawiającego. Na Wykonawcy spoczywa obowiązek wykazania jego równoważności, w sposób umożliwiający Zamawiającemu weryfikację spełniania przez certyfikat równoważny wszystkich kryteriów równoważności. Przez wykazanie równoważności Zamawiający rozumie wykonanie stosownych porównań i analiz. Wyniki porównań i analiz należy załączyć do oferty.</w:t>
      </w:r>
    </w:p>
    <w:p w14:paraId="08C37BC1" w14:textId="53CC82D6" w:rsidR="00C70A6A" w:rsidRPr="003112B4" w:rsidRDefault="00507E28" w:rsidP="00D27F0F">
      <w:pPr>
        <w:pStyle w:val="Akapitzlist"/>
        <w:widowControl w:val="0"/>
        <w:numPr>
          <w:ilvl w:val="1"/>
          <w:numId w:val="102"/>
        </w:numPr>
        <w:suppressAutoHyphens/>
        <w:spacing w:before="120"/>
        <w:ind w:left="425" w:hanging="425"/>
      </w:pPr>
      <w:r w:rsidRPr="00507E28">
        <w:t xml:space="preserve">Zgodnie z art. 107 ust. 2 ustawy </w:t>
      </w:r>
      <w:proofErr w:type="spellStart"/>
      <w:r w:rsidRPr="00507E28">
        <w:t>Pzp</w:t>
      </w:r>
      <w:proofErr w:type="spellEnd"/>
      <w:r w:rsidRPr="00507E28">
        <w:t xml:space="preserve">, jeżeli Wykonawca nie złoży przedmiotowych środków dowodowych, o których mowa w pkt </w:t>
      </w:r>
      <w:r>
        <w:t>9.1.2 – pkt 9.1.</w:t>
      </w:r>
      <w:r w:rsidR="006B6398">
        <w:t>7</w:t>
      </w:r>
      <w:r>
        <w:t xml:space="preserve">. powyżej </w:t>
      </w:r>
      <w:r w:rsidRPr="00507E28">
        <w:t xml:space="preserve">lub złożone przedmiotowe środki dowodowe będą niekompletne, Zamawiający wezwie do ich złożenia lub </w:t>
      </w:r>
      <w:r w:rsidRPr="003112B4">
        <w:t>uzupełnienia w wyznaczonym terminie.</w:t>
      </w:r>
    </w:p>
    <w:p w14:paraId="7918516C" w14:textId="1262F8C2" w:rsidR="00C70A6A" w:rsidRPr="003112B4" w:rsidRDefault="00507E28" w:rsidP="00D27F0F">
      <w:pPr>
        <w:pStyle w:val="Akapitzlist"/>
        <w:widowControl w:val="0"/>
        <w:numPr>
          <w:ilvl w:val="1"/>
          <w:numId w:val="102"/>
        </w:numPr>
        <w:suppressAutoHyphens/>
        <w:spacing w:before="120"/>
        <w:ind w:left="425" w:hanging="425"/>
      </w:pPr>
      <w:r w:rsidRPr="003112B4">
        <w:t xml:space="preserve">Zgodnie z art. 107 ust. 3 ustawy </w:t>
      </w:r>
      <w:proofErr w:type="spellStart"/>
      <w:r w:rsidRPr="003112B4">
        <w:t>Pzp</w:t>
      </w:r>
      <w:proofErr w:type="spellEnd"/>
      <w:r w:rsidRPr="003112B4">
        <w:t xml:space="preserve"> Zamawiający nie wezwie Wykonawcy do złożenia lub uzupełnienia środków dowodowych, o których mowa w pkt 9.1.1 powyżej, ponieważ przedmiotowy środek dowodowy służy potwierdzeniu zgodności z kryteriami określonymi w opisie kryteriów oceny ofert lub pomimo złożenia przedmiotowego środka dowodowego, oferta </w:t>
      </w:r>
      <w:r w:rsidRPr="00703ADD">
        <w:t>będzie podlegała odrzuceniu albo będą zachodzić przesłanki unieważnienia postępowania. W takim przypadku</w:t>
      </w:r>
      <w:r w:rsidR="005D24B5" w:rsidRPr="00703ADD">
        <w:t xml:space="preserve"> nie złożenia </w:t>
      </w:r>
      <w:r w:rsidR="00703ADD" w:rsidRPr="00703ADD">
        <w:t xml:space="preserve">przedmiotowego środka dowodowego wskazanego w pkt 9.1.1. powyżej </w:t>
      </w:r>
      <w:r w:rsidRPr="00703ADD">
        <w:t xml:space="preserve"> </w:t>
      </w:r>
      <w:r w:rsidR="001D0058" w:rsidRPr="00703ADD">
        <w:t>oferta Wykonawcy zostanie odrzucona</w:t>
      </w:r>
      <w:r w:rsidRPr="00703ADD">
        <w:t>.</w:t>
      </w:r>
    </w:p>
    <w:p w14:paraId="44D5A33C" w14:textId="514C25C5" w:rsidR="001976F1" w:rsidRPr="00DE2225" w:rsidRDefault="00485595" w:rsidP="008237CA">
      <w:pPr>
        <w:pStyle w:val="Nagwek1"/>
        <w:suppressAutoHyphens/>
      </w:pPr>
      <w:bookmarkStart w:id="27" w:name="_Toc96430575"/>
      <w:r w:rsidRPr="00DE2225">
        <w:t>Rozdział 1</w:t>
      </w:r>
      <w:r w:rsidR="009A0BF3">
        <w:t>0</w:t>
      </w:r>
      <w:r w:rsidR="00DE2225">
        <w:t xml:space="preserve">. </w:t>
      </w:r>
      <w:r w:rsidR="00576942">
        <w:t xml:space="preserve">JEDZ i wykaz </w:t>
      </w:r>
      <w:r w:rsidR="00172072">
        <w:t>p</w:t>
      </w:r>
      <w:r w:rsidR="00DE2225" w:rsidRPr="00DE2225">
        <w:t>odmiotow</w:t>
      </w:r>
      <w:r w:rsidR="00172072">
        <w:t>ych</w:t>
      </w:r>
      <w:r w:rsidR="00DE2225" w:rsidRPr="00DE2225">
        <w:t xml:space="preserve"> środk</w:t>
      </w:r>
      <w:r w:rsidR="00172072">
        <w:t>ów</w:t>
      </w:r>
      <w:r w:rsidR="00DE2225" w:rsidRPr="00DE2225">
        <w:t xml:space="preserve"> dowodow</w:t>
      </w:r>
      <w:r w:rsidR="00172072">
        <w:t>ych</w:t>
      </w:r>
      <w:r w:rsidR="00E1233E" w:rsidRPr="00DE2225">
        <w:t>.</w:t>
      </w:r>
      <w:bookmarkEnd w:id="27"/>
    </w:p>
    <w:p w14:paraId="52E40126" w14:textId="1352F126" w:rsidR="001976F1" w:rsidRDefault="00485595" w:rsidP="00273DD2">
      <w:pPr>
        <w:pStyle w:val="Akapitzlist"/>
        <w:widowControl w:val="0"/>
        <w:numPr>
          <w:ilvl w:val="1"/>
          <w:numId w:val="30"/>
        </w:numPr>
        <w:suppressAutoHyphens/>
        <w:spacing w:before="240"/>
        <w:ind w:left="567" w:hanging="567"/>
        <w:rPr>
          <w:rFonts w:cs="Calibri"/>
        </w:rPr>
      </w:pPr>
      <w:r w:rsidRPr="009A0BF3">
        <w:rPr>
          <w:rFonts w:cs="Calibri"/>
        </w:rPr>
        <w:t xml:space="preserve">Zamawiający będzie żądał podmiotowych środków dowodowych na potwierdzenie </w:t>
      </w:r>
      <w:r w:rsidR="001B0E72" w:rsidRPr="009A0BF3">
        <w:rPr>
          <w:rFonts w:cs="Calibri"/>
        </w:rPr>
        <w:t>braku podstaw wykluczenia</w:t>
      </w:r>
      <w:r w:rsidR="00086FBD" w:rsidRPr="009A0BF3">
        <w:rPr>
          <w:rFonts w:cs="Calibri"/>
        </w:rPr>
        <w:t xml:space="preserve"> oraz </w:t>
      </w:r>
      <w:r w:rsidRPr="009A0BF3">
        <w:rPr>
          <w:rFonts w:cs="Calibri"/>
        </w:rPr>
        <w:t>spełniania warunk</w:t>
      </w:r>
      <w:r w:rsidR="005B12BC">
        <w:rPr>
          <w:rFonts w:cs="Calibri"/>
        </w:rPr>
        <w:t>u</w:t>
      </w:r>
      <w:r w:rsidRPr="009A0BF3">
        <w:rPr>
          <w:rFonts w:cs="Calibri"/>
        </w:rPr>
        <w:t xml:space="preserve"> udziału w postępowaniu</w:t>
      </w:r>
      <w:r w:rsidR="0013425B" w:rsidRPr="009A0BF3">
        <w:rPr>
          <w:rFonts w:cs="Calibri"/>
        </w:rPr>
        <w:t>.</w:t>
      </w:r>
    </w:p>
    <w:p w14:paraId="3A89EEC5" w14:textId="4B412593" w:rsidR="0079176A" w:rsidRPr="006F18C1" w:rsidRDefault="00485595" w:rsidP="00273DD2">
      <w:pPr>
        <w:pStyle w:val="Akapitzlist"/>
        <w:widowControl w:val="0"/>
        <w:numPr>
          <w:ilvl w:val="1"/>
          <w:numId w:val="30"/>
        </w:numPr>
        <w:suppressAutoHyphens/>
        <w:spacing w:before="240"/>
        <w:ind w:left="567" w:hanging="567"/>
        <w:rPr>
          <w:rFonts w:cs="Calibri"/>
        </w:rPr>
      </w:pPr>
      <w:r w:rsidRPr="006F18C1">
        <w:rPr>
          <w:rFonts w:cs="Calibri"/>
        </w:rPr>
        <w:t xml:space="preserve">Zamawiający </w:t>
      </w:r>
      <w:r w:rsidR="00FA603D" w:rsidRPr="006F18C1">
        <w:rPr>
          <w:rFonts w:cs="Calibri"/>
        </w:rPr>
        <w:t>przed wyborem najkorzystniejszej oferty</w:t>
      </w:r>
      <w:r w:rsidR="00D5261B" w:rsidRPr="006F18C1">
        <w:rPr>
          <w:rFonts w:cs="Calibri"/>
        </w:rPr>
        <w:t xml:space="preserve"> </w:t>
      </w:r>
      <w:r w:rsidRPr="006F18C1">
        <w:rPr>
          <w:rFonts w:cs="Calibri"/>
        </w:rPr>
        <w:t xml:space="preserve">wezwie Wykonawcę, którego oferta została najwyżej oceniona, do złożenia w wyznaczonym terminie, </w:t>
      </w:r>
      <w:r w:rsidRPr="006F18C1">
        <w:rPr>
          <w:rFonts w:cs="Calibri"/>
          <w:b/>
          <w:bCs/>
        </w:rPr>
        <w:t xml:space="preserve">nie krótszym niż </w:t>
      </w:r>
      <w:r w:rsidR="00FA603D" w:rsidRPr="006F18C1">
        <w:rPr>
          <w:rFonts w:cs="Calibri"/>
          <w:b/>
          <w:bCs/>
        </w:rPr>
        <w:t>10</w:t>
      </w:r>
      <w:r w:rsidRPr="006F18C1">
        <w:rPr>
          <w:rFonts w:cs="Calibri"/>
          <w:b/>
          <w:bCs/>
        </w:rPr>
        <w:t xml:space="preserve"> dni</w:t>
      </w:r>
      <w:r w:rsidRPr="006F18C1">
        <w:rPr>
          <w:rFonts w:cs="Calibri"/>
        </w:rPr>
        <w:t>:</w:t>
      </w:r>
    </w:p>
    <w:p w14:paraId="5C270D1D" w14:textId="6973926C" w:rsidR="00D34CF5" w:rsidRPr="00C80EAB" w:rsidRDefault="00D34CF5" w:rsidP="008237CA">
      <w:pPr>
        <w:pStyle w:val="Nagwek2"/>
        <w:suppressAutoHyphens/>
      </w:pPr>
      <w:r w:rsidRPr="00C80EAB">
        <w:t>[JEDZ]</w:t>
      </w:r>
    </w:p>
    <w:p w14:paraId="04468D45" w14:textId="77777777" w:rsidR="00F16EC0" w:rsidRDefault="00582D3F" w:rsidP="00273DD2">
      <w:pPr>
        <w:pStyle w:val="Akapitzlist"/>
        <w:widowControl w:val="0"/>
        <w:numPr>
          <w:ilvl w:val="2"/>
          <w:numId w:val="30"/>
        </w:numPr>
        <w:suppressAutoHyphens/>
        <w:spacing w:before="240"/>
        <w:rPr>
          <w:rFonts w:cs="Calibri"/>
        </w:rPr>
      </w:pPr>
      <w:r w:rsidRPr="00582D3F">
        <w:rPr>
          <w:rFonts w:cs="Calibri"/>
        </w:rPr>
        <w:t>Oświadczenia z art. 125 ust. 1 ustawy</w:t>
      </w:r>
      <w:r>
        <w:rPr>
          <w:rFonts w:cs="Calibri"/>
        </w:rPr>
        <w:t xml:space="preserve"> </w:t>
      </w:r>
      <w:proofErr w:type="spellStart"/>
      <w:r>
        <w:rPr>
          <w:rFonts w:cs="Calibri"/>
        </w:rPr>
        <w:t>Pzp</w:t>
      </w:r>
      <w:proofErr w:type="spellEnd"/>
      <w:r w:rsidRPr="00582D3F">
        <w:rPr>
          <w:rFonts w:cs="Calibri"/>
        </w:rPr>
        <w:t>, na formularzu Jednolitego Europejskiego Dokumentu Zamówienia, zwanego dalej „JEDZ”, sporządzonym zgodnie ze wzorem standardowego formularza określonego w rozporządzeniu wykonawczym Komisji (UE) 2016/7 z dnia 5 stycznia 2016 r. ustanawiającym standardowy formularz jednolitego europejskiego dokumentu zamówienia</w:t>
      </w:r>
      <w:r w:rsidR="00E5029D">
        <w:rPr>
          <w:rFonts w:cs="Calibri"/>
        </w:rPr>
        <w:t>.</w:t>
      </w:r>
      <w:r w:rsidR="00D73F69">
        <w:rPr>
          <w:rFonts w:cs="Calibri"/>
        </w:rPr>
        <w:t xml:space="preserve"> </w:t>
      </w:r>
    </w:p>
    <w:p w14:paraId="7884D8BB" w14:textId="50046F07" w:rsidR="00E5029D" w:rsidRDefault="00F16EC0" w:rsidP="00273DD2">
      <w:pPr>
        <w:pStyle w:val="Akapitzlist"/>
        <w:widowControl w:val="0"/>
        <w:numPr>
          <w:ilvl w:val="3"/>
          <w:numId w:val="30"/>
        </w:numPr>
        <w:suppressAutoHyphens/>
        <w:spacing w:before="240"/>
        <w:rPr>
          <w:rFonts w:cs="Calibri"/>
        </w:rPr>
      </w:pPr>
      <w:r w:rsidRPr="003907CB">
        <w:rPr>
          <w:rFonts w:cs="Calibri"/>
        </w:rPr>
        <w:t>Zamawiający informuje, iż</w:t>
      </w:r>
      <w:r w:rsidR="00D73F69">
        <w:rPr>
          <w:rFonts w:cs="Calibri"/>
        </w:rPr>
        <w:t>:</w:t>
      </w:r>
    </w:p>
    <w:p w14:paraId="66F0CB78" w14:textId="7CE44780" w:rsidR="003907CB" w:rsidRDefault="003907CB" w:rsidP="00273DD2">
      <w:pPr>
        <w:pStyle w:val="Akapitzlist"/>
        <w:numPr>
          <w:ilvl w:val="0"/>
          <w:numId w:val="31"/>
        </w:numPr>
        <w:suppressAutoHyphens/>
        <w:ind w:left="1843"/>
        <w:rPr>
          <w:rFonts w:cs="Calibri"/>
        </w:rPr>
      </w:pPr>
      <w:r w:rsidRPr="003907CB">
        <w:rPr>
          <w:rFonts w:cs="Calibri"/>
        </w:rPr>
        <w:t>Wykonawca może wykorzystać JEDZ złożony w odrębnym postępowaniu o udzielenie zamówienia, jeżeli potwierdzi, że informacje w nim zawarte pozostają prawidłowe</w:t>
      </w:r>
      <w:r w:rsidR="00B67FF3">
        <w:rPr>
          <w:rFonts w:cs="Calibri"/>
        </w:rPr>
        <w:t>;</w:t>
      </w:r>
    </w:p>
    <w:p w14:paraId="4BCC858E" w14:textId="014DE6CF" w:rsidR="002C4C75" w:rsidRPr="002269CA" w:rsidRDefault="009A2E7D" w:rsidP="00273DD2">
      <w:pPr>
        <w:pStyle w:val="Akapitzlist"/>
        <w:numPr>
          <w:ilvl w:val="0"/>
          <w:numId w:val="31"/>
        </w:numPr>
        <w:suppressAutoHyphens/>
        <w:ind w:left="1843"/>
        <w:rPr>
          <w:rFonts w:cs="Calibri"/>
        </w:rPr>
      </w:pPr>
      <w:r w:rsidRPr="009A2E7D">
        <w:rPr>
          <w:rFonts w:cs="Calibri"/>
        </w:rPr>
        <w:t xml:space="preserve">Komisja Europejska udostępniła narzędzie umożliwiające utworzenie, wypełnienie i ponowne wykorzystanie standardowego formularza Jednolitego Europejskiego Dokumentu Zamówienia w wersji elektronicznej </w:t>
      </w:r>
      <w:r w:rsidR="006B6398">
        <w:rPr>
          <w:rFonts w:cs="Calibri"/>
        </w:rPr>
        <w:br/>
      </w:r>
      <w:r w:rsidR="00124AC5">
        <w:rPr>
          <w:rFonts w:cs="Calibri"/>
        </w:rPr>
        <w:t xml:space="preserve">z wykorzystaniem narzędzia </w:t>
      </w:r>
      <w:hyperlink r:id="rId15" w:history="1">
        <w:r w:rsidR="00124AC5" w:rsidRPr="002269CA">
          <w:rPr>
            <w:rStyle w:val="Hipercze"/>
            <w:rFonts w:cs="Calibri"/>
          </w:rPr>
          <w:t>ESPD</w:t>
        </w:r>
      </w:hyperlink>
      <w:r w:rsidR="00124AC5">
        <w:rPr>
          <w:rFonts w:cs="Calibri"/>
        </w:rPr>
        <w:t xml:space="preserve"> </w:t>
      </w:r>
      <w:r w:rsidR="00233283">
        <w:rPr>
          <w:rFonts w:cs="Calibri"/>
        </w:rPr>
        <w:t>(</w:t>
      </w:r>
      <w:hyperlink r:id="rId16" w:history="1">
        <w:r w:rsidR="00233283" w:rsidRPr="00496663">
          <w:rPr>
            <w:rStyle w:val="Hipercze"/>
            <w:rFonts w:cs="Calibri"/>
          </w:rPr>
          <w:t>https://espd.uzp.gov.pl/</w:t>
        </w:r>
      </w:hyperlink>
      <w:r w:rsidR="00233283">
        <w:rPr>
          <w:rFonts w:cs="Calibri"/>
        </w:rPr>
        <w:t>)</w:t>
      </w:r>
      <w:r w:rsidR="00426F5A">
        <w:rPr>
          <w:rFonts w:cs="Calibri"/>
        </w:rPr>
        <w:t>.</w:t>
      </w:r>
    </w:p>
    <w:p w14:paraId="69F184E4" w14:textId="02F27270" w:rsidR="00B237FB" w:rsidRPr="00B237FB" w:rsidRDefault="00B237FB" w:rsidP="008237CA">
      <w:pPr>
        <w:pStyle w:val="Akapitzlist"/>
        <w:suppressAutoHyphens/>
        <w:ind w:left="1843" w:firstLine="0"/>
        <w:rPr>
          <w:rFonts w:cs="Calibri"/>
        </w:rPr>
      </w:pPr>
      <w:r w:rsidRPr="00B237FB">
        <w:rPr>
          <w:rFonts w:cs="Calibri"/>
        </w:rPr>
        <w:t xml:space="preserve">Aby przygotować JEDZ przy użyciu narzędzia ESPD, Wykonawca musi wejść na stronę internetową: </w:t>
      </w:r>
      <w:hyperlink r:id="rId17" w:history="1">
        <w:r w:rsidRPr="00233283">
          <w:rPr>
            <w:rStyle w:val="Hipercze"/>
            <w:rFonts w:cs="Calibri"/>
          </w:rPr>
          <w:t>https://espd.uzp.gov.pl/</w:t>
        </w:r>
      </w:hyperlink>
      <w:r w:rsidRPr="00B237FB">
        <w:rPr>
          <w:rFonts w:cs="Calibri"/>
        </w:rPr>
        <w:t>, następnie po wybraniu języka polskiego, należy:</w:t>
      </w:r>
    </w:p>
    <w:p w14:paraId="738214C4" w14:textId="5A2E1B31" w:rsidR="00B237FB" w:rsidRDefault="00B237FB" w:rsidP="00273DD2">
      <w:pPr>
        <w:pStyle w:val="Akapitzlist"/>
        <w:numPr>
          <w:ilvl w:val="0"/>
          <w:numId w:val="32"/>
        </w:numPr>
        <w:suppressAutoHyphens/>
        <w:ind w:left="2268"/>
        <w:rPr>
          <w:rFonts w:cs="Calibri"/>
        </w:rPr>
      </w:pPr>
      <w:r w:rsidRPr="00010DBF">
        <w:rPr>
          <w:rFonts w:cs="Calibri"/>
        </w:rPr>
        <w:t>na pytanie „kim jesteś” – wybrać pozycję „Wykonawcą”,</w:t>
      </w:r>
    </w:p>
    <w:p w14:paraId="6063A14E" w14:textId="08C74ACB" w:rsidR="00B237FB" w:rsidRDefault="00B237FB" w:rsidP="00273DD2">
      <w:pPr>
        <w:pStyle w:val="Akapitzlist"/>
        <w:numPr>
          <w:ilvl w:val="0"/>
          <w:numId w:val="32"/>
        </w:numPr>
        <w:suppressAutoHyphens/>
        <w:ind w:left="2268"/>
        <w:rPr>
          <w:rFonts w:cs="Calibri"/>
        </w:rPr>
      </w:pPr>
      <w:r w:rsidRPr="00010DBF">
        <w:rPr>
          <w:rFonts w:cs="Calibri"/>
        </w:rPr>
        <w:t>na pytanie „co chcesz zrobić” – wybrać pozycję „zaimportować ESPD”,</w:t>
      </w:r>
    </w:p>
    <w:p w14:paraId="69302226" w14:textId="404D44BC" w:rsidR="00B237FB" w:rsidRDefault="00B237FB" w:rsidP="00273DD2">
      <w:pPr>
        <w:pStyle w:val="Akapitzlist"/>
        <w:numPr>
          <w:ilvl w:val="0"/>
          <w:numId w:val="32"/>
        </w:numPr>
        <w:suppressAutoHyphens/>
        <w:ind w:left="2268"/>
        <w:rPr>
          <w:rFonts w:cs="Calibri"/>
        </w:rPr>
      </w:pPr>
      <w:r w:rsidRPr="00010DBF">
        <w:rPr>
          <w:rFonts w:cs="Calibri"/>
        </w:rPr>
        <w:t xml:space="preserve">następnie należy wybrać plik; plik znajduje się na stronie Zamawiającego, na której znajduje się ogłoszenie o zamówieniu (plik o nazwie </w:t>
      </w:r>
      <w:r w:rsidRPr="00731613">
        <w:rPr>
          <w:rFonts w:cs="Calibri"/>
          <w:b/>
          <w:bCs/>
        </w:rPr>
        <w:t>Zał</w:t>
      </w:r>
      <w:r w:rsidR="00010DBF" w:rsidRPr="00731613">
        <w:rPr>
          <w:rFonts w:cs="Calibri"/>
          <w:b/>
          <w:bCs/>
        </w:rPr>
        <w:t>ącznik</w:t>
      </w:r>
      <w:r w:rsidRPr="00731613">
        <w:rPr>
          <w:rFonts w:cs="Calibri"/>
          <w:b/>
          <w:bCs/>
        </w:rPr>
        <w:t xml:space="preserve"> nr </w:t>
      </w:r>
      <w:r w:rsidR="0086791E">
        <w:rPr>
          <w:rFonts w:cs="Calibri"/>
          <w:b/>
          <w:bCs/>
        </w:rPr>
        <w:t>5</w:t>
      </w:r>
      <w:r w:rsidRPr="00731613">
        <w:rPr>
          <w:rFonts w:cs="Calibri"/>
        </w:rPr>
        <w:t xml:space="preserve"> </w:t>
      </w:r>
      <w:r w:rsidRPr="00010DBF">
        <w:rPr>
          <w:rFonts w:cs="Calibri"/>
        </w:rPr>
        <w:t>do SWZ - JEDZ.xml),</w:t>
      </w:r>
    </w:p>
    <w:p w14:paraId="769AEC76" w14:textId="55BF2B63" w:rsidR="00B237FB" w:rsidRDefault="00B237FB" w:rsidP="00273DD2">
      <w:pPr>
        <w:pStyle w:val="Akapitzlist"/>
        <w:numPr>
          <w:ilvl w:val="0"/>
          <w:numId w:val="32"/>
        </w:numPr>
        <w:suppressAutoHyphens/>
        <w:ind w:left="2268"/>
        <w:rPr>
          <w:rFonts w:cs="Calibri"/>
        </w:rPr>
      </w:pPr>
      <w:r w:rsidRPr="000A5195">
        <w:rPr>
          <w:rFonts w:cs="Calibri"/>
        </w:rPr>
        <w:t>wypełnić JEDZ, w zakresie określonym przez Zamawiającego,</w:t>
      </w:r>
    </w:p>
    <w:p w14:paraId="64396D78" w14:textId="6517CF32" w:rsidR="00B67FF3" w:rsidRPr="002E5937" w:rsidRDefault="00B237FB" w:rsidP="00273DD2">
      <w:pPr>
        <w:pStyle w:val="Akapitzlist"/>
        <w:numPr>
          <w:ilvl w:val="0"/>
          <w:numId w:val="32"/>
        </w:numPr>
        <w:suppressAutoHyphens/>
        <w:ind w:left="2268"/>
        <w:rPr>
          <w:rFonts w:cs="Calibri"/>
        </w:rPr>
      </w:pPr>
      <w:r w:rsidRPr="000A5195">
        <w:rPr>
          <w:rFonts w:cs="Calibri"/>
        </w:rPr>
        <w:t>pobrać JEDZ, Zamawiający wymaga pobrania JEDZ w formacie pdf</w:t>
      </w:r>
      <w:r w:rsidR="00A35F9C">
        <w:rPr>
          <w:rStyle w:val="Odwoanieprzypisudolnego"/>
          <w:rFonts w:cs="Calibri"/>
        </w:rPr>
        <w:footnoteReference w:id="2"/>
      </w:r>
      <w:r w:rsidR="002E5937">
        <w:rPr>
          <w:rFonts w:cs="Calibri"/>
        </w:rPr>
        <w:t>;</w:t>
      </w:r>
    </w:p>
    <w:p w14:paraId="7D793874" w14:textId="77E061F8" w:rsidR="007409AA" w:rsidRDefault="007409AA" w:rsidP="00273DD2">
      <w:pPr>
        <w:pStyle w:val="Akapitzlist"/>
        <w:numPr>
          <w:ilvl w:val="0"/>
          <w:numId w:val="31"/>
        </w:numPr>
        <w:suppressAutoHyphens/>
        <w:ind w:left="1843" w:hanging="425"/>
        <w:rPr>
          <w:rFonts w:cs="Calibri"/>
        </w:rPr>
      </w:pPr>
      <w:r w:rsidRPr="007409AA">
        <w:rPr>
          <w:rFonts w:cs="Calibri"/>
        </w:rPr>
        <w:t>Instrukcji Wypełniania Jednolitego Europejskiego Dokumentu Zamówienia JEDZ (</w:t>
      </w:r>
      <w:proofErr w:type="spellStart"/>
      <w:r w:rsidRPr="007409AA">
        <w:rPr>
          <w:rFonts w:cs="Calibri"/>
        </w:rPr>
        <w:t>European</w:t>
      </w:r>
      <w:proofErr w:type="spellEnd"/>
      <w:r w:rsidRPr="007409AA">
        <w:rPr>
          <w:rFonts w:cs="Calibri"/>
        </w:rPr>
        <w:t xml:space="preserve"> Single </w:t>
      </w:r>
      <w:proofErr w:type="spellStart"/>
      <w:r w:rsidRPr="007409AA">
        <w:rPr>
          <w:rFonts w:cs="Calibri"/>
        </w:rPr>
        <w:t>Procurement</w:t>
      </w:r>
      <w:proofErr w:type="spellEnd"/>
      <w:r w:rsidRPr="007409AA">
        <w:rPr>
          <w:rFonts w:cs="Calibri"/>
        </w:rPr>
        <w:t xml:space="preserve"> </w:t>
      </w:r>
      <w:proofErr w:type="spellStart"/>
      <w:r w:rsidRPr="007409AA">
        <w:rPr>
          <w:rFonts w:cs="Calibri"/>
        </w:rPr>
        <w:t>Document</w:t>
      </w:r>
      <w:proofErr w:type="spellEnd"/>
      <w:r w:rsidRPr="007409AA">
        <w:rPr>
          <w:rFonts w:cs="Calibri"/>
        </w:rPr>
        <w:t xml:space="preserve"> ESPD) dostępna jest na </w:t>
      </w:r>
      <w:hyperlink r:id="rId18" w:history="1">
        <w:r w:rsidRPr="006B3B95">
          <w:rPr>
            <w:rStyle w:val="Hipercze"/>
            <w:rFonts w:cs="Calibri"/>
          </w:rPr>
          <w:t>stronie Urzędu Zamówień Publicznych</w:t>
        </w:r>
      </w:hyperlink>
      <w:r w:rsidR="00357429">
        <w:rPr>
          <w:rFonts w:cs="Calibri"/>
        </w:rPr>
        <w:t>;</w:t>
      </w:r>
    </w:p>
    <w:p w14:paraId="76E505AF" w14:textId="7C1CF1E7" w:rsidR="0002520F" w:rsidRDefault="00FB7512" w:rsidP="00273DD2">
      <w:pPr>
        <w:pStyle w:val="Akapitzlist"/>
        <w:numPr>
          <w:ilvl w:val="0"/>
          <w:numId w:val="31"/>
        </w:numPr>
        <w:suppressAutoHyphens/>
        <w:ind w:left="1843" w:hanging="425"/>
        <w:rPr>
          <w:rFonts w:cs="Calibri"/>
        </w:rPr>
      </w:pPr>
      <w:r w:rsidRPr="00FB7512">
        <w:rPr>
          <w:rFonts w:cs="Calibri"/>
        </w:rPr>
        <w:t>zamówienie nie jest zamówieniem zastrzeżonym, dlatego w Części II, lit. A JEDZ w podsekcji zaczynającej się od słów: „Jedynie w przypadku gdy zamówienie jest zastrzeżone: (…)”, należy zaznaczyć „nie”</w:t>
      </w:r>
      <w:r>
        <w:rPr>
          <w:rFonts w:cs="Calibri"/>
        </w:rPr>
        <w:t>;</w:t>
      </w:r>
    </w:p>
    <w:p w14:paraId="7201B27B" w14:textId="2194A4DC" w:rsidR="00FD3AD1" w:rsidRPr="00A14140" w:rsidRDefault="00FD3AD1" w:rsidP="00273DD2">
      <w:pPr>
        <w:pStyle w:val="Akapitzlist"/>
        <w:numPr>
          <w:ilvl w:val="0"/>
          <w:numId w:val="31"/>
        </w:numPr>
        <w:suppressAutoHyphens/>
        <w:ind w:left="1843" w:hanging="425"/>
        <w:rPr>
          <w:rFonts w:cs="Calibri"/>
        </w:rPr>
      </w:pPr>
      <w:r w:rsidRPr="00A14140">
        <w:rPr>
          <w:rFonts w:cs="Calibri"/>
        </w:rPr>
        <w:t>w Części II, lit. A JEDZ, w podsekcji zaczynającej się od słów: „</w:t>
      </w:r>
      <w:r w:rsidR="00A14140" w:rsidRPr="00A14140">
        <w:rPr>
          <w:rFonts w:cs="Calibri"/>
        </w:rPr>
        <w:t xml:space="preserve">Jeżeli dotyczy, czy wykonawca </w:t>
      </w:r>
      <w:r w:rsidRPr="00A14140">
        <w:rPr>
          <w:rFonts w:cs="Calibri"/>
        </w:rPr>
        <w:t>jest wpisany do urzędowego wykazu zatwierdzonych wykonawców (…)”, polscy Wykonawcy zaznaczają „nie</w:t>
      </w:r>
      <w:r w:rsidR="00A14140" w:rsidRPr="00A14140">
        <w:rPr>
          <w:rFonts w:cs="Calibri"/>
        </w:rPr>
        <w:t xml:space="preserve"> dotyczy</w:t>
      </w:r>
      <w:r w:rsidRPr="00A14140">
        <w:rPr>
          <w:rFonts w:cs="Calibri"/>
        </w:rPr>
        <w:t>”;</w:t>
      </w:r>
    </w:p>
    <w:p w14:paraId="243BC188" w14:textId="249C3299" w:rsidR="004B200A" w:rsidRDefault="00790444" w:rsidP="00273DD2">
      <w:pPr>
        <w:pStyle w:val="Akapitzlist"/>
        <w:numPr>
          <w:ilvl w:val="0"/>
          <w:numId w:val="31"/>
        </w:numPr>
        <w:suppressAutoHyphens/>
        <w:ind w:left="1843" w:hanging="425"/>
        <w:rPr>
          <w:rFonts w:cs="Calibri"/>
        </w:rPr>
      </w:pPr>
      <w:r w:rsidRPr="00790444">
        <w:rPr>
          <w:rFonts w:cs="Calibri"/>
        </w:rPr>
        <w:t xml:space="preserve">w zakresie </w:t>
      </w:r>
      <w:r w:rsidR="00FD3AD1">
        <w:rPr>
          <w:rFonts w:cs="Calibri"/>
        </w:rPr>
        <w:t>C</w:t>
      </w:r>
      <w:r w:rsidR="00FD3AD1" w:rsidRPr="00790444">
        <w:rPr>
          <w:rFonts w:cs="Calibri"/>
        </w:rPr>
        <w:t xml:space="preserve">zęści </w:t>
      </w:r>
      <w:r w:rsidRPr="00790444">
        <w:rPr>
          <w:rFonts w:cs="Calibri"/>
        </w:rPr>
        <w:t xml:space="preserve">III JEDZ Wykonawca składa oświadczenie odnoszące się do podstaw wykluczenia z postępowania w sekcji C w podsekcji, dotyczącej naruszenia obowiązków w dziedzinie prawa środowiska, prawa socjalnego </w:t>
      </w:r>
      <w:r w:rsidR="006B6398">
        <w:rPr>
          <w:rFonts w:cs="Calibri"/>
        </w:rPr>
        <w:br/>
      </w:r>
      <w:r w:rsidRPr="00790444">
        <w:rPr>
          <w:rFonts w:cs="Calibri"/>
        </w:rPr>
        <w:t xml:space="preserve">i prawa pracy, wyłącznie w zakresie przestępstw, o których mowa w art. 9 ust. 1 i 3 oraz art. 10 ustawy z dnia 15 czerwca 2012 r. o skutkach powierzania wykonywania pracy cudzoziemcom przebywającym wbrew przepisom na terytorium Rzeczypospolitej Polskiej, wskazanych jako podstawy wykluczenia z postępowania w art. 108 ust. 1 pkt 1 </w:t>
      </w:r>
      <w:r w:rsidR="00A14140">
        <w:rPr>
          <w:rFonts w:cs="Calibri"/>
        </w:rPr>
        <w:t xml:space="preserve">lit. h) </w:t>
      </w:r>
      <w:r w:rsidRPr="00790444">
        <w:rPr>
          <w:rFonts w:cs="Calibri"/>
        </w:rPr>
        <w:t>i 2 ustawy</w:t>
      </w:r>
      <w:r w:rsidR="00D608F8">
        <w:rPr>
          <w:rFonts w:cs="Calibri"/>
        </w:rPr>
        <w:t xml:space="preserve"> </w:t>
      </w:r>
      <w:proofErr w:type="spellStart"/>
      <w:r w:rsidR="00D608F8">
        <w:rPr>
          <w:rFonts w:cs="Calibri"/>
        </w:rPr>
        <w:t>Pzp</w:t>
      </w:r>
      <w:proofErr w:type="spellEnd"/>
      <w:r w:rsidRPr="00790444">
        <w:rPr>
          <w:rFonts w:cs="Calibri"/>
        </w:rPr>
        <w:t>;</w:t>
      </w:r>
    </w:p>
    <w:p w14:paraId="22F313E4" w14:textId="0A52B98A" w:rsidR="00786878" w:rsidRPr="00F4323F" w:rsidRDefault="004B200A" w:rsidP="00273DD2">
      <w:pPr>
        <w:pStyle w:val="Akapitzlist"/>
        <w:numPr>
          <w:ilvl w:val="0"/>
          <w:numId w:val="31"/>
        </w:numPr>
        <w:suppressAutoHyphens/>
        <w:ind w:left="1843" w:hanging="425"/>
        <w:rPr>
          <w:rFonts w:cs="Calibri"/>
        </w:rPr>
      </w:pPr>
      <w:r w:rsidRPr="004B200A">
        <w:rPr>
          <w:rFonts w:cs="Calibri"/>
        </w:rPr>
        <w:t xml:space="preserve">w zakresie </w:t>
      </w:r>
      <w:r w:rsidR="00FD3AD1">
        <w:rPr>
          <w:rFonts w:cs="Calibri"/>
        </w:rPr>
        <w:t>C</w:t>
      </w:r>
      <w:r w:rsidR="00FD3AD1" w:rsidRPr="004B200A">
        <w:rPr>
          <w:rFonts w:cs="Calibri"/>
        </w:rPr>
        <w:t xml:space="preserve">zęści </w:t>
      </w:r>
      <w:r w:rsidRPr="004B200A">
        <w:rPr>
          <w:rFonts w:cs="Calibri"/>
        </w:rPr>
        <w:t xml:space="preserve">III JEDZ Wykonawca składa oświadczenie odnoszące się do podstaw wykluczenia z postępowania w sekcji D w podsekcji dotyczącej </w:t>
      </w:r>
      <w:r w:rsidRPr="00F4323F">
        <w:rPr>
          <w:rFonts w:cs="Calibri"/>
        </w:rPr>
        <w:t>krajowych podstaw wykluczenia</w:t>
      </w:r>
      <w:r w:rsidR="00916C43" w:rsidRPr="00F4323F">
        <w:rPr>
          <w:rFonts w:cs="Calibri"/>
        </w:rPr>
        <w:t xml:space="preserve"> tj.</w:t>
      </w:r>
      <w:r w:rsidRPr="00F4323F">
        <w:rPr>
          <w:rFonts w:cs="Calibri"/>
        </w:rPr>
        <w:t>:</w:t>
      </w:r>
    </w:p>
    <w:p w14:paraId="117F2CB6" w14:textId="174DCF2F" w:rsidR="00916C43" w:rsidRPr="00F4323F" w:rsidRDefault="00916C43" w:rsidP="00273DD2">
      <w:pPr>
        <w:pStyle w:val="Akapitzlist"/>
        <w:numPr>
          <w:ilvl w:val="0"/>
          <w:numId w:val="59"/>
        </w:numPr>
        <w:suppressAutoHyphens/>
        <w:rPr>
          <w:rFonts w:cs="Calibri"/>
        </w:rPr>
      </w:pPr>
      <w:bookmarkStart w:id="28" w:name="_Hlk129765416"/>
      <w:r w:rsidRPr="00F4323F">
        <w:rPr>
          <w:rFonts w:cs="Calibri"/>
        </w:rPr>
        <w:t xml:space="preserve">wykluczenia Wykonawcy w przypadku skazania za przestępstwo, </w:t>
      </w:r>
      <w:r w:rsidR="006B6398">
        <w:rPr>
          <w:rFonts w:cs="Calibri"/>
        </w:rPr>
        <w:br/>
      </w:r>
      <w:r w:rsidRPr="00F4323F">
        <w:rPr>
          <w:rFonts w:cs="Calibri"/>
        </w:rPr>
        <w:t>o którym mowa w art. 47 ustawy o sporcie;</w:t>
      </w:r>
    </w:p>
    <w:bookmarkEnd w:id="28"/>
    <w:p w14:paraId="2524AAB1" w14:textId="670A0E72" w:rsidR="00786878" w:rsidRPr="00F4323F" w:rsidRDefault="00916C43" w:rsidP="00273DD2">
      <w:pPr>
        <w:pStyle w:val="Akapitzlist"/>
        <w:numPr>
          <w:ilvl w:val="0"/>
          <w:numId w:val="59"/>
        </w:numPr>
        <w:suppressAutoHyphens/>
        <w:rPr>
          <w:rFonts w:cs="Calibri"/>
        </w:rPr>
      </w:pPr>
      <w:r w:rsidRPr="00F4323F">
        <w:rPr>
          <w:rFonts w:cs="Calibri"/>
        </w:rPr>
        <w:t xml:space="preserve">wykluczenia Wykonawcy w przypadku skazania za </w:t>
      </w:r>
      <w:r w:rsidR="004B200A" w:rsidRPr="00F4323F">
        <w:rPr>
          <w:rFonts w:cs="Calibri"/>
        </w:rPr>
        <w:t xml:space="preserve"> przestępstw</w:t>
      </w:r>
      <w:r w:rsidRPr="00F4323F">
        <w:rPr>
          <w:rFonts w:cs="Calibri"/>
        </w:rPr>
        <w:t>a</w:t>
      </w:r>
      <w:r w:rsidR="004B200A" w:rsidRPr="00F4323F">
        <w:rPr>
          <w:rFonts w:cs="Calibri"/>
        </w:rPr>
        <w:t xml:space="preserve"> przeciwko wiarygodności dokumentów wymienionych w art. 270-277d Kodeksu karnego oraz przestępstw przeciwko obrotowi gospodarczemu wymienionych w przepisach art. 296-307 Kodeksu karnego (z wyjątkiem art. 299 Kodeksu karnego), wskazanych jako podstawy wykluczenia z postępowania w art. 108 ust. 1 pkt 1 </w:t>
      </w:r>
      <w:r w:rsidR="00A14140" w:rsidRPr="00F4323F">
        <w:rPr>
          <w:rFonts w:cs="Calibri"/>
        </w:rPr>
        <w:t xml:space="preserve">lit. g) </w:t>
      </w:r>
      <w:r w:rsidR="004B200A" w:rsidRPr="00F4323F">
        <w:rPr>
          <w:rFonts w:cs="Calibri"/>
        </w:rPr>
        <w:t>i 2 ustawy</w:t>
      </w:r>
      <w:r w:rsidR="00EE28C6" w:rsidRPr="00F4323F">
        <w:rPr>
          <w:rFonts w:cs="Calibri"/>
        </w:rPr>
        <w:t>,</w:t>
      </w:r>
      <w:r w:rsidR="004B200A" w:rsidRPr="00F4323F">
        <w:rPr>
          <w:rFonts w:cs="Calibri"/>
        </w:rPr>
        <w:t xml:space="preserve"> </w:t>
      </w:r>
    </w:p>
    <w:p w14:paraId="0F36CD12" w14:textId="44B3536F" w:rsidR="00786878" w:rsidRDefault="00916C43" w:rsidP="00273DD2">
      <w:pPr>
        <w:pStyle w:val="Akapitzlist"/>
        <w:numPr>
          <w:ilvl w:val="0"/>
          <w:numId w:val="59"/>
        </w:numPr>
        <w:suppressAutoHyphens/>
        <w:rPr>
          <w:rFonts w:cs="Calibri"/>
        </w:rPr>
      </w:pPr>
      <w:bookmarkStart w:id="29" w:name="_Hlk129765463"/>
      <w:r>
        <w:rPr>
          <w:rFonts w:cs="Calibri"/>
        </w:rPr>
        <w:t xml:space="preserve">wykluczenia Wykonawcy, wobec którego prawomocnie </w:t>
      </w:r>
      <w:bookmarkEnd w:id="29"/>
      <w:r w:rsidR="004B200A" w:rsidRPr="004B200A">
        <w:rPr>
          <w:rFonts w:cs="Calibri"/>
        </w:rPr>
        <w:t xml:space="preserve"> </w:t>
      </w:r>
      <w:r w:rsidRPr="004B200A">
        <w:rPr>
          <w:rFonts w:cs="Calibri"/>
        </w:rPr>
        <w:t>orzecz</w:t>
      </w:r>
      <w:r>
        <w:rPr>
          <w:rFonts w:cs="Calibri"/>
        </w:rPr>
        <w:t>ono</w:t>
      </w:r>
      <w:r w:rsidRPr="004B200A">
        <w:rPr>
          <w:rFonts w:cs="Calibri"/>
        </w:rPr>
        <w:t xml:space="preserve"> </w:t>
      </w:r>
      <w:r w:rsidR="004B200A" w:rsidRPr="004B200A">
        <w:rPr>
          <w:rFonts w:cs="Calibri"/>
        </w:rPr>
        <w:t>zakaz ubiegania się o zamówienie publiczne, wskazanego jako podstaw</w:t>
      </w:r>
      <w:r>
        <w:rPr>
          <w:rFonts w:cs="Calibri"/>
        </w:rPr>
        <w:t>y</w:t>
      </w:r>
      <w:r w:rsidR="004B200A" w:rsidRPr="004B200A">
        <w:rPr>
          <w:rFonts w:cs="Calibri"/>
        </w:rPr>
        <w:t xml:space="preserve"> wykluczenia z postępowania w art. 108 ust. 1 pkt 4 ustawy</w:t>
      </w:r>
      <w:r w:rsidR="00B751F4">
        <w:rPr>
          <w:rFonts w:cs="Calibri"/>
        </w:rPr>
        <w:t xml:space="preserve"> </w:t>
      </w:r>
      <w:proofErr w:type="spellStart"/>
      <w:r w:rsidR="00B751F4">
        <w:rPr>
          <w:rFonts w:cs="Calibri"/>
        </w:rPr>
        <w:t>Pzp</w:t>
      </w:r>
      <w:proofErr w:type="spellEnd"/>
      <w:r w:rsidR="00786878">
        <w:rPr>
          <w:rFonts w:cs="Calibri"/>
        </w:rPr>
        <w:t>,</w:t>
      </w:r>
    </w:p>
    <w:p w14:paraId="58534077" w14:textId="2E94A88F" w:rsidR="00582D3F" w:rsidRDefault="00EE28C6" w:rsidP="00273DD2">
      <w:pPr>
        <w:pStyle w:val="Akapitzlist"/>
        <w:numPr>
          <w:ilvl w:val="0"/>
          <w:numId w:val="59"/>
        </w:numPr>
        <w:suppressAutoHyphens/>
        <w:rPr>
          <w:rFonts w:cs="Calibri"/>
        </w:rPr>
      </w:pPr>
      <w:r>
        <w:rPr>
          <w:rFonts w:cs="Calibri"/>
        </w:rPr>
        <w:t>wykluczenia</w:t>
      </w:r>
      <w:r w:rsidR="00916C43">
        <w:rPr>
          <w:rFonts w:cs="Calibri"/>
        </w:rPr>
        <w:t xml:space="preserve"> Wykonawcy</w:t>
      </w:r>
      <w:r>
        <w:rPr>
          <w:rFonts w:cs="Calibri"/>
        </w:rPr>
        <w:t xml:space="preserve"> </w:t>
      </w:r>
      <w:r w:rsidR="0073361F">
        <w:rPr>
          <w:rFonts w:cs="Calibri"/>
        </w:rPr>
        <w:t xml:space="preserve">na podstawie art. </w:t>
      </w:r>
      <w:r w:rsidR="0073361F" w:rsidRPr="00B82DA4">
        <w:rPr>
          <w:rFonts w:cs="Calibri"/>
        </w:rPr>
        <w:t>7 ust</w:t>
      </w:r>
      <w:r w:rsidR="0073361F">
        <w:rPr>
          <w:rFonts w:cs="Calibri"/>
        </w:rPr>
        <w:t>.</w:t>
      </w:r>
      <w:r w:rsidR="0073361F" w:rsidRPr="00B82DA4">
        <w:rPr>
          <w:rFonts w:cs="Calibri"/>
        </w:rPr>
        <w:t xml:space="preserve"> 1 ustawy</w:t>
      </w:r>
      <w:r w:rsidR="008D36FF">
        <w:rPr>
          <w:rFonts w:cs="Calibri"/>
        </w:rPr>
        <w:t xml:space="preserve"> sankcyjnej</w:t>
      </w:r>
      <w:r w:rsidR="00892478">
        <w:rPr>
          <w:rFonts w:cs="Calibri"/>
        </w:rPr>
        <w:t>;</w:t>
      </w:r>
    </w:p>
    <w:p w14:paraId="6DE062D7" w14:textId="2115A000" w:rsidR="00FD3AD1" w:rsidRDefault="00FD3AD1" w:rsidP="00273DD2">
      <w:pPr>
        <w:pStyle w:val="Akapitzlist"/>
        <w:numPr>
          <w:ilvl w:val="0"/>
          <w:numId w:val="31"/>
        </w:numPr>
        <w:suppressAutoHyphens/>
        <w:ind w:left="1843" w:hanging="425"/>
        <w:rPr>
          <w:rFonts w:cs="Calibri"/>
        </w:rPr>
      </w:pPr>
      <w:r w:rsidRPr="00F87324">
        <w:rPr>
          <w:rFonts w:cs="Calibri"/>
          <w:b/>
          <w:bCs/>
        </w:rPr>
        <w:t xml:space="preserve">w Części IV JEDZ dopuszcza możliwość wypełnienia </w:t>
      </w:r>
      <w:r w:rsidR="00C71D01" w:rsidRPr="00F87324">
        <w:rPr>
          <w:rFonts w:cs="Calibri"/>
          <w:b/>
          <w:bCs/>
        </w:rPr>
        <w:t xml:space="preserve">jedynie ogólnego oświadczenia </w:t>
      </w:r>
      <w:r w:rsidRPr="00F87324">
        <w:rPr>
          <w:rFonts w:cs="Calibri"/>
          <w:b/>
          <w:bCs/>
        </w:rPr>
        <w:t>w sekcji ALFA</w:t>
      </w:r>
      <w:r w:rsidR="00F87324">
        <w:rPr>
          <w:rFonts w:cs="Calibri"/>
        </w:rPr>
        <w:t xml:space="preserve"> </w:t>
      </w:r>
      <w:r w:rsidR="00F87324" w:rsidRPr="00F87324">
        <w:rPr>
          <w:rFonts w:asciiTheme="minorHAnsi" w:hAnsiTheme="minorHAnsi" w:cstheme="minorHAnsi"/>
          <w:b/>
          <w:bCs/>
        </w:rPr>
        <w:t>i nie musi wypełniać żadnej z pozostałych sekcji w części IV JEDZ</w:t>
      </w:r>
      <w:r w:rsidR="00FD7E6B" w:rsidRPr="00FD7E6B">
        <w:rPr>
          <w:rFonts w:cs="Calibri"/>
        </w:rPr>
        <w:t>;</w:t>
      </w:r>
    </w:p>
    <w:p w14:paraId="55A7E9CE" w14:textId="434E8894" w:rsidR="00AC41B1" w:rsidRDefault="00AC41B1" w:rsidP="00273DD2">
      <w:pPr>
        <w:pStyle w:val="Akapitzlist"/>
        <w:numPr>
          <w:ilvl w:val="0"/>
          <w:numId w:val="31"/>
        </w:numPr>
        <w:suppressAutoHyphens/>
        <w:ind w:left="1843" w:hanging="425"/>
        <w:rPr>
          <w:rFonts w:cs="Calibri"/>
        </w:rPr>
      </w:pPr>
      <w:r w:rsidRPr="00AC41B1">
        <w:rPr>
          <w:rFonts w:cs="Calibri"/>
        </w:rPr>
        <w:t>w Części V należy pozostawić domyślnie zaznaczoną odpowiedź „nie” (sekcja ta nie dotyczy postępowań prowadzonych w trybie przetargu nieograniczonego)</w:t>
      </w:r>
      <w:r>
        <w:rPr>
          <w:rFonts w:cs="Calibri"/>
        </w:rPr>
        <w:t>;</w:t>
      </w:r>
    </w:p>
    <w:p w14:paraId="1228096E" w14:textId="1F11F483" w:rsidR="0073361F" w:rsidRDefault="0073361F" w:rsidP="00273DD2">
      <w:pPr>
        <w:pStyle w:val="Akapitzlist"/>
        <w:numPr>
          <w:ilvl w:val="0"/>
          <w:numId w:val="31"/>
        </w:numPr>
        <w:suppressAutoHyphens/>
        <w:ind w:left="1843" w:hanging="425"/>
        <w:rPr>
          <w:rFonts w:cs="Calibri"/>
        </w:rPr>
      </w:pPr>
      <w:r>
        <w:t>JEDZ, po stworzeniu lub wygenerowaniu go przez Wykonawcę, musi zostać podpisan</w:t>
      </w:r>
      <w:r w:rsidR="00114A20">
        <w:t>y</w:t>
      </w:r>
      <w:r>
        <w:t xml:space="preserve"> kwalifikowanym podpisem elektronicznym, wystawionym przez dostawcę kwalifikowanej usługi zaufania, będącego podmiotem świadczącym usługi certyfikacyjne - podpis elektroniczny, spełniając</w:t>
      </w:r>
      <w:r w:rsidR="009E4EF1">
        <w:t>y</w:t>
      </w:r>
      <w:r>
        <w:t xml:space="preserve"> wymogi bezpieczeństwa określone w ustawie z dnia 5 września 2016 r. o usługach zaufania oraz identyfikacji elektronicznej (Dz.U. 2021 poz. 1797). Zamawiający zastrzega, że obowiązek złożenia oświadczenia JEDZ w postaci elektronicznej, opatrzonej kwalifikowanym podpisem elektronicznym, </w:t>
      </w:r>
      <w:r w:rsidR="006B6398">
        <w:br/>
      </w:r>
      <w:r>
        <w:t xml:space="preserve">w sposób opisany powyżej dotyczy również JEDZ składanego na wezwanie Zamawiającego w trybie art. 128 ust. 3 </w:t>
      </w:r>
      <w:r w:rsidR="006F18C1">
        <w:t xml:space="preserve">ustawy </w:t>
      </w:r>
      <w:proofErr w:type="spellStart"/>
      <w:r>
        <w:t>Pzp</w:t>
      </w:r>
      <w:proofErr w:type="spellEnd"/>
      <w:r w:rsidR="00DD3E78">
        <w:t>;</w:t>
      </w:r>
    </w:p>
    <w:p w14:paraId="6F5E7D53" w14:textId="2BEBDA72" w:rsidR="00317ADC" w:rsidRPr="004912DE" w:rsidRDefault="000F4536" w:rsidP="00273DD2">
      <w:pPr>
        <w:pStyle w:val="Akapitzlist"/>
        <w:numPr>
          <w:ilvl w:val="0"/>
          <w:numId w:val="31"/>
        </w:numPr>
        <w:suppressAutoHyphens/>
        <w:ind w:left="1843" w:hanging="425"/>
        <w:rPr>
          <w:rFonts w:cs="Calibri"/>
        </w:rPr>
      </w:pPr>
      <w:r w:rsidRPr="000F4536">
        <w:rPr>
          <w:rFonts w:cs="Calibri"/>
        </w:rPr>
        <w:t>JEDZ musi spełniać wymagania określone w Rozporządzeniu Wykonawczym Komisji (UE) 2016/7 z dnia 5 stycznia 2016 r. ustanawiającym standardowy formularz jednolitego europejskiego dokumentu zamówienia</w:t>
      </w:r>
      <w:r w:rsidR="00D96CA3">
        <w:rPr>
          <w:rFonts w:cs="Calibri"/>
        </w:rPr>
        <w:t>;</w:t>
      </w:r>
      <w:r w:rsidRPr="000F4536">
        <w:rPr>
          <w:rFonts w:cs="Calibri"/>
        </w:rPr>
        <w:t xml:space="preserve"> </w:t>
      </w:r>
    </w:p>
    <w:p w14:paraId="7AA8A8B5" w14:textId="7DFAC8AD" w:rsidR="00AC41B1" w:rsidRPr="00FD3AD1" w:rsidRDefault="00F64477" w:rsidP="00273DD2">
      <w:pPr>
        <w:pStyle w:val="Akapitzlist"/>
        <w:numPr>
          <w:ilvl w:val="0"/>
          <w:numId w:val="31"/>
        </w:numPr>
        <w:suppressAutoHyphens/>
        <w:ind w:left="1843" w:hanging="425"/>
        <w:rPr>
          <w:rFonts w:cs="Calibri"/>
        </w:rPr>
      </w:pPr>
      <w:r w:rsidRPr="00F64477">
        <w:rPr>
          <w:rFonts w:cs="Calibri"/>
        </w:rPr>
        <w:t>Definicja mikro / małego / średniego przedsiębiorcy zawarta jest w art. 7 ust. 1 ustawy z dnia 6 marca 2018 r. Prawo przedsiębiorców (Dz. U. z 2021 r. poz. 162, ze zm.).</w:t>
      </w:r>
    </w:p>
    <w:p w14:paraId="56B40D67" w14:textId="75D88047" w:rsidR="00A11CCE" w:rsidRPr="00114A20" w:rsidRDefault="00A11CCE" w:rsidP="00273DD2">
      <w:pPr>
        <w:pStyle w:val="Akapitzlist"/>
        <w:numPr>
          <w:ilvl w:val="3"/>
          <w:numId w:val="30"/>
        </w:numPr>
        <w:suppressAutoHyphens/>
        <w:rPr>
          <w:rFonts w:cs="Calibri"/>
          <w:b/>
          <w:bCs/>
        </w:rPr>
      </w:pPr>
      <w:r w:rsidRPr="00114A20">
        <w:rPr>
          <w:rFonts w:cs="Calibri"/>
          <w:b/>
          <w:bCs/>
        </w:rPr>
        <w:t>Wykonawc</w:t>
      </w:r>
      <w:r w:rsidRPr="00F16EC0">
        <w:t>y wspólnie ubiegający</w:t>
      </w:r>
      <w:r w:rsidRPr="00114A20">
        <w:rPr>
          <w:rFonts w:cs="Calibri"/>
          <w:b/>
          <w:bCs/>
        </w:rPr>
        <w:t xml:space="preserve"> się o udzielenie zamówienia:</w:t>
      </w:r>
    </w:p>
    <w:p w14:paraId="7D02DD57" w14:textId="0EDE0ACA" w:rsidR="00711711" w:rsidRDefault="00541E0B" w:rsidP="008237CA">
      <w:pPr>
        <w:pStyle w:val="Akapitzlist"/>
        <w:suppressAutoHyphens/>
        <w:ind w:left="1440" w:firstLine="0"/>
        <w:rPr>
          <w:rFonts w:cs="Calibri"/>
        </w:rPr>
      </w:pPr>
      <w:r>
        <w:rPr>
          <w:rFonts w:cs="Calibri"/>
        </w:rPr>
        <w:t>W</w:t>
      </w:r>
      <w:r w:rsidRPr="00541E0B">
        <w:rPr>
          <w:rFonts w:cs="Calibri"/>
        </w:rPr>
        <w:t xml:space="preserve"> przypadku wspólnego ubiegania się o zamówienie przez Wykonawców, </w:t>
      </w:r>
      <w:r w:rsidR="00502AEA">
        <w:rPr>
          <w:rFonts w:cs="Calibri"/>
        </w:rPr>
        <w:t xml:space="preserve">oświadczenie </w:t>
      </w:r>
      <w:r w:rsidRPr="00541E0B">
        <w:rPr>
          <w:rFonts w:cs="Calibri"/>
        </w:rPr>
        <w:t xml:space="preserve">JEDZ składa </w:t>
      </w:r>
      <w:r w:rsidRPr="00711711">
        <w:rPr>
          <w:rFonts w:cs="Calibri"/>
          <w:b/>
          <w:bCs/>
        </w:rPr>
        <w:t>każdy</w:t>
      </w:r>
      <w:r w:rsidRPr="00541E0B">
        <w:rPr>
          <w:rFonts w:cs="Calibri"/>
        </w:rPr>
        <w:t xml:space="preserve"> z Wykonawców</w:t>
      </w:r>
      <w:r w:rsidR="00502AEA">
        <w:rPr>
          <w:rFonts w:cs="Calibri"/>
        </w:rPr>
        <w:t xml:space="preserve"> wspólnie ubiegających się </w:t>
      </w:r>
      <w:r w:rsidR="006B6398">
        <w:rPr>
          <w:rFonts w:cs="Calibri"/>
        </w:rPr>
        <w:br/>
      </w:r>
      <w:r w:rsidR="00502AEA">
        <w:rPr>
          <w:rFonts w:cs="Calibri"/>
        </w:rPr>
        <w:t>o udzielenie zamówienia</w:t>
      </w:r>
      <w:r w:rsidR="00711711">
        <w:rPr>
          <w:rFonts w:cs="Calibri"/>
        </w:rPr>
        <w:t>.</w:t>
      </w:r>
    </w:p>
    <w:p w14:paraId="30AA9C93" w14:textId="64E07A5B" w:rsidR="00541E0B" w:rsidRDefault="00541E0B" w:rsidP="008237CA">
      <w:pPr>
        <w:pStyle w:val="Akapitzlist"/>
        <w:suppressAutoHyphens/>
        <w:ind w:left="1440" w:firstLine="0"/>
        <w:rPr>
          <w:rFonts w:cs="Calibri"/>
        </w:rPr>
      </w:pPr>
      <w:r w:rsidRPr="00541E0B">
        <w:rPr>
          <w:rFonts w:cs="Calibri"/>
        </w:rPr>
        <w:t xml:space="preserve">Oświadczenia te potwierdzają brak podstaw wykluczenia z postępowania oraz spełnianie warunków udziału w postępowaniu w zakresie, w jakim każdy z </w:t>
      </w:r>
      <w:r w:rsidR="002E6A82">
        <w:rPr>
          <w:rFonts w:cs="Calibri"/>
        </w:rPr>
        <w:t xml:space="preserve">tych </w:t>
      </w:r>
      <w:r w:rsidRPr="00541E0B">
        <w:rPr>
          <w:rFonts w:cs="Calibri"/>
        </w:rPr>
        <w:t xml:space="preserve">Wykonawców </w:t>
      </w:r>
      <w:r w:rsidR="00C24422">
        <w:rPr>
          <w:rFonts w:cs="Calibri"/>
        </w:rPr>
        <w:t>wykazuje powyższe.</w:t>
      </w:r>
    </w:p>
    <w:p w14:paraId="12C2F411" w14:textId="7B44CADD" w:rsidR="00C24422" w:rsidRPr="00617097" w:rsidRDefault="00617097" w:rsidP="008237CA">
      <w:pPr>
        <w:pStyle w:val="Akapitzlist"/>
        <w:suppressAutoHyphens/>
        <w:ind w:left="1440" w:firstLine="0"/>
        <w:rPr>
          <w:rFonts w:cs="Calibri"/>
          <w:b/>
          <w:bCs/>
        </w:rPr>
      </w:pPr>
      <w:r w:rsidRPr="00617097">
        <w:rPr>
          <w:rFonts w:cs="Calibri"/>
          <w:b/>
          <w:bCs/>
        </w:rPr>
        <w:t>Każdy podmiot składa odrębny JEDZ podpisany kwalifikowanym podpisem elektronicznym</w:t>
      </w:r>
      <w:r w:rsidR="00806061" w:rsidRPr="00806061">
        <w:rPr>
          <w:rFonts w:asciiTheme="minorHAnsi" w:hAnsiTheme="minorHAnsi" w:cstheme="minorHAnsi"/>
        </w:rPr>
        <w:t xml:space="preserve"> </w:t>
      </w:r>
      <w:r w:rsidR="00806061" w:rsidRPr="00806061">
        <w:rPr>
          <w:rFonts w:cs="Calibri"/>
          <w:b/>
          <w:bCs/>
        </w:rPr>
        <w:t xml:space="preserve">przez </w:t>
      </w:r>
      <w:r w:rsidR="00806061">
        <w:rPr>
          <w:rFonts w:cs="Calibri"/>
          <w:b/>
          <w:bCs/>
        </w:rPr>
        <w:t>osobę/</w:t>
      </w:r>
      <w:r w:rsidR="00806061" w:rsidRPr="00806061">
        <w:rPr>
          <w:rFonts w:cs="Calibri"/>
          <w:b/>
          <w:bCs/>
        </w:rPr>
        <w:t xml:space="preserve">osoby </w:t>
      </w:r>
      <w:r w:rsidR="00806061">
        <w:rPr>
          <w:rFonts w:cs="Calibri"/>
          <w:b/>
          <w:bCs/>
        </w:rPr>
        <w:t>uprawnioną/</w:t>
      </w:r>
      <w:r w:rsidR="00806061" w:rsidRPr="00806061">
        <w:rPr>
          <w:rFonts w:cs="Calibri"/>
          <w:b/>
          <w:bCs/>
        </w:rPr>
        <w:t>uprawnione do reprezentowania tych podmiotów</w:t>
      </w:r>
      <w:r>
        <w:rPr>
          <w:rFonts w:cs="Calibri"/>
          <w:b/>
          <w:bCs/>
        </w:rPr>
        <w:t>.</w:t>
      </w:r>
    </w:p>
    <w:p w14:paraId="47280A43" w14:textId="08118F0D" w:rsidR="00A11CCE" w:rsidRPr="00327F9B" w:rsidRDefault="00327F9B" w:rsidP="00273DD2">
      <w:pPr>
        <w:pStyle w:val="Akapitzlist"/>
        <w:numPr>
          <w:ilvl w:val="3"/>
          <w:numId w:val="30"/>
        </w:numPr>
        <w:suppressAutoHyphens/>
        <w:rPr>
          <w:rFonts w:cs="Calibri"/>
          <w:b/>
          <w:bCs/>
        </w:rPr>
      </w:pPr>
      <w:r w:rsidRPr="00327F9B">
        <w:rPr>
          <w:rFonts w:cs="Calibri"/>
          <w:b/>
          <w:bCs/>
        </w:rPr>
        <w:t xml:space="preserve">Podmioty udostępniające zasoby </w:t>
      </w:r>
      <w:r>
        <w:rPr>
          <w:rFonts w:cs="Calibri"/>
          <w:b/>
          <w:bCs/>
        </w:rPr>
        <w:t>W</w:t>
      </w:r>
      <w:r w:rsidRPr="00327F9B">
        <w:rPr>
          <w:rFonts w:cs="Calibri"/>
          <w:b/>
          <w:bCs/>
        </w:rPr>
        <w:t>ykonawcy</w:t>
      </w:r>
      <w:r>
        <w:rPr>
          <w:rFonts w:cs="Calibri"/>
          <w:b/>
          <w:bCs/>
        </w:rPr>
        <w:t>.</w:t>
      </w:r>
    </w:p>
    <w:p w14:paraId="301CD5B5" w14:textId="7750A442" w:rsidR="00D35C29" w:rsidRPr="00D35C29" w:rsidRDefault="00D35C29" w:rsidP="008237CA">
      <w:pPr>
        <w:pStyle w:val="Akapitzlist"/>
        <w:suppressAutoHyphens/>
        <w:ind w:left="1440" w:firstLine="0"/>
        <w:rPr>
          <w:rFonts w:cs="Calibri"/>
        </w:rPr>
      </w:pPr>
      <w:r w:rsidRPr="00D35C29">
        <w:rPr>
          <w:rFonts w:cs="Calibri"/>
        </w:rPr>
        <w:t>Wykonawca, w przypadku polegania na zdolnościach podmiotów udostępniających zasoby, przedstawi</w:t>
      </w:r>
      <w:r w:rsidR="00F1746D">
        <w:rPr>
          <w:rFonts w:cs="Calibri"/>
        </w:rPr>
        <w:t xml:space="preserve"> </w:t>
      </w:r>
      <w:r w:rsidRPr="00D35C29">
        <w:rPr>
          <w:rFonts w:cs="Calibri"/>
        </w:rPr>
        <w:t xml:space="preserve">JEDZ każdego z podmiotów udostępniających zasoby, potwierdzające brak podstaw wykluczenia tych podmiotów oraz odpowiednio spełnianie warunków udziału w postępowaniu, </w:t>
      </w:r>
      <w:r w:rsidR="006B6398">
        <w:rPr>
          <w:rFonts w:cs="Calibri"/>
        </w:rPr>
        <w:br/>
      </w:r>
      <w:r w:rsidRPr="00D35C29">
        <w:rPr>
          <w:rFonts w:cs="Calibri"/>
        </w:rPr>
        <w:t>w zakresie, w jakim Wykonawca powołuje się na ich zasoby.</w:t>
      </w:r>
    </w:p>
    <w:p w14:paraId="3C9A687B" w14:textId="7F7EF0FD" w:rsidR="0079389A" w:rsidRPr="00402C6A" w:rsidRDefault="00D35C29" w:rsidP="008237CA">
      <w:pPr>
        <w:pStyle w:val="Akapitzlist"/>
        <w:suppressAutoHyphens/>
        <w:ind w:left="1440" w:firstLine="0"/>
        <w:rPr>
          <w:rFonts w:cs="Calibri"/>
          <w:b/>
          <w:bCs/>
        </w:rPr>
      </w:pPr>
      <w:r w:rsidRPr="00C71CF4">
        <w:rPr>
          <w:rFonts w:cs="Calibri"/>
          <w:b/>
          <w:bCs/>
        </w:rPr>
        <w:t>Każdy podmiot składa odrębny JEDZ podpisany kwalifikowanym podpisem elektronicznym</w:t>
      </w:r>
      <w:r w:rsidR="00FD5A1A" w:rsidRPr="00FD5A1A">
        <w:rPr>
          <w:rFonts w:cs="Calibri"/>
          <w:b/>
          <w:bCs/>
        </w:rPr>
        <w:t xml:space="preserve"> przez </w:t>
      </w:r>
      <w:r w:rsidR="00DC0395">
        <w:rPr>
          <w:rFonts w:cs="Calibri"/>
          <w:b/>
          <w:bCs/>
        </w:rPr>
        <w:t>osobę/</w:t>
      </w:r>
      <w:r w:rsidR="00FD5A1A" w:rsidRPr="00FD5A1A">
        <w:rPr>
          <w:rFonts w:cs="Calibri"/>
          <w:b/>
          <w:bCs/>
        </w:rPr>
        <w:t>osoby uprawnione do reprezentowania danego podmiotu.</w:t>
      </w:r>
    </w:p>
    <w:p w14:paraId="43FBE7C5" w14:textId="76A32B4D" w:rsidR="00AE3483" w:rsidRPr="00F16EC0" w:rsidRDefault="00AE3483" w:rsidP="00273DD2">
      <w:pPr>
        <w:pStyle w:val="Akapitzlist"/>
        <w:widowControl w:val="0"/>
        <w:numPr>
          <w:ilvl w:val="2"/>
          <w:numId w:val="30"/>
        </w:numPr>
        <w:suppressAutoHyphens/>
        <w:spacing w:before="240"/>
        <w:rPr>
          <w:rFonts w:cs="Calibri"/>
        </w:rPr>
      </w:pPr>
      <w:r w:rsidRPr="00F16EC0">
        <w:rPr>
          <w:rFonts w:cs="Calibri"/>
        </w:rPr>
        <w:t>a</w:t>
      </w:r>
      <w:r w:rsidR="00D53986" w:rsidRPr="00F16EC0">
        <w:rPr>
          <w:rFonts w:cs="Calibri"/>
        </w:rPr>
        <w:t xml:space="preserve">ktualnych </w:t>
      </w:r>
      <w:r w:rsidRPr="00F16EC0">
        <w:rPr>
          <w:rFonts w:cs="Calibri"/>
        </w:rPr>
        <w:t>na dzień złożenia poniższych podmiotowych środków dowodowych:</w:t>
      </w:r>
    </w:p>
    <w:p w14:paraId="3BD500B5" w14:textId="353B1268" w:rsidR="007C572C" w:rsidRPr="00402C6A" w:rsidRDefault="00402C6A" w:rsidP="008237CA">
      <w:pPr>
        <w:pStyle w:val="Nagwek2"/>
        <w:suppressAutoHyphens/>
        <w:ind w:left="709" w:firstLine="1"/>
      </w:pPr>
      <w:r>
        <w:t>[Dokumenty p</w:t>
      </w:r>
      <w:r w:rsidRPr="00C80EAB">
        <w:t>otwierdzające spełnianie warunk</w:t>
      </w:r>
      <w:r w:rsidR="000D0793">
        <w:t>ów</w:t>
      </w:r>
      <w:r w:rsidRPr="00C80EAB">
        <w:t xml:space="preserve"> udziału w postępowaniu</w:t>
      </w:r>
      <w:r w:rsidR="000D0793">
        <w:t xml:space="preserve"> o których mowa w pkt 7.1.1. i pkt 7.1.2.</w:t>
      </w:r>
      <w:r>
        <w:t>]</w:t>
      </w:r>
    </w:p>
    <w:p w14:paraId="44D69198" w14:textId="57F0EA02" w:rsidR="00570EE5" w:rsidRDefault="00431EC3" w:rsidP="00273DD2">
      <w:pPr>
        <w:pStyle w:val="Akapitzlist"/>
        <w:numPr>
          <w:ilvl w:val="3"/>
          <w:numId w:val="30"/>
        </w:numPr>
        <w:suppressAutoHyphens/>
        <w:ind w:left="2154" w:hanging="1077"/>
        <w:rPr>
          <w:rFonts w:cs="Calibri"/>
        </w:rPr>
      </w:pPr>
      <w:r w:rsidRPr="00C650AB">
        <w:rPr>
          <w:rFonts w:cs="Calibri"/>
          <w:b/>
          <w:bCs/>
          <w:color w:val="C00000"/>
        </w:rPr>
        <w:t xml:space="preserve">Dotyczy Części 1 i Części 2 zamówienia </w:t>
      </w:r>
      <w:r>
        <w:rPr>
          <w:rFonts w:cs="Calibri"/>
          <w:b/>
          <w:bCs/>
        </w:rPr>
        <w:t xml:space="preserve">- </w:t>
      </w:r>
      <w:r w:rsidR="009B5777" w:rsidRPr="00804E6D">
        <w:rPr>
          <w:rFonts w:cs="Calibri"/>
          <w:b/>
          <w:bCs/>
        </w:rPr>
        <w:t>wykaz</w:t>
      </w:r>
      <w:r w:rsidR="009F1855">
        <w:rPr>
          <w:rFonts w:cs="Calibri"/>
          <w:b/>
          <w:bCs/>
        </w:rPr>
        <w:t>u</w:t>
      </w:r>
      <w:r w:rsidR="009B5777" w:rsidRPr="00804E6D">
        <w:rPr>
          <w:rFonts w:cs="Calibri"/>
          <w:b/>
          <w:bCs/>
        </w:rPr>
        <w:t xml:space="preserve"> </w:t>
      </w:r>
      <w:r>
        <w:rPr>
          <w:rFonts w:cs="Calibri"/>
          <w:b/>
          <w:bCs/>
        </w:rPr>
        <w:t>dostaw</w:t>
      </w:r>
      <w:r w:rsidR="009B5777" w:rsidRPr="009B5777">
        <w:rPr>
          <w:rFonts w:cs="Calibri"/>
        </w:rPr>
        <w:t xml:space="preserve"> wykonanych, </w:t>
      </w:r>
      <w:r w:rsidR="006B6398">
        <w:rPr>
          <w:rFonts w:cs="Calibri"/>
        </w:rPr>
        <w:br/>
      </w:r>
      <w:r w:rsidR="009B5777" w:rsidRPr="009B5777">
        <w:rPr>
          <w:rFonts w:cs="Calibri"/>
        </w:rPr>
        <w:t xml:space="preserve">a w przypadku świadczeń powtarzających się lub ciągłych również wykonywanych, w okresie ostatnich 3 lat przed upływem terminu składania ofert, a jeżeli okres prowadzenia działalności jest krótszy – </w:t>
      </w:r>
      <w:r w:rsidR="006B6398">
        <w:rPr>
          <w:rFonts w:cs="Calibri"/>
        </w:rPr>
        <w:br/>
      </w:r>
      <w:r w:rsidR="009B5777" w:rsidRPr="009B5777">
        <w:rPr>
          <w:rFonts w:cs="Calibri"/>
        </w:rPr>
        <w:t xml:space="preserve">w tym okresie, wraz z podaniem ich wartości, przedmiotu, dat wykonania </w:t>
      </w:r>
      <w:r w:rsidR="006B6398">
        <w:rPr>
          <w:rFonts w:cs="Calibri"/>
        </w:rPr>
        <w:br/>
      </w:r>
      <w:r w:rsidR="009B5777" w:rsidRPr="009B5777">
        <w:rPr>
          <w:rFonts w:cs="Calibri"/>
        </w:rPr>
        <w:t xml:space="preserve">i podmiotów, na rzecz których </w:t>
      </w:r>
      <w:r>
        <w:rPr>
          <w:rFonts w:cs="Calibri"/>
        </w:rPr>
        <w:t>dostawy</w:t>
      </w:r>
      <w:r w:rsidR="009B5777" w:rsidRPr="009B5777">
        <w:rPr>
          <w:rFonts w:cs="Calibri"/>
        </w:rPr>
        <w:t xml:space="preserve"> zostały wykonane lub są wykonywane</w:t>
      </w:r>
      <w:r>
        <w:rPr>
          <w:rFonts w:cs="Calibri"/>
        </w:rPr>
        <w:t xml:space="preserve"> należycie</w:t>
      </w:r>
      <w:r w:rsidR="00DE1815">
        <w:rPr>
          <w:rFonts w:cs="Calibri"/>
        </w:rPr>
        <w:t xml:space="preserve">. Wykaz należy sporządzić zgodnie </w:t>
      </w:r>
      <w:r w:rsidR="0086791E">
        <w:rPr>
          <w:rFonts w:cs="Calibri"/>
        </w:rPr>
        <w:t xml:space="preserve">odpowiednio </w:t>
      </w:r>
      <w:r w:rsidR="006B6398">
        <w:rPr>
          <w:rFonts w:cs="Calibri"/>
        </w:rPr>
        <w:br/>
      </w:r>
      <w:r w:rsidR="00DE1815">
        <w:rPr>
          <w:rFonts w:cs="Calibri"/>
        </w:rPr>
        <w:t xml:space="preserve">z </w:t>
      </w:r>
      <w:r w:rsidR="00DE1815" w:rsidRPr="00AF73BB">
        <w:rPr>
          <w:rFonts w:cs="Calibri"/>
          <w:b/>
          <w:bCs/>
        </w:rPr>
        <w:t xml:space="preserve">Załącznikiem nr </w:t>
      </w:r>
      <w:r w:rsidR="00731613">
        <w:rPr>
          <w:rFonts w:cs="Calibri"/>
          <w:b/>
          <w:bCs/>
        </w:rPr>
        <w:t>3</w:t>
      </w:r>
      <w:r w:rsidR="00DE1815">
        <w:rPr>
          <w:rFonts w:cs="Calibri"/>
        </w:rPr>
        <w:t xml:space="preserve"> do SWZ</w:t>
      </w:r>
      <w:r w:rsidR="0086791E">
        <w:rPr>
          <w:rFonts w:cs="Calibri"/>
        </w:rPr>
        <w:t xml:space="preserve"> (w przypadku Części 1 zamówienia) oraz </w:t>
      </w:r>
      <w:r w:rsidR="0086791E" w:rsidRPr="0086791E">
        <w:rPr>
          <w:rFonts w:cs="Calibri"/>
          <w:b/>
          <w:bCs/>
        </w:rPr>
        <w:t>Załącznikiem nr 4</w:t>
      </w:r>
      <w:r w:rsidR="0086791E">
        <w:rPr>
          <w:rFonts w:cs="Calibri"/>
        </w:rPr>
        <w:t xml:space="preserve"> do SWZ (</w:t>
      </w:r>
      <w:r w:rsidR="0086791E" w:rsidRPr="0086791E">
        <w:rPr>
          <w:rFonts w:cs="Calibri"/>
        </w:rPr>
        <w:t xml:space="preserve">w przypadku Części </w:t>
      </w:r>
      <w:r w:rsidR="0086791E">
        <w:rPr>
          <w:rFonts w:cs="Calibri"/>
        </w:rPr>
        <w:t>2</w:t>
      </w:r>
      <w:r w:rsidR="0086791E" w:rsidRPr="0086791E">
        <w:rPr>
          <w:rFonts w:cs="Calibri"/>
        </w:rPr>
        <w:t xml:space="preserve"> zamówienia)</w:t>
      </w:r>
      <w:r w:rsidR="0086791E">
        <w:rPr>
          <w:rFonts w:cs="Calibri"/>
        </w:rPr>
        <w:t>.</w:t>
      </w:r>
    </w:p>
    <w:p w14:paraId="1DB0A78E" w14:textId="606320C3" w:rsidR="00DB1061" w:rsidRPr="00402C6A" w:rsidRDefault="0021531B" w:rsidP="008237CA">
      <w:pPr>
        <w:pStyle w:val="Akapitzlist"/>
        <w:suppressAutoHyphens/>
        <w:ind w:left="2154" w:firstLine="0"/>
        <w:rPr>
          <w:rFonts w:cs="Calibri"/>
        </w:rPr>
      </w:pPr>
      <w:r w:rsidRPr="0021531B">
        <w:rPr>
          <w:rFonts w:cs="Calibri"/>
          <w:b/>
          <w:bCs/>
        </w:rPr>
        <w:t>Do wykazu</w:t>
      </w:r>
      <w:r>
        <w:rPr>
          <w:rFonts w:cs="Calibri"/>
        </w:rPr>
        <w:t xml:space="preserve"> należy dołączyć </w:t>
      </w:r>
      <w:r w:rsidR="009B5777" w:rsidRPr="0021531B">
        <w:rPr>
          <w:rFonts w:cs="Calibri"/>
          <w:b/>
          <w:bCs/>
        </w:rPr>
        <w:t>dowod</w:t>
      </w:r>
      <w:r w:rsidRPr="0021531B">
        <w:rPr>
          <w:rFonts w:cs="Calibri"/>
          <w:b/>
          <w:bCs/>
        </w:rPr>
        <w:t>y</w:t>
      </w:r>
      <w:r w:rsidR="009B5777" w:rsidRPr="009B5777">
        <w:rPr>
          <w:rFonts w:cs="Calibri"/>
        </w:rPr>
        <w:t xml:space="preserve"> określając</w:t>
      </w:r>
      <w:r>
        <w:rPr>
          <w:rFonts w:cs="Calibri"/>
        </w:rPr>
        <w:t>e</w:t>
      </w:r>
      <w:r w:rsidR="009B5777" w:rsidRPr="009B5777">
        <w:rPr>
          <w:rFonts w:cs="Calibri"/>
        </w:rPr>
        <w:t xml:space="preserve">, czy </w:t>
      </w:r>
      <w:r w:rsidR="00013C63">
        <w:rPr>
          <w:rFonts w:cs="Calibri"/>
        </w:rPr>
        <w:t xml:space="preserve">wskazane w wykazie </w:t>
      </w:r>
      <w:r w:rsidR="00431EC3">
        <w:rPr>
          <w:rFonts w:cs="Calibri"/>
        </w:rPr>
        <w:t>dostawy</w:t>
      </w:r>
      <w:r w:rsidR="009B5777" w:rsidRPr="009B5777">
        <w:rPr>
          <w:rFonts w:cs="Calibri"/>
        </w:rPr>
        <w:t xml:space="preserve"> zostały wykonane lub są wykonywane należycie</w:t>
      </w:r>
      <w:r w:rsidR="00013C63">
        <w:rPr>
          <w:rFonts w:cs="Calibri"/>
        </w:rPr>
        <w:t xml:space="preserve">. </w:t>
      </w:r>
      <w:bookmarkStart w:id="30" w:name="_Hlk127883474"/>
      <w:r w:rsidR="00013C63">
        <w:rPr>
          <w:rFonts w:cs="Calibri"/>
        </w:rPr>
        <w:t>D</w:t>
      </w:r>
      <w:r w:rsidR="009B5777" w:rsidRPr="009B5777">
        <w:rPr>
          <w:rFonts w:cs="Calibri"/>
        </w:rPr>
        <w:t xml:space="preserve">owodami, </w:t>
      </w:r>
      <w:r w:rsidR="006B6398">
        <w:rPr>
          <w:rFonts w:cs="Calibri"/>
        </w:rPr>
        <w:br/>
      </w:r>
      <w:r w:rsidR="009B5777" w:rsidRPr="009B5777">
        <w:rPr>
          <w:rFonts w:cs="Calibri"/>
        </w:rPr>
        <w:t>o których mowa</w:t>
      </w:r>
      <w:r w:rsidR="00893B8E">
        <w:rPr>
          <w:rFonts w:cs="Calibri"/>
        </w:rPr>
        <w:t xml:space="preserve"> w zdaniu poprzednim</w:t>
      </w:r>
      <w:r w:rsidR="009B5777" w:rsidRPr="009B5777">
        <w:rPr>
          <w:rFonts w:cs="Calibri"/>
        </w:rPr>
        <w:t>, są referencje bądź inne dokumenty sporządzone przez podmiot, na rzecz którego</w:t>
      </w:r>
      <w:r w:rsidR="00431EC3">
        <w:rPr>
          <w:rFonts w:cs="Calibri"/>
        </w:rPr>
        <w:t xml:space="preserve"> dostawy</w:t>
      </w:r>
      <w:r w:rsidR="009B5777" w:rsidRPr="009B5777">
        <w:rPr>
          <w:rFonts w:cs="Calibri"/>
        </w:rPr>
        <w:t xml:space="preserve"> zostały wykonane, a w przypadku świadczeń powtarzających się lub ciągłych są wykonywane, </w:t>
      </w:r>
      <w:r w:rsidR="00431EC3">
        <w:rPr>
          <w:rFonts w:cs="Calibri"/>
        </w:rPr>
        <w:t xml:space="preserve">a w przypadku świadczeń powtarzających się lub ciągłych są wykonywane, </w:t>
      </w:r>
      <w:r w:rsidR="009B5777" w:rsidRPr="009B5777">
        <w:rPr>
          <w:rFonts w:cs="Calibri"/>
        </w:rPr>
        <w:t>a jeżeli Wykonawca z przyczyn niezależnych od niego nie jest stanie uzyskać tych dokumentów – oświadczenie Wykonawcy.</w:t>
      </w:r>
      <w:r w:rsidR="007B0BFB" w:rsidRPr="007B0BFB">
        <w:rPr>
          <w:rFonts w:ascii="Arial" w:eastAsia="Calibri" w:hAnsi="Arial" w:cs="Arial"/>
          <w:color w:val="000000"/>
          <w:lang w:eastAsia="en-US"/>
        </w:rPr>
        <w:t xml:space="preserve"> </w:t>
      </w:r>
      <w:r w:rsidR="006B6398">
        <w:rPr>
          <w:rFonts w:ascii="Arial" w:eastAsia="Calibri" w:hAnsi="Arial" w:cs="Arial"/>
          <w:color w:val="000000"/>
          <w:lang w:eastAsia="en-US"/>
        </w:rPr>
        <w:br/>
      </w:r>
      <w:r w:rsidR="007B0BFB">
        <w:rPr>
          <w:rFonts w:cs="Calibri"/>
        </w:rPr>
        <w:t>W</w:t>
      </w:r>
      <w:r w:rsidR="007B0BFB" w:rsidRPr="007B0BFB">
        <w:rPr>
          <w:rFonts w:cs="Calibri"/>
        </w:rPr>
        <w:t xml:space="preserve"> przypadku świadczeń powtarzających się lub ciągłych nadal wykonywanych referencje bądź inne dokumenty potwierdzające ich należyte wykonywanie powinny być wystawione w okresie ostatnich 3 miesięcy</w:t>
      </w:r>
      <w:bookmarkEnd w:id="30"/>
      <w:r w:rsidR="007B0BFB" w:rsidRPr="007B0BFB">
        <w:rPr>
          <w:rFonts w:cs="Calibri"/>
        </w:rPr>
        <w:t>;</w:t>
      </w:r>
    </w:p>
    <w:p w14:paraId="6B1D1FC7" w14:textId="37073A98" w:rsidR="00916C43" w:rsidRPr="002A25AB" w:rsidRDefault="00916C43" w:rsidP="003D2683">
      <w:pPr>
        <w:pStyle w:val="Nagwek2"/>
        <w:suppressAutoHyphens/>
        <w:ind w:firstLine="1"/>
      </w:pPr>
      <w:r>
        <w:t>[Dokumenty</w:t>
      </w:r>
      <w:r w:rsidRPr="00F5040C">
        <w:t xml:space="preserve"> </w:t>
      </w:r>
      <w:r>
        <w:t>p</w:t>
      </w:r>
      <w:r w:rsidRPr="00F5040C">
        <w:t>otwierdzające brak podstaw wykluczenia z postępowania</w:t>
      </w:r>
      <w:r w:rsidR="003D2683">
        <w:t xml:space="preserve"> - </w:t>
      </w:r>
      <w:r w:rsidR="003D2683" w:rsidRPr="00C650AB">
        <w:rPr>
          <w:color w:val="C00000"/>
        </w:rPr>
        <w:t>dotyczy</w:t>
      </w:r>
      <w:r w:rsidR="003D2683">
        <w:t xml:space="preserve"> </w:t>
      </w:r>
      <w:r w:rsidR="003D2683" w:rsidRPr="00C650AB">
        <w:rPr>
          <w:color w:val="C00000"/>
        </w:rPr>
        <w:t>każdej Części zamówienia</w:t>
      </w:r>
      <w:r>
        <w:t>]</w:t>
      </w:r>
    </w:p>
    <w:p w14:paraId="5FC9B5D6" w14:textId="181A626F" w:rsidR="009B5777" w:rsidRPr="00731613" w:rsidRDefault="00726CB4" w:rsidP="00273DD2">
      <w:pPr>
        <w:pStyle w:val="Akapitzlist"/>
        <w:numPr>
          <w:ilvl w:val="3"/>
          <w:numId w:val="30"/>
        </w:numPr>
        <w:suppressAutoHyphens/>
        <w:ind w:left="2154" w:hanging="1077"/>
        <w:rPr>
          <w:rFonts w:cs="Calibri"/>
        </w:rPr>
      </w:pPr>
      <w:r w:rsidRPr="00731613">
        <w:rPr>
          <w:rFonts w:cs="Calibri"/>
          <w:b/>
          <w:bCs/>
        </w:rPr>
        <w:t>oświadczeni</w:t>
      </w:r>
      <w:r w:rsidR="009F1855" w:rsidRPr="00731613">
        <w:rPr>
          <w:rFonts w:cs="Calibri"/>
          <w:b/>
          <w:bCs/>
        </w:rPr>
        <w:t>a</w:t>
      </w:r>
      <w:r w:rsidRPr="00731613">
        <w:rPr>
          <w:rFonts w:cs="Calibri"/>
          <w:b/>
          <w:bCs/>
        </w:rPr>
        <w:t xml:space="preserve"> wykonawcy, w zakresie art. 108 ust. 1 pkt 5 ustawy </w:t>
      </w:r>
      <w:proofErr w:type="spellStart"/>
      <w:r w:rsidRPr="00731613">
        <w:rPr>
          <w:rFonts w:cs="Calibri"/>
          <w:b/>
          <w:bCs/>
        </w:rPr>
        <w:t>Pzp</w:t>
      </w:r>
      <w:proofErr w:type="spellEnd"/>
      <w:r w:rsidRPr="00731613">
        <w:rPr>
          <w:rFonts w:cs="Calibri"/>
        </w:rPr>
        <w:t xml:space="preserve">, </w:t>
      </w:r>
      <w:r w:rsidR="006B6398">
        <w:rPr>
          <w:rFonts w:cs="Calibri"/>
        </w:rPr>
        <w:br/>
      </w:r>
      <w:r w:rsidRPr="00731613">
        <w:rPr>
          <w:rFonts w:cs="Calibri"/>
        </w:rPr>
        <w:t>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FC17D4" w:rsidRPr="00731613">
        <w:rPr>
          <w:rFonts w:cs="Calibri"/>
        </w:rPr>
        <w:t xml:space="preserve"> – sporządzon</w:t>
      </w:r>
      <w:r w:rsidR="00402C6A" w:rsidRPr="00731613">
        <w:rPr>
          <w:rFonts w:cs="Calibri"/>
        </w:rPr>
        <w:t>ego</w:t>
      </w:r>
      <w:r w:rsidR="00FC17D4" w:rsidRPr="00731613">
        <w:rPr>
          <w:rFonts w:cs="Calibri"/>
        </w:rPr>
        <w:t xml:space="preserve"> wg </w:t>
      </w:r>
      <w:r w:rsidR="00FC17D4" w:rsidRPr="00731613">
        <w:rPr>
          <w:rFonts w:cs="Calibri"/>
          <w:b/>
          <w:bCs/>
        </w:rPr>
        <w:t xml:space="preserve">Załącznika nr </w:t>
      </w:r>
      <w:r w:rsidR="0086791E">
        <w:rPr>
          <w:rFonts w:cs="Calibri"/>
          <w:b/>
          <w:bCs/>
        </w:rPr>
        <w:t>8</w:t>
      </w:r>
      <w:r w:rsidR="00FC17D4" w:rsidRPr="00731613">
        <w:rPr>
          <w:rFonts w:cs="Calibri"/>
          <w:b/>
          <w:bCs/>
        </w:rPr>
        <w:t xml:space="preserve"> do SWZ</w:t>
      </w:r>
      <w:r w:rsidR="00FC17D4" w:rsidRPr="00731613">
        <w:rPr>
          <w:rFonts w:cs="Calibri"/>
        </w:rPr>
        <w:t>;</w:t>
      </w:r>
      <w:r w:rsidR="00695081" w:rsidRPr="00731613">
        <w:rPr>
          <w:rFonts w:cs="Calibri"/>
        </w:rPr>
        <w:t xml:space="preserve"> </w:t>
      </w:r>
    </w:p>
    <w:p w14:paraId="3C7E7432" w14:textId="18C500A8" w:rsidR="00132E44" w:rsidRDefault="00F470C8" w:rsidP="00273DD2">
      <w:pPr>
        <w:pStyle w:val="Akapitzlist"/>
        <w:numPr>
          <w:ilvl w:val="3"/>
          <w:numId w:val="30"/>
        </w:numPr>
        <w:suppressAutoHyphens/>
        <w:ind w:left="2154" w:hanging="1077"/>
        <w:rPr>
          <w:rFonts w:cs="Calibri"/>
        </w:rPr>
      </w:pPr>
      <w:r w:rsidRPr="0087761D">
        <w:rPr>
          <w:rFonts w:cs="Calibri"/>
          <w:b/>
          <w:bCs/>
        </w:rPr>
        <w:t>informacj</w:t>
      </w:r>
      <w:r w:rsidR="009F1855">
        <w:rPr>
          <w:rFonts w:cs="Calibri"/>
          <w:b/>
          <w:bCs/>
        </w:rPr>
        <w:t>i</w:t>
      </w:r>
      <w:r w:rsidRPr="0087761D">
        <w:rPr>
          <w:rFonts w:cs="Calibri"/>
          <w:b/>
          <w:bCs/>
        </w:rPr>
        <w:t xml:space="preserve"> z Krajowego Rejestru Karnego</w:t>
      </w:r>
      <w:r w:rsidRPr="00F470C8">
        <w:rPr>
          <w:rFonts w:cs="Calibri"/>
        </w:rPr>
        <w:t xml:space="preserve"> w zakresie art. 108 ust. 1 pkt 1 </w:t>
      </w:r>
      <w:r w:rsidR="006B6398">
        <w:rPr>
          <w:rFonts w:cs="Calibri"/>
        </w:rPr>
        <w:br/>
      </w:r>
      <w:r w:rsidRPr="00F470C8">
        <w:rPr>
          <w:rFonts w:cs="Calibri"/>
        </w:rPr>
        <w:t xml:space="preserve">i 2 ustawy </w:t>
      </w:r>
      <w:proofErr w:type="spellStart"/>
      <w:r w:rsidRPr="00F470C8">
        <w:rPr>
          <w:rFonts w:cs="Calibri"/>
        </w:rPr>
        <w:t>Pzp</w:t>
      </w:r>
      <w:proofErr w:type="spellEnd"/>
      <w:r w:rsidRPr="00F470C8">
        <w:rPr>
          <w:rFonts w:cs="Calibri"/>
        </w:rPr>
        <w:t xml:space="preserve"> oraz art. 108 ust. 1 pkt 4 ustawy </w:t>
      </w:r>
      <w:proofErr w:type="spellStart"/>
      <w:r w:rsidRPr="00F470C8">
        <w:rPr>
          <w:rFonts w:cs="Calibri"/>
        </w:rPr>
        <w:t>Pzp</w:t>
      </w:r>
      <w:proofErr w:type="spellEnd"/>
      <w:r w:rsidRPr="00F470C8">
        <w:rPr>
          <w:rFonts w:cs="Calibri"/>
        </w:rPr>
        <w:t>, dotycząc</w:t>
      </w:r>
      <w:r w:rsidR="00E231AF">
        <w:rPr>
          <w:rFonts w:cs="Calibri"/>
        </w:rPr>
        <w:t>ej</w:t>
      </w:r>
      <w:r w:rsidR="00A167EA">
        <w:rPr>
          <w:rFonts w:cs="Calibri"/>
        </w:rPr>
        <w:t xml:space="preserve"> orzeczenia</w:t>
      </w:r>
      <w:r w:rsidRPr="00F470C8">
        <w:rPr>
          <w:rFonts w:cs="Calibri"/>
        </w:rPr>
        <w:t xml:space="preserve"> zakazu ubiegania się o zamówienie publiczne tytułem środka karnego, sporządzon</w:t>
      </w:r>
      <w:r w:rsidR="009B04F4">
        <w:rPr>
          <w:rFonts w:cs="Calibri"/>
        </w:rPr>
        <w:t>ej</w:t>
      </w:r>
      <w:r w:rsidRPr="00F470C8">
        <w:rPr>
          <w:rFonts w:cs="Calibri"/>
        </w:rPr>
        <w:t xml:space="preserve"> </w:t>
      </w:r>
      <w:r w:rsidRPr="009B56CE">
        <w:rPr>
          <w:rFonts w:cs="Calibri"/>
          <w:b/>
          <w:bCs/>
        </w:rPr>
        <w:t>nie wcześniej niż 6 miesięcy</w:t>
      </w:r>
      <w:r w:rsidRPr="00F470C8">
        <w:rPr>
          <w:rFonts w:cs="Calibri"/>
        </w:rPr>
        <w:t xml:space="preserve"> przed jej złożeniem</w:t>
      </w:r>
      <w:r w:rsidR="0024757B">
        <w:rPr>
          <w:rFonts w:cs="Calibri"/>
        </w:rPr>
        <w:t>;</w:t>
      </w:r>
    </w:p>
    <w:p w14:paraId="2AA6C9B9" w14:textId="7BFA9F72" w:rsidR="0087761D" w:rsidRPr="005D053B" w:rsidRDefault="0087761D" w:rsidP="00273DD2">
      <w:pPr>
        <w:pStyle w:val="Akapitzlist"/>
        <w:numPr>
          <w:ilvl w:val="3"/>
          <w:numId w:val="30"/>
        </w:numPr>
        <w:suppressAutoHyphens/>
        <w:ind w:left="2154" w:hanging="1077"/>
        <w:rPr>
          <w:rFonts w:cs="Calibri"/>
        </w:rPr>
      </w:pPr>
      <w:r w:rsidRPr="005D053B">
        <w:rPr>
          <w:rFonts w:cs="Calibri"/>
          <w:b/>
          <w:bCs/>
        </w:rPr>
        <w:t>zaświadczeni</w:t>
      </w:r>
      <w:r w:rsidR="009F1855" w:rsidRPr="005D053B">
        <w:rPr>
          <w:rFonts w:cs="Calibri"/>
          <w:b/>
          <w:bCs/>
        </w:rPr>
        <w:t>a</w:t>
      </w:r>
      <w:r w:rsidRPr="005D053B">
        <w:rPr>
          <w:rFonts w:cs="Calibri"/>
          <w:b/>
          <w:bCs/>
        </w:rPr>
        <w:t xml:space="preserve"> właściwego naczelnika urzędu skarbowego</w:t>
      </w:r>
      <w:r w:rsidR="005D053B" w:rsidRPr="005D053B">
        <w:rPr>
          <w:rFonts w:cs="Calibri"/>
          <w:b/>
          <w:bCs/>
        </w:rPr>
        <w:t xml:space="preserve"> </w:t>
      </w:r>
      <w:r w:rsidRPr="005D053B">
        <w:rPr>
          <w:rFonts w:cs="Calibri"/>
        </w:rPr>
        <w:t xml:space="preserve">potwierdzające, że Wykonawca nie zalega z opłacaniem podatków i opłat, w zakresie art. 109 ust 1 pkt 1 </w:t>
      </w:r>
      <w:r w:rsidR="006F18C1" w:rsidRPr="005D053B">
        <w:rPr>
          <w:rFonts w:cs="Calibri"/>
        </w:rPr>
        <w:t xml:space="preserve">ustawy </w:t>
      </w:r>
      <w:proofErr w:type="spellStart"/>
      <w:r w:rsidRPr="005D053B">
        <w:rPr>
          <w:rFonts w:cs="Calibri"/>
        </w:rPr>
        <w:t>Pzp</w:t>
      </w:r>
      <w:proofErr w:type="spellEnd"/>
      <w:r w:rsidRPr="005D053B">
        <w:rPr>
          <w:rFonts w:cs="Calibri"/>
        </w:rPr>
        <w:t>, wystawione</w:t>
      </w:r>
      <w:r w:rsidR="009B04F4" w:rsidRPr="005D053B">
        <w:rPr>
          <w:rFonts w:cs="Calibri"/>
        </w:rPr>
        <w:t>go</w:t>
      </w:r>
      <w:r w:rsidRPr="005D053B">
        <w:rPr>
          <w:rFonts w:cs="Calibri"/>
        </w:rPr>
        <w:t xml:space="preserve"> </w:t>
      </w:r>
      <w:r w:rsidRPr="005D053B">
        <w:rPr>
          <w:rFonts w:cs="Calibri"/>
          <w:b/>
          <w:bCs/>
        </w:rPr>
        <w:t>nie wcześniej niż 3 miesiące</w:t>
      </w:r>
      <w:r w:rsidRPr="005D053B">
        <w:rPr>
          <w:rFonts w:cs="Calibri"/>
        </w:rPr>
        <w:t xml:space="preserve"> przed jego złożeniem a w przypadku zalegania </w:t>
      </w:r>
      <w:r w:rsidR="006B6398">
        <w:rPr>
          <w:rFonts w:cs="Calibri"/>
        </w:rPr>
        <w:br/>
      </w:r>
      <w:r w:rsidRPr="005D053B">
        <w:rPr>
          <w:rFonts w:cs="Calibri"/>
        </w:rPr>
        <w:t xml:space="preserve">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sidR="006B6398">
        <w:rPr>
          <w:rFonts w:cs="Calibri"/>
        </w:rPr>
        <w:br/>
      </w:r>
      <w:r w:rsidRPr="005D053B">
        <w:rPr>
          <w:rFonts w:cs="Calibri"/>
        </w:rPr>
        <w:t>w sprawie spłat tych należności;</w:t>
      </w:r>
    </w:p>
    <w:p w14:paraId="6EE23BC9" w14:textId="6B4BC34D" w:rsidR="00FA4B83" w:rsidRDefault="00E33B8E" w:rsidP="00273DD2">
      <w:pPr>
        <w:pStyle w:val="Akapitzlist"/>
        <w:numPr>
          <w:ilvl w:val="3"/>
          <w:numId w:val="30"/>
        </w:numPr>
        <w:suppressAutoHyphens/>
        <w:ind w:left="2154" w:hanging="1077"/>
        <w:rPr>
          <w:rFonts w:cs="Calibri"/>
        </w:rPr>
      </w:pPr>
      <w:r>
        <w:rPr>
          <w:rFonts w:cs="Calibri"/>
          <w:b/>
          <w:bCs/>
        </w:rPr>
        <w:t>z</w:t>
      </w:r>
      <w:r w:rsidR="00FA4B83" w:rsidRPr="00E33B8E">
        <w:rPr>
          <w:rFonts w:cs="Calibri"/>
          <w:b/>
          <w:bCs/>
        </w:rPr>
        <w:t>aświadczeni</w:t>
      </w:r>
      <w:r>
        <w:rPr>
          <w:rFonts w:cs="Calibri"/>
          <w:b/>
          <w:bCs/>
        </w:rPr>
        <w:t>a</w:t>
      </w:r>
      <w:r w:rsidR="00FA4B83" w:rsidRPr="00E33B8E">
        <w:rPr>
          <w:rFonts w:cs="Calibri"/>
          <w:b/>
          <w:bCs/>
        </w:rPr>
        <w:t xml:space="preserve"> albo inn</w:t>
      </w:r>
      <w:r>
        <w:rPr>
          <w:rFonts w:cs="Calibri"/>
          <w:b/>
          <w:bCs/>
        </w:rPr>
        <w:t>ego</w:t>
      </w:r>
      <w:r w:rsidR="00FA4B83" w:rsidRPr="00E33B8E">
        <w:rPr>
          <w:rFonts w:cs="Calibri"/>
          <w:b/>
          <w:bCs/>
        </w:rPr>
        <w:t xml:space="preserve"> dokument</w:t>
      </w:r>
      <w:r>
        <w:rPr>
          <w:rFonts w:cs="Calibri"/>
          <w:b/>
          <w:bCs/>
        </w:rPr>
        <w:t>u</w:t>
      </w:r>
      <w:r w:rsidR="00FA4B83" w:rsidRPr="00E33B8E">
        <w:rPr>
          <w:rFonts w:cs="Calibri"/>
          <w:b/>
          <w:bCs/>
        </w:rPr>
        <w:t xml:space="preserve"> właściwej terenowej jednostki organizacyjnej Zakładu Ubezpieczeń Społecznych lub właściwego oddziału regionalnego lub właściwej placówki terenowej Kasy Rolniczego Ubezpieczenia Społecznego</w:t>
      </w:r>
      <w:r w:rsidR="00FA4B83" w:rsidRPr="00FA4B83">
        <w:rPr>
          <w:rFonts w:cs="Calibri"/>
        </w:rPr>
        <w:t xml:space="preserve"> potwierdzającego, że Wykonawca nie zalega z opłacaniem składek na ubezpieczenia społeczne i zdrowotne, w zakresie art. 109 ust. 1 pkt 1</w:t>
      </w:r>
      <w:r w:rsidR="006F18C1">
        <w:rPr>
          <w:rFonts w:cs="Calibri"/>
        </w:rPr>
        <w:t xml:space="preserve"> ustawy</w:t>
      </w:r>
      <w:r w:rsidR="00FA4B83" w:rsidRPr="00FA4B83">
        <w:rPr>
          <w:rFonts w:cs="Calibri"/>
        </w:rPr>
        <w:t xml:space="preserve"> </w:t>
      </w:r>
      <w:proofErr w:type="spellStart"/>
      <w:r w:rsidR="00FA4B83" w:rsidRPr="00FA4B83">
        <w:rPr>
          <w:rFonts w:cs="Calibri"/>
        </w:rPr>
        <w:t>Pzp</w:t>
      </w:r>
      <w:proofErr w:type="spellEnd"/>
      <w:r w:rsidR="00FA4B83" w:rsidRPr="00FA4B83">
        <w:rPr>
          <w:rFonts w:cs="Calibri"/>
        </w:rPr>
        <w:t>, wystawione</w:t>
      </w:r>
      <w:r w:rsidR="009B04F4">
        <w:rPr>
          <w:rFonts w:cs="Calibri"/>
        </w:rPr>
        <w:t>go</w:t>
      </w:r>
      <w:r w:rsidR="00FA4B83" w:rsidRPr="00FA4B83">
        <w:rPr>
          <w:rFonts w:cs="Calibri"/>
        </w:rPr>
        <w:t xml:space="preserve"> </w:t>
      </w:r>
      <w:r w:rsidR="00FA4B83" w:rsidRPr="009B56CE">
        <w:rPr>
          <w:rFonts w:cs="Calibri"/>
          <w:b/>
          <w:bCs/>
        </w:rPr>
        <w:t>nie wcześniej niż 3 miesiące</w:t>
      </w:r>
      <w:r w:rsidR="00FA4B83" w:rsidRPr="00FA4B83">
        <w:rPr>
          <w:rFonts w:cs="Calibri"/>
        </w:rPr>
        <w:t xml:space="preserve"> przed jego złożeniem, a w przypadku zalegania </w:t>
      </w:r>
      <w:r w:rsidR="006B6398">
        <w:rPr>
          <w:rFonts w:cs="Calibri"/>
        </w:rPr>
        <w:br/>
      </w:r>
      <w:r w:rsidR="00FA4B83" w:rsidRPr="00FA4B83">
        <w:rPr>
          <w:rFonts w:cs="Calibri"/>
        </w:rPr>
        <w:t xml:space="preserve">z opłaceniem składek na ubezpieczanie społeczne lub zdrowotne wraz </w:t>
      </w:r>
      <w:r w:rsidR="006B6398">
        <w:rPr>
          <w:rFonts w:cs="Calibri"/>
        </w:rPr>
        <w:br/>
      </w:r>
      <w:r w:rsidR="00FA4B83" w:rsidRPr="00FA4B83">
        <w:rPr>
          <w:rFonts w:cs="Calibri"/>
        </w:rPr>
        <w:t>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spłaty tych należności;</w:t>
      </w:r>
    </w:p>
    <w:p w14:paraId="7783C2BA" w14:textId="46BE2AEE" w:rsidR="00AE3483" w:rsidRDefault="005E10D1" w:rsidP="00273DD2">
      <w:pPr>
        <w:pStyle w:val="Akapitzlist"/>
        <w:numPr>
          <w:ilvl w:val="3"/>
          <w:numId w:val="30"/>
        </w:numPr>
        <w:suppressAutoHyphens/>
        <w:ind w:left="2154" w:hanging="1077"/>
        <w:rPr>
          <w:rFonts w:cs="Calibri"/>
        </w:rPr>
      </w:pPr>
      <w:r>
        <w:rPr>
          <w:rFonts w:cs="Calibri"/>
          <w:b/>
        </w:rPr>
        <w:t>o</w:t>
      </w:r>
      <w:r w:rsidRPr="005E10D1">
        <w:rPr>
          <w:rFonts w:cs="Calibri"/>
          <w:b/>
        </w:rPr>
        <w:t>dpis</w:t>
      </w:r>
      <w:r>
        <w:rPr>
          <w:rFonts w:cs="Calibri"/>
          <w:b/>
        </w:rPr>
        <w:t>u</w:t>
      </w:r>
      <w:r w:rsidRPr="005E10D1">
        <w:rPr>
          <w:rFonts w:cs="Calibri"/>
          <w:b/>
        </w:rPr>
        <w:t xml:space="preserve"> lub informacj</w:t>
      </w:r>
      <w:r>
        <w:rPr>
          <w:rFonts w:cs="Calibri"/>
          <w:b/>
        </w:rPr>
        <w:t>i</w:t>
      </w:r>
      <w:r w:rsidRPr="005E10D1">
        <w:rPr>
          <w:rFonts w:cs="Calibri"/>
          <w:b/>
        </w:rPr>
        <w:t xml:space="preserve"> z Krajowego Rejestru Sądowego lub z Centralnej Ewidencji i Informacji o Działalności Gospodarczej</w:t>
      </w:r>
      <w:r w:rsidRPr="005E10D1">
        <w:rPr>
          <w:rFonts w:cs="Calibri"/>
        </w:rPr>
        <w:t xml:space="preserve">, w zakresie art. 109 ust. 1 pkt 4 </w:t>
      </w:r>
      <w:r w:rsidR="006F18C1">
        <w:rPr>
          <w:rFonts w:cs="Calibri"/>
        </w:rPr>
        <w:t xml:space="preserve">ustawy </w:t>
      </w:r>
      <w:proofErr w:type="spellStart"/>
      <w:r w:rsidRPr="005E10D1">
        <w:rPr>
          <w:rFonts w:cs="Calibri"/>
        </w:rPr>
        <w:t>Pzp</w:t>
      </w:r>
      <w:proofErr w:type="spellEnd"/>
      <w:r w:rsidRPr="005E10D1">
        <w:rPr>
          <w:rFonts w:cs="Calibri"/>
        </w:rPr>
        <w:t>, sporządzone</w:t>
      </w:r>
      <w:r w:rsidR="00966E43">
        <w:rPr>
          <w:rFonts w:cs="Calibri"/>
        </w:rPr>
        <w:t>go</w:t>
      </w:r>
      <w:r w:rsidRPr="005E10D1">
        <w:rPr>
          <w:rFonts w:cs="Calibri"/>
        </w:rPr>
        <w:t xml:space="preserve"> </w:t>
      </w:r>
      <w:r w:rsidRPr="00966E43">
        <w:rPr>
          <w:rFonts w:cs="Calibri"/>
          <w:b/>
          <w:bCs/>
        </w:rPr>
        <w:t>nie wcześniej niż 3 miesiące</w:t>
      </w:r>
      <w:r w:rsidRPr="005E10D1">
        <w:rPr>
          <w:rFonts w:cs="Calibri"/>
        </w:rPr>
        <w:t xml:space="preserve"> przed jej złożeniem, jeśli odrębne przepisy wymagają wpisu do rejestru lub ewidencji</w:t>
      </w:r>
      <w:r w:rsidR="00D42290">
        <w:rPr>
          <w:rFonts w:cs="Calibri"/>
        </w:rPr>
        <w:t>;</w:t>
      </w:r>
    </w:p>
    <w:p w14:paraId="58E06E2D" w14:textId="39DA939C" w:rsidR="00D42290" w:rsidRPr="00630B55" w:rsidRDefault="00D42290" w:rsidP="00273DD2">
      <w:pPr>
        <w:pStyle w:val="Akapitzlist"/>
        <w:numPr>
          <w:ilvl w:val="3"/>
          <w:numId w:val="30"/>
        </w:numPr>
        <w:suppressAutoHyphens/>
        <w:ind w:left="2154" w:hanging="1077"/>
        <w:rPr>
          <w:rFonts w:cs="Calibri"/>
        </w:rPr>
      </w:pPr>
      <w:r w:rsidRPr="00D42290">
        <w:rPr>
          <w:rFonts w:cs="Calibri"/>
        </w:rPr>
        <w:t>Oświadczeni</w:t>
      </w:r>
      <w:r w:rsidR="00402C6A">
        <w:rPr>
          <w:rFonts w:cs="Calibri"/>
        </w:rPr>
        <w:t>a</w:t>
      </w:r>
      <w:r w:rsidRPr="00D42290">
        <w:rPr>
          <w:rFonts w:cs="Calibri"/>
        </w:rPr>
        <w:t xml:space="preserve"> wykonawcy dotyczące przesłanek wykluczenia z art. 5k rozporządzenia 833/2014 oraz art. 7 ust. 1 ustawy o szczególnych rozwiązaniach w zakresie przeciwdziałania wspieraniu agresji na Ukrainę oraz służących ochronie bezpieczeństwa narodowego. </w:t>
      </w:r>
      <w:r w:rsidR="008621C7">
        <w:rPr>
          <w:rFonts w:cs="Calibri"/>
        </w:rPr>
        <w:t xml:space="preserve">Oświadczenie </w:t>
      </w:r>
      <w:r w:rsidRPr="00D42290">
        <w:rPr>
          <w:rFonts w:cs="Calibri"/>
        </w:rPr>
        <w:t xml:space="preserve">należy </w:t>
      </w:r>
      <w:r w:rsidRPr="00630B55">
        <w:rPr>
          <w:rFonts w:cs="Calibri"/>
        </w:rPr>
        <w:t xml:space="preserve">sporządzić według </w:t>
      </w:r>
      <w:r w:rsidRPr="00731613">
        <w:rPr>
          <w:rFonts w:cs="Calibri"/>
          <w:b/>
          <w:bCs/>
        </w:rPr>
        <w:t xml:space="preserve">Załącznika nr </w:t>
      </w:r>
      <w:r w:rsidR="0086791E">
        <w:rPr>
          <w:rFonts w:cs="Calibri"/>
          <w:b/>
          <w:bCs/>
        </w:rPr>
        <w:t>9</w:t>
      </w:r>
      <w:r w:rsidRPr="00731613">
        <w:rPr>
          <w:rFonts w:cs="Calibri"/>
          <w:b/>
          <w:bCs/>
        </w:rPr>
        <w:t xml:space="preserve"> do SWZ</w:t>
      </w:r>
      <w:r w:rsidR="0034363E" w:rsidRPr="00630B55">
        <w:rPr>
          <w:rFonts w:cs="Calibri"/>
        </w:rPr>
        <w:t>;</w:t>
      </w:r>
    </w:p>
    <w:p w14:paraId="00B9B5D4" w14:textId="54904513" w:rsidR="00D42290" w:rsidRPr="00630B55" w:rsidRDefault="00D42290" w:rsidP="00273DD2">
      <w:pPr>
        <w:pStyle w:val="Akapitzlist"/>
        <w:numPr>
          <w:ilvl w:val="3"/>
          <w:numId w:val="30"/>
        </w:numPr>
        <w:suppressAutoHyphens/>
        <w:ind w:left="2154" w:hanging="1077"/>
        <w:rPr>
          <w:rFonts w:cs="Calibri"/>
        </w:rPr>
      </w:pPr>
      <w:r w:rsidRPr="00630B55">
        <w:rPr>
          <w:rFonts w:cs="Calibri"/>
        </w:rPr>
        <w:t>Oświadczeni</w:t>
      </w:r>
      <w:r w:rsidR="00402C6A">
        <w:rPr>
          <w:rFonts w:cs="Calibri"/>
        </w:rPr>
        <w:t>a</w:t>
      </w:r>
      <w:r w:rsidRPr="00630B55">
        <w:rPr>
          <w:rFonts w:cs="Calibri"/>
        </w:rPr>
        <w:t xml:space="preserve"> podmiotu udostępniającego zasoby dotyczące przesłanek wykluczenia z art. 5k </w:t>
      </w:r>
      <w:r w:rsidR="009C59A5" w:rsidRPr="002F5E15">
        <w:rPr>
          <w:rFonts w:cs="Calibri"/>
        </w:rPr>
        <w:t>rozporządzenia Rady (UE) nr 833/2014 z dnia 31 lipca 2014 r. dotyczącego środków ograniczających w związku z działaniami Rosji destabilizującymi sytuację na Ukrainie</w:t>
      </w:r>
      <w:r w:rsidR="009C59A5">
        <w:rPr>
          <w:rFonts w:cs="Calibri"/>
        </w:rPr>
        <w:t xml:space="preserve"> </w:t>
      </w:r>
      <w:r w:rsidR="009C59A5">
        <w:t xml:space="preserve">(Dz. Urz. UE L Nr 229, str. 1) </w:t>
      </w:r>
      <w:r w:rsidR="006B6398">
        <w:br/>
      </w:r>
      <w:r w:rsidR="009C59A5">
        <w:t>w brzmieniu nadanym rozporządzeniem Rady (UE) 2022/576 z dnia 8 kwietnia 2022 r. w sprawie zmiany rozporządzenia (UE) nr 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z działaniami Rosji destabilizującymi sytuację na Ukrainie (Dz. Urz. UE L Nr 153 str. 53),</w:t>
      </w:r>
      <w:r w:rsidRPr="00731613">
        <w:t xml:space="preserve">. </w:t>
      </w:r>
      <w:r w:rsidR="008621C7" w:rsidRPr="00731613">
        <w:t>Oświadczenie</w:t>
      </w:r>
      <w:r w:rsidRPr="00731613">
        <w:t xml:space="preserve"> należy sporządzić według </w:t>
      </w:r>
      <w:r w:rsidRPr="00731613">
        <w:rPr>
          <w:b/>
          <w:bCs/>
        </w:rPr>
        <w:t xml:space="preserve">Załącznika nr </w:t>
      </w:r>
      <w:r w:rsidR="0086791E">
        <w:rPr>
          <w:b/>
          <w:bCs/>
        </w:rPr>
        <w:t>10</w:t>
      </w:r>
      <w:r w:rsidRPr="00731613">
        <w:rPr>
          <w:b/>
          <w:bCs/>
        </w:rPr>
        <w:t xml:space="preserve"> do SWZ</w:t>
      </w:r>
      <w:r w:rsidRPr="00731613">
        <w:t>.</w:t>
      </w:r>
    </w:p>
    <w:p w14:paraId="6CFDD3C7" w14:textId="2E17CC13" w:rsidR="00B54DA2" w:rsidRDefault="00B54DA2" w:rsidP="008237CA">
      <w:pPr>
        <w:pStyle w:val="Nagwek2"/>
        <w:suppressAutoHyphens/>
        <w:spacing w:before="120" w:after="120"/>
        <w:rPr>
          <w:rFonts w:cs="Calibri"/>
        </w:rPr>
      </w:pPr>
      <w:r>
        <w:t>[Wykonawcy wspólnie ubiegający się o udzielenie zamówienia]</w:t>
      </w:r>
    </w:p>
    <w:p w14:paraId="41C43C33" w14:textId="7C46A9AE" w:rsidR="001F4E57" w:rsidRDefault="001F4E57" w:rsidP="00273DD2">
      <w:pPr>
        <w:pStyle w:val="Akapitzlist"/>
        <w:widowControl w:val="0"/>
        <w:numPr>
          <w:ilvl w:val="1"/>
          <w:numId w:val="30"/>
        </w:numPr>
        <w:suppressAutoHyphens/>
        <w:spacing w:before="240"/>
        <w:ind w:left="567" w:hanging="567"/>
        <w:rPr>
          <w:rFonts w:cs="Calibri"/>
        </w:rPr>
      </w:pPr>
      <w:r w:rsidRPr="001F4E57">
        <w:rPr>
          <w:rFonts w:cs="Calibri"/>
        </w:rPr>
        <w:t xml:space="preserve">Dokumenty wymienione powyżej w pkt </w:t>
      </w:r>
      <w:r w:rsidR="00202E30">
        <w:rPr>
          <w:rFonts w:cs="Calibri"/>
        </w:rPr>
        <w:t>10.2.2.</w:t>
      </w:r>
      <w:r w:rsidR="00C95402">
        <w:rPr>
          <w:rFonts w:cs="Calibri"/>
        </w:rPr>
        <w:t>2</w:t>
      </w:r>
      <w:r w:rsidRPr="001F4E57">
        <w:rPr>
          <w:rFonts w:cs="Calibri"/>
        </w:rPr>
        <w:t xml:space="preserve"> – </w:t>
      </w:r>
      <w:r w:rsidR="00202E30">
        <w:rPr>
          <w:rFonts w:cs="Calibri"/>
        </w:rPr>
        <w:t>10.2.2.</w:t>
      </w:r>
      <w:r w:rsidR="00C95402">
        <w:rPr>
          <w:rFonts w:cs="Calibri"/>
        </w:rPr>
        <w:t>7</w:t>
      </w:r>
      <w:r w:rsidR="00A27279">
        <w:rPr>
          <w:rFonts w:cs="Calibri"/>
        </w:rPr>
        <w:t xml:space="preserve"> powyżej składa</w:t>
      </w:r>
      <w:r w:rsidRPr="001F4E57">
        <w:rPr>
          <w:rFonts w:cs="Calibri"/>
        </w:rPr>
        <w:t xml:space="preserve"> każdy </w:t>
      </w:r>
      <w:r w:rsidR="00E31599">
        <w:rPr>
          <w:rFonts w:cs="Calibri"/>
        </w:rPr>
        <w:br/>
      </w:r>
      <w:r w:rsidRPr="001F4E57">
        <w:rPr>
          <w:rFonts w:cs="Calibri"/>
        </w:rPr>
        <w:t>z Wykonawców wspólnie ubiegających się o udzielenie zamówienia, składa w swoim imieniu</w:t>
      </w:r>
      <w:r w:rsidR="003D04F9">
        <w:rPr>
          <w:rFonts w:cs="Calibri"/>
        </w:rPr>
        <w:t>.</w:t>
      </w:r>
    </w:p>
    <w:p w14:paraId="7DC9FF52" w14:textId="1940F187" w:rsidR="00D870E7" w:rsidRDefault="00D870E7" w:rsidP="008237CA">
      <w:pPr>
        <w:pStyle w:val="Nagwek2"/>
        <w:suppressAutoHyphens/>
      </w:pPr>
      <w:r>
        <w:t>[</w:t>
      </w:r>
      <w:r w:rsidRPr="00D870E7">
        <w:t>Podmioty udostępniające zasoby wykonawcy</w:t>
      </w:r>
      <w:r>
        <w:t>]</w:t>
      </w:r>
    </w:p>
    <w:p w14:paraId="3A81773B" w14:textId="7E1EBD07" w:rsidR="00284D67" w:rsidRDefault="00284D67" w:rsidP="0005427B">
      <w:pPr>
        <w:pStyle w:val="Akapitzlist"/>
        <w:widowControl w:val="0"/>
        <w:numPr>
          <w:ilvl w:val="1"/>
          <w:numId w:val="30"/>
        </w:numPr>
        <w:suppressAutoHyphens/>
        <w:spacing w:before="240"/>
        <w:ind w:left="567" w:hanging="567"/>
        <w:rPr>
          <w:rFonts w:cs="Calibri"/>
        </w:rPr>
      </w:pPr>
      <w:r w:rsidRPr="00284D67">
        <w:rPr>
          <w:rFonts w:cs="Calibri"/>
        </w:rPr>
        <w:t xml:space="preserve">W przypadku podmiotu, na którego zdolnościach lub sytuacji Wykonawca polega na zasadach art. 118 </w:t>
      </w:r>
      <w:r w:rsidR="006F18C1">
        <w:rPr>
          <w:rFonts w:cs="Calibri"/>
        </w:rPr>
        <w:t xml:space="preserve">ustawy </w:t>
      </w:r>
      <w:proofErr w:type="spellStart"/>
      <w:r w:rsidRPr="00284D67">
        <w:rPr>
          <w:rFonts w:cs="Calibri"/>
        </w:rPr>
        <w:t>Pzp</w:t>
      </w:r>
      <w:proofErr w:type="spellEnd"/>
      <w:r w:rsidRPr="00284D67">
        <w:rPr>
          <w:rFonts w:cs="Calibri"/>
        </w:rPr>
        <w:t>, Wykonawca składa podmiotowe środki dowodowe</w:t>
      </w:r>
      <w:r>
        <w:rPr>
          <w:rFonts w:cs="Calibri"/>
        </w:rPr>
        <w:t xml:space="preserve">, </w:t>
      </w:r>
      <w:r w:rsidR="00E31599">
        <w:rPr>
          <w:rFonts w:cs="Calibri"/>
        </w:rPr>
        <w:br/>
      </w:r>
      <w:r>
        <w:rPr>
          <w:rFonts w:cs="Calibri"/>
        </w:rPr>
        <w:t>o których mowa w pkt 10.2.2.</w:t>
      </w:r>
      <w:r w:rsidR="00C95402">
        <w:rPr>
          <w:rFonts w:cs="Calibri"/>
        </w:rPr>
        <w:t>3</w:t>
      </w:r>
      <w:r w:rsidR="00C91051">
        <w:rPr>
          <w:rFonts w:cs="Calibri"/>
        </w:rPr>
        <w:t xml:space="preserve"> – pkt 10.2.2.</w:t>
      </w:r>
      <w:r w:rsidR="00C95402">
        <w:rPr>
          <w:rFonts w:cs="Calibri"/>
        </w:rPr>
        <w:t>6</w:t>
      </w:r>
      <w:r w:rsidR="00C91051">
        <w:rPr>
          <w:rFonts w:cs="Calibri"/>
        </w:rPr>
        <w:t xml:space="preserve"> oraz pkt 10.2.2.</w:t>
      </w:r>
      <w:r w:rsidR="00C95402">
        <w:rPr>
          <w:rFonts w:cs="Calibri"/>
        </w:rPr>
        <w:t>8</w:t>
      </w:r>
      <w:r w:rsidR="00C91051">
        <w:rPr>
          <w:rFonts w:cs="Calibri"/>
        </w:rPr>
        <w:t xml:space="preserve"> powyżej, </w:t>
      </w:r>
      <w:r w:rsidRPr="00284D67">
        <w:rPr>
          <w:rFonts w:cs="Calibri"/>
        </w:rPr>
        <w:t xml:space="preserve"> w odniesieniu do każdego z tych podmiotów.</w:t>
      </w:r>
    </w:p>
    <w:p w14:paraId="71F8DE28" w14:textId="448BAE4A" w:rsidR="00237ED8" w:rsidRPr="00284D67" w:rsidRDefault="00237ED8" w:rsidP="008237CA">
      <w:pPr>
        <w:pStyle w:val="Nagwek2"/>
        <w:suppressAutoHyphens/>
      </w:pPr>
      <w:r>
        <w:t>[</w:t>
      </w:r>
      <w:r w:rsidRPr="00237ED8">
        <w:t>Podmioty zagraniczne</w:t>
      </w:r>
      <w:r>
        <w:t>]</w:t>
      </w:r>
    </w:p>
    <w:p w14:paraId="61C6FE4C" w14:textId="77777777" w:rsidR="00782AA6" w:rsidRDefault="00501248" w:rsidP="00273DD2">
      <w:pPr>
        <w:pStyle w:val="Akapitzlist"/>
        <w:widowControl w:val="0"/>
        <w:numPr>
          <w:ilvl w:val="1"/>
          <w:numId w:val="30"/>
        </w:numPr>
        <w:suppressAutoHyphens/>
        <w:spacing w:before="240"/>
        <w:ind w:left="567" w:hanging="567"/>
        <w:rPr>
          <w:rFonts w:cs="Calibri"/>
        </w:rPr>
      </w:pPr>
      <w:r w:rsidRPr="00501248">
        <w:rPr>
          <w:rFonts w:cs="Calibri"/>
        </w:rPr>
        <w:t>Jeżeli Wykonawca ma siedzibę lub miejsce zamieszkania poza terytorium Rzeczypospolitej Polskiej, zamiast</w:t>
      </w:r>
      <w:r w:rsidR="00782AA6">
        <w:rPr>
          <w:rFonts w:cs="Calibri"/>
        </w:rPr>
        <w:t>:</w:t>
      </w:r>
    </w:p>
    <w:p w14:paraId="1E2EE6E5" w14:textId="2881EE6C" w:rsidR="00495A05" w:rsidRDefault="00782AA6" w:rsidP="00273DD2">
      <w:pPr>
        <w:pStyle w:val="Akapitzlist"/>
        <w:widowControl w:val="0"/>
        <w:numPr>
          <w:ilvl w:val="2"/>
          <w:numId w:val="30"/>
        </w:numPr>
        <w:suppressAutoHyphens/>
        <w:spacing w:before="240"/>
        <w:rPr>
          <w:rFonts w:cs="Calibri"/>
        </w:rPr>
      </w:pPr>
      <w:r>
        <w:rPr>
          <w:rFonts w:cs="Calibri"/>
        </w:rPr>
        <w:t xml:space="preserve">Informacji z </w:t>
      </w:r>
      <w:r w:rsidR="000C474D">
        <w:rPr>
          <w:rFonts w:cs="Calibri"/>
        </w:rPr>
        <w:t>Krajowego</w:t>
      </w:r>
      <w:r>
        <w:rPr>
          <w:rFonts w:cs="Calibri"/>
        </w:rPr>
        <w:t xml:space="preserve"> Rejestru Karnego, o którym mowa  w pkt 10.2.2.</w:t>
      </w:r>
      <w:r w:rsidR="00C95402">
        <w:rPr>
          <w:rFonts w:cs="Calibri"/>
        </w:rPr>
        <w:t>3</w:t>
      </w:r>
      <w:r>
        <w:rPr>
          <w:rFonts w:cs="Calibri"/>
        </w:rPr>
        <w:t xml:space="preserve"> powyżej</w:t>
      </w:r>
      <w:r w:rsidR="00501248" w:rsidRPr="00501248">
        <w:rPr>
          <w:rFonts w:cs="Calibri"/>
        </w:rPr>
        <w:t xml:space="preserve"> </w:t>
      </w:r>
      <w:r w:rsidR="004E2A7C">
        <w:rPr>
          <w:rFonts w:cs="Calibri"/>
        </w:rPr>
        <w:t>-  informację</w:t>
      </w:r>
      <w:r w:rsidR="000A6E83">
        <w:rPr>
          <w:rFonts w:cs="Calibri"/>
        </w:rPr>
        <w:t xml:space="preserve"> z odpowiedniego rejestru, takiego jak rejestr sądowy, albo, w przypadku braku </w:t>
      </w:r>
      <w:r w:rsidR="00D06B15">
        <w:rPr>
          <w:rFonts w:cs="Calibri"/>
        </w:rPr>
        <w:t>takiego</w:t>
      </w:r>
      <w:r w:rsidR="000A6E83">
        <w:rPr>
          <w:rFonts w:cs="Calibri"/>
        </w:rPr>
        <w:t xml:space="preserve"> rejestru, inny równoważny </w:t>
      </w:r>
      <w:r w:rsidR="00D06B15">
        <w:rPr>
          <w:rFonts w:cs="Calibri"/>
        </w:rPr>
        <w:t>dokument</w:t>
      </w:r>
      <w:r w:rsidR="000A6E83">
        <w:rPr>
          <w:rFonts w:cs="Calibri"/>
        </w:rPr>
        <w:t xml:space="preserve"> wydany przez właściwy </w:t>
      </w:r>
      <w:r w:rsidR="00D06B15">
        <w:rPr>
          <w:rFonts w:cs="Calibri"/>
        </w:rPr>
        <w:t>organ sądowy lub administracyjny kraju, w którym Wykonawca ma siedzibę lub miejsce zamieszkania</w:t>
      </w:r>
      <w:r w:rsidR="00495A05">
        <w:rPr>
          <w:rFonts w:cs="Calibri"/>
        </w:rPr>
        <w:t>, w zakresie o którym mowa w pkt 10.2.2</w:t>
      </w:r>
      <w:r w:rsidR="005D053B">
        <w:rPr>
          <w:rFonts w:cs="Calibri"/>
        </w:rPr>
        <w:t>.</w:t>
      </w:r>
      <w:r w:rsidR="00C95402">
        <w:rPr>
          <w:rFonts w:cs="Calibri"/>
        </w:rPr>
        <w:t>3</w:t>
      </w:r>
      <w:r w:rsidR="00495A05">
        <w:rPr>
          <w:rFonts w:cs="Calibri"/>
        </w:rPr>
        <w:t>;</w:t>
      </w:r>
    </w:p>
    <w:p w14:paraId="61046157" w14:textId="3DB6DD84" w:rsidR="00B75EEC" w:rsidRDefault="00436D8C" w:rsidP="00273DD2">
      <w:pPr>
        <w:pStyle w:val="Akapitzlist"/>
        <w:widowControl w:val="0"/>
        <w:numPr>
          <w:ilvl w:val="2"/>
          <w:numId w:val="30"/>
        </w:numPr>
        <w:suppressAutoHyphens/>
        <w:spacing w:before="240"/>
        <w:rPr>
          <w:rFonts w:cs="Calibri"/>
        </w:rPr>
      </w:pPr>
      <w:r>
        <w:rPr>
          <w:rFonts w:cs="Calibri"/>
        </w:rPr>
        <w:t xml:space="preserve">Zaświadczenia, </w:t>
      </w:r>
      <w:r w:rsidR="00144E17">
        <w:rPr>
          <w:rFonts w:cs="Calibri"/>
        </w:rPr>
        <w:t>o którym mowa w pkt 10.2.2.</w:t>
      </w:r>
      <w:r w:rsidR="00C95402">
        <w:rPr>
          <w:rFonts w:cs="Calibri"/>
        </w:rPr>
        <w:t>4</w:t>
      </w:r>
      <w:r w:rsidR="00144E17">
        <w:rPr>
          <w:rFonts w:cs="Calibri"/>
        </w:rPr>
        <w:t xml:space="preserve"> powyżej, </w:t>
      </w:r>
      <w:r w:rsidR="00312C88" w:rsidRPr="00312C88">
        <w:rPr>
          <w:rFonts w:cs="Calibri"/>
        </w:rPr>
        <w:t xml:space="preserve">zaświadczenia albo innego dokumentu </w:t>
      </w:r>
      <w:r w:rsidR="00862964">
        <w:rPr>
          <w:rFonts w:cs="Calibri"/>
        </w:rPr>
        <w:t>potwierdzającego</w:t>
      </w:r>
      <w:r w:rsidR="00312C88">
        <w:rPr>
          <w:rFonts w:cs="Calibri"/>
        </w:rPr>
        <w:t xml:space="preserve">, że Wykonawca nie zalega z </w:t>
      </w:r>
      <w:r w:rsidR="00862964">
        <w:rPr>
          <w:rFonts w:cs="Calibri"/>
        </w:rPr>
        <w:t>opłacaniem składek na ubezpieczenia społeczne lub zdrowotne</w:t>
      </w:r>
      <w:r w:rsidR="004C774E">
        <w:rPr>
          <w:rFonts w:cs="Calibri"/>
        </w:rPr>
        <w:t>, o których mowa w pkt 10.2.2.</w:t>
      </w:r>
      <w:r w:rsidR="00C70A6A">
        <w:rPr>
          <w:rFonts w:cs="Calibri"/>
        </w:rPr>
        <w:t>5</w:t>
      </w:r>
      <w:r w:rsidR="004C774E">
        <w:rPr>
          <w:rFonts w:cs="Calibri"/>
        </w:rPr>
        <w:t xml:space="preserve"> powyżej lub odpisu </w:t>
      </w:r>
      <w:r w:rsidR="00A8282D">
        <w:rPr>
          <w:rFonts w:cs="Calibri"/>
        </w:rPr>
        <w:t xml:space="preserve">albo informacji z Krajowego Rejestru Sądowego lub </w:t>
      </w:r>
      <w:r w:rsidR="006B6398">
        <w:rPr>
          <w:rFonts w:cs="Calibri"/>
        </w:rPr>
        <w:br/>
      </w:r>
      <w:r w:rsidR="00A8282D">
        <w:rPr>
          <w:rFonts w:cs="Calibri"/>
        </w:rPr>
        <w:t>z Centralnej Ewidencji o Działalności Gospodarczej</w:t>
      </w:r>
      <w:r w:rsidR="00FD7711">
        <w:rPr>
          <w:rFonts w:cs="Calibri"/>
        </w:rPr>
        <w:t>, o której mowa w pkt 10.2.2.</w:t>
      </w:r>
      <w:r w:rsidR="00C70A6A">
        <w:rPr>
          <w:rFonts w:cs="Calibri"/>
        </w:rPr>
        <w:t>6</w:t>
      </w:r>
      <w:r w:rsidR="00FD7711">
        <w:rPr>
          <w:rFonts w:cs="Calibri"/>
        </w:rPr>
        <w:t xml:space="preserve"> powyżej – składa </w:t>
      </w:r>
      <w:r w:rsidR="00B75EEC">
        <w:rPr>
          <w:rFonts w:cs="Calibri"/>
        </w:rPr>
        <w:t>dokument</w:t>
      </w:r>
      <w:r w:rsidR="00FD7711">
        <w:rPr>
          <w:rFonts w:cs="Calibri"/>
        </w:rPr>
        <w:t xml:space="preserve"> lub dokumenty wystawione w </w:t>
      </w:r>
      <w:r w:rsidR="008429A5">
        <w:rPr>
          <w:rFonts w:cs="Calibri"/>
        </w:rPr>
        <w:t>k</w:t>
      </w:r>
      <w:r w:rsidR="00FD7711">
        <w:rPr>
          <w:rFonts w:cs="Calibri"/>
        </w:rPr>
        <w:t>raju, w którym Wykonawca ma siedzibę lub miejsce zamieszkania</w:t>
      </w:r>
      <w:r w:rsidR="00B75EEC">
        <w:rPr>
          <w:rFonts w:cs="Calibri"/>
        </w:rPr>
        <w:t>, potwierdzające odpowiednio, że:</w:t>
      </w:r>
    </w:p>
    <w:p w14:paraId="26647250" w14:textId="3077705B" w:rsidR="00B75EEC" w:rsidRDefault="006D417E" w:rsidP="00273DD2">
      <w:pPr>
        <w:pStyle w:val="Akapitzlist"/>
        <w:widowControl w:val="0"/>
        <w:numPr>
          <w:ilvl w:val="0"/>
          <w:numId w:val="33"/>
        </w:numPr>
        <w:suppressAutoHyphens/>
        <w:spacing w:before="240"/>
        <w:ind w:left="1843"/>
        <w:rPr>
          <w:rFonts w:cs="Calibri"/>
        </w:rPr>
      </w:pPr>
      <w:r>
        <w:rPr>
          <w:rFonts w:cs="Calibri"/>
        </w:rPr>
        <w:t>n</w:t>
      </w:r>
      <w:r w:rsidR="00B75EEC">
        <w:rPr>
          <w:rFonts w:cs="Calibri"/>
        </w:rPr>
        <w:t xml:space="preserve">ie naruszył obowiązków dotyczących płatności podatków, opłat lub składek na </w:t>
      </w:r>
      <w:r>
        <w:rPr>
          <w:rFonts w:cs="Calibri"/>
        </w:rPr>
        <w:t>ubezpieczenia</w:t>
      </w:r>
      <w:r w:rsidR="00B75EEC">
        <w:rPr>
          <w:rFonts w:cs="Calibri"/>
        </w:rPr>
        <w:t xml:space="preserve"> </w:t>
      </w:r>
      <w:r>
        <w:rPr>
          <w:rFonts w:cs="Calibri"/>
        </w:rPr>
        <w:t>społeczne</w:t>
      </w:r>
      <w:r w:rsidR="00B75EEC">
        <w:rPr>
          <w:rFonts w:cs="Calibri"/>
        </w:rPr>
        <w:t xml:space="preserve"> lub zdrowotne</w:t>
      </w:r>
      <w:r>
        <w:rPr>
          <w:rFonts w:cs="Calibri"/>
        </w:rPr>
        <w:t xml:space="preserve">, </w:t>
      </w:r>
    </w:p>
    <w:p w14:paraId="5C10C980" w14:textId="2B5CF535" w:rsidR="00501248" w:rsidRPr="00A751FF" w:rsidRDefault="006D417E" w:rsidP="00273DD2">
      <w:pPr>
        <w:pStyle w:val="Akapitzlist"/>
        <w:widowControl w:val="0"/>
        <w:numPr>
          <w:ilvl w:val="0"/>
          <w:numId w:val="33"/>
        </w:numPr>
        <w:suppressAutoHyphens/>
        <w:spacing w:before="240"/>
        <w:ind w:left="1843"/>
        <w:rPr>
          <w:rFonts w:cs="Calibri"/>
        </w:rPr>
      </w:pPr>
      <w:r>
        <w:rPr>
          <w:rFonts w:cs="Calibri"/>
        </w:rPr>
        <w:t xml:space="preserve">nie otwarto </w:t>
      </w:r>
      <w:r w:rsidR="00184DB3">
        <w:rPr>
          <w:rFonts w:cs="Calibri"/>
        </w:rPr>
        <w:t>jego</w:t>
      </w:r>
      <w:r>
        <w:rPr>
          <w:rFonts w:cs="Calibri"/>
        </w:rPr>
        <w:t xml:space="preserve"> likwidacji, nie ogłoszono upadłości</w:t>
      </w:r>
      <w:r w:rsidR="005627CA">
        <w:rPr>
          <w:rFonts w:cs="Calibri"/>
        </w:rPr>
        <w:t xml:space="preserve">, jego aktywami nie zarządza likwidator lub sąd, nie zawarł </w:t>
      </w:r>
      <w:r w:rsidR="00184DB3">
        <w:rPr>
          <w:rFonts w:cs="Calibri"/>
        </w:rPr>
        <w:t>układu</w:t>
      </w:r>
      <w:r w:rsidR="005627CA">
        <w:rPr>
          <w:rFonts w:cs="Calibri"/>
        </w:rPr>
        <w:t xml:space="preserve"> z wierzycielami, jego </w:t>
      </w:r>
      <w:r w:rsidR="00184DB3">
        <w:rPr>
          <w:rFonts w:cs="Calibri"/>
        </w:rPr>
        <w:t>działalność</w:t>
      </w:r>
      <w:r w:rsidR="005627CA">
        <w:rPr>
          <w:rFonts w:cs="Calibri"/>
        </w:rPr>
        <w:t xml:space="preserve"> gospodarcza nie jest zawieszona an</w:t>
      </w:r>
      <w:r w:rsidR="00184DB3">
        <w:rPr>
          <w:rFonts w:cs="Calibri"/>
        </w:rPr>
        <w:t>i</w:t>
      </w:r>
      <w:r w:rsidR="005627CA">
        <w:rPr>
          <w:rFonts w:cs="Calibri"/>
        </w:rPr>
        <w:t xml:space="preserve"> nie znajduje się</w:t>
      </w:r>
      <w:r w:rsidR="00E46BC4">
        <w:rPr>
          <w:rFonts w:cs="Calibri"/>
        </w:rPr>
        <w:t xml:space="preserve"> on w innej tego rodzaju sytuacji wynikającej z podobnej procedury </w:t>
      </w:r>
      <w:r w:rsidR="00184DB3">
        <w:rPr>
          <w:rFonts w:cs="Calibri"/>
        </w:rPr>
        <w:t>przewidzianej</w:t>
      </w:r>
      <w:r w:rsidR="00E46BC4">
        <w:rPr>
          <w:rFonts w:cs="Calibri"/>
        </w:rPr>
        <w:t xml:space="preserve"> </w:t>
      </w:r>
      <w:r w:rsidR="006B6398">
        <w:rPr>
          <w:rFonts w:cs="Calibri"/>
        </w:rPr>
        <w:br/>
      </w:r>
      <w:r w:rsidR="00E46BC4">
        <w:rPr>
          <w:rFonts w:cs="Calibri"/>
        </w:rPr>
        <w:t xml:space="preserve">w przepisach </w:t>
      </w:r>
      <w:r w:rsidR="00184DB3">
        <w:rPr>
          <w:rFonts w:cs="Calibri"/>
        </w:rPr>
        <w:t>miejsca wszczęcia tej procedury.</w:t>
      </w:r>
    </w:p>
    <w:p w14:paraId="1C7FB8F6" w14:textId="47C18F8C" w:rsidR="00501248" w:rsidRDefault="00222831" w:rsidP="00273DD2">
      <w:pPr>
        <w:pStyle w:val="Akapitzlist"/>
        <w:widowControl w:val="0"/>
        <w:numPr>
          <w:ilvl w:val="1"/>
          <w:numId w:val="30"/>
        </w:numPr>
        <w:suppressAutoHyphens/>
        <w:spacing w:before="240"/>
        <w:ind w:left="567" w:hanging="567"/>
        <w:rPr>
          <w:rFonts w:cs="Calibri"/>
        </w:rPr>
      </w:pPr>
      <w:r w:rsidRPr="00222831">
        <w:rPr>
          <w:rFonts w:cs="Calibri"/>
        </w:rPr>
        <w:t>Dokument, o którym mowa w pkt</w:t>
      </w:r>
      <w:r>
        <w:rPr>
          <w:rFonts w:cs="Calibri"/>
        </w:rPr>
        <w:t xml:space="preserve"> 10.5.1 powyżej</w:t>
      </w:r>
      <w:r w:rsidRPr="00222831">
        <w:rPr>
          <w:rFonts w:cs="Calibri"/>
        </w:rPr>
        <w:t>, powinien być wystawiony nie wcześniej niż 6 miesięcy przed jego złożeniem. Dokumenty, o których mowa w pkt</w:t>
      </w:r>
      <w:r w:rsidR="00A6060A">
        <w:rPr>
          <w:rFonts w:cs="Calibri"/>
        </w:rPr>
        <w:t xml:space="preserve"> 10.5.2 powyżej</w:t>
      </w:r>
      <w:r w:rsidR="00B97DA7">
        <w:rPr>
          <w:rFonts w:cs="Calibri"/>
        </w:rPr>
        <w:t xml:space="preserve">, </w:t>
      </w:r>
      <w:r w:rsidRPr="00222831">
        <w:rPr>
          <w:rFonts w:cs="Calibri"/>
        </w:rPr>
        <w:t>powinny być wystawione nie wcześniej niż 3 miesiące przed ich złożeniem</w:t>
      </w:r>
      <w:r w:rsidR="00B97DA7">
        <w:rPr>
          <w:rFonts w:cs="Calibri"/>
        </w:rPr>
        <w:t>.</w:t>
      </w:r>
    </w:p>
    <w:p w14:paraId="3555F09C" w14:textId="748B3F41" w:rsidR="000713F3" w:rsidRDefault="000713F3" w:rsidP="00273DD2">
      <w:pPr>
        <w:pStyle w:val="Akapitzlist"/>
        <w:widowControl w:val="0"/>
        <w:numPr>
          <w:ilvl w:val="1"/>
          <w:numId w:val="30"/>
        </w:numPr>
        <w:suppressAutoHyphens/>
        <w:spacing w:before="240"/>
        <w:ind w:left="567" w:hanging="567"/>
        <w:rPr>
          <w:rFonts w:cs="Calibri"/>
        </w:rPr>
      </w:pPr>
      <w:r w:rsidRPr="000713F3">
        <w:rPr>
          <w:rFonts w:cs="Calibri"/>
        </w:rPr>
        <w:t xml:space="preserve">Jeżeli w kraju, w którym Wykonawca ma siedzibę lub miejsce zamieszkania, nie wydaje się dokumentów, o których mowa w pkt </w:t>
      </w:r>
      <w:r w:rsidR="0021242C">
        <w:rPr>
          <w:rFonts w:cs="Calibri"/>
        </w:rPr>
        <w:t>10.5</w:t>
      </w:r>
      <w:r w:rsidR="005D693E">
        <w:rPr>
          <w:rFonts w:cs="Calibri"/>
        </w:rPr>
        <w:t xml:space="preserve"> powyżej</w:t>
      </w:r>
      <w:r w:rsidRPr="000713F3">
        <w:rPr>
          <w:rFonts w:cs="Calibri"/>
        </w:rPr>
        <w:t xml:space="preserve">, lub gdy dokumenty te nie odnoszą się do wszystkich przypadków, o których mowa w art. 108 ust. 1 pkt 1, 2 i 4, art. 109 ust. 1 pkt 1 </w:t>
      </w:r>
      <w:r w:rsidR="006F18C1">
        <w:rPr>
          <w:rFonts w:cs="Calibri"/>
        </w:rPr>
        <w:t xml:space="preserve">ustawy </w:t>
      </w:r>
      <w:proofErr w:type="spellStart"/>
      <w:r w:rsidRPr="000713F3">
        <w:rPr>
          <w:rFonts w:cs="Calibri"/>
        </w:rPr>
        <w:t>Pzp</w:t>
      </w:r>
      <w:proofErr w:type="spellEnd"/>
      <w:r w:rsidRPr="000713F3">
        <w:rPr>
          <w:rFonts w:cs="Calibr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administracyjnym, notariuszem, organem samorządu zawodowego lub gospodarczego, właściwym ze względu na siedzibę lub miejsce zamieszkania Wykonawcy. Przepis pkt 10</w:t>
      </w:r>
      <w:r w:rsidR="000E7E55">
        <w:rPr>
          <w:rFonts w:cs="Calibri"/>
        </w:rPr>
        <w:t>.6 powyżej</w:t>
      </w:r>
      <w:r w:rsidRPr="000713F3">
        <w:rPr>
          <w:rFonts w:cs="Calibri"/>
        </w:rPr>
        <w:t xml:space="preserve"> stosuje się.</w:t>
      </w:r>
    </w:p>
    <w:p w14:paraId="17070151" w14:textId="77777777" w:rsidR="00C70A6A" w:rsidRPr="00C70A6A" w:rsidRDefault="00494F62" w:rsidP="00273DD2">
      <w:pPr>
        <w:pStyle w:val="Akapitzlist"/>
        <w:widowControl w:val="0"/>
        <w:numPr>
          <w:ilvl w:val="1"/>
          <w:numId w:val="30"/>
        </w:numPr>
        <w:suppressAutoHyphens/>
        <w:spacing w:before="240"/>
        <w:ind w:left="567" w:hanging="567"/>
        <w:rPr>
          <w:rFonts w:cs="Calibri"/>
        </w:rPr>
      </w:pPr>
      <w:r w:rsidRPr="00494F62">
        <w:rPr>
          <w:rFonts w:cs="Calibri"/>
        </w:rPr>
        <w:t xml:space="preserve">Do podmiotów udostępniających zasoby na zasobach art. 118 </w:t>
      </w:r>
      <w:r w:rsidR="006F18C1">
        <w:rPr>
          <w:rFonts w:cs="Calibri"/>
        </w:rPr>
        <w:t xml:space="preserve">ustawy </w:t>
      </w:r>
      <w:proofErr w:type="spellStart"/>
      <w:r w:rsidRPr="00494F62">
        <w:rPr>
          <w:rFonts w:cs="Calibri"/>
        </w:rPr>
        <w:t>Pzp</w:t>
      </w:r>
      <w:proofErr w:type="spellEnd"/>
      <w:r w:rsidRPr="00494F62">
        <w:rPr>
          <w:rFonts w:cs="Calibri"/>
        </w:rPr>
        <w:t>, mających siedzibę lub miejsce zamieszkania poza terytorium Rzeczypospolitej Polskiej, postanowienia pkt</w:t>
      </w:r>
      <w:r w:rsidR="003D7A1E">
        <w:rPr>
          <w:rFonts w:cs="Calibri"/>
        </w:rPr>
        <w:t xml:space="preserve"> 10.5 – pkt </w:t>
      </w:r>
      <w:r w:rsidR="006A0703">
        <w:rPr>
          <w:rFonts w:cs="Calibri"/>
        </w:rPr>
        <w:t>10.7 powyżej</w:t>
      </w:r>
      <w:r w:rsidRPr="00494F62">
        <w:rPr>
          <w:rFonts w:cs="Calibri"/>
        </w:rPr>
        <w:t xml:space="preserve"> stosuje się odpowiednio.</w:t>
      </w:r>
      <w:r w:rsidR="00C70A6A" w:rsidRPr="00C70A6A">
        <w:t xml:space="preserve"> </w:t>
      </w:r>
    </w:p>
    <w:p w14:paraId="29F7271F" w14:textId="68FEEE40" w:rsidR="00494F62" w:rsidRPr="00494F62" w:rsidRDefault="00C70A6A" w:rsidP="00C70A6A">
      <w:pPr>
        <w:pStyle w:val="Nagwek2"/>
        <w:rPr>
          <w:rFonts w:cs="Calibri"/>
        </w:rPr>
      </w:pPr>
      <w:r>
        <w:t>[Informacje dodatkowe]</w:t>
      </w:r>
    </w:p>
    <w:p w14:paraId="015FF9F4" w14:textId="494A42B9" w:rsidR="00537607" w:rsidRDefault="00537607" w:rsidP="00273DD2">
      <w:pPr>
        <w:pStyle w:val="Akapitzlist"/>
        <w:widowControl w:val="0"/>
        <w:numPr>
          <w:ilvl w:val="1"/>
          <w:numId w:val="30"/>
        </w:numPr>
        <w:suppressAutoHyphens/>
        <w:spacing w:before="240"/>
        <w:ind w:left="567" w:hanging="567"/>
        <w:rPr>
          <w:rFonts w:cs="Calibri"/>
        </w:rPr>
      </w:pPr>
      <w:r>
        <w:t>Jeżeli Wykonawca nie złoży JEDZ,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r w:rsidR="00411F61">
        <w:t>.</w:t>
      </w:r>
    </w:p>
    <w:p w14:paraId="4BFCF2BD" w14:textId="1AC9F49F" w:rsidR="001976F1" w:rsidRDefault="00D5073C" w:rsidP="00E93380">
      <w:pPr>
        <w:pStyle w:val="Akapitzlist"/>
        <w:widowControl w:val="0"/>
        <w:numPr>
          <w:ilvl w:val="1"/>
          <w:numId w:val="30"/>
        </w:numPr>
        <w:suppressAutoHyphens/>
        <w:spacing w:before="240"/>
        <w:ind w:left="709" w:hanging="709"/>
        <w:rPr>
          <w:rFonts w:cs="Calibri"/>
        </w:rPr>
      </w:pPr>
      <w:r>
        <w:t>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(Dz. U. z 2020 r., poz. 346 ze zm.), o ile Wykonawca wskazał w JEDZ dane umożliwiające dostęp do tych środków</w:t>
      </w:r>
      <w:r w:rsidR="00444071">
        <w:t xml:space="preserve">. </w:t>
      </w:r>
      <w:r w:rsidR="00485595" w:rsidRPr="006A0703">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4608D3C4" w14:textId="77777777" w:rsidR="008429A5" w:rsidRDefault="006478F2" w:rsidP="00273DD2">
      <w:pPr>
        <w:pStyle w:val="Akapitzlist"/>
        <w:widowControl w:val="0"/>
        <w:numPr>
          <w:ilvl w:val="1"/>
          <w:numId w:val="30"/>
        </w:numPr>
        <w:suppressAutoHyphens/>
        <w:spacing w:before="240"/>
        <w:ind w:left="709" w:hanging="709"/>
        <w:rPr>
          <w:rFonts w:cs="Calibri"/>
        </w:rPr>
      </w:pPr>
      <w:r w:rsidRPr="006478F2">
        <w:rPr>
          <w:rFonts w:cs="Calibr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BDBBED" w14:textId="4D475EB3" w:rsidR="00DC0ED9" w:rsidRPr="008429A5" w:rsidRDefault="00DC0ED9" w:rsidP="00273DD2">
      <w:pPr>
        <w:pStyle w:val="Akapitzlist"/>
        <w:widowControl w:val="0"/>
        <w:numPr>
          <w:ilvl w:val="1"/>
          <w:numId w:val="30"/>
        </w:numPr>
        <w:suppressAutoHyphens/>
        <w:spacing w:before="240"/>
        <w:ind w:left="709" w:hanging="709"/>
        <w:rPr>
          <w:rFonts w:cs="Calibri"/>
        </w:rPr>
      </w:pPr>
      <w:r w:rsidRPr="008429A5">
        <w:rPr>
          <w:rFonts w:cs="Calibr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701FA06" w14:textId="262B079D" w:rsidR="00720EE0" w:rsidRDefault="00485595" w:rsidP="00273DD2">
      <w:pPr>
        <w:pStyle w:val="Akapitzlist"/>
        <w:widowControl w:val="0"/>
        <w:numPr>
          <w:ilvl w:val="1"/>
          <w:numId w:val="30"/>
        </w:numPr>
        <w:suppressAutoHyphens/>
        <w:spacing w:before="240"/>
        <w:ind w:left="709" w:hanging="709"/>
        <w:rPr>
          <w:rFonts w:cs="Calibri"/>
        </w:rPr>
      </w:pPr>
      <w:r w:rsidRPr="006A0703">
        <w:rPr>
          <w:rFonts w:cs="Calibri"/>
        </w:rPr>
        <w:t xml:space="preserve">Jeżeli złożone przez Wykonawcę oświadczenie, o którym mowa w </w:t>
      </w:r>
      <w:r w:rsidR="00EB1051">
        <w:rPr>
          <w:rFonts w:cs="Calibri"/>
        </w:rPr>
        <w:t>art.</w:t>
      </w:r>
      <w:r w:rsidRPr="006A0703">
        <w:rPr>
          <w:rFonts w:cs="Calibri"/>
        </w:rPr>
        <w:t xml:space="preserve"> 125 ust</w:t>
      </w:r>
      <w:r w:rsidR="00EB1051">
        <w:rPr>
          <w:rFonts w:cs="Calibri"/>
        </w:rPr>
        <w:t>.</w:t>
      </w:r>
      <w:r w:rsidRPr="006A0703">
        <w:rPr>
          <w:rFonts w:cs="Calibri"/>
        </w:rPr>
        <w:t xml:space="preserve"> 1 ustawy </w:t>
      </w:r>
      <w:proofErr w:type="spellStart"/>
      <w:r w:rsidRPr="006A0703">
        <w:rPr>
          <w:rFonts w:cs="Calibri"/>
        </w:rPr>
        <w:t>Pzp</w:t>
      </w:r>
      <w:proofErr w:type="spellEnd"/>
      <w:r w:rsidRPr="006A0703">
        <w:rPr>
          <w:rFonts w:cs="Calibri"/>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510002C7" w:rsidR="00567D7E" w:rsidRPr="00DE2225" w:rsidRDefault="00567D7E" w:rsidP="008237CA">
      <w:pPr>
        <w:pStyle w:val="Nagwek1"/>
        <w:suppressAutoHyphens/>
        <w:ind w:left="567" w:firstLine="0"/>
      </w:pPr>
      <w:bookmarkStart w:id="31" w:name="_Toc96430576"/>
      <w:r w:rsidRPr="00DE2225">
        <w:t>Rozdział 1</w:t>
      </w:r>
      <w:r w:rsidR="003A2818">
        <w:t>1</w:t>
      </w:r>
      <w:r w:rsidR="00DE2225">
        <w:t>. I</w:t>
      </w:r>
      <w:r w:rsidR="00DE2225" w:rsidRPr="00DE2225">
        <w:t xml:space="preserve">nformacja dla </w:t>
      </w:r>
      <w:r w:rsidR="00DE2225">
        <w:t>W</w:t>
      </w:r>
      <w:r w:rsidR="00DE2225" w:rsidRPr="00DE2225">
        <w:t xml:space="preserve">ykonawców wspólnie ubiegających się </w:t>
      </w:r>
      <w:r w:rsidR="00DB6597">
        <w:br/>
      </w:r>
      <w:r w:rsidR="00DE2225" w:rsidRPr="00DE2225">
        <w:t>o</w:t>
      </w:r>
      <w:r w:rsidR="00DE2225">
        <w:t xml:space="preserve"> </w:t>
      </w:r>
      <w:r w:rsidR="00DE2225" w:rsidRPr="00DE2225">
        <w:t>udzielenie zamówienia</w:t>
      </w:r>
      <w:bookmarkEnd w:id="31"/>
    </w:p>
    <w:p w14:paraId="39A49104" w14:textId="7FD1440F" w:rsidR="008335C3" w:rsidRDefault="00692E4D" w:rsidP="00273DD2">
      <w:pPr>
        <w:pStyle w:val="Akapitzlist"/>
        <w:widowControl w:val="0"/>
        <w:numPr>
          <w:ilvl w:val="1"/>
          <w:numId w:val="34"/>
        </w:numPr>
        <w:suppressAutoHyphens/>
        <w:spacing w:before="240"/>
        <w:ind w:left="567" w:hanging="567"/>
      </w:pPr>
      <w:r w:rsidRPr="000F14B0">
        <w:t xml:space="preserve">Wykonawcy mogą wspólnie ubiegać się o udzielenie zamówienia. W takim przypadku Wykonawcy ustanawiają pełnomocnika do reprezentowania ich w postępowaniu </w:t>
      </w:r>
      <w:r w:rsidR="006B6398">
        <w:br/>
      </w:r>
      <w:r w:rsidRPr="000F14B0">
        <w:t xml:space="preserve">o udzielenie zamówienia albo reprezentowania w postępowaniu i zawarcia umowy </w:t>
      </w:r>
      <w:r w:rsidR="006B6398">
        <w:br/>
      </w:r>
      <w:r w:rsidRPr="000F14B0">
        <w:t>w sprawie zamówienia publicznego.</w:t>
      </w:r>
      <w:r w:rsidR="00E0260C" w:rsidRPr="003A2818">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1A2CF5C1" w:rsidR="00692E4D" w:rsidRDefault="002D2D6F" w:rsidP="00273DD2">
      <w:pPr>
        <w:pStyle w:val="Akapitzlist"/>
        <w:widowControl w:val="0"/>
        <w:numPr>
          <w:ilvl w:val="1"/>
          <w:numId w:val="34"/>
        </w:numPr>
        <w:suppressAutoHyphens/>
        <w:spacing w:before="240"/>
        <w:ind w:left="567" w:hanging="567"/>
      </w:pPr>
      <w:r w:rsidRPr="000F14B0">
        <w:t xml:space="preserve">W przypadku Wykonawców wspólnie ubiegających się o udzielenie zamówienia, żaden </w:t>
      </w:r>
      <w:r w:rsidR="006B6398">
        <w:br/>
      </w:r>
      <w:r w:rsidRPr="000F14B0">
        <w:t xml:space="preserve">z nich nie może podlegać wykluczeniu na podstawie </w:t>
      </w:r>
      <w:r w:rsidR="00661A93">
        <w:t xml:space="preserve">określonej w </w:t>
      </w:r>
      <w:r w:rsidR="00FD6AB9">
        <w:t>pkt 8.1 Rozdziału 8</w:t>
      </w:r>
      <w:r w:rsidR="00FD6AB9" w:rsidRPr="00FD6AB9">
        <w:t xml:space="preserve"> </w:t>
      </w:r>
      <w:r w:rsidR="00FD6AB9">
        <w:t>SWZ</w:t>
      </w:r>
      <w:r w:rsidRPr="000F14B0">
        <w:t xml:space="preserve">, natomiast </w:t>
      </w:r>
      <w:r w:rsidR="00EA3892">
        <w:t>warunki</w:t>
      </w:r>
      <w:r w:rsidRPr="000F14B0">
        <w:t xml:space="preserve"> udziału w postępowaniu </w:t>
      </w:r>
      <w:r w:rsidR="00873B7D">
        <w:t xml:space="preserve">określone w </w:t>
      </w:r>
      <w:r w:rsidRPr="000F14B0">
        <w:t>p</w:t>
      </w:r>
      <w:r w:rsidR="00FD6AB9">
        <w:t>kt</w:t>
      </w:r>
      <w:r w:rsidRPr="000F14B0">
        <w:t xml:space="preserve"> </w:t>
      </w:r>
      <w:r w:rsidR="008E1629" w:rsidRPr="000F14B0">
        <w:t>7.1</w:t>
      </w:r>
      <w:r w:rsidR="008C714E" w:rsidRPr="000F14B0">
        <w:t xml:space="preserve">. </w:t>
      </w:r>
      <w:r w:rsidR="00FD6AB9">
        <w:t xml:space="preserve">Rozdziału 7 </w:t>
      </w:r>
      <w:r w:rsidR="008C714E" w:rsidRPr="000F14B0">
        <w:t>SWZ</w:t>
      </w:r>
      <w:r w:rsidR="00873B7D" w:rsidRPr="00873B7D">
        <w:t xml:space="preserve"> </w:t>
      </w:r>
      <w:r w:rsidR="00873B7D" w:rsidRPr="000F14B0">
        <w:t xml:space="preserve">Wykonawcy </w:t>
      </w:r>
      <w:r w:rsidR="00873B7D">
        <w:t>spełniają łącznie.</w:t>
      </w:r>
    </w:p>
    <w:p w14:paraId="42102614" w14:textId="49229E57" w:rsidR="009D2F89" w:rsidRPr="00731613" w:rsidRDefault="009D2F89" w:rsidP="00273DD2">
      <w:pPr>
        <w:pStyle w:val="Akapitzlist"/>
        <w:widowControl w:val="0"/>
        <w:numPr>
          <w:ilvl w:val="1"/>
          <w:numId w:val="34"/>
        </w:numPr>
        <w:suppressAutoHyphens/>
        <w:spacing w:before="240"/>
        <w:ind w:left="567" w:hanging="567"/>
      </w:pPr>
      <w:r w:rsidRPr="00731613">
        <w:rPr>
          <w:b/>
          <w:bCs/>
        </w:rPr>
        <w:t xml:space="preserve">W przypadku, o którym mowa w </w:t>
      </w:r>
      <w:r w:rsidR="004525C4" w:rsidRPr="00731613">
        <w:rPr>
          <w:b/>
          <w:bCs/>
        </w:rPr>
        <w:t>art.</w:t>
      </w:r>
      <w:r w:rsidRPr="00731613">
        <w:rPr>
          <w:b/>
          <w:bCs/>
        </w:rPr>
        <w:t xml:space="preserve"> 117 ust</w:t>
      </w:r>
      <w:r w:rsidR="004525C4" w:rsidRPr="00731613">
        <w:rPr>
          <w:b/>
          <w:bCs/>
        </w:rPr>
        <w:t>.</w:t>
      </w:r>
      <w:r w:rsidRPr="00731613">
        <w:rPr>
          <w:b/>
          <w:bCs/>
        </w:rPr>
        <w:t xml:space="preserve"> 3 ustawy </w:t>
      </w:r>
      <w:proofErr w:type="spellStart"/>
      <w:r w:rsidRPr="00731613">
        <w:rPr>
          <w:b/>
          <w:bCs/>
        </w:rPr>
        <w:t>Pzp</w:t>
      </w:r>
      <w:proofErr w:type="spellEnd"/>
      <w:r w:rsidRPr="00731613">
        <w:rPr>
          <w:b/>
          <w:bCs/>
        </w:rPr>
        <w:t xml:space="preserve"> Wykonawcy wspólnie ubiegający się o udzielenie zamówienia dołączają do oferty oświadczenie, z którego wynika, które usługi wykonają poszczególni Wykonawcy. </w:t>
      </w:r>
      <w:r w:rsidRPr="00731613">
        <w:t>Wzór oświadczenia stanowi</w:t>
      </w:r>
      <w:r w:rsidRPr="00731613">
        <w:rPr>
          <w:b/>
          <w:bCs/>
        </w:rPr>
        <w:t xml:space="preserve"> Załącznik n</w:t>
      </w:r>
      <w:r w:rsidR="007A74F4" w:rsidRPr="00731613">
        <w:rPr>
          <w:b/>
          <w:bCs/>
        </w:rPr>
        <w:t>r</w:t>
      </w:r>
      <w:r w:rsidRPr="00731613">
        <w:rPr>
          <w:b/>
          <w:bCs/>
        </w:rPr>
        <w:t xml:space="preserve"> </w:t>
      </w:r>
      <w:r w:rsidR="0086791E">
        <w:rPr>
          <w:b/>
          <w:bCs/>
        </w:rPr>
        <w:t>6</w:t>
      </w:r>
      <w:r w:rsidRPr="00731613">
        <w:rPr>
          <w:b/>
          <w:bCs/>
        </w:rPr>
        <w:t xml:space="preserve"> do SWZ.</w:t>
      </w:r>
    </w:p>
    <w:p w14:paraId="6A307AA0" w14:textId="756A0D64" w:rsidR="00F91DE5" w:rsidRDefault="00F91DE5" w:rsidP="00273DD2">
      <w:pPr>
        <w:pStyle w:val="Akapitzlist"/>
        <w:widowControl w:val="0"/>
        <w:numPr>
          <w:ilvl w:val="1"/>
          <w:numId w:val="34"/>
        </w:numPr>
        <w:suppressAutoHyphens/>
        <w:spacing w:before="240"/>
        <w:ind w:left="567" w:hanging="567"/>
      </w:pPr>
      <w:r w:rsidRPr="000F14B0">
        <w:t xml:space="preserve">Obowiązek złożenia oświadczenia, o którym mowa w </w:t>
      </w:r>
      <w:r w:rsidR="00F6453A" w:rsidRPr="000F14B0">
        <w:t>p</w:t>
      </w:r>
      <w:r w:rsidR="004525C4">
        <w:t>kt</w:t>
      </w:r>
      <w:r w:rsidR="00F6453A" w:rsidRPr="000F14B0">
        <w:t xml:space="preserve"> 1</w:t>
      </w:r>
      <w:r w:rsidR="003A2818">
        <w:t>1</w:t>
      </w:r>
      <w:r w:rsidR="00F6453A" w:rsidRPr="000F14B0">
        <w:t>.</w:t>
      </w:r>
      <w:r w:rsidR="004525C4">
        <w:t>3</w:t>
      </w:r>
      <w:r w:rsidR="00F6453A" w:rsidRPr="000F14B0">
        <w:t xml:space="preserve"> SWZ</w:t>
      </w:r>
      <w:r w:rsidRPr="000F14B0">
        <w:t xml:space="preserve">, dotyczy również </w:t>
      </w:r>
      <w:r w:rsidR="00C70A6A">
        <w:t>W</w:t>
      </w:r>
      <w:r w:rsidRPr="000F14B0">
        <w:t xml:space="preserve">ykonawców prowadzących działalność w formie spółki cywilnej, którzy na gruncie ustawy </w:t>
      </w:r>
      <w:proofErr w:type="spellStart"/>
      <w:r w:rsidRPr="000F14B0">
        <w:t>Pzp</w:t>
      </w:r>
      <w:proofErr w:type="spellEnd"/>
      <w:r w:rsidRPr="000F14B0">
        <w:t xml:space="preserve"> są wykonawcami wspólnie ubiegającymi się o udzielenie zamówienia</w:t>
      </w:r>
      <w:r w:rsidR="00801520" w:rsidRPr="000F14B0">
        <w:t>.</w:t>
      </w:r>
    </w:p>
    <w:p w14:paraId="327D34FB" w14:textId="67E17EF6" w:rsidR="008D775B" w:rsidRPr="000F14B0" w:rsidRDefault="00450E4F" w:rsidP="00273DD2">
      <w:pPr>
        <w:pStyle w:val="Akapitzlist"/>
        <w:widowControl w:val="0"/>
        <w:numPr>
          <w:ilvl w:val="1"/>
          <w:numId w:val="34"/>
        </w:numPr>
        <w:suppressAutoHyphens/>
        <w:spacing w:before="240"/>
        <w:ind w:left="567" w:hanging="567"/>
      </w:pPr>
      <w:r w:rsidRPr="00450E4F">
        <w:t xml:space="preserve">Zamawiający nie określił odmiennych wymagań związanych z realizacją zamówienia </w:t>
      </w:r>
      <w:r w:rsidR="006B6398">
        <w:br/>
      </w:r>
      <w:r w:rsidRPr="00450E4F">
        <w:t>w odniesieniu do Wykonawców wspólnie ubiegających się o udzielenie zamówienia.</w:t>
      </w:r>
    </w:p>
    <w:p w14:paraId="0639847E" w14:textId="03F17CA1" w:rsidR="00E65089" w:rsidRPr="00DE2225" w:rsidRDefault="00E65089" w:rsidP="008237CA">
      <w:pPr>
        <w:pStyle w:val="Nagwek1"/>
        <w:suppressAutoHyphens/>
        <w:ind w:left="426" w:firstLine="0"/>
      </w:pPr>
      <w:bookmarkStart w:id="32" w:name="_Toc96430577"/>
      <w:r w:rsidRPr="00DE2225">
        <w:t xml:space="preserve">Rozdział </w:t>
      </w:r>
      <w:r w:rsidR="00485595" w:rsidRPr="00DE2225">
        <w:t>1</w:t>
      </w:r>
      <w:r w:rsidR="003A2818">
        <w:t>2</w:t>
      </w:r>
      <w:r w:rsidR="00DE2225">
        <w:t>. I</w:t>
      </w:r>
      <w:r w:rsidR="00DE2225" w:rsidRPr="00DE2225">
        <w:t xml:space="preserve">nformacje o środkach komunikacji elektronicznej, przy użyciu których </w:t>
      </w:r>
      <w:r w:rsidR="00DE2225">
        <w:t>Z</w:t>
      </w:r>
      <w:r w:rsidR="00DE2225" w:rsidRPr="00DE2225">
        <w:t>amawiający będzie komunikował się z wykonawcami, oraz informacje o wymaganiach technicznych i organizacyjnych sporządzania, wysyłania i odbierania korespondencji elektronicznej</w:t>
      </w:r>
      <w:bookmarkEnd w:id="32"/>
      <w:r w:rsidR="00DE2225" w:rsidRPr="00DE2225">
        <w:t xml:space="preserve"> </w:t>
      </w:r>
    </w:p>
    <w:p w14:paraId="4F2BB932" w14:textId="2F519ACE" w:rsidR="0014642C" w:rsidRPr="00F65E0C" w:rsidRDefault="0014642C" w:rsidP="00273DD2">
      <w:pPr>
        <w:pStyle w:val="Akapitzlist"/>
        <w:widowControl w:val="0"/>
        <w:numPr>
          <w:ilvl w:val="1"/>
          <w:numId w:val="35"/>
        </w:numPr>
        <w:suppressAutoHyphens/>
        <w:spacing w:before="240"/>
        <w:rPr>
          <w:b/>
          <w:bCs/>
          <w:u w:val="single"/>
        </w:rPr>
      </w:pPr>
      <w:r w:rsidRPr="000F14B0">
        <w:t>Komunikacja w postępowaniu o udzielenie zamówienia, zgodnie z art</w:t>
      </w:r>
      <w:r w:rsidR="007A74F4">
        <w:t>yku</w:t>
      </w:r>
      <w:r w:rsidR="008C5284">
        <w:t>ł</w:t>
      </w:r>
      <w:r w:rsidR="007A74F4">
        <w:t>e</w:t>
      </w:r>
      <w:r w:rsidR="008C5284">
        <w:t>m</w:t>
      </w:r>
      <w:r w:rsidRPr="000F14B0">
        <w:t xml:space="preserve"> 61 ust</w:t>
      </w:r>
      <w:r w:rsidR="007A74F4">
        <w:t>ęp</w:t>
      </w:r>
      <w:r w:rsidRPr="000F14B0">
        <w:t xml:space="preserve"> 1 ustawy </w:t>
      </w:r>
      <w:proofErr w:type="spellStart"/>
      <w:r w:rsidRPr="000F14B0">
        <w:t>Pzp</w:t>
      </w:r>
      <w:proofErr w:type="spellEnd"/>
      <w:r w:rsidRPr="000F14B0">
        <w:t xml:space="preserve">, w tym składanie ofert, wymiana informacji oraz przekazywanie dokumentów lub oświadczeń między Zamawiającym a Wykonawcą, odbywa się przy użyciu środków komunikacji elektronicznej w rozumieniu ustawy z dnia 18 lipca 2002 r. </w:t>
      </w:r>
      <w:r w:rsidR="006B6398">
        <w:br/>
      </w:r>
      <w:r w:rsidRPr="000F14B0">
        <w:t>o świadczeniu usług drogą elektroniczną (t</w:t>
      </w:r>
      <w:r w:rsidR="00096082">
        <w:t>ekst jednolity Dzienni Ustaw</w:t>
      </w:r>
      <w:r w:rsidRPr="000F14B0">
        <w:t xml:space="preserve"> z 2020 r. poz</w:t>
      </w:r>
      <w:r w:rsidR="00096082">
        <w:t>ycja</w:t>
      </w:r>
      <w:r w:rsidRPr="000F14B0">
        <w:t xml:space="preserve"> 344).</w:t>
      </w:r>
    </w:p>
    <w:p w14:paraId="6DCEF804" w14:textId="68ACA56E" w:rsidR="0014642C" w:rsidRPr="007E2C79" w:rsidRDefault="00747A9F" w:rsidP="00273DD2">
      <w:pPr>
        <w:pStyle w:val="Akapitzlist"/>
        <w:widowControl w:val="0"/>
        <w:numPr>
          <w:ilvl w:val="1"/>
          <w:numId w:val="35"/>
        </w:numPr>
        <w:suppressAutoHyphens/>
        <w:spacing w:before="24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z dnia 17 lutego 2005 r. o informatyzacji działalności podmiotów realizujących zadania publiczne (t</w:t>
      </w:r>
      <w:r w:rsidR="00096082">
        <w:t>ekst jednolity Dziennik Ustaw</w:t>
      </w:r>
      <w:r w:rsidRPr="000F14B0">
        <w:t xml:space="preserve"> 2020 poz. 346 ze zm</w:t>
      </w:r>
      <w:r w:rsidR="00096082">
        <w:t>ianami</w:t>
      </w:r>
      <w:r w:rsidRPr="000F14B0">
        <w:t xml:space="preserve">), z produktami powszechnie używanymi służącymi elektronicznemu przechowywaniu, przetwarzaniu </w:t>
      </w:r>
      <w:r w:rsidR="006B6398">
        <w:br/>
      </w:r>
      <w:r w:rsidRPr="000F14B0">
        <w:t>i przesyłaniu danych i które nie ograniczają Wykonawcom dostępu do postępowania</w:t>
      </w:r>
      <w:r w:rsidR="00D5528A" w:rsidRPr="000F14B0">
        <w:t>.</w:t>
      </w:r>
    </w:p>
    <w:p w14:paraId="7BA39905" w14:textId="7CC97E9C" w:rsidR="00AA5410" w:rsidRPr="007E2C79" w:rsidRDefault="001368A7" w:rsidP="00273DD2">
      <w:pPr>
        <w:pStyle w:val="Akapitzlist"/>
        <w:widowControl w:val="0"/>
        <w:numPr>
          <w:ilvl w:val="1"/>
          <w:numId w:val="35"/>
        </w:numPr>
        <w:suppressAutoHyphens/>
        <w:spacing w:before="24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w:t>
      </w:r>
      <w:r w:rsidR="00071E10">
        <w:t>art.</w:t>
      </w:r>
      <w:r w:rsidR="00AA5410" w:rsidRPr="000F14B0">
        <w:t xml:space="preserve"> 11 ustawy z dnia 7 października 1999 r. o języku polskim. P</w:t>
      </w:r>
      <w:r w:rsidR="00AA5410" w:rsidRPr="007E2C79">
        <w:rPr>
          <w:rFonts w:eastAsiaTheme="minorEastAsia"/>
        </w:rPr>
        <w:t xml:space="preserve">odmiotowe środki dowodowe oraz inne </w:t>
      </w:r>
      <w:r w:rsidR="00AA5410" w:rsidRPr="000F14B0">
        <w:t>dokumenty</w:t>
      </w:r>
      <w:r w:rsidR="00AA5410" w:rsidRPr="007E2C79">
        <w:rPr>
          <w:rFonts w:eastAsiaTheme="minorEastAsia"/>
        </w:rPr>
        <w:t xml:space="preserve"> lub oświadczenia, sporządzone w języku obcym przekazuje się wraz z tłumaczeniem na język polski</w:t>
      </w:r>
      <w:r w:rsidR="008E548C">
        <w:rPr>
          <w:rFonts w:eastAsiaTheme="minorEastAsia"/>
        </w:rPr>
        <w:t xml:space="preserve">, z </w:t>
      </w:r>
      <w:r w:rsidR="004F5076">
        <w:rPr>
          <w:rFonts w:eastAsiaTheme="minorEastAsia"/>
        </w:rPr>
        <w:t xml:space="preserve">wyłączeniem </w:t>
      </w:r>
      <w:r w:rsidR="008E548C">
        <w:rPr>
          <w:rFonts w:eastAsiaTheme="minorEastAsia"/>
        </w:rPr>
        <w:t>wynik</w:t>
      </w:r>
      <w:r w:rsidR="004F5076">
        <w:rPr>
          <w:rFonts w:eastAsiaTheme="minorEastAsia"/>
        </w:rPr>
        <w:t>ów testu, o który</w:t>
      </w:r>
      <w:r w:rsidR="00A36A0D">
        <w:rPr>
          <w:rFonts w:eastAsiaTheme="minorEastAsia"/>
        </w:rPr>
        <w:t>ch</w:t>
      </w:r>
      <w:r w:rsidR="004F5076">
        <w:rPr>
          <w:rFonts w:eastAsiaTheme="minorEastAsia"/>
        </w:rPr>
        <w:t xml:space="preserve"> mowa w pkt 9.1.1</w:t>
      </w:r>
      <w:r w:rsidR="006B6398">
        <w:rPr>
          <w:rFonts w:eastAsiaTheme="minorEastAsia"/>
        </w:rPr>
        <w:t>,</w:t>
      </w:r>
      <w:r w:rsidR="004F5076">
        <w:rPr>
          <w:rFonts w:eastAsiaTheme="minorEastAsia"/>
        </w:rPr>
        <w:t xml:space="preserve"> pkt 9.1.2 </w:t>
      </w:r>
      <w:r w:rsidR="006B6398">
        <w:rPr>
          <w:rFonts w:eastAsiaTheme="minorEastAsia"/>
        </w:rPr>
        <w:t>i</w:t>
      </w:r>
      <w:r w:rsidR="006B6398" w:rsidRPr="006B6398">
        <w:rPr>
          <w:rFonts w:eastAsiaTheme="minorEastAsia"/>
        </w:rPr>
        <w:t xml:space="preserve"> </w:t>
      </w:r>
      <w:r w:rsidR="006B6398">
        <w:rPr>
          <w:rFonts w:eastAsiaTheme="minorEastAsia"/>
        </w:rPr>
        <w:t>pkt 9.1.3</w:t>
      </w:r>
      <w:r w:rsidR="004F5076">
        <w:rPr>
          <w:rFonts w:eastAsiaTheme="minorEastAsia"/>
        </w:rPr>
        <w:t xml:space="preserve"> Rozdziału 9 SWZ</w:t>
      </w:r>
      <w:r w:rsidR="00AA5410" w:rsidRPr="007E2C79">
        <w:rPr>
          <w:rFonts w:eastAsiaTheme="minorEastAsia"/>
        </w:rPr>
        <w:t>.</w:t>
      </w:r>
    </w:p>
    <w:p w14:paraId="7144E4AB" w14:textId="63C23A4F" w:rsidR="00F2358F" w:rsidRPr="007E2C79" w:rsidRDefault="00F2358F" w:rsidP="00273DD2">
      <w:pPr>
        <w:pStyle w:val="Akapitzlist"/>
        <w:widowControl w:val="0"/>
        <w:numPr>
          <w:ilvl w:val="1"/>
          <w:numId w:val="35"/>
        </w:numPr>
        <w:suppressAutoHyphens/>
        <w:spacing w:before="240"/>
        <w:rPr>
          <w:b/>
          <w:bCs/>
          <w:u w:val="single"/>
        </w:rPr>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19" w:history="1">
        <w:r w:rsidR="00AC076B" w:rsidRPr="0086791E">
          <w:rPr>
            <w:rStyle w:val="Hipercze"/>
            <w:b/>
            <w:bCs/>
            <w:color w:val="1F3864" w:themeColor="accent1" w:themeShade="80"/>
          </w:rPr>
          <w:t>Platformy</w:t>
        </w:r>
        <w:r w:rsidR="00996E2A" w:rsidRPr="0086791E">
          <w:rPr>
            <w:rStyle w:val="Hipercze"/>
            <w:b/>
            <w:bCs/>
            <w:color w:val="1F3864" w:themeColor="accent1" w:themeShade="80"/>
          </w:rPr>
          <w:t xml:space="preserve"> Za</w:t>
        </w:r>
        <w:r w:rsidR="00996E2A" w:rsidRPr="0086791E">
          <w:rPr>
            <w:rStyle w:val="Hipercze"/>
            <w:b/>
            <w:bCs/>
            <w:color w:val="002060"/>
          </w:rPr>
          <w:t>kupowej</w:t>
        </w:r>
      </w:hyperlink>
      <w:r w:rsidRPr="0086791E">
        <w:rPr>
          <w:b/>
          <w:bCs/>
        </w:rPr>
        <w:t>.</w:t>
      </w:r>
      <w:r w:rsidRPr="000F14B0">
        <w:t xml:space="preserve"> Za datę wpływu oświadczeń, wniosków, zawiadomień oraz informacji przyjmuje się datę ich wczytania do Platformy</w:t>
      </w:r>
      <w:r w:rsidR="00996E2A">
        <w:t xml:space="preserve"> </w:t>
      </w:r>
      <w:bookmarkStart w:id="33" w:name="_Hlk90295932"/>
      <w:r w:rsidR="00996E2A">
        <w:t>Zakupowej</w:t>
      </w:r>
      <w:bookmarkEnd w:id="33"/>
      <w:r w:rsidRPr="000F14B0">
        <w:t>.</w:t>
      </w:r>
    </w:p>
    <w:p w14:paraId="371F2E32" w14:textId="68250819" w:rsidR="00B667A6" w:rsidRPr="007E2C79" w:rsidRDefault="00B667A6" w:rsidP="00273DD2">
      <w:pPr>
        <w:pStyle w:val="Akapitzlist"/>
        <w:widowControl w:val="0"/>
        <w:numPr>
          <w:ilvl w:val="1"/>
          <w:numId w:val="35"/>
        </w:numPr>
        <w:suppressAutoHyphens/>
        <w:spacing w:before="240"/>
        <w:rPr>
          <w:b/>
          <w:bCs/>
          <w:u w:val="single"/>
        </w:rPr>
      </w:pPr>
      <w:r w:rsidRPr="000F14B0">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006B6398">
        <w:br/>
      </w:r>
      <w:r w:rsidRPr="000F14B0">
        <w:t xml:space="preserve">w 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353E7F90" w:rsidR="003656C3" w:rsidRPr="007E2C79" w:rsidRDefault="003656C3" w:rsidP="00273DD2">
      <w:pPr>
        <w:pStyle w:val="Akapitzlist"/>
        <w:widowControl w:val="0"/>
        <w:numPr>
          <w:ilvl w:val="1"/>
          <w:numId w:val="35"/>
        </w:numPr>
        <w:suppressAutoHyphens/>
        <w:spacing w:before="240"/>
        <w:rPr>
          <w:b/>
          <w:bCs/>
          <w:u w:val="single"/>
        </w:rPr>
      </w:pPr>
      <w:r w:rsidRPr="000F14B0">
        <w:t>Wykonawca</w:t>
      </w:r>
      <w:r>
        <w:t>,</w:t>
      </w:r>
      <w:r w:rsidRPr="000F14B0">
        <w:t xml:space="preserve"> jako podmiot profesjonalny ma obowiązek sprawdzania komunikatów </w:t>
      </w:r>
      <w:r w:rsidR="006B6398">
        <w:br/>
      </w:r>
      <w:r w:rsidRPr="000F14B0">
        <w:t xml:space="preserve">i 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08E1E6BA" w:rsidR="00EB1FA9" w:rsidRPr="007E2C79" w:rsidRDefault="00EB1FA9" w:rsidP="00273DD2">
      <w:pPr>
        <w:pStyle w:val="Akapitzlist"/>
        <w:widowControl w:val="0"/>
        <w:numPr>
          <w:ilvl w:val="1"/>
          <w:numId w:val="35"/>
        </w:numPr>
        <w:suppressAutoHyphens/>
        <w:spacing w:before="240"/>
        <w:rPr>
          <w:b/>
          <w:bCs/>
          <w:u w:val="single"/>
        </w:rPr>
      </w:pPr>
      <w:r w:rsidRPr="000F14B0">
        <w:t xml:space="preserve">Korzystanie z </w:t>
      </w:r>
      <w:hyperlink r:id="rId20" w:history="1">
        <w:r w:rsidRPr="007E2C79">
          <w:rPr>
            <w:rStyle w:val="Hipercze"/>
            <w:color w:val="1F3864" w:themeColor="accent1" w:themeShade="80"/>
          </w:rPr>
          <w:t xml:space="preserve">Platformy </w:t>
        </w:r>
        <w:r w:rsidR="00996E2A" w:rsidRPr="007E2C79">
          <w:rPr>
            <w:rStyle w:val="Hipercze"/>
            <w:color w:val="1F3864" w:themeColor="accent1" w:themeShade="80"/>
          </w:rPr>
          <w:t>Zakupowej</w:t>
        </w:r>
      </w:hyperlink>
      <w:r w:rsidR="00996E2A" w:rsidRPr="00996E2A">
        <w:t xml:space="preserve"> </w:t>
      </w:r>
      <w:r w:rsidRPr="000F14B0">
        <w:t xml:space="preserve">przez Wykonawcę jest bezpłatne. </w:t>
      </w:r>
    </w:p>
    <w:p w14:paraId="120218A6" w14:textId="6728CE89" w:rsidR="00741B0F" w:rsidRPr="007E2C79" w:rsidRDefault="00EB1FA9" w:rsidP="00273DD2">
      <w:pPr>
        <w:pStyle w:val="Akapitzlist"/>
        <w:widowControl w:val="0"/>
        <w:numPr>
          <w:ilvl w:val="1"/>
          <w:numId w:val="35"/>
        </w:numPr>
        <w:suppressAutoHyphens/>
        <w:spacing w:before="240"/>
        <w:rPr>
          <w:b/>
          <w:bCs/>
          <w:u w:val="single"/>
        </w:rPr>
      </w:pPr>
      <w:r w:rsidRPr="000F14B0">
        <w:t xml:space="preserve">Korzystanie z </w:t>
      </w:r>
      <w:hyperlink r:id="rId21" w:history="1">
        <w:r w:rsidRPr="007E2C79">
          <w:rPr>
            <w:rStyle w:val="Hipercze"/>
            <w:color w:val="1F3864" w:themeColor="accent1" w:themeShade="80"/>
          </w:rPr>
          <w:t xml:space="preserve">Platformy </w:t>
        </w:r>
        <w:r w:rsidR="00996E2A" w:rsidRPr="007E2C79">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2" w:history="1">
        <w:r w:rsidR="001E7743" w:rsidRPr="007E2C79">
          <w:rPr>
            <w:rStyle w:val="Hipercze"/>
            <w:color w:val="1F3864" w:themeColor="accent1" w:themeShade="80"/>
          </w:rPr>
          <w:t>https://platformazakupowa.pl</w:t>
        </w:r>
      </w:hyperlink>
      <w:r w:rsidRPr="000F14B0">
        <w:t xml:space="preserve">, w tym celu konieczne jest posiadanie przez Użytkownika aktywnego konta poczty elektronicznej (e-mail). </w:t>
      </w:r>
    </w:p>
    <w:p w14:paraId="5BBC4FA6" w14:textId="18757809" w:rsidR="00EB1FA9" w:rsidRPr="007E2C79" w:rsidRDefault="00EB1FA9" w:rsidP="00273DD2">
      <w:pPr>
        <w:pStyle w:val="Akapitzlist"/>
        <w:widowControl w:val="0"/>
        <w:numPr>
          <w:ilvl w:val="1"/>
          <w:numId w:val="35"/>
        </w:numPr>
        <w:suppressAutoHyphens/>
        <w:spacing w:before="240"/>
        <w:rPr>
          <w:b/>
          <w:bCs/>
          <w:u w:val="single"/>
        </w:rPr>
      </w:pPr>
      <w:r w:rsidRPr="000F14B0">
        <w:t xml:space="preserve">Wykonawca, przystępując do niniejszego postępowania o udzielenie zamówienia, akceptuje warunki korzystania z </w:t>
      </w:r>
      <w:hyperlink r:id="rId23" w:history="1">
        <w:r w:rsidRPr="003A710D">
          <w:rPr>
            <w:rStyle w:val="Hipercze"/>
          </w:rPr>
          <w:t xml:space="preserve">Platformy </w:t>
        </w:r>
        <w:r w:rsidR="00996E2A" w:rsidRPr="003A710D">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 xml:space="preserve">w zakładce „Regulamin" oraz uznaje go za wiążący </w:t>
      </w:r>
      <w:r w:rsidRPr="000F14B0">
        <w:t xml:space="preserve">oraz zobowiązuje się, korzystając z </w:t>
      </w:r>
      <w:hyperlink r:id="rId24" w:history="1">
        <w:r w:rsidRPr="003A710D">
          <w:rPr>
            <w:rStyle w:val="Hipercze"/>
          </w:rPr>
          <w:t>Platformy</w:t>
        </w:r>
        <w:r w:rsidR="00996E2A" w:rsidRPr="003A710D">
          <w:rPr>
            <w:rStyle w:val="Hipercze"/>
          </w:rPr>
          <w:t xml:space="preserve"> Zakupowej</w:t>
        </w:r>
      </w:hyperlink>
      <w:r w:rsidRPr="000F14B0">
        <w:t xml:space="preserve">, przestrzegać postanowień </w:t>
      </w:r>
      <w:r w:rsidR="00BE6810" w:rsidRPr="000F14B0">
        <w:t>r</w:t>
      </w:r>
      <w:r w:rsidRPr="000F14B0">
        <w:t>egulaminu.</w:t>
      </w:r>
    </w:p>
    <w:p w14:paraId="36022C5C" w14:textId="6FB4A509" w:rsidR="00A016CA" w:rsidRPr="007E2C79" w:rsidRDefault="002F34B8" w:rsidP="00273DD2">
      <w:pPr>
        <w:pStyle w:val="Akapitzlist"/>
        <w:widowControl w:val="0"/>
        <w:numPr>
          <w:ilvl w:val="1"/>
          <w:numId w:val="35"/>
        </w:numPr>
        <w:suppressAutoHyphens/>
        <w:spacing w:before="240"/>
        <w:rPr>
          <w:b/>
          <w:bCs/>
          <w:u w:val="single"/>
        </w:rPr>
      </w:pPr>
      <w:r w:rsidRPr="000F14B0">
        <w:t>Za datę złożenia oferty przyjmuje się datę jej przekazania w systemie (Platformie</w:t>
      </w:r>
      <w:r w:rsidR="00996E2A" w:rsidRPr="00996E2A">
        <w:t xml:space="preserve"> Zakupowej</w:t>
      </w:r>
      <w:r w:rsidRPr="000F14B0">
        <w:t xml:space="preserve">) w drugim kroku składania oferty poprzez kliknięcie przycisku “Złóż ofertę” </w:t>
      </w:r>
      <w:r w:rsidR="006B6398">
        <w:br/>
      </w:r>
      <w:r w:rsidRPr="000F14B0">
        <w:t>i wyświetlenie się komunikatu, że oferta została zaszyfrowana i złożona.</w:t>
      </w:r>
    </w:p>
    <w:p w14:paraId="557D0D94" w14:textId="7EA057A6" w:rsidR="0023048F" w:rsidRPr="007E2C79" w:rsidRDefault="0023048F" w:rsidP="00273DD2">
      <w:pPr>
        <w:pStyle w:val="Akapitzlist"/>
        <w:widowControl w:val="0"/>
        <w:numPr>
          <w:ilvl w:val="1"/>
          <w:numId w:val="35"/>
        </w:numPr>
        <w:suppressAutoHyphens/>
        <w:spacing w:before="240"/>
        <w:rPr>
          <w:b/>
          <w:bCs/>
          <w:u w:val="single"/>
        </w:rPr>
      </w:pPr>
      <w:r w:rsidRPr="007E2C79">
        <w:rPr>
          <w:rFonts w:asciiTheme="minorHAnsi" w:hAnsiTheme="minorHAnsi" w:cstheme="minorHAnsi"/>
          <w:lang w:eastAsia="pl-PL"/>
        </w:rPr>
        <w:t xml:space="preserve">Za datę przekazania </w:t>
      </w:r>
      <w:r w:rsidRPr="007E2C79">
        <w:rPr>
          <w:rFonts w:asciiTheme="minorHAnsi" w:hAnsiTheme="minorHAnsi" w:cstheme="minorHAns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7E2C79">
        <w:rPr>
          <w:rFonts w:asciiTheme="minorHAnsi" w:hAnsiTheme="minorHAnsi" w:cstheme="minorHAnsi"/>
          <w:b/>
        </w:rPr>
        <w:t>Wyślij wiadomość,</w:t>
      </w:r>
      <w:r w:rsidRPr="007E2C79">
        <w:rPr>
          <w:rFonts w:asciiTheme="minorHAnsi" w:hAnsiTheme="minorHAnsi" w:cstheme="minorHAnsi"/>
        </w:rPr>
        <w:t xml:space="preserve"> po </w:t>
      </w:r>
      <w:r w:rsidR="0083630A" w:rsidRPr="007E2C79">
        <w:rPr>
          <w:rFonts w:asciiTheme="minorHAnsi" w:hAnsiTheme="minorHAnsi" w:cstheme="minorHAnsi"/>
        </w:rPr>
        <w:t xml:space="preserve">którym </w:t>
      </w:r>
      <w:r w:rsidRPr="007E2C79">
        <w:rPr>
          <w:rFonts w:asciiTheme="minorHAnsi" w:hAnsiTheme="minorHAnsi" w:cstheme="minorHAnsi"/>
        </w:rPr>
        <w:t xml:space="preserve">pojawi się komunikat, że wiadomość została wysłana do Zamawiającego. </w:t>
      </w:r>
    </w:p>
    <w:p w14:paraId="236944E7" w14:textId="002C3113" w:rsidR="00A90420" w:rsidRPr="007E2C79" w:rsidRDefault="00A90420" w:rsidP="00273DD2">
      <w:pPr>
        <w:pStyle w:val="Akapitzlist"/>
        <w:widowControl w:val="0"/>
        <w:numPr>
          <w:ilvl w:val="1"/>
          <w:numId w:val="35"/>
        </w:numPr>
        <w:suppressAutoHyphens/>
        <w:spacing w:before="240"/>
        <w:rPr>
          <w:b/>
          <w:bCs/>
          <w:u w:val="single"/>
        </w:rPr>
      </w:pPr>
      <w:r w:rsidRPr="000F14B0">
        <w:t xml:space="preserve">Zamawiający informuje, że instrukcje korzystania z platformazakupowa.pl dotyczące </w:t>
      </w:r>
      <w:r w:rsidR="006B6398">
        <w:br/>
      </w:r>
      <w:r w:rsidRPr="000F14B0">
        <w:t xml:space="preserve">w 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r w:rsidRPr="007E2C79">
        <w:rPr>
          <w:b/>
          <w:bCs/>
        </w:rPr>
        <w:t>„</w:t>
      </w:r>
      <w:hyperlink r:id="rId25" w:history="1">
        <w:r w:rsidRPr="00F461E3">
          <w:rPr>
            <w:rStyle w:val="Hipercze"/>
            <w:b/>
            <w:bCs/>
          </w:rPr>
          <w:t>Instrukcje dla Wykonawców</w:t>
        </w:r>
      </w:hyperlink>
      <w:r w:rsidRPr="007E2C79">
        <w:rPr>
          <w:b/>
          <w:bCs/>
        </w:rPr>
        <w:t>"</w:t>
      </w:r>
      <w:r w:rsidR="008533C6" w:rsidRPr="007E2C79">
        <w:rPr>
          <w:b/>
          <w:bCs/>
          <w:color w:val="1F3864" w:themeColor="accent1" w:themeShade="80"/>
        </w:rPr>
        <w:t>.</w:t>
      </w:r>
    </w:p>
    <w:p w14:paraId="5A944B0C" w14:textId="20E6119D" w:rsidR="00EF03BF" w:rsidRPr="007E2C79" w:rsidRDefault="009F7D78" w:rsidP="00273DD2">
      <w:pPr>
        <w:pStyle w:val="Akapitzlist"/>
        <w:widowControl w:val="0"/>
        <w:numPr>
          <w:ilvl w:val="1"/>
          <w:numId w:val="35"/>
        </w:numPr>
        <w:suppressAutoHyphens/>
        <w:spacing w:before="240"/>
        <w:rPr>
          <w:b/>
          <w:bCs/>
          <w:u w:val="single"/>
        </w:rPr>
      </w:pPr>
      <w:r w:rsidRPr="000F14B0">
        <w:t xml:space="preserve">Zamawiający nie ponosi odpowiedzialności za złożenie oferty w sposób niezgodny </w:t>
      </w:r>
      <w:r w:rsidR="006B6398">
        <w:br/>
      </w:r>
      <w:r w:rsidRPr="000F14B0">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6B6398">
        <w:br/>
      </w:r>
      <w:r w:rsidRPr="000F14B0">
        <w:t>w przedmiotowym postępowaniu</w:t>
      </w:r>
      <w:r w:rsidR="00721DA7">
        <w:t>,</w:t>
      </w:r>
      <w:r w:rsidRPr="000F14B0">
        <w:t xml:space="preserve"> ponieważ nie został spełniony obowiązek narzucony </w:t>
      </w:r>
      <w:r w:rsidR="006B6398">
        <w:br/>
      </w:r>
      <w:r w:rsidRPr="000F14B0">
        <w:t xml:space="preserve">w art. 221 </w:t>
      </w:r>
      <w:r w:rsidR="007C648F" w:rsidRPr="000F14B0">
        <w:t xml:space="preserve">ustawy </w:t>
      </w:r>
      <w:proofErr w:type="spellStart"/>
      <w:r w:rsidR="007C648F" w:rsidRPr="000F14B0">
        <w:t>Pzp</w:t>
      </w:r>
      <w:proofErr w:type="spellEnd"/>
      <w:r w:rsidRPr="000F14B0">
        <w:t>.</w:t>
      </w:r>
    </w:p>
    <w:p w14:paraId="4D792E40" w14:textId="5246CD9B" w:rsidR="00EF03BF" w:rsidRPr="007E2C79" w:rsidRDefault="00EF03BF" w:rsidP="00273DD2">
      <w:pPr>
        <w:pStyle w:val="Akapitzlist"/>
        <w:widowControl w:val="0"/>
        <w:numPr>
          <w:ilvl w:val="1"/>
          <w:numId w:val="35"/>
        </w:numPr>
        <w:suppressAutoHyphens/>
        <w:spacing w:before="240"/>
        <w:rPr>
          <w:b/>
          <w:bCs/>
          <w:u w:val="single"/>
        </w:rPr>
      </w:pPr>
      <w:r w:rsidRPr="000F14B0">
        <w:t xml:space="preserve">W sprawach technicznych związanych z funkcjonowaniem i obsługą Platformy </w:t>
      </w:r>
      <w:r w:rsidR="00996E2A" w:rsidRPr="00996E2A">
        <w:t xml:space="preserve">Zakupowej </w:t>
      </w:r>
      <w:r w:rsidRPr="000F14B0">
        <w:t>należy korzystać z pomocy Centrum Wsparcia Klienta, które udzieli wszelkich informacji związanych z procesem składania ofert, rejestracji, czy innych aspektów technicznych platformy. Centrum Wsparcia Klienta dostępne codziennie od poniedziałku do piątku w godz. od 8:00 do 17:00:</w:t>
      </w:r>
    </w:p>
    <w:p w14:paraId="02A5DB02" w14:textId="77777777" w:rsidR="00EF03BF" w:rsidRPr="000F14B0" w:rsidRDefault="00EF03BF" w:rsidP="00273DD2">
      <w:pPr>
        <w:pStyle w:val="Akapitzlist"/>
        <w:widowControl w:val="0"/>
        <w:numPr>
          <w:ilvl w:val="0"/>
          <w:numId w:val="13"/>
        </w:numPr>
        <w:suppressAutoHyphens/>
        <w:spacing w:before="240"/>
      </w:pPr>
      <w:r w:rsidRPr="000F14B0">
        <w:t>pod numerem 22 101 02 02, lub</w:t>
      </w:r>
    </w:p>
    <w:p w14:paraId="62565B8B" w14:textId="197585D4" w:rsidR="00EF03BF" w:rsidRPr="000F14B0" w:rsidRDefault="00EF03BF" w:rsidP="00273DD2">
      <w:pPr>
        <w:pStyle w:val="Akapitzlist"/>
        <w:widowControl w:val="0"/>
        <w:numPr>
          <w:ilvl w:val="0"/>
          <w:numId w:val="13"/>
        </w:numPr>
        <w:suppressAutoHyphens/>
      </w:pPr>
      <w:r w:rsidRPr="000F14B0">
        <w:t xml:space="preserve"> za pośrednictwem adresu e-mail: cwk@platformazakupowa.pl</w:t>
      </w:r>
    </w:p>
    <w:p w14:paraId="1A80D9CF" w14:textId="17596AE7" w:rsidR="0073201B" w:rsidRPr="000F14B0" w:rsidRDefault="002476CE" w:rsidP="00273DD2">
      <w:pPr>
        <w:pStyle w:val="Akapitzlist"/>
        <w:widowControl w:val="0"/>
        <w:numPr>
          <w:ilvl w:val="1"/>
          <w:numId w:val="35"/>
        </w:numPr>
        <w:suppressAutoHyphens/>
        <w:spacing w:before="24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5F3470A6" w:rsidR="008C4CCE" w:rsidRPr="000F14B0" w:rsidRDefault="00E52C4C" w:rsidP="00273DD2">
      <w:pPr>
        <w:pStyle w:val="Akapitzlist"/>
        <w:widowControl w:val="0"/>
        <w:numPr>
          <w:ilvl w:val="1"/>
          <w:numId w:val="35"/>
        </w:numPr>
        <w:suppressAutoHyphens/>
        <w:spacing w:before="240"/>
        <w:rPr>
          <w:rFonts w:asciiTheme="minorHAnsi" w:hAnsiTheme="minorHAnsi" w:cstheme="minorHAnsi"/>
        </w:rPr>
      </w:pPr>
      <w:r w:rsidRPr="000F14B0">
        <w:rPr>
          <w:rFonts w:asciiTheme="minorHAnsi" w:hAnsiTheme="minorHAnsi" w:cstheme="minorHAnsi"/>
        </w:rPr>
        <w:t xml:space="preserve">Zalecenia Zamawiającego </w:t>
      </w:r>
    </w:p>
    <w:p w14:paraId="7EF437D3" w14:textId="77BF22F6" w:rsidR="002B28D2" w:rsidRPr="000F14B0" w:rsidRDefault="002B28D2" w:rsidP="00273DD2">
      <w:pPr>
        <w:pStyle w:val="Akapitzlist"/>
        <w:widowControl w:val="0"/>
        <w:numPr>
          <w:ilvl w:val="2"/>
          <w:numId w:val="35"/>
        </w:numPr>
        <w:suppressAutoHyphens/>
        <w:spacing w:before="240"/>
        <w:ind w:left="1276" w:hanging="992"/>
        <w:rPr>
          <w:rFonts w:asciiTheme="minorHAnsi" w:hAnsiTheme="minorHAnsi" w:cstheme="minorHAnsi"/>
        </w:rPr>
      </w:pPr>
      <w:r w:rsidRPr="000F14B0">
        <w:rPr>
          <w:rFonts w:asciiTheme="minorHAnsi" w:hAnsiTheme="minorHAnsi" w:cstheme="minorHAnsi"/>
        </w:rPr>
        <w:t>odnośnie kwalifikowanego podpisu elektronicznego:</w:t>
      </w:r>
    </w:p>
    <w:p w14:paraId="7A0EA7DD" w14:textId="48445689" w:rsidR="002B28D2" w:rsidRPr="000F14B0" w:rsidRDefault="002B28D2" w:rsidP="00273DD2">
      <w:pPr>
        <w:pStyle w:val="Akapitzlist"/>
        <w:widowControl w:val="0"/>
        <w:numPr>
          <w:ilvl w:val="0"/>
          <w:numId w:val="9"/>
        </w:numPr>
        <w:suppressAutoHyphens/>
        <w:spacing w:before="240"/>
        <w:ind w:left="1560" w:hanging="284"/>
        <w:rPr>
          <w:rFonts w:asciiTheme="minorHAnsi" w:hAnsiTheme="minorHAnsi" w:cstheme="minorHAnsi"/>
        </w:rPr>
      </w:pPr>
      <w:r w:rsidRPr="000F14B0">
        <w:rPr>
          <w:rFonts w:asciiTheme="minorHAnsi" w:hAnsiTheme="minorHAnsi" w:cstheme="minorHAnsi"/>
        </w:rPr>
        <w:t xml:space="preserve">dla dokumentów w formacie „pdf” zaleca się podpis formatem </w:t>
      </w:r>
      <w:proofErr w:type="spellStart"/>
      <w:r w:rsidRPr="000F14B0">
        <w:rPr>
          <w:rFonts w:asciiTheme="minorHAnsi" w:hAnsiTheme="minorHAnsi" w:cstheme="minorHAnsi"/>
        </w:rPr>
        <w:t>PAdES</w:t>
      </w:r>
      <w:proofErr w:type="spellEnd"/>
      <w:r w:rsidRPr="000F14B0">
        <w:rPr>
          <w:rFonts w:asciiTheme="minorHAnsi" w:hAnsiTheme="minorHAnsi" w:cstheme="minorHAnsi"/>
        </w:rPr>
        <w:t xml:space="preserve"> (PDF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p>
    <w:p w14:paraId="197D5B97" w14:textId="693ED9BF" w:rsidR="002B28D2" w:rsidRPr="000F14B0" w:rsidRDefault="002B28D2" w:rsidP="00273DD2">
      <w:pPr>
        <w:pStyle w:val="Akapitzlist"/>
        <w:widowControl w:val="0"/>
        <w:numPr>
          <w:ilvl w:val="0"/>
          <w:numId w:val="9"/>
        </w:numPr>
        <w:suppressAutoHyphens/>
        <w:ind w:left="1560" w:hanging="284"/>
        <w:rPr>
          <w:rFonts w:asciiTheme="minorHAnsi" w:hAnsiTheme="minorHAnsi" w:cstheme="minorHAnsi"/>
        </w:rPr>
      </w:pPr>
      <w:r w:rsidRPr="000F14B0">
        <w:rPr>
          <w:rFonts w:asciiTheme="minorHAnsi" w:hAnsiTheme="minorHAnsi" w:cstheme="minorHAnsi"/>
        </w:rPr>
        <w:t xml:space="preserve">dla dokumentów w formacie innym niż „pdf” zaleca się podpis formatem </w:t>
      </w:r>
      <w:proofErr w:type="spellStart"/>
      <w:r w:rsidRPr="000F14B0">
        <w:rPr>
          <w:rFonts w:asciiTheme="minorHAnsi" w:hAnsiTheme="minorHAnsi" w:cstheme="minorHAnsi"/>
        </w:rPr>
        <w:t>XAdES</w:t>
      </w:r>
      <w:proofErr w:type="spellEnd"/>
      <w:r w:rsidRPr="000F14B0">
        <w:rPr>
          <w:rFonts w:asciiTheme="minorHAnsi" w:hAnsiTheme="minorHAnsi" w:cstheme="minorHAnsi"/>
        </w:rPr>
        <w:t xml:space="preserve"> (XML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r w:rsidR="00A406EB" w:rsidRPr="000F14B0">
        <w:rPr>
          <w:rFonts w:asciiTheme="minorHAnsi" w:hAnsiTheme="minorHAnsi" w:cstheme="minorHAnsi"/>
        </w:rPr>
        <w:t>.</w:t>
      </w:r>
    </w:p>
    <w:p w14:paraId="5EAF3415" w14:textId="6647F425" w:rsidR="00422834" w:rsidRPr="000F14B0" w:rsidRDefault="00BC3259" w:rsidP="00273DD2">
      <w:pPr>
        <w:pStyle w:val="Akapitzlist"/>
        <w:widowControl w:val="0"/>
        <w:numPr>
          <w:ilvl w:val="2"/>
          <w:numId w:val="35"/>
        </w:numPr>
        <w:suppressAutoHyphens/>
        <w:spacing w:before="240"/>
        <w:ind w:left="1276" w:hanging="992"/>
        <w:rPr>
          <w:rFonts w:asciiTheme="minorHAnsi" w:hAnsiTheme="minorHAnsi" w:cstheme="minorHAnsi"/>
          <w:bCs/>
        </w:rPr>
      </w:pPr>
      <w:r w:rsidRPr="000F14B0">
        <w:rPr>
          <w:rFonts w:asciiTheme="minorHAnsi" w:hAnsiTheme="minorHAnsi" w:cstheme="minorHAnsi"/>
          <w:bCs/>
        </w:rPr>
        <w:t xml:space="preserve">Po podpisaniu plików, a przed ich załączeniem na Platformę </w:t>
      </w:r>
      <w:r w:rsidR="00996E2A" w:rsidRPr="00996E2A">
        <w:rPr>
          <w:rFonts w:asciiTheme="minorHAnsi" w:hAnsiTheme="minorHAnsi" w:cstheme="minorHAnsi"/>
          <w:bCs/>
        </w:rPr>
        <w:t>Zakupow</w:t>
      </w:r>
      <w:r w:rsidR="00996E2A">
        <w:rPr>
          <w:rFonts w:asciiTheme="minorHAnsi" w:hAnsiTheme="minorHAnsi" w:cstheme="minorHAnsi"/>
          <w:bCs/>
        </w:rPr>
        <w:t xml:space="preserve">ą </w:t>
      </w:r>
      <w:r w:rsidRPr="000F14B0">
        <w:rPr>
          <w:rFonts w:asciiTheme="minorHAnsi" w:hAnsiTheme="minorHAnsi" w:cstheme="minorHAnsi"/>
          <w:bCs/>
        </w:rPr>
        <w:t>zaleca się dokonanie weryfikacji kompletności i poprawności wszystkich złożonych podpisów (w szczególności</w:t>
      </w:r>
      <w:r w:rsidR="00CD4255">
        <w:rPr>
          <w:rFonts w:asciiTheme="minorHAnsi" w:hAnsiTheme="minorHAnsi" w:cstheme="minorHAnsi"/>
          <w:bCs/>
        </w:rPr>
        <w:t>,</w:t>
      </w:r>
      <w:r w:rsidRPr="000F14B0">
        <w:rPr>
          <w:rFonts w:asciiTheme="minorHAnsi" w:hAnsiTheme="minorHAnsi" w:cstheme="minorHAnsi"/>
          <w:bCs/>
        </w:rPr>
        <w:t xml:space="preserve"> gdy dokument był podpisywany przez kilku reprezentantów).</w:t>
      </w:r>
      <w:r w:rsidR="002B07DD" w:rsidRPr="000F14B0">
        <w:rPr>
          <w:rFonts w:asciiTheme="minorHAnsi" w:hAnsiTheme="minorHAnsi" w:cstheme="minorHAnsi"/>
          <w:bCs/>
        </w:rPr>
        <w:t xml:space="preserve"> </w:t>
      </w:r>
    </w:p>
    <w:p w14:paraId="75869A7C" w14:textId="18022DD5" w:rsidR="00BC3259" w:rsidRPr="000F14B0" w:rsidRDefault="00BC3259" w:rsidP="00273DD2">
      <w:pPr>
        <w:pStyle w:val="Akapitzlist"/>
        <w:widowControl w:val="0"/>
        <w:numPr>
          <w:ilvl w:val="2"/>
          <w:numId w:val="35"/>
        </w:numPr>
        <w:suppressAutoHyphens/>
        <w:spacing w:before="120" w:after="120"/>
        <w:ind w:left="1276" w:hanging="992"/>
        <w:rPr>
          <w:rFonts w:asciiTheme="minorHAnsi" w:hAnsiTheme="minorHAnsi" w:cstheme="minorHAnsi"/>
          <w:b/>
        </w:rPr>
      </w:pPr>
      <w:r w:rsidRPr="000F14B0">
        <w:rPr>
          <w:rFonts w:asciiTheme="minorHAnsi" w:hAnsiTheme="minorHAnsi" w:cstheme="minorHAnsi"/>
          <w:b/>
        </w:rPr>
        <w:t xml:space="preserve">W przypadku korzystania z wariantu składania podpisów zewnętrznych konieczne jest załączenie na Platformę </w:t>
      </w:r>
      <w:r w:rsidR="00B06A2C">
        <w:rPr>
          <w:rFonts w:asciiTheme="minorHAnsi" w:hAnsiTheme="minorHAnsi" w:cstheme="minorHAnsi"/>
          <w:b/>
        </w:rPr>
        <w:t xml:space="preserve">Zakupową </w:t>
      </w:r>
      <w:r w:rsidRPr="000F14B0">
        <w:rPr>
          <w:rFonts w:asciiTheme="minorHAnsi" w:hAnsiTheme="minorHAnsi" w:cstheme="minorHAnsi"/>
          <w:b/>
        </w:rPr>
        <w:t>odpowiedniej pary plików, tj. pliku podpisywanego</w:t>
      </w:r>
      <w:r w:rsidR="00042825" w:rsidRPr="000F14B0">
        <w:rPr>
          <w:rFonts w:asciiTheme="minorHAnsi" w:hAnsiTheme="minorHAnsi" w:cstheme="minorHAnsi"/>
          <w:b/>
        </w:rPr>
        <w:t xml:space="preserve"> (źródłowego)</w:t>
      </w:r>
      <w:r w:rsidRPr="000F14B0">
        <w:rPr>
          <w:rFonts w:asciiTheme="minorHAnsi" w:hAnsiTheme="minorHAnsi" w:cstheme="minorHAnsi"/>
          <w:b/>
        </w:rPr>
        <w:t xml:space="preserve"> oraz pliku zawierającego podpis</w:t>
      </w:r>
      <w:r w:rsidR="00042825" w:rsidRPr="000F14B0">
        <w:rPr>
          <w:rFonts w:asciiTheme="minorHAnsi" w:hAnsiTheme="minorHAnsi" w:cstheme="minorHAnsi"/>
          <w:b/>
        </w:rPr>
        <w:t>.</w:t>
      </w:r>
    </w:p>
    <w:p w14:paraId="3758711F" w14:textId="0C7C358F" w:rsidR="003D231F" w:rsidRPr="000F14B0" w:rsidRDefault="003D231F" w:rsidP="00273DD2">
      <w:pPr>
        <w:pStyle w:val="Akapitzlist"/>
        <w:widowControl w:val="0"/>
        <w:numPr>
          <w:ilvl w:val="2"/>
          <w:numId w:val="35"/>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Podczas podpisywania plików zaleca się stosowanie algorytmu skrótu SHA2 zamiast SHA1.</w:t>
      </w:r>
    </w:p>
    <w:p w14:paraId="2584BF53" w14:textId="6748BA4C" w:rsidR="00B21AC2" w:rsidRPr="000F14B0" w:rsidRDefault="00B21AC2" w:rsidP="00273DD2">
      <w:pPr>
        <w:pStyle w:val="Akapitzlist"/>
        <w:widowControl w:val="0"/>
        <w:numPr>
          <w:ilvl w:val="2"/>
          <w:numId w:val="35"/>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39B094C0" w:rsidR="003D231F" w:rsidRPr="000F14B0" w:rsidRDefault="00E21E5C" w:rsidP="00273DD2">
      <w:pPr>
        <w:pStyle w:val="Akapitzlist"/>
        <w:widowControl w:val="0"/>
        <w:numPr>
          <w:ilvl w:val="2"/>
          <w:numId w:val="35"/>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W przypadku przekazywania w postępowaniu dokumentu elektronicznego </w:t>
      </w:r>
      <w:r w:rsidR="006B6398">
        <w:rPr>
          <w:rFonts w:asciiTheme="minorHAnsi" w:hAnsiTheme="minorHAnsi" w:cstheme="minorHAnsi"/>
          <w:bCs/>
        </w:rPr>
        <w:br/>
      </w:r>
      <w:r w:rsidRPr="000F14B0">
        <w:rPr>
          <w:rFonts w:asciiTheme="minorHAnsi" w:hAnsiTheme="minorHAnsi" w:cstheme="minorHAnsi"/>
          <w:bCs/>
        </w:rPr>
        <w:t>w formacie poddającym dane kompresji, opatrzenie pliku zawierającego skompresowane dokumenty kwalifikowanym podpisem elektronicznym</w:t>
      </w:r>
      <w:r w:rsidR="00A74388">
        <w:rPr>
          <w:rFonts w:asciiTheme="minorHAnsi" w:hAnsiTheme="minorHAnsi" w:cstheme="minorHAnsi"/>
          <w:bCs/>
        </w:rPr>
        <w:t xml:space="preserve"> </w:t>
      </w:r>
      <w:r w:rsidRPr="000F14B0">
        <w:rPr>
          <w:rFonts w:asciiTheme="minorHAnsi" w:hAnsiTheme="minorHAnsi" w:cstheme="minorHAnsi"/>
          <w:bCs/>
        </w:rPr>
        <w:t>jest równoznaczne z opatrzeniem wszystkich dokumentów zawartych w tym pliku podpisem kwalifikowanym.</w:t>
      </w:r>
    </w:p>
    <w:p w14:paraId="4C072425" w14:textId="1F302A1F" w:rsidR="00BA1B17" w:rsidRPr="000F14B0" w:rsidRDefault="00BA1B17" w:rsidP="00273DD2">
      <w:pPr>
        <w:pStyle w:val="Akapitzlist"/>
        <w:widowControl w:val="0"/>
        <w:numPr>
          <w:ilvl w:val="2"/>
          <w:numId w:val="35"/>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273DD2">
      <w:pPr>
        <w:pStyle w:val="Akapitzlist"/>
        <w:widowControl w:val="0"/>
        <w:numPr>
          <w:ilvl w:val="1"/>
          <w:numId w:val="35"/>
        </w:numPr>
        <w:suppressAutoHyphens/>
        <w:spacing w:before="240"/>
        <w:rPr>
          <w:b/>
          <w:bCs/>
          <w:u w:val="single"/>
        </w:rPr>
      </w:pPr>
      <w:r w:rsidRPr="000F14B0">
        <w:rPr>
          <w:rFonts w:asciiTheme="minorHAnsi" w:hAnsiTheme="minorHAnsi" w:cstheme="minorHAnsi"/>
          <w:szCs w:val="22"/>
          <w:lang w:eastAsia="en-US"/>
        </w:rPr>
        <w:t>Niezbędne wymagania sprzętowo-aplikacyjne umożliwiające pracę na Platformie</w:t>
      </w:r>
      <w:r w:rsidR="0055662B">
        <w:rPr>
          <w:rFonts w:asciiTheme="minorHAnsi" w:hAnsiTheme="minorHAnsi" w:cstheme="minorHAnsi"/>
          <w:szCs w:val="22"/>
          <w:lang w:eastAsia="en-US"/>
        </w:rPr>
        <w:t xml:space="preserve"> Zakupowej</w:t>
      </w:r>
      <w:r w:rsidRPr="000F14B0">
        <w:rPr>
          <w:rFonts w:asciiTheme="minorHAnsi" w:hAnsiTheme="minorHAnsi" w:cstheme="minorHAnsi"/>
          <w:szCs w:val="22"/>
          <w:lang w:eastAsia="en-US"/>
        </w:rPr>
        <w:t xml:space="preserve">: </w:t>
      </w:r>
    </w:p>
    <w:p w14:paraId="60B67B6F" w14:textId="6C271647" w:rsidR="00D85293" w:rsidRPr="000F14B0" w:rsidRDefault="00D85293" w:rsidP="00273DD2">
      <w:pPr>
        <w:pStyle w:val="Akapitzlist"/>
        <w:widowControl w:val="0"/>
        <w:numPr>
          <w:ilvl w:val="0"/>
          <w:numId w:val="12"/>
        </w:numPr>
        <w:suppressAutoHyphens/>
        <w:spacing w:before="24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2EF4EAC5" w:rsidR="00D85293" w:rsidRPr="000F14B0" w:rsidRDefault="00D85293" w:rsidP="00273DD2">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komputer klasy PC lub MAC, o następującej konfiguracji: pamięć min 2GB Ram, procesor Intel IV 2GHZ, jeden z systemów operacyjnych - MS Windows 7, Mac Os x 10.4, Linux lub ich nowsze wersje;</w:t>
      </w:r>
    </w:p>
    <w:p w14:paraId="34738942" w14:textId="77777777" w:rsidR="000F33A6" w:rsidRPr="000F14B0" w:rsidRDefault="000F33A6" w:rsidP="00273DD2">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273DD2">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3547B534" w:rsidR="00D85293" w:rsidRPr="000F14B0" w:rsidRDefault="00D85293" w:rsidP="00273DD2">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zainstalowany program </w:t>
      </w:r>
      <w:proofErr w:type="spellStart"/>
      <w:r w:rsidRPr="000F14B0">
        <w:rPr>
          <w:rFonts w:asciiTheme="minorHAnsi" w:hAnsiTheme="minorHAnsi" w:cstheme="minorHAnsi"/>
          <w:szCs w:val="22"/>
        </w:rPr>
        <w:t>Acrobat</w:t>
      </w:r>
      <w:proofErr w:type="spellEnd"/>
      <w:r w:rsidRPr="000F14B0">
        <w:rPr>
          <w:rFonts w:asciiTheme="minorHAnsi" w:hAnsiTheme="minorHAnsi" w:cstheme="minorHAnsi"/>
          <w:szCs w:val="22"/>
        </w:rPr>
        <w:t xml:space="preserve"> Reader lub inny obsługujący pliki w formacie .pdf</w:t>
      </w:r>
      <w:r w:rsidR="002C614D" w:rsidRPr="000F14B0">
        <w:rPr>
          <w:rFonts w:asciiTheme="minorHAnsi" w:hAnsiTheme="minorHAnsi" w:cstheme="minorHAnsi"/>
          <w:szCs w:val="22"/>
        </w:rPr>
        <w:t>;</w:t>
      </w:r>
    </w:p>
    <w:p w14:paraId="09A96443" w14:textId="77777777" w:rsidR="002C614D" w:rsidRPr="000F14B0" w:rsidRDefault="002C614D" w:rsidP="00273DD2">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platformazakupowa.pl odbywa się za pomocą protokołu TLS 1.3.</w:t>
      </w:r>
    </w:p>
    <w:p w14:paraId="7B1D6032" w14:textId="58E47308" w:rsidR="00D85293" w:rsidRPr="000F14B0" w:rsidRDefault="002C614D" w:rsidP="00273DD2">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273DD2">
      <w:pPr>
        <w:pStyle w:val="Akapitzlist"/>
        <w:widowControl w:val="0"/>
        <w:numPr>
          <w:ilvl w:val="1"/>
          <w:numId w:val="35"/>
        </w:numPr>
        <w:suppressAutoHyphens/>
        <w:spacing w:before="24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60AB794E" w:rsidR="00494B79" w:rsidRPr="000F14B0" w:rsidRDefault="007814CC" w:rsidP="00273DD2">
      <w:pPr>
        <w:pStyle w:val="Akapitzlist"/>
        <w:widowControl w:val="0"/>
        <w:numPr>
          <w:ilvl w:val="1"/>
          <w:numId w:val="35"/>
        </w:numPr>
        <w:suppressAutoHyphens/>
        <w:spacing w:before="240"/>
      </w:pPr>
      <w:r w:rsidRPr="000F14B0">
        <w:rPr>
          <w:rFonts w:asciiTheme="minorHAnsi" w:hAnsiTheme="minorHAnsi" w:cstheme="minorHAnsi"/>
        </w:rPr>
        <w:t xml:space="preserve">Ofertę z załącznikami, wnioski, dokumenty i oświadczenia sporządza się w </w:t>
      </w:r>
      <w:r w:rsidR="00AF0253">
        <w:rPr>
          <w:rFonts w:asciiTheme="minorHAnsi" w:hAnsiTheme="minorHAnsi" w:cstheme="minorHAnsi"/>
        </w:rPr>
        <w:t>formie elektronicznej</w:t>
      </w:r>
      <w:r w:rsidR="008003D4" w:rsidRPr="000F14B0">
        <w:rPr>
          <w:rFonts w:asciiTheme="minorHAnsi" w:hAnsiTheme="minorHAnsi" w:cstheme="minorHAnsi"/>
        </w:rPr>
        <w:t>. F</w:t>
      </w:r>
      <w:r w:rsidRPr="000F14B0">
        <w:t>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273DD2">
      <w:pPr>
        <w:pStyle w:val="Akapitzlist"/>
        <w:widowControl w:val="0"/>
        <w:numPr>
          <w:ilvl w:val="1"/>
          <w:numId w:val="35"/>
        </w:numPr>
        <w:suppressAutoHyphens/>
        <w:spacing w:before="24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1052192F" w:rsidR="004771E8" w:rsidRPr="00703881" w:rsidRDefault="0086791E" w:rsidP="00273DD2">
      <w:pPr>
        <w:pStyle w:val="Akapitzlist"/>
        <w:widowControl w:val="0"/>
        <w:numPr>
          <w:ilvl w:val="1"/>
          <w:numId w:val="35"/>
        </w:numPr>
        <w:suppressAutoHyphens/>
        <w:spacing w:before="240"/>
        <w:rPr>
          <w:b/>
          <w:bCs/>
        </w:rPr>
      </w:pPr>
      <w:r w:rsidRPr="0086791E">
        <w:rPr>
          <w:b/>
          <w:bCs/>
        </w:rPr>
        <w:t>W przypadku niedostępności Platformy Zakupowej</w:t>
      </w:r>
      <w:r>
        <w:t xml:space="preserve">, </w:t>
      </w:r>
      <w:r w:rsidR="00152F26" w:rsidRPr="000F14B0">
        <w:t>Zamawiający dopuszcza możliwość składania dokumentów elektronicznych, oświadczeń lub elektronicznych kopii dokumentów lub oświadczeń za pomocą poczty elektronicznej</w:t>
      </w:r>
      <w:r w:rsidR="00AE5E05" w:rsidRPr="000F14B0">
        <w:t xml:space="preserve"> </w:t>
      </w:r>
      <w:r w:rsidR="00AE5E05" w:rsidRPr="0086791E">
        <w:rPr>
          <w:b/>
          <w:bCs/>
        </w:rPr>
        <w:t xml:space="preserve">(innych niż </w:t>
      </w:r>
      <w:r w:rsidR="000014D0" w:rsidRPr="0086791E">
        <w:rPr>
          <w:b/>
          <w:bCs/>
        </w:rPr>
        <w:t>oferta i załączniki do oferty</w:t>
      </w:r>
      <w:r w:rsidR="000014D0" w:rsidRPr="000F14B0">
        <w:t xml:space="preserve">) </w:t>
      </w:r>
      <w:r w:rsidR="005B1EB1" w:rsidRPr="000F14B0">
        <w:t xml:space="preserve">bądź innej korespondencji </w:t>
      </w:r>
      <w:r w:rsidR="00152F26" w:rsidRPr="000F14B0">
        <w:t xml:space="preserve">na adres e-mail: </w:t>
      </w:r>
      <w:hyperlink r:id="rId26" w:history="1">
        <w:r w:rsidR="00526AA3" w:rsidRPr="00526AA3">
          <w:rPr>
            <w:rStyle w:val="Hipercze"/>
            <w:b/>
            <w:bCs/>
          </w:rPr>
          <w:t>Zamowienia_Publiczne</w:t>
        </w:r>
        <w:r w:rsidR="00526AA3" w:rsidRPr="00347EA6" w:rsidDel="00526AA3">
          <w:rPr>
            <w:rStyle w:val="Hipercze"/>
            <w:b/>
          </w:rPr>
          <w:t xml:space="preserve"> </w:t>
        </w:r>
        <w:r w:rsidR="00526AA3" w:rsidRPr="00347EA6">
          <w:rPr>
            <w:rStyle w:val="Hipercze"/>
            <w:b/>
          </w:rPr>
          <w:t>@pfron.org.pl</w:t>
        </w:r>
      </w:hyperlink>
      <w:r w:rsidR="00703881">
        <w:rPr>
          <w:b/>
          <w:bCs/>
        </w:rPr>
        <w:t>.</w:t>
      </w:r>
    </w:p>
    <w:p w14:paraId="1A53FF5C" w14:textId="312DEF5B" w:rsidR="00B30B6B" w:rsidRPr="000F14B0" w:rsidRDefault="00B30B6B" w:rsidP="00273DD2">
      <w:pPr>
        <w:pStyle w:val="Akapitzlist"/>
        <w:widowControl w:val="0"/>
        <w:numPr>
          <w:ilvl w:val="1"/>
          <w:numId w:val="35"/>
        </w:numPr>
        <w:suppressAutoHyphens/>
        <w:spacing w:before="240"/>
      </w:pPr>
      <w:r w:rsidRPr="000F14B0">
        <w:t xml:space="preserve">We wszelkiej korespondencji związanej z niniejszym postępowaniem Zamawiający </w:t>
      </w:r>
      <w:r w:rsidR="00DB6597">
        <w:br/>
      </w:r>
      <w:r w:rsidRPr="000F14B0">
        <w:t>i Wykonawcy posługują się: numerem ogłoszenia lub numerem postępowania podanym na stronie tytułowej SWZ.</w:t>
      </w:r>
    </w:p>
    <w:p w14:paraId="7A7436EA" w14:textId="4A44476E" w:rsidR="004771E8" w:rsidRDefault="00F94A1B" w:rsidP="00273DD2">
      <w:pPr>
        <w:pStyle w:val="Akapitzlist"/>
        <w:widowControl w:val="0"/>
        <w:numPr>
          <w:ilvl w:val="1"/>
          <w:numId w:val="35"/>
        </w:numPr>
        <w:suppressAutoHyphens/>
        <w:spacing w:before="240"/>
      </w:pPr>
      <w:r w:rsidRPr="000F14B0">
        <w:t xml:space="preserve">W </w:t>
      </w:r>
      <w:r w:rsidR="006E6550" w:rsidRPr="000F14B0">
        <w:t xml:space="preserve">sytuacji </w:t>
      </w:r>
      <w:r w:rsidR="00E77E6D" w:rsidRPr="000F14B0">
        <w:t xml:space="preserve">przekazywania dokumentów, oświadczeń, wniosków oraz korespondencji </w:t>
      </w:r>
      <w:r w:rsidR="00DB6597">
        <w:br/>
      </w:r>
      <w:r w:rsidR="000D16ED" w:rsidRPr="000F14B0">
        <w:t>w sposób określony w</w:t>
      </w:r>
      <w:r w:rsidR="006E6550" w:rsidRPr="000F14B0">
        <w:t xml:space="preserve"> p</w:t>
      </w:r>
      <w:r w:rsidR="007A74F4">
        <w:t>unkcie</w:t>
      </w:r>
      <w:r w:rsidR="006E6550" w:rsidRPr="000F14B0">
        <w:t xml:space="preserve"> 1</w:t>
      </w:r>
      <w:r w:rsidR="00294E66">
        <w:t>2</w:t>
      </w:r>
      <w:r w:rsidR="006E6550" w:rsidRPr="000F14B0">
        <w:t>.21</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stron,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01F958D2" w:rsidR="007A4D2E" w:rsidRPr="003A710D" w:rsidRDefault="007A4D2E" w:rsidP="008237CA">
      <w:pPr>
        <w:pStyle w:val="Nagwek1"/>
        <w:suppressAutoHyphens/>
        <w:ind w:left="425" w:firstLine="0"/>
      </w:pPr>
      <w:bookmarkStart w:id="34" w:name="_Toc96430578"/>
      <w:r w:rsidRPr="000D6206">
        <w:t>Rozdział</w:t>
      </w:r>
      <w:r w:rsidRPr="000D6206">
        <w:rPr>
          <w:rFonts w:eastAsia="Calibri"/>
        </w:rPr>
        <w:t xml:space="preserve"> </w:t>
      </w:r>
      <w:r w:rsidR="00485595" w:rsidRPr="000D6206">
        <w:rPr>
          <w:rFonts w:eastAsia="Calibri"/>
        </w:rPr>
        <w:t>1</w:t>
      </w:r>
      <w:r w:rsidR="00294E66">
        <w:rPr>
          <w:rFonts w:eastAsia="Calibri"/>
        </w:rPr>
        <w:t>3</w:t>
      </w:r>
      <w:r w:rsidR="003A710D" w:rsidRPr="000D6206">
        <w:rPr>
          <w:rFonts w:eastAsia="Calibri"/>
        </w:rPr>
        <w:t>. I</w:t>
      </w:r>
      <w:r w:rsidR="003A710D" w:rsidRPr="000D6206">
        <w:t xml:space="preserve">nformacje o sposobie komunikowania się Zamawiającego </w:t>
      </w:r>
      <w:r w:rsidR="00DB6597">
        <w:br/>
      </w:r>
      <w:r w:rsidR="003A710D" w:rsidRPr="000D6206">
        <w:t>z</w:t>
      </w:r>
      <w:r w:rsidR="00C63A47" w:rsidRPr="000D6206">
        <w:t xml:space="preserve"> </w:t>
      </w:r>
      <w:r w:rsidR="003A710D" w:rsidRPr="000D6206">
        <w:t xml:space="preserve">Wykonawcami w inny sposób niż przy użyciu środków komunikacji elektronicznej oraz osoby uprawnione do komunikowania się </w:t>
      </w:r>
      <w:r w:rsidR="00DB6597">
        <w:br/>
      </w:r>
      <w:r w:rsidR="003A710D" w:rsidRPr="000D6206">
        <w:t>z Wykonawcami</w:t>
      </w:r>
      <w:bookmarkEnd w:id="34"/>
    </w:p>
    <w:p w14:paraId="45B9264D" w14:textId="140CACAE" w:rsidR="001822D5" w:rsidRDefault="00F63AC9" w:rsidP="00273DD2">
      <w:pPr>
        <w:pStyle w:val="Akapitzlist"/>
        <w:widowControl w:val="0"/>
        <w:numPr>
          <w:ilvl w:val="1"/>
          <w:numId w:val="36"/>
        </w:numPr>
        <w:suppressAutoHyphens/>
        <w:spacing w:before="240" w:after="240"/>
        <w:ind w:left="567" w:hanging="567"/>
      </w:pPr>
      <w:r w:rsidRPr="000F14B0">
        <w:t>Zamawiający nie przewiduje sposobu komunikowania się z Wykonawcami w inny sposób niż przy użyciu środków komunikacji elektronicznej, wskazanych w SWZ.</w:t>
      </w:r>
    </w:p>
    <w:p w14:paraId="04A4458C" w14:textId="1BC404B1" w:rsidR="00F03CC8" w:rsidRDefault="009C2E0E" w:rsidP="00273DD2">
      <w:pPr>
        <w:pStyle w:val="Akapitzlist"/>
        <w:widowControl w:val="0"/>
        <w:numPr>
          <w:ilvl w:val="1"/>
          <w:numId w:val="36"/>
        </w:numPr>
        <w:suppressAutoHyphens/>
        <w:spacing w:before="240" w:after="240"/>
        <w:ind w:left="567" w:hanging="567"/>
      </w:pPr>
      <w:r w:rsidRPr="000F14B0">
        <w:t>Osob</w:t>
      </w:r>
      <w:r w:rsidR="00A166CD">
        <w:t>ami</w:t>
      </w:r>
      <w:r w:rsidRPr="000F14B0">
        <w:t xml:space="preserve"> uprawnion</w:t>
      </w:r>
      <w:r w:rsidR="00A166CD">
        <w:t>ymi</w:t>
      </w:r>
      <w:r w:rsidRPr="000F14B0">
        <w:t xml:space="preserve"> do kontaktu z Wykonawcami w zakresie przebiegu postępowania jest Pani Monika Bartold.</w:t>
      </w:r>
    </w:p>
    <w:p w14:paraId="658B7471" w14:textId="55D1142E" w:rsidR="001574B4" w:rsidRPr="000F14B0" w:rsidRDefault="001574B4" w:rsidP="00273DD2">
      <w:pPr>
        <w:pStyle w:val="Akapitzlist"/>
        <w:widowControl w:val="0"/>
        <w:numPr>
          <w:ilvl w:val="1"/>
          <w:numId w:val="36"/>
        </w:numPr>
        <w:suppressAutoHyphens/>
        <w:spacing w:before="240" w:after="240"/>
        <w:ind w:left="567" w:hanging="567"/>
      </w:pPr>
      <w:r w:rsidRPr="000F14B0">
        <w:t xml:space="preserve">Zamawiający informuje, że przepisy ustawy </w:t>
      </w:r>
      <w:proofErr w:type="spellStart"/>
      <w:r w:rsidRPr="000F14B0">
        <w:t>Pzp</w:t>
      </w:r>
      <w:proofErr w:type="spellEnd"/>
      <w:r w:rsidRPr="000F14B0">
        <w:t xml:space="preserve"> dotyczące zasady równego traktowania Wykonawców nie pozwalają na jakikolwiek inny </w:t>
      </w:r>
      <w:r w:rsidR="00955D71">
        <w:t xml:space="preserve">sposób </w:t>
      </w:r>
      <w:r w:rsidRPr="000F14B0">
        <w:t>kontakt</w:t>
      </w:r>
      <w:r w:rsidR="00955D71">
        <w:t>owania się</w:t>
      </w:r>
      <w:r w:rsidRPr="000F14B0">
        <w:t xml:space="preserve"> – zarówno </w:t>
      </w:r>
      <w:r w:rsidR="00DB6597">
        <w:br/>
      </w:r>
      <w:r w:rsidRPr="000F14B0">
        <w:t xml:space="preserve">z Zamawiającym jak i </w:t>
      </w:r>
      <w:r w:rsidR="00802E9A">
        <w:t xml:space="preserve">z </w:t>
      </w:r>
      <w:r w:rsidRPr="000F14B0">
        <w:t xml:space="preserve">osobami uprawnionymi do porozumiewania się z Wykonawcami – niż wskazany w </w:t>
      </w:r>
      <w:r w:rsidR="00A70A66">
        <w:t>Rozdziale</w:t>
      </w:r>
      <w:r w:rsidRPr="000F14B0">
        <w:t xml:space="preserve"> 1</w:t>
      </w:r>
      <w:r w:rsidR="00F047BB">
        <w:t>2</w:t>
      </w:r>
      <w:r w:rsidRPr="000F14B0">
        <w:t xml:space="preserve"> SWZ.</w:t>
      </w:r>
    </w:p>
    <w:p w14:paraId="03C3B405" w14:textId="2FC1FA71" w:rsidR="001F244D" w:rsidRPr="007A74F4" w:rsidRDefault="001F244D" w:rsidP="008237CA">
      <w:pPr>
        <w:pStyle w:val="Nagwek1"/>
        <w:suppressAutoHyphens/>
      </w:pPr>
      <w:bookmarkStart w:id="35" w:name="_Toc96430579"/>
      <w:r w:rsidRPr="007A74F4">
        <w:t>Rozdział 1</w:t>
      </w:r>
      <w:r w:rsidR="006644E6">
        <w:t>4</w:t>
      </w:r>
      <w:r w:rsidR="007A74F4">
        <w:t>. W</w:t>
      </w:r>
      <w:r w:rsidR="007A74F4" w:rsidRPr="007A74F4">
        <w:t xml:space="preserve">yjaśnienia treści i zmiany </w:t>
      </w:r>
      <w:bookmarkEnd w:id="35"/>
      <w:r w:rsidR="007A74F4">
        <w:t>SWZ.</w:t>
      </w:r>
    </w:p>
    <w:p w14:paraId="1FF5642E" w14:textId="08776383" w:rsidR="00AF57E3"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6644E6">
        <w:rPr>
          <w:rFonts w:asciiTheme="minorHAnsi" w:hAnsiTheme="minorHAnsi"/>
          <w:lang w:eastAsia="pl-PL"/>
        </w:rPr>
        <w:t xml:space="preserve">Wykonawca może zwrócić się do Zamawiającego z wnioskiem o wyjaśnienie treści SWZ. Wniosek należy przesłać za pośrednictwem </w:t>
      </w:r>
      <w:hyperlink r:id="rId27" w:history="1">
        <w:r w:rsidRPr="0086791E">
          <w:rPr>
            <w:rStyle w:val="Hipercze"/>
            <w:rFonts w:asciiTheme="minorHAnsi" w:hAnsiTheme="minorHAnsi"/>
            <w:b/>
            <w:bCs/>
            <w:color w:val="1F3864" w:themeColor="accent1" w:themeShade="80"/>
            <w:lang w:eastAsia="pl-PL"/>
          </w:rPr>
          <w:t xml:space="preserve">Platformy </w:t>
        </w:r>
        <w:r w:rsidR="00F62E7E" w:rsidRPr="0086791E">
          <w:rPr>
            <w:rStyle w:val="Hipercze"/>
            <w:rFonts w:asciiTheme="minorHAnsi" w:hAnsiTheme="minorHAnsi"/>
            <w:b/>
            <w:bCs/>
            <w:color w:val="1F3864" w:themeColor="accent1" w:themeShade="80"/>
            <w:lang w:eastAsia="pl-PL"/>
          </w:rPr>
          <w:t>Zakupowej</w:t>
        </w:r>
      </w:hyperlink>
      <w:r w:rsidR="00F62E7E" w:rsidRPr="0086791E">
        <w:rPr>
          <w:rFonts w:asciiTheme="minorHAnsi" w:hAnsiTheme="minorHAnsi"/>
          <w:b/>
          <w:bCs/>
          <w:color w:val="1F3864" w:themeColor="accent1" w:themeShade="80"/>
          <w:lang w:eastAsia="pl-PL"/>
        </w:rPr>
        <w:t xml:space="preserve"> </w:t>
      </w:r>
      <w:r w:rsidRPr="006644E6">
        <w:rPr>
          <w:rFonts w:asciiTheme="minorHAnsi" w:hAnsiTheme="minorHAnsi"/>
          <w:lang w:eastAsia="pl-PL"/>
        </w:rPr>
        <w:t>w zakładce „</w:t>
      </w:r>
      <w:r w:rsidR="00A2261F" w:rsidRPr="006644E6">
        <w:rPr>
          <w:rFonts w:asciiTheme="minorHAnsi" w:hAnsiTheme="minorHAnsi"/>
          <w:lang w:eastAsia="pl-PL"/>
        </w:rPr>
        <w:t xml:space="preserve">Wyślij wiadomość do </w:t>
      </w:r>
      <w:r w:rsidR="00EB5684" w:rsidRPr="006644E6">
        <w:rPr>
          <w:rFonts w:asciiTheme="minorHAnsi" w:hAnsiTheme="minorHAnsi"/>
          <w:lang w:eastAsia="pl-PL"/>
        </w:rPr>
        <w:t>zamawiającego</w:t>
      </w:r>
      <w:r w:rsidRPr="006644E6">
        <w:rPr>
          <w:rFonts w:asciiTheme="minorHAnsi" w:hAnsiTheme="minorHAnsi"/>
          <w:lang w:eastAsia="pl-PL"/>
        </w:rPr>
        <w:t>”. Zamawiający prosi o przekaz</w:t>
      </w:r>
      <w:r w:rsidR="00CF599F" w:rsidRPr="006644E6">
        <w:rPr>
          <w:rFonts w:asciiTheme="minorHAnsi" w:hAnsiTheme="minorHAnsi"/>
          <w:lang w:eastAsia="pl-PL"/>
        </w:rPr>
        <w:t>yw</w:t>
      </w:r>
      <w:r w:rsidRPr="006644E6">
        <w:rPr>
          <w:rFonts w:asciiTheme="minorHAnsi" w:hAnsiTheme="minorHAnsi"/>
          <w:lang w:eastAsia="pl-PL"/>
        </w:rPr>
        <w:t xml:space="preserve">anie pytań również </w:t>
      </w:r>
      <w:r w:rsidR="00DB6597">
        <w:rPr>
          <w:rFonts w:asciiTheme="minorHAnsi" w:hAnsiTheme="minorHAnsi"/>
          <w:lang w:eastAsia="pl-PL"/>
        </w:rPr>
        <w:br/>
      </w:r>
      <w:r w:rsidRPr="006644E6">
        <w:rPr>
          <w:rFonts w:asciiTheme="minorHAnsi" w:hAnsiTheme="minorHAnsi"/>
          <w:lang w:eastAsia="pl-PL"/>
        </w:rPr>
        <w:t>w formie edytowalnej, gdyż skróci to czas na udzielenie wyjaśnień.</w:t>
      </w:r>
    </w:p>
    <w:p w14:paraId="34D99597" w14:textId="0A0A34A1" w:rsidR="00AF57E3"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6644E6">
        <w:rPr>
          <w:rFonts w:asciiTheme="minorHAnsi" w:hAnsiTheme="minorHAnsi"/>
          <w:lang w:eastAsia="pl-PL"/>
        </w:rPr>
        <w:t xml:space="preserve">Zamawiający jest obowiązany udzielić wyjaśnień niezwłocznie, jednak nie później niż na </w:t>
      </w:r>
      <w:r w:rsidR="00A97045">
        <w:rPr>
          <w:rFonts w:asciiTheme="minorHAnsi" w:hAnsiTheme="minorHAnsi"/>
          <w:lang w:eastAsia="pl-PL"/>
        </w:rPr>
        <w:t>6</w:t>
      </w:r>
      <w:r w:rsidRPr="006644E6">
        <w:rPr>
          <w:rFonts w:asciiTheme="minorHAnsi" w:hAnsiTheme="minorHAnsi"/>
          <w:lang w:eastAsia="pl-PL"/>
        </w:rPr>
        <w:t xml:space="preserve"> dni przed upływem terminu składania ofert – pod warunkiem, że wniosek </w:t>
      </w:r>
      <w:r w:rsidR="00DB6597">
        <w:rPr>
          <w:rFonts w:asciiTheme="minorHAnsi" w:hAnsiTheme="minorHAnsi"/>
          <w:lang w:eastAsia="pl-PL"/>
        </w:rPr>
        <w:br/>
      </w:r>
      <w:r w:rsidRPr="006644E6">
        <w:rPr>
          <w:rFonts w:asciiTheme="minorHAnsi" w:hAnsiTheme="minorHAnsi"/>
          <w:lang w:eastAsia="pl-PL"/>
        </w:rPr>
        <w:t>o</w:t>
      </w:r>
      <w:r w:rsidR="00DB6597">
        <w:rPr>
          <w:rFonts w:asciiTheme="minorHAnsi" w:hAnsiTheme="minorHAnsi"/>
          <w:lang w:eastAsia="pl-PL"/>
        </w:rPr>
        <w:t xml:space="preserve"> </w:t>
      </w:r>
      <w:r w:rsidRPr="006644E6">
        <w:rPr>
          <w:rFonts w:asciiTheme="minorHAnsi" w:hAnsiTheme="minorHAnsi"/>
          <w:lang w:eastAsia="pl-PL"/>
        </w:rPr>
        <w:t xml:space="preserve">wyjaśnienie treści SWZ wpłynął do Zamawiającego nie później niż na </w:t>
      </w:r>
      <w:r w:rsidR="00A474DC">
        <w:rPr>
          <w:rFonts w:asciiTheme="minorHAnsi" w:hAnsiTheme="minorHAnsi"/>
          <w:lang w:eastAsia="pl-PL"/>
        </w:rPr>
        <w:t>1</w:t>
      </w:r>
      <w:r w:rsidRPr="006644E6">
        <w:rPr>
          <w:rFonts w:asciiTheme="minorHAnsi" w:hAnsiTheme="minorHAnsi"/>
          <w:lang w:eastAsia="pl-PL"/>
        </w:rPr>
        <w:t xml:space="preserve">4 dni przed </w:t>
      </w:r>
      <w:r w:rsidR="00CC078B" w:rsidRPr="006644E6">
        <w:rPr>
          <w:rFonts w:asciiTheme="minorHAnsi" w:hAnsiTheme="minorHAnsi"/>
          <w:lang w:eastAsia="pl-PL"/>
        </w:rPr>
        <w:br/>
      </w:r>
      <w:r w:rsidRPr="006644E6">
        <w:rPr>
          <w:rFonts w:asciiTheme="minorHAnsi" w:hAnsiTheme="minorHAnsi"/>
          <w:lang w:eastAsia="pl-PL"/>
        </w:rPr>
        <w:t>upływem terminu składania ofert.</w:t>
      </w:r>
    </w:p>
    <w:p w14:paraId="1A4C8AFD" w14:textId="49640B9B" w:rsidR="00AF57E3" w:rsidRPr="00A474DC"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A36A0D">
        <w:rPr>
          <w:rFonts w:asciiTheme="minorHAnsi" w:hAnsiTheme="minorHAnsi"/>
          <w:lang w:eastAsia="pl-PL"/>
        </w:rPr>
        <w:t>Jeżeli Zamawiający nie udzieli wyjaśnień w terminie, o którym mowa w p</w:t>
      </w:r>
      <w:r w:rsidR="007A74F4" w:rsidRPr="00A36A0D">
        <w:rPr>
          <w:rFonts w:asciiTheme="minorHAnsi" w:hAnsiTheme="minorHAnsi"/>
          <w:lang w:eastAsia="pl-PL"/>
        </w:rPr>
        <w:t>unkcie</w:t>
      </w:r>
      <w:r w:rsidRPr="00A36A0D">
        <w:rPr>
          <w:rFonts w:asciiTheme="minorHAnsi" w:hAnsiTheme="minorHAnsi"/>
          <w:lang w:eastAsia="pl-PL"/>
        </w:rPr>
        <w:t xml:space="preserve"> 1</w:t>
      </w:r>
      <w:r w:rsidR="00A52098" w:rsidRPr="00A36A0D">
        <w:rPr>
          <w:rFonts w:asciiTheme="minorHAnsi" w:hAnsiTheme="minorHAnsi"/>
          <w:lang w:eastAsia="pl-PL"/>
        </w:rPr>
        <w:t>4</w:t>
      </w:r>
      <w:r w:rsidRPr="00A36A0D">
        <w:rPr>
          <w:rFonts w:asciiTheme="minorHAnsi" w:hAnsiTheme="minorHAnsi"/>
          <w:lang w:eastAsia="pl-PL"/>
        </w:rPr>
        <w:t>.2</w:t>
      </w:r>
      <w:r w:rsidR="00EB4B00" w:rsidRPr="00A36A0D">
        <w:rPr>
          <w:rFonts w:asciiTheme="minorHAnsi" w:hAnsiTheme="minorHAnsi"/>
          <w:lang w:eastAsia="pl-PL"/>
        </w:rPr>
        <w:t xml:space="preserve"> </w:t>
      </w:r>
      <w:r w:rsidR="00CC078B" w:rsidRPr="00A36A0D">
        <w:rPr>
          <w:rFonts w:asciiTheme="minorHAnsi" w:hAnsiTheme="minorHAnsi"/>
          <w:lang w:eastAsia="pl-PL"/>
        </w:rPr>
        <w:br/>
      </w:r>
      <w:r w:rsidR="00EB4B00" w:rsidRPr="00A36A0D">
        <w:rPr>
          <w:rFonts w:asciiTheme="minorHAnsi" w:hAnsiTheme="minorHAnsi"/>
          <w:lang w:eastAsia="pl-PL"/>
        </w:rPr>
        <w:t>powyżej</w:t>
      </w:r>
      <w:r w:rsidRPr="00A36A0D">
        <w:rPr>
          <w:rFonts w:asciiTheme="minorHAnsi" w:hAnsiTheme="minorHAnsi"/>
          <w:lang w:eastAsia="pl-PL"/>
        </w:rPr>
        <w:t xml:space="preserve"> przedłuża termin składania ofert o czas niezbędny do zapoznania się </w:t>
      </w:r>
      <w:r w:rsidR="00CC078B" w:rsidRPr="00A36A0D">
        <w:rPr>
          <w:rFonts w:asciiTheme="minorHAnsi" w:hAnsiTheme="minorHAnsi"/>
          <w:lang w:eastAsia="pl-PL"/>
        </w:rPr>
        <w:br/>
      </w:r>
      <w:r w:rsidRPr="00A36A0D">
        <w:rPr>
          <w:rFonts w:asciiTheme="minorHAnsi" w:hAnsiTheme="minorHAnsi"/>
          <w:lang w:eastAsia="pl-PL"/>
        </w:rPr>
        <w:t xml:space="preserve">wszystkich zainteresowanych Wykonawców z wyjaśnieniami niezbędnymi do </w:t>
      </w:r>
      <w:r w:rsidR="00CC078B" w:rsidRPr="00A36A0D">
        <w:rPr>
          <w:rFonts w:asciiTheme="minorHAnsi" w:hAnsiTheme="minorHAnsi"/>
          <w:lang w:eastAsia="pl-PL"/>
        </w:rPr>
        <w:br/>
      </w:r>
      <w:r w:rsidRPr="00A36A0D">
        <w:rPr>
          <w:rFonts w:asciiTheme="minorHAnsi" w:hAnsiTheme="minorHAnsi"/>
          <w:lang w:eastAsia="pl-PL"/>
        </w:rPr>
        <w:t>należytego przygotowania i złożenia ofert.</w:t>
      </w:r>
    </w:p>
    <w:p w14:paraId="057CCA2E" w14:textId="42FFA0C2" w:rsidR="00AF57E3"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A474DC" w:rsidDel="005B4E44">
        <w:rPr>
          <w:rFonts w:asciiTheme="minorHAnsi" w:hAnsiTheme="minorHAnsi"/>
          <w:lang w:eastAsia="pl-PL"/>
        </w:rPr>
        <w:t>Przedłużenie terminu składania ofert nie wpływa na bieg terminu składania wniosku, o którym mowa w p</w:t>
      </w:r>
      <w:r w:rsidR="007A74F4" w:rsidRPr="00A474DC">
        <w:rPr>
          <w:rFonts w:asciiTheme="minorHAnsi" w:hAnsiTheme="minorHAnsi"/>
          <w:lang w:eastAsia="pl-PL"/>
        </w:rPr>
        <w:t>unkcie</w:t>
      </w:r>
      <w:r w:rsidRPr="00A474DC" w:rsidDel="005B4E44">
        <w:rPr>
          <w:rFonts w:asciiTheme="minorHAnsi" w:hAnsiTheme="minorHAnsi"/>
          <w:lang w:eastAsia="pl-PL"/>
        </w:rPr>
        <w:t xml:space="preserve"> 1</w:t>
      </w:r>
      <w:r w:rsidR="00A474DC">
        <w:rPr>
          <w:rFonts w:asciiTheme="minorHAnsi" w:hAnsiTheme="minorHAnsi"/>
          <w:lang w:eastAsia="pl-PL"/>
        </w:rPr>
        <w:t>4</w:t>
      </w:r>
      <w:r w:rsidRPr="00A474DC" w:rsidDel="005B4E44">
        <w:rPr>
          <w:rFonts w:asciiTheme="minorHAnsi" w:hAnsiTheme="minorHAnsi"/>
          <w:lang w:eastAsia="pl-PL"/>
        </w:rPr>
        <w:t>.</w:t>
      </w:r>
      <w:r w:rsidR="000E1B3D" w:rsidRPr="00A474DC">
        <w:rPr>
          <w:rFonts w:asciiTheme="minorHAnsi" w:hAnsiTheme="minorHAnsi"/>
          <w:lang w:eastAsia="pl-PL"/>
        </w:rPr>
        <w:t>1</w:t>
      </w:r>
      <w:r w:rsidR="00EB4B00" w:rsidRPr="00A474DC">
        <w:rPr>
          <w:rFonts w:asciiTheme="minorHAnsi" w:hAnsiTheme="minorHAnsi"/>
          <w:lang w:eastAsia="pl-PL"/>
        </w:rPr>
        <w:t xml:space="preserve"> powyżej</w:t>
      </w:r>
      <w:r w:rsidRPr="00A474DC" w:rsidDel="005B4E44">
        <w:rPr>
          <w:rFonts w:asciiTheme="minorHAnsi" w:hAnsiTheme="minorHAnsi"/>
          <w:lang w:eastAsia="pl-PL"/>
        </w:rPr>
        <w:t>.</w:t>
      </w:r>
    </w:p>
    <w:p w14:paraId="47ADBEEA" w14:textId="599E1D0B" w:rsidR="00DB2430" w:rsidRPr="007D3533"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A36A0D">
        <w:rPr>
          <w:rFonts w:asciiTheme="minorHAnsi" w:hAnsiTheme="minorHAnsi"/>
          <w:lang w:eastAsia="pl-PL"/>
        </w:rPr>
        <w:t>W przypadku gdy wniosek o wyjaśnienie treści SWZ nie wpłynął w terminie, o którym mowa w p</w:t>
      </w:r>
      <w:r w:rsidR="007A74F4" w:rsidRPr="00A36A0D">
        <w:rPr>
          <w:rFonts w:asciiTheme="minorHAnsi" w:hAnsiTheme="minorHAnsi"/>
          <w:lang w:eastAsia="pl-PL"/>
        </w:rPr>
        <w:t>unkcie</w:t>
      </w:r>
      <w:r w:rsidRPr="00A36A0D">
        <w:rPr>
          <w:rFonts w:asciiTheme="minorHAnsi" w:hAnsiTheme="minorHAnsi"/>
          <w:lang w:eastAsia="pl-PL"/>
        </w:rPr>
        <w:t xml:space="preserve"> 1</w:t>
      </w:r>
      <w:r w:rsidR="007D3533" w:rsidRPr="00A36A0D">
        <w:rPr>
          <w:rFonts w:asciiTheme="minorHAnsi" w:hAnsiTheme="minorHAnsi"/>
          <w:lang w:eastAsia="pl-PL"/>
        </w:rPr>
        <w:t>4</w:t>
      </w:r>
      <w:r w:rsidRPr="00A36A0D">
        <w:rPr>
          <w:rFonts w:asciiTheme="minorHAnsi" w:hAnsiTheme="minorHAnsi"/>
          <w:lang w:eastAsia="pl-PL"/>
        </w:rPr>
        <w:t>.2</w:t>
      </w:r>
      <w:r w:rsidR="00912E9E" w:rsidRPr="00A36A0D">
        <w:rPr>
          <w:rFonts w:asciiTheme="minorHAnsi" w:hAnsiTheme="minorHAnsi"/>
          <w:lang w:eastAsia="pl-PL"/>
        </w:rPr>
        <w:t xml:space="preserve"> powyżej</w:t>
      </w:r>
      <w:r w:rsidRPr="00A36A0D">
        <w:rPr>
          <w:rFonts w:asciiTheme="minorHAnsi" w:hAnsiTheme="minorHAnsi"/>
          <w:lang w:eastAsia="pl-PL"/>
        </w:rPr>
        <w:t>, Zamawiający nie ma obowiązku udzielania wyjaśnień SWZ oraz obowiązku przedłużenia terminu składania ofert.</w:t>
      </w:r>
    </w:p>
    <w:p w14:paraId="7F8B78DB" w14:textId="0106ED60" w:rsidR="00AF57E3"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7D3533">
        <w:rPr>
          <w:rFonts w:asciiTheme="minorHAnsi" w:hAnsiTheme="minorHAnsi"/>
          <w:lang w:eastAsia="pl-PL"/>
        </w:rPr>
        <w:t>Tre</w:t>
      </w:r>
      <w:r w:rsidRPr="00A36A0D">
        <w:rPr>
          <w:rFonts w:asciiTheme="minorHAnsi" w:hAnsiTheme="minorHAnsi"/>
          <w:lang w:eastAsia="pl-PL"/>
        </w:rPr>
        <w:t xml:space="preserve">ść </w:t>
      </w:r>
      <w:r w:rsidRPr="007D3533">
        <w:rPr>
          <w:rFonts w:asciiTheme="minorHAnsi" w:hAnsiTheme="minorHAnsi"/>
          <w:lang w:eastAsia="pl-PL"/>
        </w:rPr>
        <w:t>zapyta</w:t>
      </w:r>
      <w:r w:rsidRPr="00A36A0D">
        <w:rPr>
          <w:rFonts w:asciiTheme="minorHAnsi" w:hAnsiTheme="minorHAnsi"/>
          <w:lang w:eastAsia="pl-PL"/>
        </w:rPr>
        <w:t>ń</w:t>
      </w:r>
      <w:r w:rsidR="002F127B" w:rsidRPr="007D3533">
        <w:rPr>
          <w:rFonts w:asciiTheme="minorHAnsi" w:hAnsiTheme="minorHAnsi"/>
          <w:lang w:eastAsia="pl-PL"/>
        </w:rPr>
        <w:t xml:space="preserve"> wraz z wyja</w:t>
      </w:r>
      <w:r w:rsidR="002F127B" w:rsidRPr="00A36A0D">
        <w:rPr>
          <w:rFonts w:asciiTheme="minorHAnsi" w:hAnsiTheme="minorHAnsi"/>
          <w:lang w:eastAsia="pl-PL"/>
        </w:rPr>
        <w:t>ś</w:t>
      </w:r>
      <w:r w:rsidR="002F127B" w:rsidRPr="007D3533">
        <w:rPr>
          <w:rFonts w:asciiTheme="minorHAnsi" w:hAnsiTheme="minorHAnsi"/>
          <w:lang w:eastAsia="pl-PL"/>
        </w:rPr>
        <w:t>nieniami zamawiający udostępni</w:t>
      </w:r>
      <w:r w:rsidRPr="00A36A0D">
        <w:rPr>
          <w:rFonts w:asciiTheme="minorHAnsi" w:hAnsiTheme="minorHAnsi"/>
          <w:lang w:eastAsia="pl-PL"/>
        </w:rPr>
        <w:t xml:space="preserve">, bez ujawniania źródła </w:t>
      </w:r>
      <w:r w:rsidR="00CC078B" w:rsidRPr="00A36A0D">
        <w:rPr>
          <w:rFonts w:asciiTheme="minorHAnsi" w:hAnsiTheme="minorHAnsi"/>
          <w:lang w:eastAsia="pl-PL"/>
        </w:rPr>
        <w:br/>
      </w:r>
      <w:r w:rsidRPr="00A36A0D">
        <w:rPr>
          <w:rFonts w:asciiTheme="minorHAnsi" w:hAnsiTheme="minorHAnsi"/>
          <w:lang w:eastAsia="pl-PL"/>
        </w:rPr>
        <w:t xml:space="preserve">zapytania, </w:t>
      </w:r>
      <w:r w:rsidR="00AF48D7" w:rsidRPr="00A36A0D">
        <w:rPr>
          <w:rFonts w:asciiTheme="minorHAnsi" w:hAnsiTheme="minorHAnsi"/>
          <w:lang w:eastAsia="pl-PL"/>
        </w:rPr>
        <w:t>na</w:t>
      </w:r>
      <w:r w:rsidRPr="007D3533">
        <w:rPr>
          <w:rFonts w:asciiTheme="minorHAnsi" w:hAnsiTheme="minorHAnsi"/>
          <w:lang w:eastAsia="pl-PL"/>
        </w:rPr>
        <w:t xml:space="preserve"> Platform</w:t>
      </w:r>
      <w:r w:rsidR="00025F00" w:rsidRPr="007D3533">
        <w:rPr>
          <w:rFonts w:asciiTheme="minorHAnsi" w:hAnsiTheme="minorHAnsi"/>
          <w:lang w:eastAsia="pl-PL"/>
        </w:rPr>
        <w:t>ie</w:t>
      </w:r>
      <w:r w:rsidR="00DB2430" w:rsidRPr="007D3533">
        <w:rPr>
          <w:rFonts w:asciiTheme="minorHAnsi" w:hAnsiTheme="minorHAnsi"/>
          <w:lang w:eastAsia="pl-PL"/>
        </w:rPr>
        <w:t xml:space="preserve"> Zakupowej</w:t>
      </w:r>
      <w:r w:rsidRPr="007D3533">
        <w:rPr>
          <w:rFonts w:asciiTheme="minorHAnsi" w:hAnsiTheme="minorHAnsi"/>
          <w:lang w:eastAsia="pl-PL"/>
        </w:rPr>
        <w:t>.</w:t>
      </w:r>
    </w:p>
    <w:p w14:paraId="414FDCCE" w14:textId="754A9C60" w:rsidR="00000FCF" w:rsidRDefault="00AF57E3"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7D3533">
        <w:rPr>
          <w:rFonts w:asciiTheme="minorHAnsi" w:hAnsiTheme="minorHAnsi"/>
          <w:lang w:eastAsia="pl-PL"/>
        </w:rPr>
        <w:t>W uzasadnionych przypadkach Zamawiający może przed upływem terminu składania ofert zmienić treść SWZ. Dokonan</w:t>
      </w:r>
      <w:r w:rsidRPr="00A36A0D">
        <w:rPr>
          <w:rFonts w:asciiTheme="minorHAnsi" w:hAnsiTheme="minorHAnsi"/>
          <w:lang w:eastAsia="pl-PL"/>
        </w:rPr>
        <w:t xml:space="preserve">ą </w:t>
      </w:r>
      <w:r w:rsidRPr="007D3533">
        <w:rPr>
          <w:rFonts w:asciiTheme="minorHAnsi" w:hAnsiTheme="minorHAnsi"/>
          <w:lang w:eastAsia="pl-PL"/>
        </w:rPr>
        <w:t>zmian</w:t>
      </w:r>
      <w:r w:rsidRPr="00A36A0D">
        <w:rPr>
          <w:rFonts w:asciiTheme="minorHAnsi" w:hAnsiTheme="minorHAnsi"/>
          <w:lang w:eastAsia="pl-PL"/>
        </w:rPr>
        <w:t>ę SWZ</w:t>
      </w:r>
      <w:r w:rsidRPr="007D3533">
        <w:rPr>
          <w:rFonts w:asciiTheme="minorHAnsi" w:hAnsiTheme="minorHAnsi"/>
          <w:lang w:eastAsia="pl-PL"/>
        </w:rPr>
        <w:t xml:space="preserve"> Zamawiaj</w:t>
      </w:r>
      <w:r w:rsidRPr="00A36A0D">
        <w:rPr>
          <w:rFonts w:asciiTheme="minorHAnsi" w:hAnsiTheme="minorHAnsi"/>
          <w:lang w:eastAsia="pl-PL"/>
        </w:rPr>
        <w:t>ą</w:t>
      </w:r>
      <w:r w:rsidRPr="007D3533">
        <w:rPr>
          <w:rFonts w:asciiTheme="minorHAnsi" w:hAnsiTheme="minorHAnsi"/>
          <w:lang w:eastAsia="pl-PL"/>
        </w:rPr>
        <w:t>cy udostępni na Platformie</w:t>
      </w:r>
      <w:r w:rsidR="009D610F" w:rsidRPr="007D3533">
        <w:rPr>
          <w:rFonts w:asciiTheme="minorHAnsi" w:hAnsiTheme="minorHAnsi"/>
          <w:lang w:eastAsia="pl-PL"/>
        </w:rPr>
        <w:t xml:space="preserve"> Zakupowej</w:t>
      </w:r>
      <w:r w:rsidRPr="007D3533">
        <w:rPr>
          <w:rFonts w:asciiTheme="minorHAnsi" w:hAnsiTheme="minorHAnsi"/>
          <w:lang w:eastAsia="pl-PL"/>
        </w:rPr>
        <w:t>.</w:t>
      </w:r>
    </w:p>
    <w:p w14:paraId="04EC1C28" w14:textId="4757CB15" w:rsidR="005A6460" w:rsidRDefault="00813650"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6A00D4">
        <w:rPr>
          <w:rFonts w:asciiTheme="minorHAnsi" w:hAnsiTheme="minorHAnsi"/>
          <w:lang w:eastAsia="pl-PL"/>
        </w:rPr>
        <w:t>W przypadku gdy zmiana treści SWZ jest istotna dla sporządzenia oferty lub wymaga od Wykonawców dodatkowego czasu na zapoznanie się ze zmianą treści SWZ i przygotowanie ofert</w:t>
      </w:r>
      <w:r w:rsidR="004E1528">
        <w:rPr>
          <w:rFonts w:asciiTheme="minorHAnsi" w:hAnsiTheme="minorHAnsi"/>
          <w:lang w:eastAsia="pl-PL"/>
        </w:rPr>
        <w:t>y</w:t>
      </w:r>
      <w:r w:rsidRPr="006A00D4">
        <w:rPr>
          <w:rFonts w:asciiTheme="minorHAnsi" w:hAnsiTheme="minorHAnsi"/>
          <w:lang w:eastAsia="pl-PL"/>
        </w:rPr>
        <w:t xml:space="preserve">, Zamawiający przedłuży termin składania ofert o czas niezbędny na </w:t>
      </w:r>
      <w:r w:rsidR="00DC3BAC">
        <w:rPr>
          <w:rFonts w:asciiTheme="minorHAnsi" w:hAnsiTheme="minorHAnsi"/>
          <w:lang w:eastAsia="pl-PL"/>
        </w:rPr>
        <w:t xml:space="preserve">zapoznanie się </w:t>
      </w:r>
      <w:r w:rsidR="004E1528">
        <w:rPr>
          <w:rFonts w:asciiTheme="minorHAnsi" w:hAnsiTheme="minorHAnsi"/>
          <w:lang w:eastAsia="pl-PL"/>
        </w:rPr>
        <w:t>ze zmianą SWZ i przygotowanie oferty</w:t>
      </w:r>
      <w:r w:rsidRPr="006A00D4">
        <w:rPr>
          <w:rFonts w:asciiTheme="minorHAnsi" w:hAnsiTheme="minorHAnsi"/>
          <w:lang w:eastAsia="pl-PL"/>
        </w:rPr>
        <w:t>.</w:t>
      </w:r>
      <w:r w:rsidR="000523E6" w:rsidRPr="006A00D4">
        <w:rPr>
          <w:rFonts w:asciiTheme="minorHAnsi" w:hAnsiTheme="minorHAnsi"/>
          <w:lang w:eastAsia="pl-PL"/>
        </w:rPr>
        <w:t xml:space="preserve"> </w:t>
      </w:r>
    </w:p>
    <w:p w14:paraId="26A3CC7D" w14:textId="5B1E4D26" w:rsidR="00813650" w:rsidRPr="005A6460" w:rsidRDefault="005A6460" w:rsidP="00A36A0D">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5A6460">
        <w:rPr>
          <w:rFonts w:asciiTheme="minorHAnsi" w:hAnsiTheme="minorHAnsi"/>
          <w:lang w:eastAsia="pl-PL"/>
        </w:rPr>
        <w:t xml:space="preserve">W przypadku gdy zmiana treści SWZ prowadzi do zmiany ogłoszenia o zamówieniu, Zamawiający przekazuje Urzędowi Publikacji Unii Europejskiej ogłoszenie, o którym mowa w art. 90 ust. 1 ustawy </w:t>
      </w:r>
      <w:proofErr w:type="spellStart"/>
      <w:r w:rsidRPr="005A6460">
        <w:rPr>
          <w:rFonts w:asciiTheme="minorHAnsi" w:hAnsiTheme="minorHAnsi"/>
          <w:lang w:eastAsia="pl-PL"/>
        </w:rPr>
        <w:t>Pzp</w:t>
      </w:r>
      <w:proofErr w:type="spellEnd"/>
      <w:r>
        <w:rPr>
          <w:rFonts w:asciiTheme="minorHAnsi" w:hAnsiTheme="minorHAnsi"/>
          <w:lang w:eastAsia="pl-PL"/>
        </w:rPr>
        <w:t>.</w:t>
      </w:r>
    </w:p>
    <w:p w14:paraId="03B75821" w14:textId="63C6F9A8" w:rsidR="00DA1B74" w:rsidRDefault="00643EF9" w:rsidP="00273DD2">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643EF9">
        <w:rPr>
          <w:rFonts w:asciiTheme="minorHAnsi" w:hAnsiTheme="minorHAnsi"/>
          <w:lang w:eastAsia="pl-PL"/>
        </w:rPr>
        <w:t>W przypadku, o którym mowa w pkt 1</w:t>
      </w:r>
      <w:r>
        <w:rPr>
          <w:rFonts w:asciiTheme="minorHAnsi" w:hAnsiTheme="minorHAnsi"/>
          <w:lang w:eastAsia="pl-PL"/>
        </w:rPr>
        <w:t>4</w:t>
      </w:r>
      <w:r w:rsidR="009C035F">
        <w:rPr>
          <w:rFonts w:asciiTheme="minorHAnsi" w:hAnsiTheme="minorHAnsi"/>
          <w:lang w:eastAsia="pl-PL"/>
        </w:rPr>
        <w:t>.</w:t>
      </w:r>
      <w:r w:rsidRPr="00643EF9">
        <w:rPr>
          <w:rFonts w:asciiTheme="minorHAnsi" w:hAnsiTheme="minorHAnsi"/>
          <w:lang w:eastAsia="pl-PL"/>
        </w:rPr>
        <w:t>9</w:t>
      </w:r>
      <w:r w:rsidR="009C035F">
        <w:rPr>
          <w:rFonts w:asciiTheme="minorHAnsi" w:hAnsiTheme="minorHAnsi"/>
          <w:lang w:eastAsia="pl-PL"/>
        </w:rPr>
        <w:t xml:space="preserve"> SWZ</w:t>
      </w:r>
      <w:r w:rsidRPr="00643EF9">
        <w:rPr>
          <w:rFonts w:asciiTheme="minorHAnsi" w:hAnsiTheme="minorHAnsi"/>
          <w:lang w:eastAsia="pl-PL"/>
        </w:rPr>
        <w:t xml:space="preserve">, udostępnienie zmiany treści SWZ na Platformie nie może nastąpić przed publikacją ogłoszenia, o którym mowa w art. 90 ust. 1 ustawy </w:t>
      </w:r>
      <w:proofErr w:type="spellStart"/>
      <w:r w:rsidRPr="00643EF9">
        <w:rPr>
          <w:rFonts w:asciiTheme="minorHAnsi" w:hAnsiTheme="minorHAnsi"/>
          <w:lang w:eastAsia="pl-PL"/>
        </w:rPr>
        <w:t>Pzp</w:t>
      </w:r>
      <w:proofErr w:type="spellEnd"/>
      <w:r w:rsidRPr="00643EF9">
        <w:rPr>
          <w:rFonts w:asciiTheme="minorHAnsi" w:hAnsiTheme="minorHAnsi"/>
          <w:lang w:eastAsia="pl-PL"/>
        </w:rPr>
        <w:t xml:space="preserve">, z wyjątkiem przypadku gdy Zamawiający nie został powiadomiony </w:t>
      </w:r>
      <w:r w:rsidR="00DB6597">
        <w:rPr>
          <w:rFonts w:asciiTheme="minorHAnsi" w:hAnsiTheme="minorHAnsi"/>
          <w:lang w:eastAsia="pl-PL"/>
        </w:rPr>
        <w:br/>
      </w:r>
      <w:r w:rsidRPr="00643EF9">
        <w:rPr>
          <w:rFonts w:asciiTheme="minorHAnsi" w:hAnsiTheme="minorHAnsi"/>
          <w:lang w:eastAsia="pl-PL"/>
        </w:rPr>
        <w:t>o publikacji w terminie 48 godzin od potwierdzenia przez Urząd Publikacji Unii Europejskiej otrzymania tego ogłoszenia</w:t>
      </w:r>
      <w:r w:rsidR="00165B48">
        <w:rPr>
          <w:rFonts w:asciiTheme="minorHAnsi" w:hAnsiTheme="minorHAnsi"/>
          <w:lang w:eastAsia="pl-PL"/>
        </w:rPr>
        <w:t>.</w:t>
      </w:r>
    </w:p>
    <w:p w14:paraId="7BF88EE7" w14:textId="77777777" w:rsidR="00E70B39" w:rsidRPr="00A36A0D" w:rsidRDefault="00E70B39" w:rsidP="00273DD2">
      <w:pPr>
        <w:pStyle w:val="Akapitzlist"/>
        <w:widowControl w:val="0"/>
        <w:numPr>
          <w:ilvl w:val="1"/>
          <w:numId w:val="37"/>
        </w:numPr>
        <w:tabs>
          <w:tab w:val="left" w:pos="709"/>
        </w:tabs>
        <w:suppressAutoHyphens/>
        <w:spacing w:before="120" w:after="120"/>
        <w:ind w:left="709" w:hanging="709"/>
      </w:pPr>
      <w:r w:rsidRPr="00AF57E3">
        <w:rPr>
          <w:rFonts w:asciiTheme="minorHAnsi" w:hAnsiTheme="minorHAnsi"/>
          <w:lang w:eastAsia="pl-PL"/>
        </w:rPr>
        <w:t xml:space="preserve">Zamawiający </w:t>
      </w:r>
      <w:r>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Pr>
          <w:rFonts w:asciiTheme="minorHAnsi" w:hAnsiTheme="minorHAnsi"/>
          <w:lang w:eastAsia="pl-PL"/>
        </w:rPr>
        <w:br/>
      </w:r>
      <w:r w:rsidRPr="00AF57E3">
        <w:rPr>
          <w:rFonts w:asciiTheme="minorHAnsi" w:hAnsiTheme="minorHAnsi"/>
          <w:lang w:eastAsia="pl-PL"/>
        </w:rPr>
        <w:t>zamieszcz</w:t>
      </w:r>
      <w:r>
        <w:rPr>
          <w:rFonts w:asciiTheme="minorHAnsi" w:hAnsiTheme="minorHAnsi"/>
          <w:lang w:eastAsia="pl-PL"/>
        </w:rPr>
        <w:t>a</w:t>
      </w:r>
      <w:r w:rsidRPr="00AF57E3">
        <w:rPr>
          <w:rFonts w:asciiTheme="minorHAnsi" w:hAnsiTheme="minorHAnsi"/>
          <w:lang w:eastAsia="pl-PL"/>
        </w:rPr>
        <w:t xml:space="preserve"> w ogłoszeniu o zmianie ogłoszenia</w:t>
      </w:r>
      <w:r>
        <w:rPr>
          <w:rFonts w:asciiTheme="minorHAnsi" w:hAnsiTheme="minorHAnsi"/>
          <w:lang w:eastAsia="pl-PL"/>
        </w:rPr>
        <w:t xml:space="preserve"> oraz </w:t>
      </w:r>
      <w:r w:rsidRPr="00AF57E3">
        <w:rPr>
          <w:rFonts w:asciiTheme="minorHAnsi" w:hAnsiTheme="minorHAnsi"/>
          <w:lang w:eastAsia="pl-PL"/>
        </w:rPr>
        <w:t xml:space="preserve">na </w:t>
      </w:r>
      <w:hyperlink r:id="rId28" w:history="1">
        <w:r w:rsidRPr="00A36A0D">
          <w:t>Platformie Zakupowej</w:t>
        </w:r>
      </w:hyperlink>
      <w:r w:rsidRPr="00A36A0D">
        <w:t>.</w:t>
      </w:r>
    </w:p>
    <w:p w14:paraId="6C8688A8" w14:textId="7C5A0F59" w:rsidR="00AF57E3" w:rsidRDefault="00806057" w:rsidP="00273DD2">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806057">
        <w:rPr>
          <w:rFonts w:asciiTheme="minorHAnsi" w:hAnsiTheme="minorHAnsi"/>
          <w:lang w:eastAsia="pl-PL"/>
        </w:rPr>
        <w:t>W przypadku</w:t>
      </w:r>
      <w:r w:rsidR="000A5560">
        <w:rPr>
          <w:rFonts w:asciiTheme="minorHAnsi" w:hAnsiTheme="minorHAnsi"/>
          <w:lang w:eastAsia="pl-PL"/>
        </w:rPr>
        <w:t>,</w:t>
      </w:r>
      <w:r w:rsidRPr="00806057">
        <w:rPr>
          <w:rFonts w:asciiTheme="minorHAnsi" w:hAnsiTheme="minorHAnsi"/>
          <w:lang w:eastAsia="pl-PL"/>
        </w:rPr>
        <w:t xml:space="preserve"> gdy zmiany treści SWZ prowadziłyby do istotnej zmiany charakteru zamówienia w porównaniu z pierwotnie określonym, w szczególności prowadziłby do znacznej zmiany zakresu zamówienia, Zamawiający unieważnia postępowanie na podstawie art. 256 ustawy </w:t>
      </w:r>
      <w:proofErr w:type="spellStart"/>
      <w:r w:rsidRPr="00806057">
        <w:rPr>
          <w:rFonts w:asciiTheme="minorHAnsi" w:hAnsiTheme="minorHAnsi"/>
          <w:lang w:eastAsia="pl-PL"/>
        </w:rPr>
        <w:t>Pzp</w:t>
      </w:r>
      <w:proofErr w:type="spellEnd"/>
      <w:r w:rsidRPr="00806057">
        <w:rPr>
          <w:rFonts w:asciiTheme="minorHAnsi" w:hAnsiTheme="minorHAnsi"/>
          <w:lang w:eastAsia="pl-PL"/>
        </w:rPr>
        <w:t xml:space="preserve">.  </w:t>
      </w:r>
    </w:p>
    <w:p w14:paraId="133F3ED4" w14:textId="4797478C" w:rsidR="00E70B39" w:rsidRDefault="00AF57E3" w:rsidP="00273DD2">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W przypadku rozbieżności pomiędzy treścią niniejszej SWZ a treścią udzielonych </w:t>
      </w:r>
      <w:r w:rsidR="00740391" w:rsidRPr="00E70B39">
        <w:rPr>
          <w:rFonts w:asciiTheme="minorHAnsi" w:hAnsiTheme="minorHAnsi"/>
          <w:lang w:eastAsia="pl-PL"/>
        </w:rPr>
        <w:br/>
      </w:r>
      <w:r w:rsidRPr="00E70B39">
        <w:rPr>
          <w:rFonts w:asciiTheme="minorHAnsi" w:hAnsiTheme="minorHAnsi"/>
          <w:lang w:eastAsia="pl-PL"/>
        </w:rPr>
        <w:t>wyjaśnień lub zmian SWZ, jako obowiązującą należy przyjąć treść późniejszego oświadczenia Zamawiającego.</w:t>
      </w:r>
    </w:p>
    <w:p w14:paraId="3A33CEBE" w14:textId="5F9C88F6" w:rsidR="00AF57E3" w:rsidRPr="00E70B39" w:rsidRDefault="00AF57E3" w:rsidP="00273DD2">
      <w:pPr>
        <w:pStyle w:val="Akapitzlist"/>
        <w:widowControl w:val="0"/>
        <w:numPr>
          <w:ilvl w:val="1"/>
          <w:numId w:val="37"/>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Zamawiający </w:t>
      </w:r>
      <w:r w:rsidRPr="00A36A0D">
        <w:rPr>
          <w:rFonts w:asciiTheme="minorHAnsi" w:hAnsiTheme="minorHAnsi"/>
          <w:lang w:eastAsia="pl-PL"/>
        </w:rPr>
        <w:t xml:space="preserve">nie zamierza </w:t>
      </w:r>
      <w:r w:rsidRPr="00E70B39">
        <w:rPr>
          <w:rFonts w:asciiTheme="minorHAnsi" w:hAnsiTheme="minorHAnsi"/>
          <w:lang w:eastAsia="pl-PL"/>
        </w:rPr>
        <w:t>zwoływać zebrania Wykonawców w celu wyjaśnienia treści SWZ.</w:t>
      </w:r>
      <w:r w:rsidRPr="00A36A0D">
        <w:rPr>
          <w:rFonts w:asciiTheme="minorHAnsi" w:hAnsiTheme="minorHAnsi"/>
          <w:lang w:eastAsia="pl-PL"/>
        </w:rPr>
        <w:t xml:space="preserve"> </w:t>
      </w:r>
    </w:p>
    <w:p w14:paraId="56627DD6" w14:textId="44F59402" w:rsidR="0002330F" w:rsidRPr="007A74F4" w:rsidRDefault="003F12BE" w:rsidP="008237CA">
      <w:pPr>
        <w:pStyle w:val="Nagwek1"/>
        <w:suppressAutoHyphens/>
      </w:pPr>
      <w:bookmarkStart w:id="36" w:name="_Toc96430580"/>
      <w:r w:rsidRPr="007A74F4">
        <w:t xml:space="preserve">Rozdział </w:t>
      </w:r>
      <w:r w:rsidR="00485595" w:rsidRPr="007A74F4">
        <w:t>1</w:t>
      </w:r>
      <w:r w:rsidR="00B71122">
        <w:t>5</w:t>
      </w:r>
      <w:r w:rsidR="007A74F4">
        <w:t>. W</w:t>
      </w:r>
      <w:r w:rsidR="007A74F4" w:rsidRPr="007A74F4">
        <w:t>ymagania dotyczące wadium</w:t>
      </w:r>
      <w:bookmarkEnd w:id="36"/>
      <w:r w:rsidR="007A74F4">
        <w:t>.</w:t>
      </w:r>
    </w:p>
    <w:p w14:paraId="455BC593" w14:textId="3B766A4F" w:rsidR="00F4323F" w:rsidRPr="00634639" w:rsidRDefault="00F4323F" w:rsidP="00273DD2">
      <w:pPr>
        <w:pStyle w:val="Akapitzlist"/>
        <w:numPr>
          <w:ilvl w:val="1"/>
          <w:numId w:val="62"/>
        </w:numPr>
        <w:suppressAutoHyphens/>
        <w:spacing w:after="120"/>
        <w:ind w:left="709" w:hanging="709"/>
        <w:rPr>
          <w:rFonts w:asciiTheme="minorHAnsi" w:hAnsiTheme="minorHAnsi" w:cstheme="minorHAnsi"/>
          <w:bCs/>
          <w:lang w:eastAsia="pl-PL"/>
        </w:rPr>
      </w:pPr>
      <w:bookmarkStart w:id="37" w:name="_Hlk130287036"/>
      <w:r w:rsidRPr="00634639">
        <w:rPr>
          <w:rFonts w:asciiTheme="minorHAnsi" w:hAnsiTheme="minorHAnsi" w:cstheme="minorHAnsi"/>
          <w:color w:val="000000"/>
          <w:lang w:eastAsia="pl-PL"/>
        </w:rPr>
        <w:t xml:space="preserve">Zamawiający żąda wniesienia wadium w wysokości </w:t>
      </w:r>
      <w:r w:rsidR="0066491F" w:rsidRPr="00AD1923">
        <w:rPr>
          <w:rFonts w:asciiTheme="minorHAnsi" w:hAnsiTheme="minorHAnsi" w:cstheme="minorHAnsi"/>
          <w:b/>
          <w:bCs/>
          <w:color w:val="000000"/>
          <w:lang w:eastAsia="pl-PL"/>
        </w:rPr>
        <w:t>5</w:t>
      </w:r>
      <w:r w:rsidRPr="00AD1923">
        <w:rPr>
          <w:rFonts w:asciiTheme="minorHAnsi" w:hAnsiTheme="minorHAnsi" w:cstheme="minorHAnsi"/>
          <w:b/>
          <w:bCs/>
          <w:color w:val="000000"/>
          <w:lang w:eastAsia="pl-PL"/>
        </w:rPr>
        <w:t>0.000,00 zł (</w:t>
      </w:r>
      <w:r w:rsidR="0066491F" w:rsidRPr="00AD1923">
        <w:rPr>
          <w:rFonts w:asciiTheme="minorHAnsi" w:hAnsiTheme="minorHAnsi" w:cstheme="minorHAnsi"/>
          <w:b/>
          <w:bCs/>
          <w:color w:val="000000"/>
          <w:lang w:eastAsia="pl-PL"/>
        </w:rPr>
        <w:t>dotyczy Części 1 zamówienia</w:t>
      </w:r>
      <w:r w:rsidRPr="00AD1923">
        <w:rPr>
          <w:rFonts w:asciiTheme="minorHAnsi" w:hAnsiTheme="minorHAnsi" w:cstheme="minorHAnsi"/>
          <w:b/>
          <w:bCs/>
          <w:lang w:eastAsia="pl-PL"/>
        </w:rPr>
        <w:t>)</w:t>
      </w:r>
      <w:r w:rsidR="0066491F" w:rsidRPr="00AD1923">
        <w:rPr>
          <w:rFonts w:asciiTheme="minorHAnsi" w:hAnsiTheme="minorHAnsi" w:cstheme="minorHAnsi"/>
          <w:b/>
          <w:bCs/>
          <w:lang w:eastAsia="pl-PL"/>
        </w:rPr>
        <w:t xml:space="preserve"> oraz </w:t>
      </w:r>
      <w:r w:rsidR="00AD1923" w:rsidRPr="00AD1923">
        <w:rPr>
          <w:rFonts w:asciiTheme="minorHAnsi" w:hAnsiTheme="minorHAnsi" w:cstheme="minorHAnsi"/>
          <w:b/>
          <w:bCs/>
          <w:lang w:eastAsia="pl-PL"/>
        </w:rPr>
        <w:t>5 000,00 (dotyczy Części 2 zamówienia)</w:t>
      </w:r>
      <w:r w:rsidRPr="00634639">
        <w:rPr>
          <w:rFonts w:asciiTheme="minorHAnsi" w:hAnsiTheme="minorHAnsi" w:cstheme="minorHAnsi"/>
          <w:bCs/>
          <w:lang w:eastAsia="pl-PL"/>
        </w:rPr>
        <w:t xml:space="preserve"> </w:t>
      </w:r>
      <w:r w:rsidR="0075049F" w:rsidRPr="00634639">
        <w:rPr>
          <w:rFonts w:asciiTheme="minorHAnsi" w:hAnsiTheme="minorHAnsi" w:cstheme="minorHAnsi"/>
          <w:bCs/>
          <w:lang w:eastAsia="pl-PL"/>
        </w:rPr>
        <w:t>przed upływem terminu składania ofert oraz jego</w:t>
      </w:r>
      <w:r w:rsidRPr="00634639">
        <w:rPr>
          <w:rFonts w:asciiTheme="minorHAnsi" w:hAnsiTheme="minorHAnsi" w:cstheme="minorHAnsi"/>
          <w:bCs/>
          <w:lang w:eastAsia="pl-PL"/>
        </w:rPr>
        <w:t xml:space="preserve"> utrzyman</w:t>
      </w:r>
      <w:r w:rsidR="0075049F" w:rsidRPr="00634639">
        <w:rPr>
          <w:rFonts w:asciiTheme="minorHAnsi" w:hAnsiTheme="minorHAnsi" w:cstheme="minorHAnsi"/>
          <w:bCs/>
          <w:lang w:eastAsia="pl-PL"/>
        </w:rPr>
        <w:t>ia</w:t>
      </w:r>
      <w:r w:rsidRPr="00634639">
        <w:rPr>
          <w:rFonts w:asciiTheme="minorHAnsi" w:hAnsiTheme="minorHAnsi" w:cstheme="minorHAnsi"/>
          <w:bCs/>
          <w:lang w:eastAsia="pl-PL"/>
        </w:rPr>
        <w:t xml:space="preserve"> nieprzerwanie do dnia upływu terminu związania ofertą, z wyjątkiem przypadków, o których mowa w art. 98 ust. 1 pkt 2 i 3 oraz ust. 2</w:t>
      </w:r>
      <w:r w:rsidR="0075049F" w:rsidRPr="00634639">
        <w:rPr>
          <w:rFonts w:asciiTheme="minorHAnsi" w:hAnsiTheme="minorHAnsi" w:cstheme="minorHAnsi"/>
          <w:bCs/>
          <w:lang w:eastAsia="pl-PL"/>
        </w:rPr>
        <w:t xml:space="preserve"> ustawy </w:t>
      </w:r>
      <w:proofErr w:type="spellStart"/>
      <w:r w:rsidR="0075049F" w:rsidRPr="00634639">
        <w:rPr>
          <w:rFonts w:asciiTheme="minorHAnsi" w:hAnsiTheme="minorHAnsi" w:cstheme="minorHAnsi"/>
          <w:bCs/>
          <w:lang w:eastAsia="pl-PL"/>
        </w:rPr>
        <w:t>Pzp</w:t>
      </w:r>
      <w:proofErr w:type="spellEnd"/>
      <w:r w:rsidRPr="00634639">
        <w:rPr>
          <w:rFonts w:asciiTheme="minorHAnsi" w:hAnsiTheme="minorHAnsi" w:cstheme="minorHAnsi"/>
          <w:bCs/>
          <w:lang w:eastAsia="pl-PL"/>
        </w:rPr>
        <w:t>.</w:t>
      </w:r>
      <w:r w:rsidR="00AD1923">
        <w:rPr>
          <w:rFonts w:asciiTheme="minorHAnsi" w:hAnsiTheme="minorHAnsi" w:cstheme="minorHAnsi"/>
          <w:bCs/>
          <w:lang w:eastAsia="pl-PL"/>
        </w:rPr>
        <w:t xml:space="preserve"> Zamawiający nie wymaga wniesienia wadium dla Części 3 i 4 zamówienia.</w:t>
      </w:r>
    </w:p>
    <w:p w14:paraId="706DA16B" w14:textId="1C6033CF" w:rsidR="0075049F" w:rsidRPr="00634639" w:rsidRDefault="0075049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będzie wniesione skutecznie, jeżeli rachunek bankowy Zamawiającego zostanie uznany kwotą wadium przed upływem terminu składania ofert (tj. przed upływem dnia</w:t>
      </w:r>
      <w:r w:rsidR="003859FD" w:rsidRPr="00634639">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 xml:space="preserve">i godziny wyznaczonej jako ostateczny termin składania ofert). </w:t>
      </w:r>
    </w:p>
    <w:p w14:paraId="6CB77EFA" w14:textId="2EF10C32" w:rsidR="00F4323F" w:rsidRPr="00634639" w:rsidRDefault="00F4323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może być wnoszone w jednej lub kilku następujących formach:</w:t>
      </w:r>
    </w:p>
    <w:p w14:paraId="568F3035" w14:textId="77777777" w:rsidR="00F4323F" w:rsidRPr="00F4323F" w:rsidRDefault="00F4323F" w:rsidP="00273DD2">
      <w:pPr>
        <w:numPr>
          <w:ilvl w:val="0"/>
          <w:numId w:val="60"/>
        </w:numPr>
        <w:suppressAutoHyphens/>
        <w:spacing w:after="120" w:line="360" w:lineRule="auto"/>
        <w:ind w:left="993"/>
        <w:contextualSpacing/>
        <w:rPr>
          <w:rFonts w:asciiTheme="minorHAnsi" w:eastAsia="Calibri" w:hAnsiTheme="minorHAnsi" w:cs="Calibri"/>
          <w:vanish/>
          <w:sz w:val="22"/>
          <w:szCs w:val="22"/>
          <w:lang w:eastAsia="en-US"/>
        </w:rPr>
      </w:pPr>
    </w:p>
    <w:p w14:paraId="4E3956F7" w14:textId="77777777" w:rsidR="00F4323F" w:rsidRPr="00F4323F" w:rsidRDefault="00F4323F" w:rsidP="00273DD2">
      <w:pPr>
        <w:numPr>
          <w:ilvl w:val="0"/>
          <w:numId w:val="60"/>
        </w:numPr>
        <w:suppressAutoHyphens/>
        <w:spacing w:after="120" w:line="360" w:lineRule="auto"/>
        <w:ind w:left="993"/>
        <w:contextualSpacing/>
        <w:rPr>
          <w:rFonts w:asciiTheme="minorHAnsi" w:eastAsia="Calibri" w:hAnsiTheme="minorHAnsi" w:cs="Calibri"/>
          <w:vanish/>
          <w:sz w:val="22"/>
          <w:szCs w:val="22"/>
          <w:lang w:eastAsia="en-US"/>
        </w:rPr>
      </w:pPr>
    </w:p>
    <w:p w14:paraId="08CA2949" w14:textId="77777777" w:rsidR="00F4323F" w:rsidRPr="00F4323F" w:rsidRDefault="00F4323F" w:rsidP="00273DD2">
      <w:pPr>
        <w:numPr>
          <w:ilvl w:val="0"/>
          <w:numId w:val="60"/>
        </w:numPr>
        <w:suppressAutoHyphens/>
        <w:spacing w:after="120" w:line="360" w:lineRule="auto"/>
        <w:ind w:left="993"/>
        <w:contextualSpacing/>
        <w:rPr>
          <w:rFonts w:asciiTheme="minorHAnsi" w:eastAsia="Calibri" w:hAnsiTheme="minorHAnsi" w:cs="Calibri"/>
          <w:vanish/>
          <w:sz w:val="22"/>
          <w:szCs w:val="22"/>
          <w:lang w:eastAsia="en-US"/>
        </w:rPr>
      </w:pPr>
    </w:p>
    <w:p w14:paraId="4E9E8A0B" w14:textId="6B070181" w:rsidR="00F4323F" w:rsidRPr="00634639" w:rsidRDefault="00F4323F" w:rsidP="00273DD2">
      <w:pPr>
        <w:pStyle w:val="Akapitzlist"/>
        <w:numPr>
          <w:ilvl w:val="2"/>
          <w:numId w:val="62"/>
        </w:numPr>
        <w:suppressAutoHyphens/>
        <w:spacing w:after="120"/>
        <w:ind w:left="1276" w:hanging="992"/>
        <w:contextualSpacing/>
        <w:rPr>
          <w:rFonts w:asciiTheme="minorHAnsi" w:eastAsia="Calibri" w:hAnsiTheme="minorHAnsi" w:cs="Calibri"/>
          <w:b/>
          <w:bCs/>
          <w:lang w:eastAsia="en-US"/>
        </w:rPr>
      </w:pPr>
      <w:r w:rsidRPr="00634639">
        <w:rPr>
          <w:rFonts w:asciiTheme="minorHAnsi" w:eastAsia="Calibri" w:hAnsiTheme="minorHAnsi" w:cs="Calibri"/>
          <w:lang w:eastAsia="en-US"/>
        </w:rPr>
        <w:t>w pieniądzu przelewem na rachunek bankowy</w:t>
      </w:r>
      <w:r w:rsidRPr="00634639">
        <w:rPr>
          <w:rFonts w:asciiTheme="minorHAnsi" w:eastAsia="Calibri" w:hAnsiTheme="minorHAnsi" w:cs="Calibri"/>
          <w:b/>
          <w:bCs/>
          <w:lang w:eastAsia="en-US"/>
        </w:rPr>
        <w:t>:</w:t>
      </w:r>
    </w:p>
    <w:p w14:paraId="3322AE80" w14:textId="41406D83" w:rsidR="00F4323F" w:rsidRPr="00F4323F" w:rsidRDefault="00F4323F" w:rsidP="008237CA">
      <w:pPr>
        <w:suppressAutoHyphens/>
        <w:spacing w:after="120"/>
        <w:ind w:left="993" w:firstLine="0"/>
        <w:jc w:val="center"/>
        <w:rPr>
          <w:rFonts w:asciiTheme="minorHAnsi" w:hAnsiTheme="minorHAnsi" w:cs="Calibri"/>
          <w:lang w:eastAsia="pl-PL"/>
        </w:rPr>
      </w:pPr>
      <w:r w:rsidRPr="00F4323F">
        <w:rPr>
          <w:rFonts w:asciiTheme="minorHAnsi" w:hAnsiTheme="minorHAnsi" w:cs="Calibri"/>
          <w:b/>
          <w:bCs/>
          <w:lang w:eastAsia="pl-PL"/>
        </w:rPr>
        <w:t>43 1130 1017 0019 9361 9020 0261</w:t>
      </w:r>
      <w:r w:rsidR="00634639">
        <w:rPr>
          <w:rFonts w:asciiTheme="minorHAnsi" w:hAnsiTheme="minorHAnsi" w:cs="Calibri"/>
          <w:b/>
          <w:bCs/>
          <w:lang w:eastAsia="pl-PL"/>
        </w:rPr>
        <w:br/>
      </w:r>
      <w:r w:rsidRPr="00F4323F">
        <w:rPr>
          <w:rFonts w:asciiTheme="minorHAnsi" w:hAnsiTheme="minorHAnsi" w:cs="Calibri"/>
          <w:lang w:eastAsia="pl-PL"/>
        </w:rPr>
        <w:t>z dopiskiem:</w:t>
      </w:r>
    </w:p>
    <w:p w14:paraId="548D2A8F" w14:textId="2C9BE816" w:rsidR="00F4323F" w:rsidRPr="000E21AA" w:rsidRDefault="00F4323F" w:rsidP="000E21AA">
      <w:pPr>
        <w:suppressAutoHyphens/>
        <w:spacing w:after="120"/>
        <w:ind w:left="993" w:firstLine="0"/>
        <w:jc w:val="center"/>
        <w:rPr>
          <w:rFonts w:asciiTheme="minorHAnsi" w:hAnsiTheme="minorHAnsi"/>
          <w:lang w:eastAsia="pl-PL"/>
        </w:rPr>
      </w:pPr>
      <w:r w:rsidRPr="00F4323F">
        <w:rPr>
          <w:rFonts w:asciiTheme="minorHAnsi" w:hAnsiTheme="minorHAnsi" w:cs="Calibri"/>
          <w:lang w:eastAsia="pl-PL"/>
        </w:rPr>
        <w:t>„Wadium</w:t>
      </w:r>
      <w:r w:rsidRPr="00F4323F">
        <w:rPr>
          <w:rFonts w:asciiTheme="minorHAnsi" w:hAnsiTheme="minorHAnsi"/>
          <w:lang w:eastAsia="pl-PL"/>
        </w:rPr>
        <w:t xml:space="preserve"> na </w:t>
      </w:r>
      <w:bookmarkStart w:id="38" w:name="_Hlk52814940"/>
      <w:r w:rsidR="000E21AA" w:rsidRPr="000E21AA">
        <w:rPr>
          <w:rFonts w:asciiTheme="minorHAnsi" w:hAnsiTheme="minorHAnsi"/>
          <w:lang w:eastAsia="pl-PL"/>
        </w:rPr>
        <w:t>dostawę sprzętu komputerowego i urządzeń peryferyjnych</w:t>
      </w:r>
      <w:r w:rsidR="000E21AA">
        <w:rPr>
          <w:rFonts w:asciiTheme="minorHAnsi" w:hAnsiTheme="minorHAnsi"/>
          <w:lang w:eastAsia="pl-PL"/>
        </w:rPr>
        <w:t xml:space="preserve"> Część ….</w:t>
      </w:r>
      <w:r w:rsidR="000E21AA">
        <w:rPr>
          <w:rStyle w:val="Odwoanieprzypisudolnego"/>
          <w:rFonts w:asciiTheme="minorHAnsi" w:hAnsiTheme="minorHAnsi"/>
          <w:lang w:eastAsia="pl-PL"/>
        </w:rPr>
        <w:footnoteReference w:id="3"/>
      </w:r>
      <w:r w:rsidRPr="00F4323F">
        <w:rPr>
          <w:rFonts w:asciiTheme="minorHAnsi" w:hAnsiTheme="minorHAnsi" w:cs="Calibri"/>
          <w:lang w:eastAsia="pl-PL"/>
        </w:rPr>
        <w:br/>
        <w:t>(nr postępowania ZP/</w:t>
      </w:r>
      <w:r w:rsidRPr="00634639">
        <w:rPr>
          <w:rFonts w:asciiTheme="minorHAnsi" w:hAnsiTheme="minorHAnsi" w:cs="Calibri"/>
          <w:lang w:eastAsia="pl-PL"/>
        </w:rPr>
        <w:t>1</w:t>
      </w:r>
      <w:r w:rsidR="000E21AA">
        <w:rPr>
          <w:rFonts w:asciiTheme="minorHAnsi" w:hAnsiTheme="minorHAnsi" w:cs="Calibri"/>
          <w:lang w:eastAsia="pl-PL"/>
        </w:rPr>
        <w:t>4</w:t>
      </w:r>
      <w:r w:rsidRPr="00F4323F">
        <w:rPr>
          <w:rFonts w:asciiTheme="minorHAnsi" w:hAnsiTheme="minorHAnsi" w:cs="Calibri"/>
          <w:lang w:eastAsia="pl-PL"/>
        </w:rPr>
        <w:t>/2</w:t>
      </w:r>
      <w:r w:rsidRPr="00634639">
        <w:rPr>
          <w:rFonts w:asciiTheme="minorHAnsi" w:hAnsiTheme="minorHAnsi" w:cs="Calibri"/>
          <w:lang w:eastAsia="pl-PL"/>
        </w:rPr>
        <w:t>3</w:t>
      </w:r>
      <w:r w:rsidRPr="00F4323F">
        <w:rPr>
          <w:rFonts w:asciiTheme="minorHAnsi" w:hAnsiTheme="minorHAnsi" w:cs="Calibri"/>
          <w:lang w:eastAsia="pl-PL"/>
        </w:rPr>
        <w:t>)</w:t>
      </w:r>
      <w:bookmarkEnd w:id="38"/>
      <w:r w:rsidRPr="00F4323F">
        <w:rPr>
          <w:rFonts w:asciiTheme="minorHAnsi" w:hAnsiTheme="minorHAnsi" w:cs="Calibri"/>
          <w:lang w:eastAsia="pl-PL"/>
        </w:rPr>
        <w:t>”</w:t>
      </w:r>
    </w:p>
    <w:p w14:paraId="46A6836B" w14:textId="77777777" w:rsidR="00F4323F" w:rsidRPr="00F4323F" w:rsidRDefault="00F4323F" w:rsidP="00273DD2">
      <w:pPr>
        <w:pStyle w:val="Akapitzlist"/>
        <w:numPr>
          <w:ilvl w:val="2"/>
          <w:numId w:val="62"/>
        </w:numPr>
        <w:suppressAutoHyphens/>
        <w:spacing w:after="120"/>
        <w:ind w:left="1276" w:hanging="992"/>
        <w:contextualSpacing/>
        <w:rPr>
          <w:rFonts w:asciiTheme="minorHAnsi" w:eastAsia="Calibri" w:hAnsiTheme="minorHAnsi" w:cs="Calibri"/>
          <w:lang w:eastAsia="en-US"/>
        </w:rPr>
      </w:pPr>
      <w:r w:rsidRPr="00F4323F">
        <w:rPr>
          <w:rFonts w:asciiTheme="minorHAnsi" w:eastAsia="Calibri" w:hAnsiTheme="minorHAnsi" w:cs="Calibri"/>
          <w:lang w:eastAsia="en-US"/>
        </w:rPr>
        <w:t>poręczeniach bankowych lub poręczeniach spółdzielczej kasy oszczędnościowo-kredytowej, z tym że zobowiązanie kasy jest zawsze poręczeniem pieniężnym,</w:t>
      </w:r>
    </w:p>
    <w:p w14:paraId="7D0C870B" w14:textId="77777777" w:rsidR="00F4323F" w:rsidRPr="00F4323F" w:rsidRDefault="00F4323F" w:rsidP="00273DD2">
      <w:pPr>
        <w:pStyle w:val="Akapitzlist"/>
        <w:numPr>
          <w:ilvl w:val="2"/>
          <w:numId w:val="62"/>
        </w:numPr>
        <w:suppressAutoHyphens/>
        <w:spacing w:after="120"/>
        <w:ind w:left="1276" w:hanging="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ubezpieczeniowych,</w:t>
      </w:r>
    </w:p>
    <w:p w14:paraId="64A5B5C4" w14:textId="77777777" w:rsidR="00F4323F" w:rsidRPr="00F4323F" w:rsidRDefault="00F4323F" w:rsidP="00273DD2">
      <w:pPr>
        <w:pStyle w:val="Akapitzlist"/>
        <w:numPr>
          <w:ilvl w:val="2"/>
          <w:numId w:val="62"/>
        </w:numPr>
        <w:suppressAutoHyphens/>
        <w:spacing w:after="120"/>
        <w:ind w:left="1276" w:hanging="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bankowych,</w:t>
      </w:r>
    </w:p>
    <w:p w14:paraId="443B1B4F" w14:textId="26C52081" w:rsidR="00F4323F" w:rsidRPr="00F4323F" w:rsidRDefault="00F4323F" w:rsidP="00273DD2">
      <w:pPr>
        <w:pStyle w:val="Akapitzlist"/>
        <w:numPr>
          <w:ilvl w:val="2"/>
          <w:numId w:val="62"/>
        </w:numPr>
        <w:suppressAutoHyphens/>
        <w:spacing w:after="120"/>
        <w:ind w:left="1276" w:hanging="992"/>
        <w:contextualSpacing/>
        <w:rPr>
          <w:rFonts w:asciiTheme="minorHAnsi" w:eastAsia="Calibri" w:hAnsiTheme="minorHAnsi" w:cs="Calibri"/>
          <w:lang w:eastAsia="en-US"/>
        </w:rPr>
      </w:pPr>
      <w:r w:rsidRPr="00F4323F">
        <w:rPr>
          <w:rFonts w:asciiTheme="minorHAnsi" w:eastAsia="Calibri" w:hAnsiTheme="minorHAnsi" w:cs="Calibri"/>
          <w:lang w:eastAsia="en-US"/>
        </w:rPr>
        <w:t>poręczeniach udzielanych przez podmioty, o których mowa w art. 6b ust. 5 pkt 2 ustawy z dnia 9 listopada 2000 r. o utworzeniu Polskiej Agencji Rozwoju Przedsiębiorczości</w:t>
      </w:r>
      <w:r w:rsidRPr="00634639">
        <w:rPr>
          <w:rFonts w:asciiTheme="minorHAnsi" w:eastAsia="Calibri" w:hAnsiTheme="minorHAnsi" w:cs="Calibri"/>
          <w:lang w:eastAsia="en-US"/>
        </w:rPr>
        <w:t xml:space="preserve"> z późniejszymi zmianami.</w:t>
      </w:r>
    </w:p>
    <w:p w14:paraId="60D1AD38" w14:textId="5E526563" w:rsidR="0075049F" w:rsidRPr="00634639" w:rsidRDefault="0075049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Zamawiający przechowuje na rachunku bankowym.</w:t>
      </w:r>
    </w:p>
    <w:p w14:paraId="7A11A5F6" w14:textId="6364914C" w:rsidR="00F4323F" w:rsidRPr="00634639" w:rsidRDefault="00F4323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b/>
          <w:bCs/>
          <w:color w:val="000000"/>
          <w:lang w:eastAsia="pl-PL"/>
        </w:rPr>
        <w:t>Wadium wnoszone w formie poręcze</w:t>
      </w:r>
      <w:r w:rsidR="00634639" w:rsidRPr="00634639">
        <w:rPr>
          <w:rFonts w:asciiTheme="minorHAnsi" w:hAnsiTheme="minorHAnsi" w:cstheme="minorHAnsi"/>
          <w:b/>
          <w:bCs/>
          <w:color w:val="000000"/>
          <w:lang w:eastAsia="pl-PL"/>
        </w:rPr>
        <w:t>nia</w:t>
      </w:r>
      <w:r w:rsidRPr="00634639">
        <w:rPr>
          <w:rFonts w:asciiTheme="minorHAnsi" w:hAnsiTheme="minorHAnsi" w:cstheme="minorHAnsi"/>
          <w:b/>
          <w:bCs/>
          <w:color w:val="000000"/>
          <w:lang w:eastAsia="pl-PL"/>
        </w:rPr>
        <w:t xml:space="preserve"> lub gwarancji musi zostać złożone w oryginale.</w:t>
      </w:r>
      <w:r w:rsidRPr="00634639">
        <w:rPr>
          <w:rFonts w:asciiTheme="minorHAnsi" w:hAnsiTheme="minorHAnsi" w:cstheme="minorHAnsi"/>
          <w:color w:val="000000"/>
          <w:lang w:eastAsia="pl-PL"/>
        </w:rPr>
        <w:t xml:space="preserve"> Oznacza to, że </w:t>
      </w:r>
      <w:r w:rsidRPr="00634639">
        <w:rPr>
          <w:rFonts w:asciiTheme="minorHAnsi" w:hAnsiTheme="minorHAnsi" w:cstheme="minorHAnsi"/>
          <w:b/>
          <w:bCs/>
          <w:color w:val="000000"/>
          <w:lang w:eastAsia="pl-PL"/>
        </w:rPr>
        <w:t>skuteczne wniesienie wadium w formie poręcze</w:t>
      </w:r>
      <w:r w:rsidR="00634639" w:rsidRPr="00634639">
        <w:rPr>
          <w:rFonts w:asciiTheme="minorHAnsi" w:hAnsiTheme="minorHAnsi" w:cstheme="minorHAnsi"/>
          <w:b/>
          <w:bCs/>
          <w:color w:val="000000"/>
          <w:lang w:eastAsia="pl-PL"/>
        </w:rPr>
        <w:t>nia</w:t>
      </w:r>
      <w:r w:rsidRPr="00634639">
        <w:rPr>
          <w:rFonts w:asciiTheme="minorHAnsi" w:hAnsiTheme="minorHAnsi" w:cstheme="minorHAnsi"/>
          <w:b/>
          <w:bCs/>
          <w:color w:val="000000"/>
          <w:lang w:eastAsia="pl-PL"/>
        </w:rPr>
        <w:t xml:space="preserve"> lub gwarancji wymaga złożenia dokumentu w postaci elektronicznej opatrzonej kwalifikowanym podpisem elektronicznym</w:t>
      </w:r>
      <w:r w:rsidRPr="00634639">
        <w:rPr>
          <w:rFonts w:asciiTheme="minorHAnsi" w:hAnsiTheme="minorHAnsi" w:cstheme="minorHAnsi"/>
          <w:color w:val="000000"/>
          <w:lang w:eastAsia="pl-PL"/>
        </w:rPr>
        <w:t xml:space="preserve"> przez pracownika instytucji udzielającej poręczenia lub gwarancji, upoważnionego do sporządzania i wydania dokumentu. Wniesienie dokumentu wadium w postaci elektronicznej obejmuje przekazanie tego dokumentu </w:t>
      </w:r>
      <w:r w:rsidR="00DB6597">
        <w:rPr>
          <w:rFonts w:asciiTheme="minorHAnsi" w:hAnsiTheme="minorHAnsi" w:cstheme="minorHAnsi"/>
          <w:color w:val="000000"/>
          <w:lang w:eastAsia="pl-PL"/>
        </w:rPr>
        <w:br/>
      </w:r>
      <w:r w:rsidRPr="00634639">
        <w:rPr>
          <w:rFonts w:asciiTheme="minorHAnsi" w:hAnsiTheme="minorHAnsi" w:cstheme="minorHAnsi"/>
          <w:color w:val="000000"/>
          <w:lang w:eastAsia="pl-PL"/>
        </w:rPr>
        <w:t xml:space="preserve">w takiej formie, w jakiej został on ustanowiony przez gwaranta/poręczyciela, tj. oryginału dokumentu (bez opatrywania dokumentu dodatkowym kwalifikowanym podpisem elektronicznym przez Wykonawcę). Dokument wniesienia wadium Wykonawca składa załączając </w:t>
      </w:r>
      <w:r w:rsidR="000455B8">
        <w:rPr>
          <w:rFonts w:asciiTheme="minorHAnsi" w:hAnsiTheme="minorHAnsi" w:cstheme="minorHAnsi"/>
          <w:color w:val="000000"/>
          <w:lang w:eastAsia="pl-PL"/>
        </w:rPr>
        <w:t>w przedmiotowym postępowaniu</w:t>
      </w:r>
      <w:r w:rsidR="000455B8" w:rsidRPr="00634639">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 xml:space="preserve">na Platformie </w:t>
      </w:r>
      <w:r w:rsidR="00F5112D">
        <w:rPr>
          <w:rFonts w:asciiTheme="minorHAnsi" w:hAnsiTheme="minorHAnsi" w:cstheme="minorHAnsi"/>
          <w:color w:val="000000"/>
          <w:lang w:eastAsia="pl-PL"/>
        </w:rPr>
        <w:t>Zakupowej,</w:t>
      </w:r>
      <w:r w:rsidRPr="00634639">
        <w:rPr>
          <w:rFonts w:asciiTheme="minorHAnsi" w:hAnsiTheme="minorHAnsi" w:cstheme="minorHAnsi"/>
          <w:color w:val="000000"/>
          <w:lang w:eastAsia="pl-PL"/>
        </w:rPr>
        <w:t xml:space="preserve"> poprzez wybranie polecenia „</w:t>
      </w:r>
      <w:r w:rsidR="00F5112D">
        <w:rPr>
          <w:rFonts w:asciiTheme="minorHAnsi" w:hAnsiTheme="minorHAnsi" w:cstheme="minorHAnsi"/>
          <w:color w:val="000000"/>
          <w:lang w:eastAsia="pl-PL"/>
        </w:rPr>
        <w:t>dołącz plik</w:t>
      </w:r>
      <w:r w:rsidRPr="00634639">
        <w:rPr>
          <w:rFonts w:asciiTheme="minorHAnsi" w:hAnsiTheme="minorHAnsi" w:cstheme="minorHAnsi"/>
          <w:color w:val="000000"/>
          <w:lang w:eastAsia="pl-PL"/>
        </w:rPr>
        <w:t xml:space="preserve">”. </w:t>
      </w:r>
    </w:p>
    <w:p w14:paraId="13A59B34" w14:textId="77777777" w:rsidR="00244216" w:rsidRDefault="00F4323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W przypadku wadium wnoszonego w </w:t>
      </w:r>
      <w:r w:rsidR="003859FD" w:rsidRPr="00634639">
        <w:rPr>
          <w:rFonts w:asciiTheme="minorHAnsi" w:hAnsiTheme="minorHAnsi" w:cstheme="minorHAnsi"/>
          <w:color w:val="000000"/>
          <w:lang w:eastAsia="pl-PL"/>
        </w:rPr>
        <w:t>innej formie niż pieniądzu</w:t>
      </w:r>
      <w:r w:rsidR="00244216">
        <w:rPr>
          <w:rFonts w:asciiTheme="minorHAnsi" w:hAnsiTheme="minorHAnsi" w:cstheme="minorHAnsi"/>
          <w:color w:val="000000"/>
          <w:lang w:eastAsia="pl-PL"/>
        </w:rPr>
        <w:t>:</w:t>
      </w:r>
    </w:p>
    <w:p w14:paraId="1218CFD9" w14:textId="06AFE882" w:rsidR="00F4323F" w:rsidRPr="00244216" w:rsidRDefault="003859FD" w:rsidP="00273DD2">
      <w:pPr>
        <w:pStyle w:val="Akapitzlist"/>
        <w:numPr>
          <w:ilvl w:val="2"/>
          <w:numId w:val="62"/>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z treści gwarancji lub poręczenia</w:t>
      </w:r>
      <w:r w:rsidR="00F4323F" w:rsidRPr="00244216">
        <w:rPr>
          <w:rFonts w:asciiTheme="minorHAnsi" w:eastAsia="Calibri" w:hAnsiTheme="minorHAnsi" w:cs="Calibri"/>
          <w:lang w:eastAsia="en-US"/>
        </w:rPr>
        <w:t xml:space="preserve"> </w:t>
      </w:r>
      <w:r w:rsidRPr="00244216">
        <w:rPr>
          <w:rFonts w:asciiTheme="minorHAnsi" w:eastAsia="Calibri" w:hAnsiTheme="minorHAnsi" w:cs="Calibri"/>
          <w:lang w:eastAsia="en-US"/>
        </w:rPr>
        <w:t xml:space="preserve">musi wynikać </w:t>
      </w:r>
      <w:r w:rsidR="00F4323F" w:rsidRPr="00244216">
        <w:rPr>
          <w:rFonts w:asciiTheme="minorHAnsi" w:eastAsia="Calibri" w:hAnsiTheme="minorHAnsi" w:cs="Calibri"/>
          <w:lang w:eastAsia="en-US"/>
        </w:rPr>
        <w:t xml:space="preserve">zobowiązanie, odpowiednio podmiotu udzielającego gwarancji lub poręczyciela, do bezwarunkowej, nieodwołalnej zapłaty wymaganej kwoty gwarancji lub poręczenia na pierwsze żądanie Zamawiającego w okolicznościach </w:t>
      </w:r>
      <w:r w:rsidRPr="00244216">
        <w:rPr>
          <w:rFonts w:asciiTheme="minorHAnsi" w:eastAsia="Calibri" w:hAnsiTheme="minorHAnsi" w:cs="Calibri"/>
          <w:lang w:eastAsia="en-US"/>
        </w:rPr>
        <w:t xml:space="preserve">skutkujących zatrzymaniem wadium </w:t>
      </w:r>
      <w:r w:rsidR="00F4323F" w:rsidRPr="00244216">
        <w:rPr>
          <w:rFonts w:asciiTheme="minorHAnsi" w:eastAsia="Calibri" w:hAnsiTheme="minorHAnsi" w:cs="Calibri"/>
          <w:lang w:eastAsia="en-US"/>
        </w:rPr>
        <w:t xml:space="preserve">określonych w art. </w:t>
      </w:r>
      <w:r w:rsidRPr="00244216">
        <w:rPr>
          <w:rFonts w:asciiTheme="minorHAnsi" w:eastAsia="Calibri" w:hAnsiTheme="minorHAnsi" w:cs="Calibri"/>
          <w:lang w:eastAsia="en-US"/>
        </w:rPr>
        <w:t>98</w:t>
      </w:r>
      <w:r w:rsidR="00F4323F" w:rsidRPr="00244216">
        <w:rPr>
          <w:rFonts w:asciiTheme="minorHAnsi" w:eastAsia="Calibri" w:hAnsiTheme="minorHAnsi" w:cs="Calibri"/>
          <w:lang w:eastAsia="en-US"/>
        </w:rPr>
        <w:t xml:space="preserve"> ust. </w:t>
      </w:r>
      <w:r w:rsidRPr="00244216">
        <w:rPr>
          <w:rFonts w:asciiTheme="minorHAnsi" w:eastAsia="Calibri" w:hAnsiTheme="minorHAnsi" w:cs="Calibri"/>
          <w:lang w:eastAsia="en-US"/>
        </w:rPr>
        <w:t>6</w:t>
      </w:r>
      <w:r w:rsidR="00F4323F" w:rsidRPr="00244216">
        <w:rPr>
          <w:rFonts w:asciiTheme="minorHAnsi" w:eastAsia="Calibri" w:hAnsiTheme="minorHAnsi" w:cs="Calibri"/>
          <w:lang w:eastAsia="en-US"/>
        </w:rPr>
        <w:t xml:space="preserve"> ustawy </w:t>
      </w:r>
      <w:proofErr w:type="spellStart"/>
      <w:r w:rsidR="00F4323F" w:rsidRPr="00244216">
        <w:rPr>
          <w:rFonts w:asciiTheme="minorHAnsi" w:eastAsia="Calibri" w:hAnsiTheme="minorHAnsi" w:cs="Calibri"/>
          <w:lang w:eastAsia="en-US"/>
        </w:rPr>
        <w:t>Pzp</w:t>
      </w:r>
      <w:proofErr w:type="spellEnd"/>
      <w:r w:rsidR="005F6EF0" w:rsidRPr="00244216">
        <w:rPr>
          <w:rFonts w:asciiTheme="minorHAnsi" w:eastAsia="Calibri" w:hAnsiTheme="minorHAnsi" w:cs="Calibri"/>
          <w:lang w:eastAsia="en-US"/>
        </w:rPr>
        <w:t xml:space="preserve"> (pkt 15.13 SWZ)</w:t>
      </w:r>
      <w:r w:rsidR="00F4323F" w:rsidRPr="00244216">
        <w:rPr>
          <w:rFonts w:asciiTheme="minorHAnsi" w:eastAsia="Calibri" w:hAnsiTheme="minorHAnsi" w:cs="Calibri"/>
          <w:lang w:eastAsia="en-US"/>
        </w:rPr>
        <w:t xml:space="preserve">. </w:t>
      </w:r>
    </w:p>
    <w:p w14:paraId="728C26A9" w14:textId="400BCBDB" w:rsidR="00244216" w:rsidRPr="00244216" w:rsidRDefault="00F4323F" w:rsidP="008237CA">
      <w:pPr>
        <w:pStyle w:val="Akapitzlist"/>
        <w:tabs>
          <w:tab w:val="left" w:pos="1276"/>
        </w:tabs>
        <w:suppressAutoHyphens/>
        <w:spacing w:after="120"/>
        <w:ind w:left="1276" w:firstLine="0"/>
        <w:rPr>
          <w:rFonts w:asciiTheme="minorHAnsi" w:hAnsiTheme="minorHAnsi" w:cstheme="minorHAnsi"/>
          <w:color w:val="000000"/>
          <w:lang w:eastAsia="pl-PL"/>
        </w:rPr>
      </w:pPr>
      <w:r w:rsidRPr="00F4323F">
        <w:rPr>
          <w:rFonts w:asciiTheme="minorHAnsi" w:hAnsiTheme="minorHAnsi" w:cstheme="minorHAnsi"/>
          <w:color w:val="000000"/>
          <w:lang w:eastAsia="pl-PL"/>
        </w:rPr>
        <w:t>W dokumencie tym  gwarant/poręczyciel nie może uzależniać dokonania zapłaty od spełniania przez beneficjenta (PFRON) dodatkowych warunków z wyjątkiem dokumentu potwierdzającego umocowanie do działania w imieniu PFRON</w:t>
      </w:r>
      <w:r w:rsidR="00244216">
        <w:rPr>
          <w:rFonts w:asciiTheme="minorHAnsi" w:hAnsiTheme="minorHAnsi" w:cstheme="minorHAnsi"/>
          <w:color w:val="000000"/>
          <w:lang w:eastAsia="pl-PL"/>
        </w:rPr>
        <w:t>;</w:t>
      </w:r>
    </w:p>
    <w:p w14:paraId="7CF13693" w14:textId="6DD6F5BE" w:rsidR="00244216" w:rsidRPr="00244216" w:rsidRDefault="00244216" w:rsidP="00273DD2">
      <w:pPr>
        <w:pStyle w:val="Akapitzlist"/>
        <w:numPr>
          <w:ilvl w:val="2"/>
          <w:numId w:val="62"/>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 xml:space="preserve">w przypadku Wykonawców wspólnie ubiegających się o udzielenie zamówienia (art. 58 </w:t>
      </w:r>
      <w:r>
        <w:rPr>
          <w:rFonts w:asciiTheme="minorHAnsi" w:eastAsia="Calibri" w:hAnsiTheme="minorHAnsi" w:cs="Calibri"/>
          <w:lang w:eastAsia="en-US"/>
        </w:rPr>
        <w:t xml:space="preserve">ustawy </w:t>
      </w:r>
      <w:proofErr w:type="spellStart"/>
      <w:r w:rsidRPr="00244216">
        <w:rPr>
          <w:rFonts w:asciiTheme="minorHAnsi" w:eastAsia="Calibri" w:hAnsiTheme="minorHAnsi" w:cs="Calibri"/>
          <w:lang w:eastAsia="en-US"/>
        </w:rPr>
        <w:t>Pzp</w:t>
      </w:r>
      <w:proofErr w:type="spellEnd"/>
      <w:r w:rsidRPr="00244216">
        <w:rPr>
          <w:rFonts w:asciiTheme="minorHAnsi" w:eastAsia="Calibri" w:hAnsiTheme="minorHAnsi" w:cs="Calibri"/>
          <w:lang w:eastAsia="en-US"/>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Pr>
          <w:rFonts w:asciiTheme="minorHAnsi" w:eastAsia="Calibri" w:hAnsiTheme="minorHAnsi" w:cs="Calibri"/>
          <w:lang w:eastAsia="en-US"/>
        </w:rPr>
        <w:t>.</w:t>
      </w:r>
    </w:p>
    <w:p w14:paraId="33C3C23D" w14:textId="557B3513" w:rsidR="003859FD" w:rsidRPr="00634639" w:rsidRDefault="003859FD" w:rsidP="00273DD2">
      <w:pPr>
        <w:pStyle w:val="Akapitzlist"/>
        <w:numPr>
          <w:ilvl w:val="1"/>
          <w:numId w:val="62"/>
        </w:numPr>
        <w:suppressAutoHyphens/>
        <w:spacing w:before="24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14:paraId="4B9A9FC0" w14:textId="09AA70BD" w:rsidR="00374D81" w:rsidRPr="00634639" w:rsidRDefault="00374D81" w:rsidP="00273DD2">
      <w:pPr>
        <w:pStyle w:val="Akapitzlist"/>
        <w:numPr>
          <w:ilvl w:val="1"/>
          <w:numId w:val="62"/>
        </w:numPr>
        <w:suppressAutoHyphens/>
        <w:spacing w:before="12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zwraca wadium niezwłocznie, nie później jednak niż w terminie 7 dni od dnia wystąpienia jednej z okoliczności:</w:t>
      </w:r>
    </w:p>
    <w:p w14:paraId="05EF67B0" w14:textId="42BA5D9F"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upływu terminu związania ofertą, </w:t>
      </w:r>
    </w:p>
    <w:p w14:paraId="06EF9100" w14:textId="2693C428"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zawarcia umowy w sprawie zamówienia publicznego;</w:t>
      </w:r>
    </w:p>
    <w:p w14:paraId="5F244DAE" w14:textId="524C7A4D"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unieważnienia postępowania o udzielenie zamówienia, z wyjątkiem sytuacji gdy nie zostało rozstrzygnięte odwołanie na czynność unieważnienia albo nie upłynął termin do jego wniesienia.</w:t>
      </w:r>
    </w:p>
    <w:p w14:paraId="35F0317E" w14:textId="1739ACA8" w:rsidR="00374D81" w:rsidRPr="00634639" w:rsidRDefault="00374D81" w:rsidP="00273DD2">
      <w:pPr>
        <w:pStyle w:val="Akapitzlist"/>
        <w:numPr>
          <w:ilvl w:val="1"/>
          <w:numId w:val="62"/>
        </w:numPr>
        <w:suppressAutoHyphens/>
        <w:spacing w:before="12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niezwłocznie, nie później jednak niż w terminie 7 dni od dnia złożenia wniosku przez Wykonawcę zwraca wadium Wykonawcy:</w:t>
      </w:r>
    </w:p>
    <w:p w14:paraId="5AA79161" w14:textId="1236A1BF"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który wycofał ofertę przed upływem terminu składania ofert;</w:t>
      </w:r>
    </w:p>
    <w:p w14:paraId="69811193" w14:textId="22DC66E9"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którego oferta została odrzucona;</w:t>
      </w:r>
    </w:p>
    <w:p w14:paraId="178C1E5B" w14:textId="18A3ADC2"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po wyborze najkorzystniejszej oferty, z wyjątkiem Wykonawcy, którego oferta została wybrana jako najkorzystniejsza;</w:t>
      </w:r>
    </w:p>
    <w:p w14:paraId="7F2E2E75" w14:textId="41B35110" w:rsidR="00374D81" w:rsidRPr="00634639" w:rsidRDefault="00374D81" w:rsidP="00273DD2">
      <w:pPr>
        <w:pStyle w:val="Akapitzlist"/>
        <w:numPr>
          <w:ilvl w:val="2"/>
          <w:numId w:val="62"/>
        </w:numPr>
        <w:suppressAutoHyphens/>
        <w:spacing w:before="120" w:after="120"/>
        <w:ind w:left="1276" w:hanging="992"/>
        <w:rPr>
          <w:rFonts w:asciiTheme="minorHAnsi" w:hAnsiTheme="minorHAnsi" w:cstheme="minorHAnsi"/>
          <w:color w:val="000000"/>
          <w:lang w:eastAsia="pl-PL"/>
        </w:rPr>
      </w:pPr>
      <w:r w:rsidRPr="00634639">
        <w:rPr>
          <w:rFonts w:asciiTheme="minorHAnsi" w:eastAsia="Calibri" w:hAnsiTheme="minorHAnsi" w:cs="Calibri"/>
          <w:lang w:eastAsia="en-US"/>
        </w:rPr>
        <w:t>po unieważnieniu postępowania, w przypadku gdy nie zostało rozstrzygnięte odwołanie na czynność unieważnienia albo nie upłynął termin do jego wniesienia</w:t>
      </w:r>
      <w:r w:rsidRPr="00634639">
        <w:rPr>
          <w:rFonts w:asciiTheme="minorHAnsi" w:hAnsiTheme="minorHAnsi" w:cstheme="minorHAnsi"/>
          <w:color w:val="000000"/>
          <w:lang w:eastAsia="pl-PL"/>
        </w:rPr>
        <w:t>.</w:t>
      </w:r>
    </w:p>
    <w:p w14:paraId="12ECAA80" w14:textId="064FD7C7" w:rsidR="00374D81" w:rsidRPr="00634639" w:rsidRDefault="00374D81" w:rsidP="00273DD2">
      <w:pPr>
        <w:pStyle w:val="Akapitzlist"/>
        <w:numPr>
          <w:ilvl w:val="1"/>
          <w:numId w:val="62"/>
        </w:numPr>
        <w:suppressAutoHyphens/>
        <w:spacing w:before="24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Złożenie wniosku o zwrot wadium, o którym mowa w pkt 15.9, powoduje rozwiązanie stosunku prawnego z Wykonawcą wraz z utratą przez niego prawa do korzystania ze środków ochrony prawnej.</w:t>
      </w:r>
    </w:p>
    <w:p w14:paraId="0736F2B6" w14:textId="03F878F3" w:rsidR="00374D81" w:rsidRPr="00634639" w:rsidRDefault="00374D81"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Zamawiający zwraca wadium wniesione w pieniądzu wraz z odsetkami wynikającymi </w:t>
      </w:r>
      <w:r w:rsidR="00DB6597">
        <w:rPr>
          <w:rFonts w:asciiTheme="minorHAnsi" w:hAnsiTheme="minorHAnsi" w:cstheme="minorHAnsi"/>
          <w:color w:val="000000"/>
          <w:lang w:eastAsia="pl-PL"/>
        </w:rPr>
        <w:br/>
      </w:r>
      <w:r w:rsidRPr="00634639">
        <w:rPr>
          <w:rFonts w:asciiTheme="minorHAnsi" w:hAnsiTheme="minorHAnsi" w:cstheme="minorHAnsi"/>
          <w:color w:val="000000"/>
          <w:lang w:eastAsia="pl-PL"/>
        </w:rPr>
        <w:t xml:space="preserve">z umowy rachunku bankowego, na którym było ono przechowywane, pomniejszone </w:t>
      </w:r>
      <w:r w:rsidR="00DB6597">
        <w:rPr>
          <w:rFonts w:asciiTheme="minorHAnsi" w:hAnsiTheme="minorHAnsi" w:cstheme="minorHAnsi"/>
          <w:color w:val="000000"/>
          <w:lang w:eastAsia="pl-PL"/>
        </w:rPr>
        <w:br/>
      </w:r>
      <w:r w:rsidRPr="00634639">
        <w:rPr>
          <w:rFonts w:asciiTheme="minorHAnsi" w:hAnsiTheme="minorHAnsi" w:cstheme="minorHAnsi"/>
          <w:color w:val="000000"/>
          <w:lang w:eastAsia="pl-PL"/>
        </w:rPr>
        <w:t>o koszty prowadzenia rachunku bankowego oraz prowizji bankowej za przelew pieniędzy na rachunek bankowy wskazany przez Wykonawcę.</w:t>
      </w:r>
    </w:p>
    <w:p w14:paraId="7AD512DC" w14:textId="179C1665" w:rsidR="00374D81" w:rsidRPr="00634639" w:rsidRDefault="00374D81"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Zamawiający zwraca wadium wniesione w innej formie niż w pieniądzu, poprzez złożenie gwarantowi lub poręczycielowi </w:t>
      </w:r>
      <w:r w:rsidRPr="00634639">
        <w:rPr>
          <w:rFonts w:asciiTheme="minorHAnsi" w:hAnsiTheme="minorHAnsi" w:cstheme="minorHAnsi"/>
          <w:b/>
          <w:bCs/>
          <w:color w:val="000000"/>
          <w:lang w:eastAsia="pl-PL"/>
        </w:rPr>
        <w:t>oświadczenia o zwolnieniu wadium.</w:t>
      </w:r>
    </w:p>
    <w:p w14:paraId="506F9846" w14:textId="25D95FF7" w:rsidR="00374D81" w:rsidRPr="00634639" w:rsidRDefault="00374D81"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Zamawiający zatrzymuje wadium wraz z odsetkami, a w przypadku wadium wniesionego w formie gwarancji lub poręczenia, o których mowa w art. 97 ust. 7 pkt 2–4 ustawy </w:t>
      </w:r>
      <w:proofErr w:type="spellStart"/>
      <w:r w:rsidRPr="00634639">
        <w:rPr>
          <w:rFonts w:asciiTheme="minorHAnsi" w:hAnsiTheme="minorHAnsi" w:cstheme="minorHAnsi"/>
          <w:color w:val="000000"/>
          <w:lang w:eastAsia="pl-PL"/>
        </w:rPr>
        <w:t>pzp</w:t>
      </w:r>
      <w:proofErr w:type="spellEnd"/>
      <w:r w:rsidRPr="00634639">
        <w:rPr>
          <w:rFonts w:asciiTheme="minorHAnsi" w:hAnsiTheme="minorHAnsi" w:cstheme="minorHAnsi"/>
          <w:color w:val="000000"/>
          <w:lang w:eastAsia="pl-PL"/>
        </w:rPr>
        <w:t>, występuje odpowiednio do gwaranta lub poręczyciela z żądaniem zapłaty wadium, jeżeli:</w:t>
      </w:r>
    </w:p>
    <w:p w14:paraId="5C3B1CC5" w14:textId="4FDC35DC"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Wykonawca, w odpowiedzi na wezwanie, o którym mowa w art. 107 ust. 2 lub art. 128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oświadczenia, o którym mowa w art. 125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innych dokumentów lub oświadczeń lub nie wyraził zgody na poprawienie omyłki, o której mowa w art. 223 ust. 2 pkt 3 ustawy</w:t>
      </w:r>
      <w:r w:rsidR="005F6EF0" w:rsidRPr="00634639">
        <w:rPr>
          <w:rFonts w:asciiTheme="minorHAnsi" w:eastAsia="Calibri" w:hAnsiTheme="minorHAnsi" w:cs="Calibri"/>
          <w:lang w:eastAsia="en-US"/>
        </w:rPr>
        <w:t xml:space="preserve"> </w:t>
      </w:r>
      <w:proofErr w:type="spellStart"/>
      <w:r w:rsidR="005F6EF0"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co spowodowało brak możliwości wybrania oferty złożonej przez </w:t>
      </w:r>
      <w:r w:rsidR="005F6EF0" w:rsidRPr="00634639">
        <w:rPr>
          <w:rFonts w:asciiTheme="minorHAnsi" w:eastAsia="Calibri" w:hAnsiTheme="minorHAnsi" w:cs="Calibri"/>
          <w:lang w:eastAsia="en-US"/>
        </w:rPr>
        <w:t>W</w:t>
      </w:r>
      <w:r w:rsidRPr="00634639">
        <w:rPr>
          <w:rFonts w:asciiTheme="minorHAnsi" w:eastAsia="Calibri" w:hAnsiTheme="minorHAnsi" w:cs="Calibri"/>
          <w:lang w:eastAsia="en-US"/>
        </w:rPr>
        <w:t>ykonawcę jako najkorzystniejszej;</w:t>
      </w:r>
    </w:p>
    <w:p w14:paraId="62CBABEC" w14:textId="5F3D18E1"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Wykonawca, którego oferta została wybrana:</w:t>
      </w:r>
    </w:p>
    <w:p w14:paraId="3A8F6E54" w14:textId="0C9DB63F" w:rsidR="00374D81" w:rsidRPr="00634639" w:rsidRDefault="00374D81" w:rsidP="00273DD2">
      <w:pPr>
        <w:pStyle w:val="Akapitzlist"/>
        <w:numPr>
          <w:ilvl w:val="0"/>
          <w:numId w:val="63"/>
        </w:numPr>
        <w:suppressAutoHyphens/>
        <w:spacing w:before="120" w:after="120"/>
        <w:rPr>
          <w:rFonts w:asciiTheme="minorHAnsi" w:eastAsia="Calibri" w:hAnsiTheme="minorHAnsi" w:cs="Calibri"/>
          <w:lang w:eastAsia="en-US"/>
        </w:rPr>
      </w:pPr>
      <w:r w:rsidRPr="00634639">
        <w:rPr>
          <w:rFonts w:asciiTheme="minorHAnsi" w:eastAsia="Calibri" w:hAnsiTheme="minorHAnsi" w:cs="Calibri"/>
          <w:lang w:eastAsia="en-US"/>
        </w:rPr>
        <w:t>odmówił podpisania umowy w sprawie zamówienia publicznego na warunkach określonych w ofercie,</w:t>
      </w:r>
    </w:p>
    <w:p w14:paraId="2B884E14" w14:textId="7EDBBED8" w:rsidR="00374D81" w:rsidRPr="00634639" w:rsidRDefault="00374D81" w:rsidP="00273DD2">
      <w:pPr>
        <w:pStyle w:val="Akapitzlist"/>
        <w:numPr>
          <w:ilvl w:val="0"/>
          <w:numId w:val="63"/>
        </w:numPr>
        <w:suppressAutoHyphens/>
        <w:spacing w:before="120" w:after="120"/>
        <w:rPr>
          <w:rFonts w:asciiTheme="minorHAnsi" w:eastAsia="Calibri" w:hAnsiTheme="minorHAnsi" w:cs="Calibri"/>
          <w:lang w:eastAsia="en-US"/>
        </w:rPr>
      </w:pPr>
      <w:r w:rsidRPr="00634639">
        <w:rPr>
          <w:rFonts w:asciiTheme="minorHAnsi" w:eastAsia="Calibri" w:hAnsiTheme="minorHAnsi" w:cs="Calibri"/>
          <w:lang w:eastAsia="en-US"/>
        </w:rPr>
        <w:t>nie wniósł wymaganego zabezpieczenia należytego wykonania umowy;</w:t>
      </w:r>
    </w:p>
    <w:p w14:paraId="43A305DC" w14:textId="242706B3" w:rsidR="00374D81" w:rsidRPr="00634639" w:rsidRDefault="00374D81" w:rsidP="00273DD2">
      <w:pPr>
        <w:pStyle w:val="Akapitzlist"/>
        <w:numPr>
          <w:ilvl w:val="2"/>
          <w:numId w:val="62"/>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zawarcie umowy w sprawie zamówienia publicznego stało się niemożliwe </w:t>
      </w:r>
      <w:r w:rsidR="00DB6597">
        <w:rPr>
          <w:rFonts w:asciiTheme="minorHAnsi" w:eastAsia="Calibri" w:hAnsiTheme="minorHAnsi" w:cs="Calibri"/>
          <w:lang w:eastAsia="en-US"/>
        </w:rPr>
        <w:br/>
      </w:r>
      <w:r w:rsidRPr="00634639">
        <w:rPr>
          <w:rFonts w:asciiTheme="minorHAnsi" w:eastAsia="Calibri" w:hAnsiTheme="minorHAnsi" w:cs="Calibri"/>
          <w:lang w:eastAsia="en-US"/>
        </w:rPr>
        <w:t>z przyczyn leżących po stronie Wykonawcy, którego oferta została wybrana.</w:t>
      </w:r>
    </w:p>
    <w:p w14:paraId="6472A7E6" w14:textId="77777777" w:rsidR="00F4323F" w:rsidRPr="00F4323F" w:rsidRDefault="00F4323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F4323F">
        <w:rPr>
          <w:rFonts w:asciiTheme="minorHAnsi" w:hAnsiTheme="minorHAnsi" w:cstheme="minorHAnsi"/>
          <w:color w:val="000000"/>
          <w:lang w:eastAsia="pl-PL"/>
        </w:rPr>
        <w:t>Wskazane jest, aby kopia dokumentu potwierdzającego transfer środków pieniężnych, potwierdzona za zgodność z oryginałem przez Wykonawcę, stanowiącą dowód wniesienia wadium, była dołączona do oferty.</w:t>
      </w:r>
    </w:p>
    <w:p w14:paraId="6E509720" w14:textId="0CA8F4AF" w:rsidR="00F4323F" w:rsidRPr="00F4323F" w:rsidRDefault="00F4323F" w:rsidP="00273DD2">
      <w:pPr>
        <w:pStyle w:val="Akapitzlist"/>
        <w:numPr>
          <w:ilvl w:val="1"/>
          <w:numId w:val="62"/>
        </w:numPr>
        <w:suppressAutoHyphens/>
        <w:spacing w:after="120"/>
        <w:ind w:left="709" w:hanging="709"/>
        <w:rPr>
          <w:rFonts w:asciiTheme="minorHAnsi" w:hAnsiTheme="minorHAnsi" w:cstheme="minorHAnsi"/>
          <w:color w:val="000000"/>
          <w:lang w:eastAsia="pl-PL"/>
        </w:rPr>
      </w:pPr>
      <w:r w:rsidRPr="00F4323F">
        <w:rPr>
          <w:rFonts w:asciiTheme="minorHAnsi" w:hAnsiTheme="minorHAnsi" w:cstheme="minorHAnsi"/>
          <w:color w:val="000000"/>
          <w:lang w:eastAsia="pl-PL"/>
        </w:rPr>
        <w:t xml:space="preserve">Zamawiający </w:t>
      </w:r>
      <w:r w:rsidR="00634639" w:rsidRPr="00634639">
        <w:rPr>
          <w:rFonts w:asciiTheme="minorHAnsi" w:hAnsiTheme="minorHAnsi" w:cstheme="minorHAnsi"/>
          <w:color w:val="000000"/>
          <w:lang w:eastAsia="pl-PL"/>
        </w:rPr>
        <w:t xml:space="preserve">zwraca wadium niezwłocznie w okolicznościach  określonych w art. 98 ust. 1 ust. 2 ustawy </w:t>
      </w:r>
      <w:proofErr w:type="spellStart"/>
      <w:r w:rsidR="00634639" w:rsidRPr="00634639">
        <w:rPr>
          <w:rFonts w:asciiTheme="minorHAnsi" w:hAnsiTheme="minorHAnsi" w:cstheme="minorHAnsi"/>
          <w:color w:val="000000"/>
          <w:lang w:eastAsia="pl-PL"/>
        </w:rPr>
        <w:t>Pzp</w:t>
      </w:r>
      <w:proofErr w:type="spellEnd"/>
      <w:r w:rsidR="00634639" w:rsidRPr="00634639">
        <w:rPr>
          <w:rFonts w:asciiTheme="minorHAnsi" w:hAnsiTheme="minorHAnsi" w:cstheme="minorHAnsi"/>
          <w:color w:val="000000"/>
          <w:lang w:eastAsia="pl-PL"/>
        </w:rPr>
        <w:t xml:space="preserve">. </w:t>
      </w:r>
      <w:r w:rsidRPr="00F4323F">
        <w:rPr>
          <w:rFonts w:asciiTheme="minorHAnsi" w:hAnsiTheme="minorHAnsi" w:cstheme="minorHAnsi"/>
          <w:color w:val="000000"/>
          <w:lang w:eastAsia="pl-PL"/>
        </w:rPr>
        <w:t xml:space="preserve"> </w:t>
      </w:r>
    </w:p>
    <w:p w14:paraId="4F030025" w14:textId="58727582" w:rsidR="0002330F" w:rsidRDefault="0002330F" w:rsidP="008237CA">
      <w:pPr>
        <w:pStyle w:val="Nagwek1"/>
        <w:suppressAutoHyphens/>
        <w:ind w:left="425" w:firstLine="0"/>
      </w:pPr>
      <w:bookmarkStart w:id="39" w:name="_Toc96430581"/>
      <w:bookmarkEnd w:id="37"/>
      <w:r w:rsidRPr="007A74F4">
        <w:t xml:space="preserve">Rozdział </w:t>
      </w:r>
      <w:r w:rsidR="00485595" w:rsidRPr="007A74F4">
        <w:t>1</w:t>
      </w:r>
      <w:r w:rsidR="006D1E56">
        <w:t>6</w:t>
      </w:r>
      <w:r w:rsidR="007A74F4">
        <w:t>.</w:t>
      </w:r>
      <w:r w:rsidR="00422E8E">
        <w:t xml:space="preserve"> </w:t>
      </w:r>
      <w:r w:rsidR="007A74F4" w:rsidRPr="007A74F4">
        <w:t>Wymagania dotyczące zabezpieczenia należytego wykonania umowy</w:t>
      </w:r>
      <w:bookmarkEnd w:id="39"/>
      <w:r w:rsidR="007A74F4">
        <w:t>.</w:t>
      </w:r>
    </w:p>
    <w:p w14:paraId="731D3B9D" w14:textId="614F0FC1" w:rsidR="00A70A66" w:rsidRDefault="00A70A66" w:rsidP="00273DD2">
      <w:pPr>
        <w:pStyle w:val="Akapitzlist"/>
        <w:numPr>
          <w:ilvl w:val="1"/>
          <w:numId w:val="38"/>
        </w:numPr>
        <w:suppressAutoHyphens/>
        <w:autoSpaceDN w:val="0"/>
        <w:spacing w:before="120" w:after="0"/>
        <w:ind w:left="567" w:hanging="567"/>
        <w:textAlignment w:val="baseline"/>
      </w:pPr>
      <w:r w:rsidRPr="007C6CC1">
        <w:t xml:space="preserve">Wykonawca, którego oferta zostanie wybrana jako najkorzystniejsza, zobowiązany będzie do wniesienia zabezpieczenia należytego wykonania </w:t>
      </w:r>
      <w:r w:rsidR="00424562">
        <w:t>U</w:t>
      </w:r>
      <w:r w:rsidRPr="007C6CC1">
        <w:t xml:space="preserve">mowy, najpóźniej przed wyznaczonym przez Zamawiającego terminem zawarcia </w:t>
      </w:r>
      <w:r w:rsidR="00424562">
        <w:t>U</w:t>
      </w:r>
      <w:r w:rsidRPr="007C6CC1">
        <w:t xml:space="preserve">mowy, w wysokości </w:t>
      </w:r>
      <w:r w:rsidR="00244216">
        <w:rPr>
          <w:b/>
          <w:bCs/>
        </w:rPr>
        <w:t>5</w:t>
      </w:r>
      <w:r w:rsidRPr="006D1E56">
        <w:rPr>
          <w:b/>
          <w:bCs/>
        </w:rPr>
        <w:t>% ceny całkowitej</w:t>
      </w:r>
      <w:r w:rsidRPr="007C6CC1">
        <w:t xml:space="preserve"> </w:t>
      </w:r>
      <w:r w:rsidRPr="006D1E56">
        <w:rPr>
          <w:b/>
          <w:bCs/>
        </w:rPr>
        <w:t>brutto</w:t>
      </w:r>
      <w:r w:rsidR="00244216">
        <w:rPr>
          <w:b/>
          <w:bCs/>
        </w:rPr>
        <w:t xml:space="preserve"> zamówienia gwarantowanego</w:t>
      </w:r>
      <w:r w:rsidRPr="006D1E56">
        <w:rPr>
          <w:b/>
          <w:bCs/>
        </w:rPr>
        <w:t xml:space="preserve"> </w:t>
      </w:r>
      <w:r w:rsidRPr="007C6CC1">
        <w:t>podanej w ofercie</w:t>
      </w:r>
      <w:r w:rsidR="00AD1923">
        <w:t xml:space="preserve"> </w:t>
      </w:r>
      <w:r w:rsidR="00AD1923" w:rsidRPr="00AD1923">
        <w:rPr>
          <w:b/>
          <w:bCs/>
        </w:rPr>
        <w:t>(dotycz każdej Części zamówienia)</w:t>
      </w:r>
      <w:r w:rsidRPr="00AD1923">
        <w:rPr>
          <w:b/>
          <w:bCs/>
        </w:rPr>
        <w:t>.</w:t>
      </w:r>
    </w:p>
    <w:p w14:paraId="4384FC62" w14:textId="77777777" w:rsidR="00A70A66" w:rsidRDefault="00A70A66" w:rsidP="00273DD2">
      <w:pPr>
        <w:pStyle w:val="Akapitzlist"/>
        <w:numPr>
          <w:ilvl w:val="1"/>
          <w:numId w:val="38"/>
        </w:numPr>
        <w:suppressAutoHyphens/>
        <w:autoSpaceDN w:val="0"/>
        <w:spacing w:before="120" w:after="0"/>
        <w:ind w:left="567" w:hanging="567"/>
        <w:textAlignment w:val="baseline"/>
      </w:pPr>
      <w:r w:rsidRPr="007C6CC1">
        <w:t>Zabezpieczenie może być wnoszone, według wyboru Wykonawcy, w jednej lub w kilku następujących formach:</w:t>
      </w:r>
    </w:p>
    <w:p w14:paraId="5FD3094D" w14:textId="616AD39C" w:rsidR="00A70A66" w:rsidRDefault="00A70A66" w:rsidP="00273DD2">
      <w:pPr>
        <w:pStyle w:val="Akapitzlist"/>
        <w:numPr>
          <w:ilvl w:val="2"/>
          <w:numId w:val="38"/>
        </w:numPr>
        <w:suppressAutoHyphens/>
        <w:autoSpaceDN w:val="0"/>
        <w:spacing w:before="120" w:after="0"/>
        <w:textAlignment w:val="baseline"/>
      </w:pPr>
      <w:r>
        <w:t>pieniądzu, na numer rachunku bankowego:</w:t>
      </w:r>
    </w:p>
    <w:p w14:paraId="3E18B6AD" w14:textId="77777777" w:rsidR="00A70A66" w:rsidRPr="00096082" w:rsidRDefault="00A70A66" w:rsidP="008237CA">
      <w:pPr>
        <w:pStyle w:val="Akapitzlist"/>
        <w:suppressAutoHyphens/>
        <w:autoSpaceDN w:val="0"/>
        <w:spacing w:before="120" w:after="0"/>
        <w:ind w:left="1702" w:firstLine="0"/>
        <w:textAlignment w:val="baseline"/>
      </w:pPr>
      <w:r>
        <w:t xml:space="preserve">BGK I o/Warszawa 43 </w:t>
      </w:r>
      <w:r w:rsidRPr="00096082">
        <w:t>1130 1017 0019 9361 9020 0261</w:t>
      </w:r>
    </w:p>
    <w:p w14:paraId="5524CD4F" w14:textId="29E20B3E" w:rsidR="00A70A66" w:rsidRDefault="00A70A66" w:rsidP="000E21AA">
      <w:pPr>
        <w:pStyle w:val="Akapitzlist"/>
        <w:suppressAutoHyphens/>
        <w:autoSpaceDN w:val="0"/>
        <w:spacing w:before="120" w:after="0"/>
        <w:ind w:left="1702" w:firstLine="0"/>
        <w:textAlignment w:val="baseline"/>
      </w:pPr>
      <w:r w:rsidRPr="00096082">
        <w:t>z dopiskiem - „ZP/</w:t>
      </w:r>
      <w:r w:rsidR="00244216">
        <w:t>1</w:t>
      </w:r>
      <w:r w:rsidR="000E21AA">
        <w:t>4</w:t>
      </w:r>
      <w:r w:rsidR="00096082" w:rsidRPr="00096082">
        <w:t>/</w:t>
      </w:r>
      <w:r w:rsidRPr="00096082">
        <w:t>2</w:t>
      </w:r>
      <w:r w:rsidR="006D1E56">
        <w:t>3</w:t>
      </w:r>
      <w:r w:rsidRPr="00096082">
        <w:t xml:space="preserve"> – </w:t>
      </w:r>
      <w:r w:rsidR="000E21AA" w:rsidRPr="000E21AA">
        <w:t>dostaw</w:t>
      </w:r>
      <w:r w:rsidR="000E21AA">
        <w:t>a</w:t>
      </w:r>
      <w:r w:rsidR="000E21AA" w:rsidRPr="000E21AA">
        <w:t xml:space="preserve"> sprzętu komputerowego i urządzeń peryferyjnych</w:t>
      </w:r>
      <w:r w:rsidR="00AD1923">
        <w:t xml:space="preserve"> – </w:t>
      </w:r>
      <w:r w:rsidR="00AD1923">
        <w:rPr>
          <w:rFonts w:asciiTheme="minorHAnsi" w:hAnsiTheme="minorHAnsi"/>
          <w:lang w:eastAsia="pl-PL"/>
        </w:rPr>
        <w:t>Część ….</w:t>
      </w:r>
      <w:r w:rsidR="00AD1923">
        <w:rPr>
          <w:rStyle w:val="Odwoanieprzypisudolnego"/>
          <w:rFonts w:asciiTheme="minorHAnsi" w:hAnsiTheme="minorHAnsi"/>
          <w:lang w:eastAsia="pl-PL"/>
        </w:rPr>
        <w:footnoteReference w:id="4"/>
      </w:r>
      <w:r w:rsidR="00AD1923">
        <w:rPr>
          <w:rFonts w:asciiTheme="minorHAnsi" w:hAnsiTheme="minorHAnsi"/>
          <w:lang w:eastAsia="pl-PL"/>
        </w:rPr>
        <w:t xml:space="preserve"> (ZP/14/23)</w:t>
      </w:r>
      <w:r>
        <w:t>;</w:t>
      </w:r>
    </w:p>
    <w:p w14:paraId="7FE52DF5" w14:textId="7C36105C" w:rsidR="00A70A66" w:rsidRDefault="00A70A66" w:rsidP="00273DD2">
      <w:pPr>
        <w:pStyle w:val="Akapitzlist"/>
        <w:numPr>
          <w:ilvl w:val="2"/>
          <w:numId w:val="38"/>
        </w:numPr>
        <w:suppressAutoHyphens/>
        <w:autoSpaceDN w:val="0"/>
        <w:spacing w:before="120" w:after="0"/>
        <w:textAlignment w:val="baseline"/>
      </w:pPr>
      <w:r>
        <w:t>poręczeniach bankowych lub poręczeniach spółdzielczej kasy oszczędnościowo-kredytowej, z tym że zobowiązanie kasy jest zawsze zobowiązaniem pieniężnym;</w:t>
      </w:r>
    </w:p>
    <w:p w14:paraId="1620FD2D" w14:textId="7D947EB6" w:rsidR="00A70A66" w:rsidRDefault="00A70A66" w:rsidP="00273DD2">
      <w:pPr>
        <w:pStyle w:val="Akapitzlist"/>
        <w:numPr>
          <w:ilvl w:val="2"/>
          <w:numId w:val="38"/>
        </w:numPr>
        <w:suppressAutoHyphens/>
        <w:autoSpaceDN w:val="0"/>
        <w:spacing w:before="120" w:after="0"/>
        <w:textAlignment w:val="baseline"/>
      </w:pPr>
      <w:r>
        <w:t>gwarancjach bankowych;</w:t>
      </w:r>
    </w:p>
    <w:p w14:paraId="0A9D73DA" w14:textId="5BA2533C" w:rsidR="00A70A66" w:rsidRDefault="00A70A66" w:rsidP="00273DD2">
      <w:pPr>
        <w:pStyle w:val="Akapitzlist"/>
        <w:numPr>
          <w:ilvl w:val="2"/>
          <w:numId w:val="38"/>
        </w:numPr>
        <w:suppressAutoHyphens/>
        <w:autoSpaceDN w:val="0"/>
        <w:spacing w:before="120" w:after="0"/>
        <w:textAlignment w:val="baseline"/>
      </w:pPr>
      <w:r>
        <w:t>gwarancjach ubezpieczeniowych;</w:t>
      </w:r>
    </w:p>
    <w:p w14:paraId="55723721" w14:textId="77777777" w:rsidR="00A70A66" w:rsidRDefault="00A70A66" w:rsidP="00273DD2">
      <w:pPr>
        <w:pStyle w:val="Akapitzlist"/>
        <w:numPr>
          <w:ilvl w:val="2"/>
          <w:numId w:val="38"/>
        </w:numPr>
        <w:suppressAutoHyphens/>
        <w:autoSpaceDN w:val="0"/>
        <w:spacing w:before="120" w:after="0"/>
        <w:textAlignment w:val="baseline"/>
      </w:pPr>
      <w:r>
        <w:t>poręczeniach udzielanych przez podmioty, o których mowa w art. 6b ust. 5 pkt 2 ustawy z dnia 9 listopada 2000 r. o utworzeniu Polskiej Agencji Rozwoju Przedsiębiorczości.</w:t>
      </w:r>
    </w:p>
    <w:p w14:paraId="19B9CB07" w14:textId="5F2B25B2" w:rsidR="00A70A66" w:rsidRPr="003D5190" w:rsidRDefault="00A70A66" w:rsidP="008237CA">
      <w:pPr>
        <w:pStyle w:val="Akapitzlist"/>
        <w:suppressAutoHyphens/>
        <w:autoSpaceDN w:val="0"/>
        <w:spacing w:before="120" w:after="0"/>
        <w:ind w:firstLine="0"/>
        <w:textAlignment w:val="baseline"/>
        <w:rPr>
          <w:b/>
          <w:bCs/>
        </w:rPr>
      </w:pPr>
      <w:r w:rsidRPr="003D5190">
        <w:rPr>
          <w:b/>
          <w:bCs/>
        </w:rPr>
        <w:t xml:space="preserve">UWAGA:  W przypadku gdy Wykonawca wnosi zabezpieczenie w jednej z form, </w:t>
      </w:r>
      <w:r w:rsidR="00DB6597">
        <w:rPr>
          <w:b/>
          <w:bCs/>
        </w:rPr>
        <w:br/>
      </w:r>
      <w:r w:rsidRPr="003D5190">
        <w:rPr>
          <w:b/>
          <w:bCs/>
        </w:rPr>
        <w:t>o których mowa w pkt 1</w:t>
      </w:r>
      <w:r w:rsidR="00FD4E8B">
        <w:rPr>
          <w:b/>
          <w:bCs/>
        </w:rPr>
        <w:t>6</w:t>
      </w:r>
      <w:r w:rsidRPr="003D5190">
        <w:rPr>
          <w:b/>
          <w:bCs/>
        </w:rPr>
        <w:t>.2.2 – 1</w:t>
      </w:r>
      <w:r w:rsidR="00FD4E8B">
        <w:rPr>
          <w:b/>
          <w:bCs/>
        </w:rPr>
        <w:t>6</w:t>
      </w:r>
      <w:r w:rsidRPr="003D5190">
        <w:rPr>
          <w:b/>
          <w:bCs/>
        </w:rPr>
        <w:t xml:space="preserve">.2.5 powyżej, wymagane jest uzgodnienie </w:t>
      </w:r>
      <w:r w:rsidR="00DB6597">
        <w:rPr>
          <w:b/>
          <w:bCs/>
        </w:rPr>
        <w:br/>
      </w:r>
      <w:r w:rsidRPr="003D5190">
        <w:rPr>
          <w:b/>
          <w:bCs/>
        </w:rPr>
        <w:t>z Zamawiającym treści dokumentu i akceptacja Zamawiającego</w:t>
      </w:r>
      <w:r>
        <w:rPr>
          <w:b/>
          <w:bCs/>
        </w:rPr>
        <w:t>.</w:t>
      </w:r>
    </w:p>
    <w:p w14:paraId="07AE7D73" w14:textId="13C70494" w:rsidR="00A70A66" w:rsidRDefault="00A70A66" w:rsidP="00273DD2">
      <w:pPr>
        <w:pStyle w:val="Akapitzlist"/>
        <w:numPr>
          <w:ilvl w:val="1"/>
          <w:numId w:val="38"/>
        </w:numPr>
        <w:suppressAutoHyphens/>
        <w:autoSpaceDN w:val="0"/>
        <w:spacing w:before="120" w:after="0"/>
        <w:ind w:left="567" w:hanging="567"/>
        <w:textAlignment w:val="baseline"/>
      </w:pPr>
      <w:r w:rsidRPr="007C6CC1">
        <w:t xml:space="preserve">Zamawiający </w:t>
      </w:r>
      <w:r w:rsidRPr="00FD4E8B">
        <w:rPr>
          <w:b/>
          <w:bCs/>
        </w:rPr>
        <w:t xml:space="preserve">nie wyraża </w:t>
      </w:r>
      <w:r w:rsidRPr="007C6CC1">
        <w:t xml:space="preserve">zgody na wniesienie zabezpieczenia w formach określonych art. 450 ust. 2 ustawy </w:t>
      </w:r>
      <w:proofErr w:type="spellStart"/>
      <w:r w:rsidRPr="007C6CC1">
        <w:t>Pzp</w:t>
      </w:r>
      <w:proofErr w:type="spellEnd"/>
      <w:r w:rsidRPr="007C6CC1">
        <w:t>.</w:t>
      </w:r>
    </w:p>
    <w:p w14:paraId="4C0F5734" w14:textId="399E0C8B" w:rsidR="00A70A66" w:rsidRPr="003D5190" w:rsidRDefault="00A70A66" w:rsidP="00273DD2">
      <w:pPr>
        <w:pStyle w:val="Akapitzlist"/>
        <w:numPr>
          <w:ilvl w:val="1"/>
          <w:numId w:val="38"/>
        </w:numPr>
        <w:suppressAutoHyphens/>
        <w:autoSpaceDN w:val="0"/>
        <w:spacing w:before="120" w:after="0"/>
        <w:ind w:left="567" w:hanging="567"/>
        <w:textAlignment w:val="baseline"/>
      </w:pPr>
      <w:r w:rsidRPr="007C6CC1">
        <w:t xml:space="preserve">Sposób wniesienia zabezpieczenia określa Wykonawca, a sposób jego zwrotu określa PPU stanowiące </w:t>
      </w:r>
      <w:r w:rsidRPr="003B5E1A">
        <w:t>Załącznik nr 2</w:t>
      </w:r>
      <w:r w:rsidR="003B5E1A" w:rsidRPr="003B5E1A">
        <w:t>A (dotyczy Części 1 zamówienia), Załącznik nr 2B (dotyczy Części 2 zamówienia), Załącznik nr 2C (dotyczy Części 3 zamówienia)</w:t>
      </w:r>
      <w:r w:rsidRPr="003B5E1A">
        <w:t xml:space="preserve"> </w:t>
      </w:r>
      <w:r w:rsidR="003B5E1A" w:rsidRPr="003B5E1A">
        <w:t>oraz Załącznik nr 2D (dotyczy Części 4 zamówienia)</w:t>
      </w:r>
      <w:r w:rsidR="003B5E1A">
        <w:rPr>
          <w:b/>
          <w:bCs/>
        </w:rPr>
        <w:t xml:space="preserve"> </w:t>
      </w:r>
      <w:r w:rsidRPr="007C6CC1">
        <w:t>do SWZ</w:t>
      </w:r>
      <w:r w:rsidRPr="00FD4E8B">
        <w:rPr>
          <w:i/>
          <w:iCs/>
        </w:rPr>
        <w:t>.</w:t>
      </w:r>
    </w:p>
    <w:p w14:paraId="0391491A" w14:textId="15632D7B" w:rsidR="00A70A66" w:rsidRPr="007C6CC1" w:rsidRDefault="00A70A66" w:rsidP="00273DD2">
      <w:pPr>
        <w:pStyle w:val="Akapitzlist"/>
        <w:numPr>
          <w:ilvl w:val="1"/>
          <w:numId w:val="38"/>
        </w:numPr>
        <w:suppressAutoHyphens/>
        <w:autoSpaceDN w:val="0"/>
        <w:spacing w:before="120" w:after="0"/>
        <w:ind w:left="720" w:hanging="720"/>
        <w:textAlignment w:val="baseline"/>
      </w:pPr>
      <w:r w:rsidRPr="003D5190">
        <w:rPr>
          <w:iCs/>
        </w:rPr>
        <w:t xml:space="preserve">W przypadku wniesienia zabezpieczenia należytego wykonania umowy w formie innej niż w pieniądzu, przed zawarciem </w:t>
      </w:r>
      <w:r w:rsidR="00244216">
        <w:rPr>
          <w:iCs/>
        </w:rPr>
        <w:t>U</w:t>
      </w:r>
      <w:r w:rsidRPr="003D5190">
        <w:rPr>
          <w:iCs/>
        </w:rPr>
        <w:t>mowy Wykonawca jest zobowiązany przedstawić do akceptacji Zamawiającemu treść dokumentu gwarancji (bankowej lub ubezpieczeniowej) lub poręczenia. Zaleca się, aby gwarancja zawierała poniższe postanowienia:</w:t>
      </w:r>
    </w:p>
    <w:p w14:paraId="77AE0A70" w14:textId="77777777" w:rsidR="00A70A66" w:rsidRDefault="00A70A66" w:rsidP="00273DD2">
      <w:pPr>
        <w:pStyle w:val="Akapitzlist"/>
        <w:numPr>
          <w:ilvl w:val="2"/>
          <w:numId w:val="38"/>
        </w:numPr>
        <w:suppressAutoHyphens/>
        <w:autoSpaceDN w:val="0"/>
        <w:spacing w:before="120" w:after="0"/>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6AD35A07" w14:textId="77777777" w:rsidR="00A70A66" w:rsidRDefault="00A70A66" w:rsidP="00273DD2">
      <w:pPr>
        <w:pStyle w:val="Akapitzlist"/>
        <w:numPr>
          <w:ilvl w:val="2"/>
          <w:numId w:val="38"/>
        </w:numPr>
        <w:suppressAutoHyphens/>
        <w:autoSpaceDN w:val="0"/>
        <w:spacing w:before="120" w:after="0"/>
        <w:textAlignment w:val="baseline"/>
      </w:pPr>
      <w:r w:rsidRPr="007C6CC1">
        <w:t>określenie wierzytelności, która ma być zabezpieczona gwarancją/poręczeniem;</w:t>
      </w:r>
    </w:p>
    <w:p w14:paraId="4931BBBF" w14:textId="77777777" w:rsidR="00A70A66" w:rsidRDefault="00A70A66" w:rsidP="00273DD2">
      <w:pPr>
        <w:pStyle w:val="Akapitzlist"/>
        <w:numPr>
          <w:ilvl w:val="2"/>
          <w:numId w:val="38"/>
        </w:numPr>
        <w:suppressAutoHyphens/>
        <w:autoSpaceDN w:val="0"/>
        <w:spacing w:before="120" w:after="0"/>
        <w:textAlignment w:val="baseline"/>
      </w:pPr>
      <w:r w:rsidRPr="007C6CC1">
        <w:t>kwotę gwarancji/poręczenia,</w:t>
      </w:r>
    </w:p>
    <w:p w14:paraId="13FC7C4F" w14:textId="52A0010C" w:rsidR="00A70A66" w:rsidRPr="003D5190" w:rsidRDefault="00A70A66" w:rsidP="00273DD2">
      <w:pPr>
        <w:pStyle w:val="Akapitzlist"/>
        <w:numPr>
          <w:ilvl w:val="2"/>
          <w:numId w:val="38"/>
        </w:numPr>
        <w:suppressAutoHyphens/>
        <w:autoSpaceDN w:val="0"/>
        <w:spacing w:before="120" w:after="0"/>
        <w:textAlignment w:val="baseline"/>
      </w:pPr>
      <w:r w:rsidRPr="007C6CC1">
        <w:t>termin ważności gwarancji/poręczenia, obejmujący cały okres wykonania zamówienia, począwszy co najmniej od dnia wyznaczonego na dzień zawarcia umowy.</w:t>
      </w:r>
      <w:r w:rsidRPr="003D5190">
        <w:rPr>
          <w:rFonts w:ascii="Verdana" w:hAnsi="Verdana"/>
          <w:i/>
          <w:color w:val="000000"/>
          <w:sz w:val="20"/>
          <w:szCs w:val="20"/>
          <w:lang w:eastAsia="pl-PL"/>
        </w:rPr>
        <w:t xml:space="preserve"> </w:t>
      </w:r>
      <w:r w:rsidRPr="003D5190">
        <w:rPr>
          <w:iCs/>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5839A815" w14:textId="5BFB269A" w:rsidR="00A70A66" w:rsidRPr="003D5190" w:rsidRDefault="00A70A66" w:rsidP="00273DD2">
      <w:pPr>
        <w:pStyle w:val="Akapitzlist"/>
        <w:numPr>
          <w:ilvl w:val="2"/>
          <w:numId w:val="38"/>
        </w:numPr>
        <w:suppressAutoHyphens/>
        <w:autoSpaceDN w:val="0"/>
        <w:spacing w:before="120" w:after="0"/>
        <w:textAlignment w:val="baseline"/>
      </w:pPr>
      <w:r w:rsidRPr="003D5190">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36F20F1D" w14:textId="1551FD33" w:rsidR="00A70A66" w:rsidRPr="003D5190" w:rsidRDefault="00A70A66" w:rsidP="00273DD2">
      <w:pPr>
        <w:pStyle w:val="Akapitzlist"/>
        <w:numPr>
          <w:ilvl w:val="2"/>
          <w:numId w:val="38"/>
        </w:numPr>
        <w:suppressAutoHyphens/>
        <w:autoSpaceDN w:val="0"/>
        <w:spacing w:before="120" w:after="0"/>
        <w:textAlignment w:val="baseline"/>
      </w:pPr>
      <w:r w:rsidRPr="003D5190">
        <w:rPr>
          <w:iCs/>
        </w:rPr>
        <w:t xml:space="preserve">Gwarant nie może w jakimkolwiek celu badać żadnych dokumentów związanych z Umową, stanu faktycznego lub prawnego związanego z Umową lub dotyczącego stosunku zobowiązaniowego wynikającego z Umowy, w tym związanego z niewykonaniem lub nienależytym wykonaniem Umowy lub związanych z niewykonaniem. Powyższe nie pozbawia Gwaranta uprawnienia do badania pod względem formalnym wymogów wynikających z Gwarancji, </w:t>
      </w:r>
      <w:r w:rsidR="00DB6597">
        <w:rPr>
          <w:iCs/>
        </w:rPr>
        <w:br/>
      </w:r>
      <w:r w:rsidRPr="003D5190">
        <w:rPr>
          <w:iCs/>
        </w:rPr>
        <w:t>w tym do badania dokumentu Gwarancji, żądania zapłaty z Gwarancji i załączników do tego żądania;</w:t>
      </w:r>
    </w:p>
    <w:p w14:paraId="7F3A8B12" w14:textId="056B57B6" w:rsidR="00A70A66" w:rsidRPr="003D5190" w:rsidRDefault="00A70A66" w:rsidP="00273DD2">
      <w:pPr>
        <w:pStyle w:val="Akapitzlist"/>
        <w:numPr>
          <w:ilvl w:val="2"/>
          <w:numId w:val="38"/>
        </w:numPr>
        <w:suppressAutoHyphens/>
        <w:autoSpaceDN w:val="0"/>
        <w:spacing w:before="120" w:after="0"/>
        <w:textAlignment w:val="baseline"/>
      </w:pPr>
      <w:r w:rsidRPr="003D5190">
        <w:rPr>
          <w:iCs/>
        </w:rPr>
        <w:t xml:space="preserve">Żadna zmiana lub uzupełnienie warunków Umowy lub zakresu zamówienia, które mogą zostać przeprowadzone na podstawie Umowy lub ustawy </w:t>
      </w:r>
      <w:proofErr w:type="spellStart"/>
      <w:r w:rsidRPr="003D5190">
        <w:rPr>
          <w:iCs/>
        </w:rPr>
        <w:t>Pzp</w:t>
      </w:r>
      <w:proofErr w:type="spellEnd"/>
      <w:r w:rsidRPr="003D5190">
        <w:rPr>
          <w:iCs/>
        </w:rPr>
        <w:t xml:space="preserve"> lub </w:t>
      </w:r>
      <w:r w:rsidR="00DB6597">
        <w:rPr>
          <w:iCs/>
        </w:rPr>
        <w:br/>
      </w:r>
      <w:r w:rsidRPr="003D5190">
        <w:rPr>
          <w:iCs/>
        </w:rPr>
        <w:t>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03F632F2" w14:textId="05047A36" w:rsidR="00A70A66" w:rsidRDefault="00A70A66" w:rsidP="00273DD2">
      <w:pPr>
        <w:pStyle w:val="Akapitzlist"/>
        <w:numPr>
          <w:ilvl w:val="2"/>
          <w:numId w:val="38"/>
        </w:numPr>
        <w:suppressAutoHyphens/>
        <w:autoSpaceDN w:val="0"/>
        <w:spacing w:before="120" w:after="0"/>
        <w:textAlignment w:val="baseline"/>
      </w:pPr>
      <w:r w:rsidRPr="007C6CC1">
        <w:t>Wierzytelność z tytułu Gwarancji nie może być przedmiotem cesji (przelewu) na rzecz osoby trzeciej, bez zgody Gwaranta;</w:t>
      </w:r>
    </w:p>
    <w:p w14:paraId="170D15B4" w14:textId="77777777" w:rsidR="00A70A66" w:rsidRPr="003D5190" w:rsidRDefault="00A70A66" w:rsidP="00273DD2">
      <w:pPr>
        <w:pStyle w:val="Akapitzlist"/>
        <w:numPr>
          <w:ilvl w:val="2"/>
          <w:numId w:val="38"/>
        </w:numPr>
        <w:suppressAutoHyphens/>
        <w:autoSpaceDN w:val="0"/>
        <w:spacing w:before="120" w:after="0"/>
        <w:textAlignment w:val="baseline"/>
      </w:pPr>
      <w:r w:rsidRPr="003D5190">
        <w:rPr>
          <w:iCs/>
        </w:rPr>
        <w:t>Gwarancja zostanie sporządzona zgodnie z polskim prawem i temu prawu podlega</w:t>
      </w:r>
      <w:r w:rsidRPr="003D5190">
        <w:rPr>
          <w:i/>
        </w:rPr>
        <w:t>;</w:t>
      </w:r>
    </w:p>
    <w:p w14:paraId="6C065F2C" w14:textId="77777777" w:rsidR="00A70A66" w:rsidRPr="003D5190" w:rsidRDefault="00A70A66" w:rsidP="00273DD2">
      <w:pPr>
        <w:pStyle w:val="Akapitzlist"/>
        <w:numPr>
          <w:ilvl w:val="2"/>
          <w:numId w:val="38"/>
        </w:numPr>
        <w:suppressAutoHyphens/>
        <w:autoSpaceDN w:val="0"/>
        <w:spacing w:before="120" w:after="0"/>
        <w:ind w:left="1702" w:hanging="851"/>
        <w:textAlignment w:val="baseline"/>
      </w:pPr>
      <w:r w:rsidRPr="003D5190">
        <w:rPr>
          <w:iCs/>
        </w:rPr>
        <w:t>Wszelkie spory mogące wyniknąć w związku z Gwarancją, będą rozstrzygane przez sąd powszechny, właściwy miejscowo dla siedziby Beneficjenta.</w:t>
      </w:r>
    </w:p>
    <w:p w14:paraId="736FC7E9" w14:textId="7F3345BC" w:rsidR="00DD5CEC" w:rsidRDefault="00874A3D" w:rsidP="00273DD2">
      <w:pPr>
        <w:pStyle w:val="Akapitzlist"/>
        <w:numPr>
          <w:ilvl w:val="1"/>
          <w:numId w:val="38"/>
        </w:numPr>
        <w:tabs>
          <w:tab w:val="left" w:pos="709"/>
        </w:tabs>
        <w:suppressAutoHyphens/>
        <w:autoSpaceDN w:val="0"/>
        <w:spacing w:before="120" w:after="0"/>
        <w:ind w:left="851" w:hanging="851"/>
        <w:textAlignment w:val="baseline"/>
      </w:pPr>
      <w:r>
        <w:t>Postanowienia pkt 1</w:t>
      </w:r>
      <w:r w:rsidR="00861E25">
        <w:t>6</w:t>
      </w:r>
      <w:r w:rsidR="00DD5CEC">
        <w:t>.</w:t>
      </w:r>
      <w:r w:rsidR="00861E25">
        <w:t>5</w:t>
      </w:r>
      <w:r w:rsidR="00DD5CEC">
        <w:t>.1. – 1</w:t>
      </w:r>
      <w:r w:rsidR="00861E25">
        <w:t>6</w:t>
      </w:r>
      <w:r w:rsidR="00DD5CEC">
        <w:t>.5.10. stosuje się odpowiednio do poręczenia.</w:t>
      </w:r>
    </w:p>
    <w:p w14:paraId="4B7E1172" w14:textId="6615F548" w:rsidR="00A70A66" w:rsidRPr="007C6CC1" w:rsidRDefault="00A70A66" w:rsidP="00273DD2">
      <w:pPr>
        <w:pStyle w:val="Akapitzlist"/>
        <w:numPr>
          <w:ilvl w:val="1"/>
          <w:numId w:val="38"/>
        </w:numPr>
        <w:tabs>
          <w:tab w:val="left" w:pos="709"/>
        </w:tabs>
        <w:suppressAutoHyphens/>
        <w:autoSpaceDN w:val="0"/>
        <w:spacing w:before="120" w:after="0"/>
        <w:ind w:left="709" w:hanging="709"/>
        <w:textAlignment w:val="baseline"/>
      </w:pPr>
      <w:r w:rsidRPr="007C6CC1">
        <w:t xml:space="preserve">Do zmiany formy zabezpieczenia Umowy w trakcie realizacji Umowy stosuje się art. 451 ustawy </w:t>
      </w:r>
      <w:proofErr w:type="spellStart"/>
      <w:r w:rsidRPr="007C6CC1">
        <w:t>Pzp</w:t>
      </w:r>
      <w:proofErr w:type="spellEnd"/>
      <w:r w:rsidRPr="007C6CC1">
        <w:t>.</w:t>
      </w:r>
    </w:p>
    <w:p w14:paraId="4F2B3D35" w14:textId="20B2866F" w:rsidR="007A4D2E" w:rsidRPr="007A74F4" w:rsidRDefault="007A4D2E" w:rsidP="008237CA">
      <w:pPr>
        <w:pStyle w:val="Nagwek1"/>
        <w:suppressAutoHyphens/>
      </w:pPr>
      <w:bookmarkStart w:id="40" w:name="_Toc96430582"/>
      <w:r w:rsidRPr="007A74F4">
        <w:t xml:space="preserve">Rozdział </w:t>
      </w:r>
      <w:r w:rsidR="00485595" w:rsidRPr="007A74F4">
        <w:t>1</w:t>
      </w:r>
      <w:r w:rsidR="004166B9">
        <w:t>7</w:t>
      </w:r>
      <w:r w:rsidR="007A74F4">
        <w:t>. T</w:t>
      </w:r>
      <w:r w:rsidR="007A74F4" w:rsidRPr="007A74F4">
        <w:t>ermin związania ofertą</w:t>
      </w:r>
      <w:bookmarkEnd w:id="40"/>
      <w:r w:rsidR="007A74F4">
        <w:t>.</w:t>
      </w:r>
    </w:p>
    <w:p w14:paraId="53E0F603" w14:textId="7877A274" w:rsidR="00602D81" w:rsidRPr="004875BA" w:rsidRDefault="00602D81" w:rsidP="00273DD2">
      <w:pPr>
        <w:pStyle w:val="Akapitzlist"/>
        <w:widowControl w:val="0"/>
        <w:numPr>
          <w:ilvl w:val="1"/>
          <w:numId w:val="39"/>
        </w:numPr>
        <w:suppressAutoHyphens/>
        <w:spacing w:before="120"/>
        <w:ind w:left="567" w:hanging="567"/>
        <w:rPr>
          <w:rFonts w:cs="Calibri"/>
        </w:rPr>
      </w:pPr>
      <w:r w:rsidRPr="004166B9">
        <w:rPr>
          <w:rFonts w:cs="Calibri"/>
        </w:rPr>
        <w:t xml:space="preserve">Wykonawca będzie związany ofertą </w:t>
      </w:r>
      <w:r w:rsidR="00E06586">
        <w:rPr>
          <w:rFonts w:cs="Calibri"/>
        </w:rPr>
        <w:t xml:space="preserve">przez okres 90 dni </w:t>
      </w:r>
      <w:r w:rsidRPr="004166B9">
        <w:rPr>
          <w:rFonts w:cs="Calibri"/>
        </w:rPr>
        <w:t xml:space="preserve">od dnia upływu terminu składania ofert </w:t>
      </w:r>
      <w:r w:rsidR="00E86454" w:rsidRPr="004166B9">
        <w:rPr>
          <w:rFonts w:cs="Calibri"/>
        </w:rPr>
        <w:t>(</w:t>
      </w:r>
      <w:r w:rsidRPr="004166B9">
        <w:rPr>
          <w:rFonts w:cs="Calibri"/>
        </w:rPr>
        <w:t xml:space="preserve">przy czym pierwszym dniem terminu </w:t>
      </w:r>
      <w:r w:rsidR="00720EE0" w:rsidRPr="004166B9">
        <w:rPr>
          <w:rFonts w:cs="Calibri"/>
        </w:rPr>
        <w:t>związania</w:t>
      </w:r>
      <w:r w:rsidRPr="004166B9">
        <w:rPr>
          <w:rFonts w:cs="Calibri"/>
        </w:rPr>
        <w:t xml:space="preserve"> ofertą jest dzień, w którym upływa termin składania ofert</w:t>
      </w:r>
      <w:r w:rsidR="00E86454" w:rsidRPr="004166B9">
        <w:rPr>
          <w:rFonts w:cs="Calibri"/>
        </w:rPr>
        <w:t>)</w:t>
      </w:r>
      <w:r w:rsidRPr="004166B9">
        <w:rPr>
          <w:rFonts w:cs="Calibri"/>
        </w:rPr>
        <w:t xml:space="preserve">, </w:t>
      </w:r>
      <w:r w:rsidRPr="00080DED">
        <w:rPr>
          <w:rFonts w:cs="Calibri"/>
        </w:rPr>
        <w:t xml:space="preserve">do dnia </w:t>
      </w:r>
      <w:r w:rsidR="00080DED" w:rsidRPr="00080DED">
        <w:rPr>
          <w:rFonts w:cs="Calibri"/>
          <w:b/>
          <w:bCs/>
        </w:rPr>
        <w:t>28.10</w:t>
      </w:r>
      <w:r w:rsidR="004166B9" w:rsidRPr="00080DED">
        <w:rPr>
          <w:rFonts w:cs="Calibri"/>
          <w:b/>
          <w:bCs/>
        </w:rPr>
        <w:t>.</w:t>
      </w:r>
      <w:r w:rsidRPr="00080DED">
        <w:rPr>
          <w:rFonts w:cs="Calibri"/>
          <w:b/>
          <w:bCs/>
        </w:rPr>
        <w:t>202</w:t>
      </w:r>
      <w:r w:rsidR="004166B9" w:rsidRPr="00080DED">
        <w:rPr>
          <w:rFonts w:cs="Calibri"/>
          <w:b/>
          <w:bCs/>
        </w:rPr>
        <w:t>3</w:t>
      </w:r>
      <w:r w:rsidRPr="00080DED">
        <w:rPr>
          <w:rFonts w:cs="Calibri"/>
          <w:b/>
          <w:bCs/>
        </w:rPr>
        <w:t xml:space="preserve"> r.</w:t>
      </w:r>
      <w:r w:rsidR="00B65B08" w:rsidRPr="004875BA">
        <w:rPr>
          <w:rFonts w:cs="Calibri"/>
        </w:rPr>
        <w:t xml:space="preserve"> </w:t>
      </w:r>
    </w:p>
    <w:p w14:paraId="2B7152CE" w14:textId="2F1D23DA" w:rsidR="00602D81" w:rsidRDefault="00602D81" w:rsidP="00273DD2">
      <w:pPr>
        <w:pStyle w:val="Akapitzlist"/>
        <w:widowControl w:val="0"/>
        <w:numPr>
          <w:ilvl w:val="1"/>
          <w:numId w:val="39"/>
        </w:numPr>
        <w:suppressAutoHyphens/>
        <w:spacing w:before="120"/>
        <w:ind w:left="567" w:hanging="567"/>
        <w:rPr>
          <w:rFonts w:cs="Calibri"/>
        </w:rPr>
      </w:pPr>
      <w:r w:rsidRPr="004875BA">
        <w:rPr>
          <w:rFonts w:cs="Calibri"/>
        </w:rPr>
        <w:t>W przypadku gdy wybór najkorzystniejszej</w:t>
      </w:r>
      <w:r w:rsidRPr="004166B9">
        <w:rPr>
          <w:rFonts w:cs="Calibri"/>
        </w:rPr>
        <w:t xml:space="preserve"> oferty nie nastąpi przed upływem terminu związania ofertą, o którym mowa w pkt </w:t>
      </w:r>
      <w:r w:rsidR="008A169F" w:rsidRPr="004166B9">
        <w:rPr>
          <w:rFonts w:cs="Calibri"/>
        </w:rPr>
        <w:t>1</w:t>
      </w:r>
      <w:r w:rsidR="004166B9">
        <w:rPr>
          <w:rFonts w:cs="Calibri"/>
        </w:rPr>
        <w:t>7</w:t>
      </w:r>
      <w:r w:rsidR="008A169F" w:rsidRPr="004166B9">
        <w:rPr>
          <w:rFonts w:cs="Calibri"/>
        </w:rPr>
        <w:t>.</w:t>
      </w:r>
      <w:r w:rsidRPr="004166B9">
        <w:rPr>
          <w:rFonts w:cs="Calibri"/>
        </w:rPr>
        <w:t>1, Zamawiający przed upływem terminu związania ofertą, zwróci się jednokrotnie do Wykonawców o wyrażenie zgody na przedłużenie tego terminu o wskazywany przez niego okres, nie</w:t>
      </w:r>
      <w:r w:rsidR="00720EE0" w:rsidRPr="004166B9">
        <w:rPr>
          <w:rFonts w:cs="Calibri"/>
        </w:rPr>
        <w:t xml:space="preserve"> </w:t>
      </w:r>
      <w:r w:rsidRPr="004166B9">
        <w:rPr>
          <w:rFonts w:cs="Calibri"/>
        </w:rPr>
        <w:t xml:space="preserve">dłuższy niż </w:t>
      </w:r>
      <w:r w:rsidR="00F06E33">
        <w:rPr>
          <w:rFonts w:cs="Calibri"/>
        </w:rPr>
        <w:t>6</w:t>
      </w:r>
      <w:r w:rsidRPr="004166B9">
        <w:rPr>
          <w:rFonts w:cs="Calibri"/>
        </w:rPr>
        <w:t>0 dni.</w:t>
      </w:r>
    </w:p>
    <w:p w14:paraId="6680AAB2" w14:textId="4C86A462" w:rsidR="00602D81" w:rsidRPr="00C40186" w:rsidRDefault="00602D81" w:rsidP="00273DD2">
      <w:pPr>
        <w:pStyle w:val="Akapitzlist"/>
        <w:widowControl w:val="0"/>
        <w:numPr>
          <w:ilvl w:val="1"/>
          <w:numId w:val="39"/>
        </w:numPr>
        <w:suppressAutoHyphens/>
        <w:spacing w:before="120"/>
        <w:ind w:left="567" w:hanging="567"/>
        <w:rPr>
          <w:rFonts w:cs="Calibri"/>
        </w:rPr>
      </w:pPr>
      <w:r w:rsidRPr="00C40186">
        <w:rPr>
          <w:rFonts w:cs="Calibri"/>
        </w:rPr>
        <w:t>Przedłużenie terminu związania ofertą, o którym mowa w pkt 1</w:t>
      </w:r>
      <w:r w:rsidR="00C40186">
        <w:rPr>
          <w:rFonts w:cs="Calibri"/>
        </w:rPr>
        <w:t>7</w:t>
      </w:r>
      <w:r w:rsidR="00041D21" w:rsidRPr="00C40186">
        <w:rPr>
          <w:rFonts w:cs="Calibri"/>
        </w:rPr>
        <w:t>.2. powyżej</w:t>
      </w:r>
      <w:r w:rsidRPr="00C40186">
        <w:rPr>
          <w:rFonts w:cs="Calibri"/>
        </w:rPr>
        <w:t>, wymaga złożenia przez Wykonawcę</w:t>
      </w:r>
      <w:r w:rsidR="00720EE0" w:rsidRPr="00C40186">
        <w:rPr>
          <w:rFonts w:cs="Calibri"/>
        </w:rPr>
        <w:t xml:space="preserve"> </w:t>
      </w:r>
      <w:r w:rsidRPr="00C40186">
        <w:rPr>
          <w:rFonts w:cs="Calibri"/>
        </w:rPr>
        <w:t>pisemnego oświadczenia o wyrażeniu zgody na przedłużenie terminu związania ofertą.</w:t>
      </w:r>
    </w:p>
    <w:p w14:paraId="07FF3011" w14:textId="63AC84CE" w:rsidR="007A4D2E" w:rsidRPr="00473095" w:rsidRDefault="007A4D2E" w:rsidP="008237CA">
      <w:pPr>
        <w:pStyle w:val="Nagwek1"/>
        <w:suppressAutoHyphens/>
      </w:pPr>
      <w:bookmarkStart w:id="41" w:name="_Toc96430583"/>
      <w:r w:rsidRPr="00473095">
        <w:t xml:space="preserve">Rozdział </w:t>
      </w:r>
      <w:r w:rsidR="00485595" w:rsidRPr="00473095">
        <w:t>1</w:t>
      </w:r>
      <w:r w:rsidR="00C40186">
        <w:t>8</w:t>
      </w:r>
      <w:r w:rsidR="00473095">
        <w:t xml:space="preserve">. </w:t>
      </w:r>
      <w:r w:rsidR="00473095" w:rsidRPr="00473095">
        <w:t>Opis sposobu przygotowania oferty</w:t>
      </w:r>
      <w:bookmarkEnd w:id="41"/>
      <w:r w:rsidR="00473095">
        <w:t>.</w:t>
      </w:r>
    </w:p>
    <w:p w14:paraId="7EF09BB6" w14:textId="4CA9F151" w:rsidR="00120C54" w:rsidRDefault="00120C54" w:rsidP="00273DD2">
      <w:pPr>
        <w:pStyle w:val="Akapitzlist"/>
        <w:widowControl w:val="0"/>
        <w:numPr>
          <w:ilvl w:val="1"/>
          <w:numId w:val="40"/>
        </w:numPr>
        <w:tabs>
          <w:tab w:val="left" w:pos="709"/>
        </w:tabs>
        <w:suppressAutoHyphens/>
        <w:spacing w:before="240"/>
      </w:pPr>
      <w:r w:rsidRPr="000F14B0">
        <w:t xml:space="preserve">Treść oferty musi być zgodna z wymaganiami określonymi w SWZ. </w:t>
      </w:r>
    </w:p>
    <w:p w14:paraId="246B238A" w14:textId="73B2D933" w:rsidR="00120C54" w:rsidRDefault="00120C54" w:rsidP="00273DD2">
      <w:pPr>
        <w:pStyle w:val="Akapitzlist"/>
        <w:widowControl w:val="0"/>
        <w:numPr>
          <w:ilvl w:val="1"/>
          <w:numId w:val="40"/>
        </w:numPr>
        <w:tabs>
          <w:tab w:val="left" w:pos="709"/>
        </w:tabs>
        <w:suppressAutoHyphens/>
        <w:spacing w:before="240"/>
      </w:pPr>
      <w:r w:rsidRPr="000F14B0">
        <w:t>Wykonawca może złożyć tylko jedną ofertę, zgodnie z postanowieniami SWZ.</w:t>
      </w:r>
    </w:p>
    <w:p w14:paraId="006B1878" w14:textId="0B1106BC" w:rsidR="00E35BEB" w:rsidRPr="00AC1A7A" w:rsidRDefault="00E35BEB" w:rsidP="00273DD2">
      <w:pPr>
        <w:pStyle w:val="Akapitzlist"/>
        <w:widowControl w:val="0"/>
        <w:numPr>
          <w:ilvl w:val="1"/>
          <w:numId w:val="40"/>
        </w:numPr>
        <w:tabs>
          <w:tab w:val="left" w:pos="709"/>
        </w:tabs>
        <w:suppressAutoHyphens/>
        <w:spacing w:before="240"/>
      </w:pPr>
      <w:r w:rsidRPr="000F14B0">
        <w:t xml:space="preserve">Wykonawca składa </w:t>
      </w:r>
      <w:r w:rsidR="00FC4F95">
        <w:t>o</w:t>
      </w:r>
      <w:r w:rsidRPr="000F14B0">
        <w:t xml:space="preserve">fertę wraz z załącznikami za pośrednictwem </w:t>
      </w:r>
      <w:hyperlink r:id="rId29" w:history="1">
        <w:r w:rsidRPr="00AC1A7A">
          <w:rPr>
            <w:rStyle w:val="Hipercze"/>
            <w:color w:val="1F3864" w:themeColor="accent1" w:themeShade="80"/>
          </w:rPr>
          <w:t>Platformy</w:t>
        </w:r>
        <w:r w:rsidR="00FA1AA2" w:rsidRPr="00AC1A7A">
          <w:rPr>
            <w:rStyle w:val="Hipercze"/>
            <w:color w:val="1F3864" w:themeColor="accent1" w:themeShade="80"/>
          </w:rPr>
          <w:t xml:space="preserve"> Zakupowej</w:t>
        </w:r>
      </w:hyperlink>
      <w:r w:rsidRPr="00AC1A7A">
        <w:rPr>
          <w:color w:val="1F3864" w:themeColor="accent1" w:themeShade="80"/>
        </w:rPr>
        <w:t>.</w:t>
      </w:r>
    </w:p>
    <w:p w14:paraId="4F6775F0" w14:textId="4FBFA155" w:rsidR="00E35BEB" w:rsidRPr="000F14B0" w:rsidRDefault="00BA6C03" w:rsidP="00273DD2">
      <w:pPr>
        <w:pStyle w:val="Akapitzlist"/>
        <w:widowControl w:val="0"/>
        <w:numPr>
          <w:ilvl w:val="1"/>
          <w:numId w:val="40"/>
        </w:numPr>
        <w:tabs>
          <w:tab w:val="left" w:pos="709"/>
        </w:tabs>
        <w:suppressAutoHyphens/>
        <w:spacing w:before="240"/>
        <w:ind w:left="567" w:hanging="567"/>
      </w:pPr>
      <w:r w:rsidRPr="00AC1A7A">
        <w:rPr>
          <w:b/>
          <w:bCs/>
        </w:rPr>
        <w:t xml:space="preserve">Ofertę </w:t>
      </w:r>
      <w:r w:rsidRPr="000F14B0">
        <w:t xml:space="preserve">należy </w:t>
      </w:r>
      <w:r w:rsidR="00230910" w:rsidRPr="000F14B0">
        <w:t xml:space="preserve">przygotować na Formularzu </w:t>
      </w:r>
      <w:r w:rsidR="003B5E1A">
        <w:t>O</w:t>
      </w:r>
      <w:r w:rsidR="00230910" w:rsidRPr="000F14B0">
        <w:t>fert</w:t>
      </w:r>
      <w:r w:rsidR="00700954" w:rsidRPr="000F14B0">
        <w:t>y</w:t>
      </w:r>
      <w:r w:rsidR="00230910" w:rsidRPr="000F14B0">
        <w:t xml:space="preserve"> stanowiącym </w:t>
      </w:r>
      <w:r w:rsidR="009D2CF9" w:rsidRPr="00AC1A7A">
        <w:rPr>
          <w:b/>
          <w:bCs/>
        </w:rPr>
        <w:t>Z</w:t>
      </w:r>
      <w:r w:rsidR="00230910" w:rsidRPr="00AC1A7A">
        <w:rPr>
          <w:b/>
          <w:bCs/>
        </w:rPr>
        <w:t xml:space="preserve">ałącznik nr </w:t>
      </w:r>
      <w:r w:rsidR="003B5E1A">
        <w:rPr>
          <w:b/>
          <w:bCs/>
        </w:rPr>
        <w:t>1</w:t>
      </w:r>
      <w:r w:rsidR="00230910" w:rsidRPr="000F14B0">
        <w:t xml:space="preserve"> do SWZ.</w:t>
      </w:r>
      <w:r w:rsidR="001609D2" w:rsidRPr="000F14B0">
        <w:t xml:space="preserve"> Do oferty </w:t>
      </w:r>
      <w:r w:rsidR="0098178F">
        <w:t>Wykonawca winien</w:t>
      </w:r>
      <w:r w:rsidR="001609D2" w:rsidRPr="000F14B0">
        <w:t xml:space="preserve"> dołączyć</w:t>
      </w:r>
      <w:r w:rsidR="00AD1923">
        <w:t xml:space="preserve"> następujące dokumenty i oświadczenia</w:t>
      </w:r>
      <w:r w:rsidR="001609D2" w:rsidRPr="000F14B0">
        <w:t>:</w:t>
      </w:r>
    </w:p>
    <w:p w14:paraId="394B9F10" w14:textId="02108DDA" w:rsidR="00DC705B" w:rsidRDefault="003B5E1A" w:rsidP="00273DD2">
      <w:pPr>
        <w:pStyle w:val="Akapitzlist"/>
        <w:widowControl w:val="0"/>
        <w:numPr>
          <w:ilvl w:val="2"/>
          <w:numId w:val="40"/>
        </w:numPr>
        <w:suppressAutoHyphens/>
        <w:spacing w:before="240"/>
        <w:ind w:left="1418" w:hanging="851"/>
      </w:pPr>
      <w:r>
        <w:t xml:space="preserve">Uszczegółowienie Formularza Oferty - </w:t>
      </w:r>
      <w:r w:rsidR="00DC705B" w:rsidRPr="00DC705B">
        <w:t xml:space="preserve">Specyfikację techniczną </w:t>
      </w:r>
      <w:r w:rsidR="00DC705B">
        <w:t xml:space="preserve">Sprzętu </w:t>
      </w:r>
      <w:r w:rsidR="00DB6597">
        <w:br/>
      </w:r>
      <w:r w:rsidR="00DC705B">
        <w:t xml:space="preserve">i akcesoriów komputerowych </w:t>
      </w:r>
      <w:r>
        <w:t>stanowiącą</w:t>
      </w:r>
      <w:r w:rsidR="00DC705B" w:rsidRPr="00DC705B">
        <w:t xml:space="preserve"> Załącznik nr 1A do SWZ</w:t>
      </w:r>
      <w:r w:rsidR="00DC705B">
        <w:t xml:space="preserve"> dla Części 1 zamówienia</w:t>
      </w:r>
      <w:r w:rsidR="00DC705B" w:rsidRPr="00DC705B">
        <w:t>. Szczegóły dotyczące wypełnienia Specyfikacji zawiera Załącznik nr 1A do SWZ</w:t>
      </w:r>
      <w:r>
        <w:t>;</w:t>
      </w:r>
    </w:p>
    <w:p w14:paraId="5B72483E" w14:textId="1B047C38" w:rsidR="00726523" w:rsidRDefault="003B5E1A" w:rsidP="00273DD2">
      <w:pPr>
        <w:pStyle w:val="Akapitzlist"/>
        <w:widowControl w:val="0"/>
        <w:numPr>
          <w:ilvl w:val="2"/>
          <w:numId w:val="40"/>
        </w:numPr>
        <w:suppressAutoHyphens/>
        <w:spacing w:before="240"/>
        <w:ind w:left="1418" w:hanging="851"/>
      </w:pPr>
      <w:r w:rsidRPr="003B5E1A">
        <w:t xml:space="preserve">Uszczegółowienie Formularza Oferty </w:t>
      </w:r>
      <w:r>
        <w:t xml:space="preserve">- </w:t>
      </w:r>
      <w:r w:rsidR="00726523" w:rsidRPr="00726523">
        <w:t xml:space="preserve">Specyfikację techniczną Sprzętu </w:t>
      </w:r>
      <w:r>
        <w:t>stanowiącą</w:t>
      </w:r>
      <w:r w:rsidR="00726523" w:rsidRPr="00726523">
        <w:t xml:space="preserve"> Załącznik nr 1</w:t>
      </w:r>
      <w:r w:rsidR="00726523">
        <w:t>B</w:t>
      </w:r>
      <w:r w:rsidR="00726523" w:rsidRPr="00726523">
        <w:t xml:space="preserve"> do SWZ dla Części </w:t>
      </w:r>
      <w:r w:rsidR="00726523">
        <w:t>2</w:t>
      </w:r>
      <w:r w:rsidR="00726523" w:rsidRPr="00726523">
        <w:t xml:space="preserve"> zamówienia. Szczegóły dotyczące wypełnienia Specyfikacji zawiera Załącznik nr 1</w:t>
      </w:r>
      <w:r w:rsidR="00726523">
        <w:t>B</w:t>
      </w:r>
      <w:r w:rsidR="00726523" w:rsidRPr="00726523">
        <w:t xml:space="preserve"> do SWZ</w:t>
      </w:r>
      <w:r w:rsidR="00726523">
        <w:t>;</w:t>
      </w:r>
    </w:p>
    <w:p w14:paraId="0CA82CE6" w14:textId="37958DC1" w:rsidR="00726523" w:rsidRDefault="003B5E1A" w:rsidP="00273DD2">
      <w:pPr>
        <w:pStyle w:val="Akapitzlist"/>
        <w:widowControl w:val="0"/>
        <w:numPr>
          <w:ilvl w:val="2"/>
          <w:numId w:val="40"/>
        </w:numPr>
        <w:suppressAutoHyphens/>
        <w:spacing w:before="240"/>
        <w:ind w:left="1418" w:hanging="851"/>
      </w:pPr>
      <w:r w:rsidRPr="003B5E1A">
        <w:t xml:space="preserve">Uszczegółowienie Formularza Oferty </w:t>
      </w:r>
      <w:r>
        <w:t xml:space="preserve">- </w:t>
      </w:r>
      <w:r w:rsidR="00726523" w:rsidRPr="00726523">
        <w:t xml:space="preserve">Specyfikację techniczną Sprzętu </w:t>
      </w:r>
      <w:r>
        <w:t>stanowiącą</w:t>
      </w:r>
      <w:r w:rsidR="00726523" w:rsidRPr="00726523">
        <w:t xml:space="preserve"> Załącznik nr 1</w:t>
      </w:r>
      <w:r w:rsidR="00726523">
        <w:t>C</w:t>
      </w:r>
      <w:r w:rsidR="00726523" w:rsidRPr="00726523">
        <w:t xml:space="preserve"> do SWZ dla Części </w:t>
      </w:r>
      <w:r w:rsidR="00726523">
        <w:t>3</w:t>
      </w:r>
      <w:r w:rsidR="00726523" w:rsidRPr="00726523">
        <w:t xml:space="preserve"> zamówienia. Szczegóły dotyczące wypełnienia Specyfikacji zawiera Załącznik nr 1</w:t>
      </w:r>
      <w:r w:rsidR="00726523">
        <w:t>C</w:t>
      </w:r>
      <w:r w:rsidR="00726523" w:rsidRPr="00726523">
        <w:t xml:space="preserve"> do SWZ</w:t>
      </w:r>
      <w:r>
        <w:t>:</w:t>
      </w:r>
    </w:p>
    <w:p w14:paraId="6A873AE6" w14:textId="2876AB04" w:rsidR="00726523" w:rsidRPr="00726523" w:rsidRDefault="003B5E1A" w:rsidP="00273DD2">
      <w:pPr>
        <w:pStyle w:val="Akapitzlist"/>
        <w:widowControl w:val="0"/>
        <w:numPr>
          <w:ilvl w:val="2"/>
          <w:numId w:val="40"/>
        </w:numPr>
        <w:suppressAutoHyphens/>
        <w:spacing w:before="240"/>
        <w:ind w:left="1418" w:hanging="851"/>
      </w:pPr>
      <w:r w:rsidRPr="003B5E1A">
        <w:t xml:space="preserve">Uszczegółowienie Formularza Oferty </w:t>
      </w:r>
      <w:r>
        <w:t xml:space="preserve">- </w:t>
      </w:r>
      <w:r w:rsidR="00726523" w:rsidRPr="00726523">
        <w:t xml:space="preserve">Specyfikację techniczną Sprzętu </w:t>
      </w:r>
      <w:r>
        <w:t>stanowiącą</w:t>
      </w:r>
      <w:r w:rsidR="00726523" w:rsidRPr="00726523">
        <w:t xml:space="preserve"> Załącznik nr 1</w:t>
      </w:r>
      <w:r w:rsidR="00726523">
        <w:t xml:space="preserve">D </w:t>
      </w:r>
      <w:r w:rsidR="00726523" w:rsidRPr="00726523">
        <w:t xml:space="preserve">do SWZ dla Części </w:t>
      </w:r>
      <w:r w:rsidR="00726523">
        <w:t>4</w:t>
      </w:r>
      <w:r w:rsidR="00726523" w:rsidRPr="00726523">
        <w:t xml:space="preserve"> zamówienia. Szczegóły dotyczące wypełnienia Specyfikacji zawiera Załącznik nr 1</w:t>
      </w:r>
      <w:r w:rsidR="00726523">
        <w:t>D</w:t>
      </w:r>
      <w:r w:rsidR="00726523" w:rsidRPr="00726523">
        <w:t xml:space="preserve"> do SWZ</w:t>
      </w:r>
      <w:r w:rsidR="00726523">
        <w:t>;</w:t>
      </w:r>
      <w:r w:rsidR="00726523" w:rsidRPr="00726523">
        <w:t xml:space="preserve"> </w:t>
      </w:r>
    </w:p>
    <w:p w14:paraId="7C1F98CA" w14:textId="2EF20852" w:rsidR="00B01A1A" w:rsidRPr="00B01A1A" w:rsidRDefault="00726523" w:rsidP="005A76C7">
      <w:pPr>
        <w:pStyle w:val="Akapitzlist"/>
        <w:widowControl w:val="0"/>
        <w:suppressAutoHyphens/>
        <w:spacing w:before="240"/>
        <w:ind w:left="567" w:firstLine="0"/>
        <w:rPr>
          <w:b/>
          <w:bCs/>
          <w:color w:val="1F3864" w:themeColor="accent1" w:themeShade="80"/>
        </w:rPr>
      </w:pPr>
      <w:r w:rsidRPr="00B01A1A">
        <w:rPr>
          <w:b/>
          <w:bCs/>
          <w:color w:val="1F3864" w:themeColor="accent1" w:themeShade="80"/>
        </w:rPr>
        <w:t>Uwaga: Wykonawca zobowiązany jest złożyć Specyfikację do każdej Części zamówienia</w:t>
      </w:r>
      <w:r w:rsidR="00B01A1A" w:rsidRPr="00B01A1A">
        <w:rPr>
          <w:b/>
          <w:bCs/>
          <w:color w:val="1F3864" w:themeColor="accent1" w:themeShade="80"/>
        </w:rPr>
        <w:t>,</w:t>
      </w:r>
      <w:r w:rsidRPr="00B01A1A">
        <w:rPr>
          <w:b/>
          <w:bCs/>
          <w:color w:val="1F3864" w:themeColor="accent1" w:themeShade="80"/>
        </w:rPr>
        <w:t xml:space="preserve"> na która składa ofertę</w:t>
      </w:r>
      <w:r w:rsidR="00B01A1A">
        <w:rPr>
          <w:b/>
          <w:bCs/>
          <w:color w:val="1F3864" w:themeColor="accent1" w:themeShade="80"/>
        </w:rPr>
        <w:t>.</w:t>
      </w:r>
      <w:r w:rsidRPr="00B01A1A">
        <w:rPr>
          <w:b/>
          <w:bCs/>
          <w:color w:val="1F3864" w:themeColor="accent1" w:themeShade="80"/>
        </w:rPr>
        <w:t xml:space="preserve"> </w:t>
      </w:r>
      <w:r w:rsidR="00B01A1A" w:rsidRPr="00B01A1A">
        <w:rPr>
          <w:b/>
          <w:bCs/>
          <w:color w:val="1F3864" w:themeColor="accent1" w:themeShade="80"/>
        </w:rPr>
        <w:t xml:space="preserve">Specyfikacja jest częścią </w:t>
      </w:r>
      <w:r w:rsidR="00B01A1A">
        <w:rPr>
          <w:b/>
          <w:bCs/>
          <w:color w:val="1F3864" w:themeColor="accent1" w:themeShade="80"/>
        </w:rPr>
        <w:t>F</w:t>
      </w:r>
      <w:r w:rsidR="00B01A1A" w:rsidRPr="00B01A1A">
        <w:rPr>
          <w:b/>
          <w:bCs/>
          <w:color w:val="1F3864" w:themeColor="accent1" w:themeShade="80"/>
        </w:rPr>
        <w:t xml:space="preserve">ormularza </w:t>
      </w:r>
      <w:r w:rsidR="0066491F">
        <w:rPr>
          <w:b/>
          <w:bCs/>
          <w:color w:val="1F3864" w:themeColor="accent1" w:themeShade="80"/>
        </w:rPr>
        <w:t>O</w:t>
      </w:r>
      <w:r w:rsidR="00B01A1A" w:rsidRPr="00B01A1A">
        <w:rPr>
          <w:b/>
          <w:bCs/>
          <w:color w:val="1F3864" w:themeColor="accent1" w:themeShade="80"/>
        </w:rPr>
        <w:t xml:space="preserve">ferty i nie podlega uzupełnieniu, poprawieniu na podstawie art. 128 ust. 1 </w:t>
      </w:r>
      <w:r w:rsidR="0066491F">
        <w:rPr>
          <w:b/>
          <w:bCs/>
          <w:color w:val="1F3864" w:themeColor="accent1" w:themeShade="80"/>
        </w:rPr>
        <w:t xml:space="preserve">i ust. 4 </w:t>
      </w:r>
      <w:r w:rsidR="00B01A1A" w:rsidRPr="00B01A1A">
        <w:rPr>
          <w:b/>
          <w:bCs/>
          <w:color w:val="1F3864" w:themeColor="accent1" w:themeShade="80"/>
        </w:rPr>
        <w:t xml:space="preserve">ustawy </w:t>
      </w:r>
      <w:proofErr w:type="spellStart"/>
      <w:r w:rsidR="00B01A1A" w:rsidRPr="00B01A1A">
        <w:rPr>
          <w:b/>
          <w:bCs/>
          <w:color w:val="1F3864" w:themeColor="accent1" w:themeShade="80"/>
        </w:rPr>
        <w:t>Pzp</w:t>
      </w:r>
      <w:proofErr w:type="spellEnd"/>
      <w:r w:rsidR="00B01A1A" w:rsidRPr="00B01A1A">
        <w:rPr>
          <w:b/>
          <w:bCs/>
          <w:color w:val="1F3864" w:themeColor="accent1" w:themeShade="80"/>
        </w:rPr>
        <w:t xml:space="preserve"> ani art. 107 ust. 2 ustawy </w:t>
      </w:r>
      <w:proofErr w:type="spellStart"/>
      <w:r w:rsidR="00B01A1A" w:rsidRPr="00B01A1A">
        <w:rPr>
          <w:b/>
          <w:bCs/>
          <w:color w:val="1F3864" w:themeColor="accent1" w:themeShade="80"/>
        </w:rPr>
        <w:t>Pzp</w:t>
      </w:r>
      <w:proofErr w:type="spellEnd"/>
      <w:r w:rsidR="00B01A1A" w:rsidRPr="00B01A1A">
        <w:rPr>
          <w:b/>
          <w:bCs/>
          <w:color w:val="1F3864" w:themeColor="accent1" w:themeShade="80"/>
        </w:rPr>
        <w:t xml:space="preserve"> z wyłącznie sytuacji opisanych w art. 223 ust. </w:t>
      </w:r>
      <w:r w:rsidR="0066491F">
        <w:rPr>
          <w:b/>
          <w:bCs/>
          <w:color w:val="1F3864" w:themeColor="accent1" w:themeShade="80"/>
        </w:rPr>
        <w:t xml:space="preserve">1 i </w:t>
      </w:r>
      <w:r w:rsidR="00B01A1A" w:rsidRPr="00B01A1A">
        <w:rPr>
          <w:b/>
          <w:bCs/>
          <w:color w:val="1F3864" w:themeColor="accent1" w:themeShade="80"/>
        </w:rPr>
        <w:t xml:space="preserve">2 ustawy </w:t>
      </w:r>
      <w:proofErr w:type="spellStart"/>
      <w:r w:rsidR="00B01A1A" w:rsidRPr="00B01A1A">
        <w:rPr>
          <w:b/>
          <w:bCs/>
          <w:color w:val="1F3864" w:themeColor="accent1" w:themeShade="80"/>
        </w:rPr>
        <w:t>Pzp</w:t>
      </w:r>
      <w:proofErr w:type="spellEnd"/>
      <w:r w:rsidR="00B01A1A" w:rsidRPr="00B01A1A">
        <w:rPr>
          <w:b/>
          <w:bCs/>
          <w:color w:val="1F3864" w:themeColor="accent1" w:themeShade="80"/>
        </w:rPr>
        <w:t>.</w:t>
      </w:r>
      <w:r w:rsidR="00B01A1A">
        <w:rPr>
          <w:b/>
          <w:bCs/>
          <w:color w:val="1F3864" w:themeColor="accent1" w:themeShade="80"/>
        </w:rPr>
        <w:t xml:space="preserve"> </w:t>
      </w:r>
      <w:bookmarkStart w:id="42" w:name="_Hlk136775973"/>
      <w:r w:rsidR="00B01A1A">
        <w:rPr>
          <w:b/>
          <w:bCs/>
          <w:color w:val="1F3864" w:themeColor="accent1" w:themeShade="80"/>
        </w:rPr>
        <w:t xml:space="preserve">W przypadku jej nie złożenia lub niekompletności, braków, oferta Wykonawcy w danej Części zamówienia podlega odrzuceniu </w:t>
      </w:r>
      <w:r w:rsidR="0094158E">
        <w:rPr>
          <w:b/>
          <w:bCs/>
          <w:color w:val="1F3864" w:themeColor="accent1" w:themeShade="80"/>
        </w:rPr>
        <w:t xml:space="preserve">na podstawie art. 226 ust. 1 pkt 5 ustawy </w:t>
      </w:r>
      <w:proofErr w:type="spellStart"/>
      <w:r w:rsidR="0094158E">
        <w:rPr>
          <w:b/>
          <w:bCs/>
          <w:color w:val="1F3864" w:themeColor="accent1" w:themeShade="80"/>
        </w:rPr>
        <w:t>Pzp</w:t>
      </w:r>
      <w:proofErr w:type="spellEnd"/>
      <w:r w:rsidR="0094158E">
        <w:rPr>
          <w:b/>
          <w:bCs/>
          <w:color w:val="1F3864" w:themeColor="accent1" w:themeShade="80"/>
        </w:rPr>
        <w:t xml:space="preserve"> tj. </w:t>
      </w:r>
      <w:r w:rsidR="00B01A1A">
        <w:rPr>
          <w:b/>
          <w:bCs/>
          <w:color w:val="1F3864" w:themeColor="accent1" w:themeShade="80"/>
        </w:rPr>
        <w:t>jako niezgodna z warunkami zamówienia.</w:t>
      </w:r>
      <w:r w:rsidR="00B01A1A" w:rsidRPr="00B01A1A">
        <w:rPr>
          <w:b/>
          <w:bCs/>
          <w:color w:val="1F3864" w:themeColor="accent1" w:themeShade="80"/>
        </w:rPr>
        <w:t xml:space="preserve"> </w:t>
      </w:r>
      <w:bookmarkEnd w:id="42"/>
    </w:p>
    <w:p w14:paraId="774B37FC" w14:textId="6B0DDC06" w:rsidR="00253CA4" w:rsidRDefault="00253CA4" w:rsidP="00273DD2">
      <w:pPr>
        <w:pStyle w:val="Akapitzlist"/>
        <w:widowControl w:val="0"/>
        <w:numPr>
          <w:ilvl w:val="2"/>
          <w:numId w:val="40"/>
        </w:numPr>
        <w:suppressAutoHyphens/>
        <w:spacing w:before="240"/>
        <w:ind w:left="1418" w:hanging="851"/>
      </w:pPr>
      <w:r w:rsidRPr="005A76C7">
        <w:rPr>
          <w:b/>
          <w:bCs/>
        </w:rPr>
        <w:t>Przedmiotowe środki dowodowe, o których mowa w pkt 9.1 Rozdziału 9 SWZ</w:t>
      </w:r>
      <w:r w:rsidR="005A76C7">
        <w:t xml:space="preserve"> stosownie do Części, na którą Wykonawca składa ofertę</w:t>
      </w:r>
      <w:r w:rsidR="00306F4C">
        <w:t xml:space="preserve">. W sytuacji zaoferowania </w:t>
      </w:r>
      <w:r w:rsidR="00261FC3">
        <w:t xml:space="preserve">certyfikatów równoważnych należy złożyć </w:t>
      </w:r>
      <w:r w:rsidR="009E5E00">
        <w:t>dodatkowo dowody równoważności, o których mowa</w:t>
      </w:r>
      <w:r w:rsidR="00BE7064">
        <w:t xml:space="preserve"> pkt 9.2</w:t>
      </w:r>
      <w:r w:rsidR="00306F4C">
        <w:t xml:space="preserve"> Rozdziału 9 SWZ</w:t>
      </w:r>
      <w:r>
        <w:t>;</w:t>
      </w:r>
    </w:p>
    <w:p w14:paraId="61AC2E8B" w14:textId="14506391" w:rsidR="00A63188" w:rsidRDefault="001856A7" w:rsidP="00273DD2">
      <w:pPr>
        <w:pStyle w:val="Akapitzlist"/>
        <w:widowControl w:val="0"/>
        <w:numPr>
          <w:ilvl w:val="2"/>
          <w:numId w:val="40"/>
        </w:numPr>
        <w:suppressAutoHyphens/>
        <w:spacing w:before="240"/>
        <w:ind w:left="1418" w:hanging="851"/>
      </w:pPr>
      <w:r w:rsidRPr="00286207">
        <w:rPr>
          <w:b/>
          <w:bCs/>
        </w:rPr>
        <w:t>zobowiązanie podmiotu</w:t>
      </w:r>
      <w:r w:rsidR="000C7218" w:rsidRPr="00286207">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t>
      </w:r>
      <w:r w:rsidR="00286207">
        <w:t>W</w:t>
      </w:r>
      <w:r w:rsidR="009E533C" w:rsidRPr="009E533C">
        <w:t>ykonawca realizując zamówienie, będzie dysponował niezbędnymi zasobami tych podmiotów</w:t>
      </w:r>
      <w:r w:rsidRPr="000F14B0">
        <w:t xml:space="preserve">, </w:t>
      </w:r>
      <w:r w:rsidR="00DB6597">
        <w:br/>
      </w:r>
      <w:r w:rsidRPr="000F14B0">
        <w:t>o którym mowa w p</w:t>
      </w:r>
      <w:r w:rsidR="00473095">
        <w:t>unkcie</w:t>
      </w:r>
      <w:r w:rsidRPr="000F14B0">
        <w:t xml:space="preserve"> </w:t>
      </w:r>
      <w:r w:rsidR="000A2F88" w:rsidRPr="000F14B0">
        <w:t>7.4 SWZ</w:t>
      </w:r>
      <w:r w:rsidR="00C07C37" w:rsidRPr="00286207">
        <w:rPr>
          <w:i/>
          <w:iCs/>
        </w:rPr>
        <w:t xml:space="preserve"> </w:t>
      </w:r>
      <w:r w:rsidR="00C07C37" w:rsidRPr="000F14B0">
        <w:t>(jeżeli dotyczy)</w:t>
      </w:r>
      <w:r w:rsidR="000B0293">
        <w:t xml:space="preserve">. </w:t>
      </w:r>
      <w:r w:rsidR="000B0293" w:rsidRPr="000B0293">
        <w:t xml:space="preserve">Wzór zobowiązania – </w:t>
      </w:r>
      <w:r w:rsidR="009176FE" w:rsidRPr="009176FE">
        <w:rPr>
          <w:b/>
          <w:bCs/>
        </w:rPr>
        <w:t>Z</w:t>
      </w:r>
      <w:r w:rsidR="000B0293" w:rsidRPr="009176FE">
        <w:rPr>
          <w:b/>
          <w:bCs/>
        </w:rPr>
        <w:t xml:space="preserve">ałącznik nr </w:t>
      </w:r>
      <w:r w:rsidR="0066491F">
        <w:rPr>
          <w:b/>
          <w:bCs/>
        </w:rPr>
        <w:t>7</w:t>
      </w:r>
      <w:r w:rsidR="000B0293" w:rsidRPr="009176FE">
        <w:rPr>
          <w:b/>
          <w:bCs/>
        </w:rPr>
        <w:t xml:space="preserve"> do SWZ</w:t>
      </w:r>
      <w:r w:rsidR="000B0293" w:rsidRPr="000B0293">
        <w:t>;</w:t>
      </w:r>
    </w:p>
    <w:p w14:paraId="7D601C64" w14:textId="4334360F" w:rsidR="00FC7E95" w:rsidRDefault="0098260F" w:rsidP="00273DD2">
      <w:pPr>
        <w:pStyle w:val="Akapitzlist"/>
        <w:widowControl w:val="0"/>
        <w:numPr>
          <w:ilvl w:val="2"/>
          <w:numId w:val="40"/>
        </w:numPr>
        <w:suppressAutoHyphens/>
        <w:spacing w:before="240"/>
        <w:ind w:left="1418" w:hanging="851"/>
      </w:pPr>
      <w:r w:rsidRPr="009176FE">
        <w:rPr>
          <w:b/>
          <w:bCs/>
        </w:rPr>
        <w:t>oświadczenie Wykonawców wspólnie ubiegających się o udzielenie zamówienia</w:t>
      </w:r>
      <w:r w:rsidRPr="000F14B0">
        <w:t>, o którym mowa w p</w:t>
      </w:r>
      <w:r w:rsidR="00473095">
        <w:t>unkcie</w:t>
      </w:r>
      <w:r w:rsidRPr="000F14B0">
        <w:t xml:space="preserve"> </w:t>
      </w:r>
      <w:r w:rsidR="00492243" w:rsidRPr="000F14B0">
        <w:t>1</w:t>
      </w:r>
      <w:r w:rsidR="009176FE">
        <w:t>1</w:t>
      </w:r>
      <w:r w:rsidR="00492243" w:rsidRPr="000F14B0">
        <w:t>.</w:t>
      </w:r>
      <w:r w:rsidR="00A02F60">
        <w:t>3</w:t>
      </w:r>
      <w:r w:rsidR="00492243" w:rsidRPr="000F14B0">
        <w:t xml:space="preserve"> SWZ</w:t>
      </w:r>
      <w:r w:rsidR="002C5802" w:rsidRPr="000F14B0">
        <w:t xml:space="preserve">, sporządzone zgodnie </w:t>
      </w:r>
      <w:r w:rsidR="00DB6597">
        <w:br/>
      </w:r>
      <w:r w:rsidR="002C5802" w:rsidRPr="000F14B0">
        <w:t xml:space="preserve">z </w:t>
      </w:r>
      <w:r w:rsidR="002C5802" w:rsidRPr="009176FE">
        <w:rPr>
          <w:b/>
          <w:bCs/>
        </w:rPr>
        <w:t xml:space="preserve">Załącznikiem nr </w:t>
      </w:r>
      <w:r w:rsidR="0066491F">
        <w:rPr>
          <w:b/>
          <w:bCs/>
        </w:rPr>
        <w:t>6</w:t>
      </w:r>
      <w:r w:rsidR="002C5802" w:rsidRPr="000F14B0">
        <w:t xml:space="preserve"> do SWZ</w:t>
      </w:r>
      <w:r w:rsidR="00C07C37" w:rsidRPr="000F14B0">
        <w:t xml:space="preserve"> (jeżeli dotyczy)</w:t>
      </w:r>
      <w:r w:rsidR="00492243" w:rsidRPr="000F14B0">
        <w:t>;</w:t>
      </w:r>
    </w:p>
    <w:p w14:paraId="18011860" w14:textId="4E777AD0" w:rsidR="008D3668" w:rsidRDefault="000434EC" w:rsidP="00273DD2">
      <w:pPr>
        <w:pStyle w:val="Akapitzlist"/>
        <w:widowControl w:val="0"/>
        <w:numPr>
          <w:ilvl w:val="2"/>
          <w:numId w:val="40"/>
        </w:numPr>
        <w:suppressAutoHyphens/>
        <w:spacing w:before="240"/>
        <w:ind w:left="1418" w:hanging="851"/>
      </w:pPr>
      <w:r w:rsidRPr="00A02F60">
        <w:rPr>
          <w:b/>
          <w:bCs/>
        </w:rPr>
        <w:t>d</w:t>
      </w:r>
      <w:r w:rsidR="008D3668" w:rsidRPr="00A02F60">
        <w:rPr>
          <w:b/>
          <w:bCs/>
        </w:rPr>
        <w:t xml:space="preserve">okument </w:t>
      </w:r>
      <w:r w:rsidR="00AC6207" w:rsidRPr="00A02F6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przedsiębiorstwa</w:t>
      </w:r>
      <w:r w:rsidR="0001099A" w:rsidRPr="000F14B0">
        <w:t xml:space="preserve"> (patrz p</w:t>
      </w:r>
      <w:r w:rsidR="00040272">
        <w:t>kt</w:t>
      </w:r>
      <w:r w:rsidR="0001099A" w:rsidRPr="000F14B0">
        <w:t xml:space="preserve"> </w:t>
      </w:r>
      <w:r w:rsidR="003B5E18" w:rsidRPr="000F14B0">
        <w:t>1</w:t>
      </w:r>
      <w:r w:rsidR="00040272">
        <w:t>8</w:t>
      </w:r>
      <w:r w:rsidR="003B5E18" w:rsidRPr="000F14B0">
        <w:t>.6 SWZ poniżej</w:t>
      </w:r>
      <w:r w:rsidR="0001099A" w:rsidRPr="000F14B0">
        <w:t>)</w:t>
      </w:r>
      <w:r w:rsidR="00BF7AF2" w:rsidRPr="00BF7AF2">
        <w:t xml:space="preserve"> </w:t>
      </w:r>
      <w:r w:rsidR="00BF7AF2">
        <w:t>-</w:t>
      </w:r>
      <w:r w:rsidR="00BF7AF2" w:rsidRPr="00BF7AF2">
        <w:t>jeżeli Wykonawca zastrzega w poufności część informacji jako stanowiących tajemnicę przedsiębiorstwa</w:t>
      </w:r>
      <w:r w:rsidR="0001099A" w:rsidRPr="000F14B0">
        <w:t>;</w:t>
      </w:r>
    </w:p>
    <w:p w14:paraId="4EBB5AD1" w14:textId="455AD742" w:rsidR="00AD1923" w:rsidRDefault="00AD1923" w:rsidP="00273DD2">
      <w:pPr>
        <w:pStyle w:val="Akapitzlist"/>
        <w:widowControl w:val="0"/>
        <w:numPr>
          <w:ilvl w:val="2"/>
          <w:numId w:val="40"/>
        </w:numPr>
        <w:suppressAutoHyphens/>
        <w:spacing w:before="240"/>
        <w:ind w:left="1418" w:hanging="851"/>
      </w:pPr>
      <w:r w:rsidRPr="005728F1">
        <w:rPr>
          <w:b/>
          <w:bCs/>
        </w:rPr>
        <w:t>dokument potwierdzający wniesienie wadium</w:t>
      </w:r>
      <w:r>
        <w:t xml:space="preserve"> w postaci gwarancji lub poręczenia,</w:t>
      </w:r>
      <w:r w:rsidR="005728F1">
        <w:t xml:space="preserve"> o</w:t>
      </w:r>
      <w:r>
        <w:t xml:space="preserve"> których mowa w </w:t>
      </w:r>
      <w:r w:rsidR="005728F1">
        <w:t>Rozdziale 15 SWZ (w przypadku Części 1 i 2 zamówienia - o ile dotyczy).</w:t>
      </w:r>
      <w:r w:rsidR="0098178F">
        <w:t xml:space="preserve"> W przypadku wniesienia wadium w pieniądzu, Zamawiający zaleca dołączenia do Oferty </w:t>
      </w:r>
      <w:r w:rsidR="0098178F" w:rsidRPr="0098178F">
        <w:t>dokumentu w postaci przelewu potwierdzającego wniesienie wadium</w:t>
      </w:r>
      <w:r w:rsidR="0098178F">
        <w:t>.</w:t>
      </w:r>
      <w:r w:rsidR="0098178F" w:rsidRPr="0098178F">
        <w:t xml:space="preserve"> </w:t>
      </w:r>
    </w:p>
    <w:p w14:paraId="567C3E1B" w14:textId="6BABC28E" w:rsidR="00FB753A" w:rsidRPr="000F14B0" w:rsidRDefault="00FB753A" w:rsidP="00273DD2">
      <w:pPr>
        <w:pStyle w:val="Akapitzlist"/>
        <w:widowControl w:val="0"/>
        <w:numPr>
          <w:ilvl w:val="2"/>
          <w:numId w:val="40"/>
        </w:numPr>
        <w:suppressAutoHyphens/>
        <w:spacing w:before="240"/>
        <w:ind w:left="1418" w:hanging="851"/>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450AC753" w:rsidR="00700954" w:rsidRPr="000F14B0" w:rsidRDefault="00700954" w:rsidP="00273DD2">
      <w:pPr>
        <w:pStyle w:val="Akapitzlist"/>
        <w:widowControl w:val="0"/>
        <w:numPr>
          <w:ilvl w:val="0"/>
          <w:numId w:val="14"/>
        </w:numPr>
        <w:suppressAutoHyphens/>
        <w:spacing w:after="240"/>
        <w:ind w:left="1560" w:hanging="426"/>
      </w:pPr>
      <w:r w:rsidRPr="000F14B0">
        <w:t xml:space="preserve">odpisu lub informacji z Krajowego Rejestru Sądowego, Centralnej Ewidencji </w:t>
      </w:r>
      <w:r w:rsidR="00DB6597">
        <w:br/>
      </w:r>
      <w:r w:rsidRPr="000F14B0">
        <w:t>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42A768EB" w:rsidR="009564B9" w:rsidRPr="000F14B0" w:rsidRDefault="009564B9" w:rsidP="00273DD2">
      <w:pPr>
        <w:pStyle w:val="Akapitzlist"/>
        <w:widowControl w:val="0"/>
        <w:numPr>
          <w:ilvl w:val="0"/>
          <w:numId w:val="14"/>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w:t>
      </w:r>
      <w:r w:rsidR="00A41FE0">
        <w:t>8</w:t>
      </w:r>
      <w:r w:rsidRPr="000F14B0">
        <w:t>.4.</w:t>
      </w:r>
      <w:r w:rsidR="005A76C7">
        <w:t>10</w:t>
      </w:r>
      <w:r w:rsidRPr="000F14B0">
        <w:t>. lit</w:t>
      </w:r>
      <w:r w:rsidR="00A41FE0">
        <w:t>.</w:t>
      </w:r>
      <w:r w:rsidRPr="000F14B0">
        <w:t xml:space="preserve"> a) powyżej); </w:t>
      </w:r>
    </w:p>
    <w:p w14:paraId="24088BAF" w14:textId="127AF1A5" w:rsidR="009564B9" w:rsidRPr="000F14B0" w:rsidRDefault="009564B9" w:rsidP="00273DD2">
      <w:pPr>
        <w:pStyle w:val="Akapitzlist"/>
        <w:widowControl w:val="0"/>
        <w:numPr>
          <w:ilvl w:val="0"/>
          <w:numId w:val="14"/>
        </w:numPr>
        <w:suppressAutoHyphens/>
        <w:spacing w:after="240"/>
        <w:ind w:left="1560" w:hanging="426"/>
      </w:pPr>
      <w:r w:rsidRPr="000F14B0">
        <w:t>postanowienie p</w:t>
      </w:r>
      <w:r w:rsidR="00473095">
        <w:t>unktu</w:t>
      </w:r>
      <w:r w:rsidRPr="000F14B0">
        <w:t xml:space="preserve"> </w:t>
      </w:r>
      <w:r w:rsidR="0016545A" w:rsidRPr="000F14B0">
        <w:t>1</w:t>
      </w:r>
      <w:r w:rsidR="00A41FE0">
        <w:t>8</w:t>
      </w:r>
      <w:r w:rsidR="0016545A" w:rsidRPr="000F14B0">
        <w:t>.4.</w:t>
      </w:r>
      <w:r w:rsidR="005A76C7">
        <w:t>10</w:t>
      </w:r>
      <w:r w:rsidR="0016545A" w:rsidRPr="000F14B0">
        <w:t>. lit</w:t>
      </w:r>
      <w:r w:rsidR="00A41FE0">
        <w:t>.</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 </w:t>
      </w:r>
    </w:p>
    <w:p w14:paraId="76E38DEA" w14:textId="638185BA" w:rsidR="009564B9" w:rsidRPr="000F14B0" w:rsidRDefault="009564B9" w:rsidP="00273DD2">
      <w:pPr>
        <w:pStyle w:val="Akapitzlist"/>
        <w:widowControl w:val="0"/>
        <w:numPr>
          <w:ilvl w:val="0"/>
          <w:numId w:val="14"/>
        </w:numPr>
        <w:suppressAutoHyphens/>
        <w:spacing w:after="240"/>
        <w:ind w:left="1560" w:hanging="426"/>
      </w:pPr>
      <w:r w:rsidRPr="000F14B0">
        <w:t>postanowienia p</w:t>
      </w:r>
      <w:r w:rsidR="00473095">
        <w:t>unktu</w:t>
      </w:r>
      <w:r w:rsidRPr="000F14B0">
        <w:t xml:space="preserve"> </w:t>
      </w:r>
      <w:r w:rsidR="00962F61" w:rsidRPr="000F14B0">
        <w:t>1</w:t>
      </w:r>
      <w:r w:rsidR="00A41FE0">
        <w:t>8</w:t>
      </w:r>
      <w:r w:rsidR="00962F61" w:rsidRPr="000F14B0">
        <w:t>.4.</w:t>
      </w:r>
      <w:r w:rsidR="005A76C7">
        <w:t>10</w:t>
      </w:r>
      <w:r w:rsidR="00962F61" w:rsidRPr="000F14B0">
        <w:t xml:space="preserve"> lit</w:t>
      </w:r>
      <w:r w:rsidR="00A41FE0">
        <w:t>.</w:t>
      </w:r>
      <w:r w:rsidR="00962F61" w:rsidRPr="000F14B0">
        <w:t xml:space="preserve"> a) – </w:t>
      </w:r>
      <w:r w:rsidR="004B27A2" w:rsidRPr="000F14B0">
        <w:t>b</w:t>
      </w:r>
      <w:r w:rsidR="00962F61" w:rsidRPr="000F14B0">
        <w:t xml:space="preserve">) </w:t>
      </w:r>
      <w:r w:rsidRPr="000F14B0">
        <w:t xml:space="preserve">stosuje się odpowiednio do osoby działającej w imieniu podmiotu udostępniającego zasoby na zasadach określonych w </w:t>
      </w:r>
      <w:r w:rsidR="006B027B">
        <w:t>art.</w:t>
      </w:r>
      <w:r w:rsidRPr="000F14B0">
        <w:t xml:space="preserve"> 118 ustawy</w:t>
      </w:r>
      <w:r w:rsidR="00CE77BE" w:rsidRPr="000F14B0">
        <w:t xml:space="preserve"> </w:t>
      </w:r>
      <w:proofErr w:type="spellStart"/>
      <w:r w:rsidR="00CE77BE" w:rsidRPr="000F14B0">
        <w:t>Pzp</w:t>
      </w:r>
      <w:proofErr w:type="spellEnd"/>
      <w:r w:rsidRPr="000F14B0">
        <w:t>.</w:t>
      </w:r>
    </w:p>
    <w:p w14:paraId="4761894D" w14:textId="77777777" w:rsidR="00BD5B2E" w:rsidRPr="00473095" w:rsidRDefault="00F1570F" w:rsidP="00AD1923">
      <w:pPr>
        <w:widowControl w:val="0"/>
        <w:suppressAutoHyphens/>
        <w:spacing w:after="0"/>
        <w:rPr>
          <w:b/>
          <w:bCs/>
        </w:rPr>
      </w:pPr>
      <w:r w:rsidRPr="00473095">
        <w:rPr>
          <w:b/>
          <w:bCs/>
        </w:rPr>
        <w:t xml:space="preserve">Uwaga: </w:t>
      </w:r>
    </w:p>
    <w:p w14:paraId="3AAC8033" w14:textId="498D87E1" w:rsidR="009564B9" w:rsidRPr="000F14B0" w:rsidRDefault="00F62C2A" w:rsidP="00273DD2">
      <w:pPr>
        <w:pStyle w:val="Akapitzlist"/>
        <w:widowControl w:val="0"/>
        <w:numPr>
          <w:ilvl w:val="0"/>
          <w:numId w:val="15"/>
        </w:numPr>
        <w:suppressAutoHyphens/>
        <w:spacing w:after="0"/>
        <w:ind w:left="1848" w:hanging="357"/>
      </w:pPr>
      <w:r w:rsidRPr="000F14B0">
        <w:t>W przypadku wskazania przez Wykonawcę dostępności podmiotowych środków dowodowych lub dokumentów, o których mowa w p</w:t>
      </w:r>
      <w:r w:rsidR="00473095">
        <w:t xml:space="preserve">unkcie </w:t>
      </w:r>
      <w:r w:rsidRPr="000F14B0">
        <w:t>1</w:t>
      </w:r>
      <w:r w:rsidR="006B027B">
        <w:t>8</w:t>
      </w:r>
      <w:r w:rsidRPr="000F14B0">
        <w:t>.4.</w:t>
      </w:r>
      <w:r w:rsidR="005A76C7">
        <w:t>10</w:t>
      </w:r>
      <w:r w:rsidRPr="000F14B0">
        <w:t xml:space="preserve"> </w:t>
      </w:r>
      <w:r w:rsidR="00473095">
        <w:t>litera</w:t>
      </w:r>
      <w:r w:rsidRPr="000F14B0">
        <w:t xml:space="preserve"> a), pod określonymi adresami internetowymi ogólnodostępnych </w:t>
      </w:r>
      <w:r w:rsidR="00DB6597">
        <w:br/>
      </w:r>
      <w:r w:rsidRPr="000F14B0">
        <w:t>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273DD2">
      <w:pPr>
        <w:pStyle w:val="Akapitzlist"/>
        <w:widowControl w:val="0"/>
        <w:numPr>
          <w:ilvl w:val="0"/>
          <w:numId w:val="15"/>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5A29C94" w:rsidR="00821FDD" w:rsidRPr="000F14B0" w:rsidRDefault="00821FDD" w:rsidP="00273DD2">
      <w:pPr>
        <w:pStyle w:val="Akapitzlist"/>
        <w:widowControl w:val="0"/>
        <w:numPr>
          <w:ilvl w:val="1"/>
          <w:numId w:val="40"/>
        </w:numPr>
        <w:suppressAutoHyphens/>
        <w:spacing w:before="240"/>
        <w:ind w:left="709" w:hanging="709"/>
      </w:pPr>
      <w:r w:rsidRPr="000F14B0">
        <w:rPr>
          <w:b/>
          <w:bCs/>
        </w:rPr>
        <w:t>Wymagania formalne</w:t>
      </w:r>
      <w:r w:rsidRPr="000F14B0">
        <w:t xml:space="preserve"> dotyczące składanych w postępowaniu podmiotowych </w:t>
      </w:r>
      <w:r w:rsidR="00DB6597">
        <w:br/>
      </w:r>
      <w:r w:rsidR="00B04EE3">
        <w:t xml:space="preserve">i przedmiotowych </w:t>
      </w:r>
      <w:r w:rsidRPr="000F14B0">
        <w:t>środków dowodowych oraz innych dokumentów lub oświadczeń:</w:t>
      </w:r>
    </w:p>
    <w:p w14:paraId="2353D5A8" w14:textId="5A5DAB70" w:rsidR="0044012E" w:rsidRPr="000F14B0" w:rsidRDefault="0044012E" w:rsidP="00273DD2">
      <w:pPr>
        <w:pStyle w:val="Akapitzlist"/>
        <w:widowControl w:val="0"/>
        <w:numPr>
          <w:ilvl w:val="2"/>
          <w:numId w:val="40"/>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E46056">
        <w:t xml:space="preserve">(tj. </w:t>
      </w:r>
      <w:r w:rsidR="00A663E8" w:rsidRPr="000F14B0">
        <w:t xml:space="preserve">opatrzonej </w:t>
      </w:r>
      <w:r w:rsidRPr="000F14B0">
        <w:t>kwalifikowanym podpisem elektronicznym</w:t>
      </w:r>
      <w:r w:rsidR="00E46056">
        <w:t>)</w:t>
      </w:r>
      <w:r w:rsidR="0096365C">
        <w:t xml:space="preserve"> </w:t>
      </w:r>
      <w:r w:rsidRPr="000F14B0">
        <w:t xml:space="preserve">przez osobę(y) upoważnioną(e) do reprezentowania Wykonawcy i zaciągania zobowiązań </w:t>
      </w:r>
      <w:r w:rsidR="00DB6597">
        <w:br/>
      </w:r>
      <w:r w:rsidRPr="000F14B0">
        <w:t>w wysokości</w:t>
      </w:r>
      <w:r w:rsidR="00FD2A5D">
        <w:t xml:space="preserve"> co najmniej</w:t>
      </w:r>
      <w:r w:rsidRPr="000F14B0">
        <w:t xml:space="preserve"> odpowiadającej cenie oferty.</w:t>
      </w:r>
    </w:p>
    <w:p w14:paraId="22C8C32B" w14:textId="5B6AA6E7" w:rsidR="005402DB" w:rsidRDefault="008039EC" w:rsidP="00273DD2">
      <w:pPr>
        <w:pStyle w:val="Akapitzlist"/>
        <w:numPr>
          <w:ilvl w:val="2"/>
          <w:numId w:val="40"/>
        </w:numPr>
        <w:suppressAutoHyphens/>
      </w:pPr>
      <w:r w:rsidRPr="005402DB">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D45CA0">
        <w:t>art.</w:t>
      </w:r>
      <w:r w:rsidR="00064BA3" w:rsidRPr="000F14B0">
        <w:t xml:space="preserve"> 125 ust</w:t>
      </w:r>
      <w:r w:rsidR="00D45CA0">
        <w:t>.</w:t>
      </w:r>
      <w:r w:rsidR="00064BA3" w:rsidRPr="000F14B0">
        <w:t xml:space="preserve"> 1 ustawy </w:t>
      </w:r>
      <w:proofErr w:type="spellStart"/>
      <w:r w:rsidR="00064BA3" w:rsidRPr="000F14B0">
        <w:t>Pzp</w:t>
      </w:r>
      <w:proofErr w:type="spellEnd"/>
      <w:r w:rsidR="00064BA3" w:rsidRPr="000F14B0">
        <w:t xml:space="preserve"> (</w:t>
      </w:r>
      <w:r w:rsidRPr="000F14B0">
        <w:t>p</w:t>
      </w:r>
      <w:r w:rsidR="00473095">
        <w:t>unkt</w:t>
      </w:r>
      <w:r w:rsidRPr="000F14B0">
        <w:t xml:space="preserve"> </w:t>
      </w:r>
      <w:r w:rsidR="00064BA3" w:rsidRPr="000F14B0">
        <w:t>10</w:t>
      </w:r>
      <w:r w:rsidR="00D45CA0">
        <w:t>.2.1</w:t>
      </w:r>
      <w:r w:rsidR="00064BA3" w:rsidRPr="000F14B0">
        <w:t xml:space="preserve"> SWZ)</w:t>
      </w:r>
      <w:r w:rsidRPr="000F14B0">
        <w:t xml:space="preserve">, sporządza się, pod rygorem nieważności, </w:t>
      </w:r>
      <w:r w:rsidR="00064BA3" w:rsidRPr="000F14B0">
        <w:t>w formie elektronicznej (tj. opatrzonej kwalifikowanym podpisem elektronicznym)</w:t>
      </w:r>
      <w:r w:rsidR="005402DB" w:rsidRPr="005402DB">
        <w:t xml:space="preserve"> przez osobę(y) upoważnioną(e) do reprezentowania Wykonawcy.</w:t>
      </w:r>
    </w:p>
    <w:p w14:paraId="54DB31FC" w14:textId="5686C113" w:rsidR="00E0031E" w:rsidRDefault="00D31483" w:rsidP="00273DD2">
      <w:pPr>
        <w:pStyle w:val="Akapitzlist"/>
        <w:numPr>
          <w:ilvl w:val="2"/>
          <w:numId w:val="40"/>
        </w:numPr>
        <w:suppressAutoHyphens/>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 xml:space="preserve">ykonawcy, wykonawców wspólnie ubiegających się o udzielenie zamówienia publicznego, podmiotu udostępniającego zasoby na zasadach określonych </w:t>
      </w:r>
      <w:r w:rsidR="00DB6597">
        <w:br/>
      </w:r>
      <w:r w:rsidR="00E0031E" w:rsidRPr="000F14B0">
        <w:t>w art</w:t>
      </w:r>
      <w:r w:rsidR="00473095">
        <w:t>ykule</w:t>
      </w:r>
      <w:r w:rsidR="00E0031E" w:rsidRPr="000F14B0">
        <w:t xml:space="preserve"> 118 ustawy</w:t>
      </w:r>
      <w:r w:rsidR="00473095">
        <w:t xml:space="preserve"> </w:t>
      </w:r>
      <w:proofErr w:type="spellStart"/>
      <w:r w:rsidR="00473095">
        <w:t>Pzp</w:t>
      </w:r>
      <w:proofErr w:type="spellEnd"/>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 xml:space="preserve">ykonawca, wykonawca wspólnie ubiegający się o udzielenie zamówienia, podmiot udostępniający zasoby lub podwykonawca, zwane dalej „upoważnionymi podmiotami”, </w:t>
      </w:r>
      <w:r w:rsidR="000E4353" w:rsidRPr="00D863EC">
        <w:rPr>
          <w:b/>
          <w:bCs/>
        </w:rPr>
        <w:t>jako dokument elektroniczny, przekazuje się ten dokument</w:t>
      </w:r>
      <w:r w:rsidR="000E4353" w:rsidRPr="000F14B0">
        <w:t>.</w:t>
      </w:r>
    </w:p>
    <w:p w14:paraId="01E24BD7" w14:textId="0AA9EA7F" w:rsidR="00E0031E" w:rsidRDefault="00C0292C" w:rsidP="00273DD2">
      <w:pPr>
        <w:pStyle w:val="Akapitzlist"/>
        <w:numPr>
          <w:ilvl w:val="2"/>
          <w:numId w:val="40"/>
        </w:numPr>
        <w:suppressAutoHyphens/>
      </w:pPr>
      <w:r w:rsidRPr="000F14B0">
        <w:t xml:space="preserve">W przypadku gdy podmiotowe środki dowodowe, przedmiotowe środki dowodowe, inne dokumenty lub dokumenty potwierdzające umocowanie do reprezentowania, zostały wystawione przez upoważnione podmioty jako dokument </w:t>
      </w:r>
      <w:r w:rsidRPr="009777D9">
        <w:rPr>
          <w:b/>
          <w:bCs/>
        </w:rPr>
        <w:t>w postaci papierowej, przekazuje się cyfrowe odwzorowanie tego dokumentu opatrzone kwalifikowanym podpisem elektronicznym</w:t>
      </w:r>
      <w:r w:rsidRPr="000F14B0">
        <w:t xml:space="preserve">, poświadczające zgodność cyfrowego odwzorowania </w:t>
      </w:r>
      <w:r w:rsidR="00DB6597">
        <w:br/>
      </w:r>
      <w:r w:rsidRPr="000F14B0">
        <w:t>z dokumentem w postaci papierowej.</w:t>
      </w:r>
    </w:p>
    <w:p w14:paraId="7B180671" w14:textId="7E85C2F5" w:rsidR="00973F87" w:rsidRPr="000F14B0" w:rsidRDefault="00DB06E1" w:rsidP="00273DD2">
      <w:pPr>
        <w:pStyle w:val="Akapitzlist"/>
        <w:numPr>
          <w:ilvl w:val="2"/>
          <w:numId w:val="40"/>
        </w:numPr>
        <w:suppressAutoHyphens/>
      </w:pPr>
      <w:r w:rsidRPr="000F14B0">
        <w:t>Poświadczenia zgodności cyfrowego odwzorowania z dokumentem w postaci papierowej, o którym mowa w p</w:t>
      </w:r>
      <w:r w:rsidR="00473095">
        <w:t xml:space="preserve">unkcie </w:t>
      </w:r>
      <w:r w:rsidRPr="000F14B0">
        <w:t>1</w:t>
      </w:r>
      <w:r w:rsidR="009777D9">
        <w:t>8</w:t>
      </w:r>
      <w:r w:rsidRPr="000F14B0">
        <w:t>.</w:t>
      </w:r>
      <w:r w:rsidR="00B15FD0" w:rsidRPr="000F14B0">
        <w:t>5</w:t>
      </w:r>
      <w:r w:rsidRPr="000F14B0">
        <w:t>.</w:t>
      </w:r>
      <w:r w:rsidR="003E119E" w:rsidRPr="000F14B0">
        <w:t>4</w:t>
      </w:r>
      <w:r w:rsidR="00973F87" w:rsidRPr="000F14B0">
        <w:t xml:space="preserve"> SWZ powyżej</w:t>
      </w:r>
      <w:r w:rsidRPr="000F14B0">
        <w:t xml:space="preserve">, dokonuje w przypadku:  </w:t>
      </w:r>
    </w:p>
    <w:p w14:paraId="0C1568DE" w14:textId="22B7FED5" w:rsidR="00973F87" w:rsidRPr="000F14B0" w:rsidRDefault="00DB06E1" w:rsidP="00273DD2">
      <w:pPr>
        <w:pStyle w:val="Akapitzlist"/>
        <w:widowControl w:val="0"/>
        <w:numPr>
          <w:ilvl w:val="0"/>
          <w:numId w:val="16"/>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xml:space="preserve">, w zakresie podmiotowych środków dowodowych lub dokumentów potwierdzających umocowanie do reprezentowania, które każdego z nich dotyczą; </w:t>
      </w:r>
    </w:p>
    <w:p w14:paraId="6A337BB9" w14:textId="747908B1" w:rsidR="00973F87" w:rsidRPr="000F14B0" w:rsidRDefault="00DB06E1" w:rsidP="00273DD2">
      <w:pPr>
        <w:pStyle w:val="Akapitzlist"/>
        <w:widowControl w:val="0"/>
        <w:numPr>
          <w:ilvl w:val="0"/>
          <w:numId w:val="16"/>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 xml:space="preserve">ykonawca wspólnie ubiegający się o udzielenie zamówienia; </w:t>
      </w:r>
    </w:p>
    <w:p w14:paraId="221AAF5B" w14:textId="15C435F7" w:rsidR="00DB06E1" w:rsidRPr="000F14B0" w:rsidRDefault="00DB06E1" w:rsidP="00273DD2">
      <w:pPr>
        <w:pStyle w:val="Akapitzlist"/>
        <w:widowControl w:val="0"/>
        <w:numPr>
          <w:ilvl w:val="0"/>
          <w:numId w:val="16"/>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29179DF8" w:rsidR="008758DC" w:rsidRPr="000F14B0" w:rsidRDefault="008758DC" w:rsidP="00273DD2">
      <w:pPr>
        <w:pStyle w:val="Akapitzlist"/>
        <w:widowControl w:val="0"/>
        <w:numPr>
          <w:ilvl w:val="2"/>
          <w:numId w:val="40"/>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922A77">
        <w:t>kt</w:t>
      </w:r>
      <w:r w:rsidR="00184846" w:rsidRPr="000F14B0">
        <w:t xml:space="preserve"> 1</w:t>
      </w:r>
      <w:r w:rsidR="00FF4E0B">
        <w:t>8</w:t>
      </w:r>
      <w:r w:rsidR="00184846" w:rsidRPr="000F14B0">
        <w:t>.</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C7DCE08" w:rsidR="00115C79" w:rsidRPr="000F14B0" w:rsidRDefault="00115C79" w:rsidP="00273DD2">
      <w:pPr>
        <w:pStyle w:val="Akapitzlist"/>
        <w:widowControl w:val="0"/>
        <w:numPr>
          <w:ilvl w:val="2"/>
          <w:numId w:val="40"/>
        </w:numPr>
        <w:suppressAutoHyphens/>
        <w:spacing w:before="240"/>
        <w:ind w:left="1134" w:hanging="850"/>
      </w:pPr>
      <w:r w:rsidRPr="000F14B0">
        <w:t>Przez cyfrowe odwzorowanie, o którym mowa w p</w:t>
      </w:r>
      <w:r w:rsidR="00922A77">
        <w:t>kt</w:t>
      </w:r>
      <w:r w:rsidRPr="000F14B0">
        <w:t xml:space="preserve"> 1</w:t>
      </w:r>
      <w:r w:rsidR="00922A77">
        <w:t>8</w:t>
      </w:r>
      <w:r w:rsidRPr="000F14B0">
        <w:t>.</w:t>
      </w:r>
      <w:r w:rsidR="006F4178" w:rsidRPr="000F14B0">
        <w:t>5.4</w:t>
      </w:r>
      <w:r w:rsidRPr="000F14B0">
        <w:t xml:space="preserve"> – 1</w:t>
      </w:r>
      <w:r w:rsidR="00922A77">
        <w:t>8</w:t>
      </w:r>
      <w:r w:rsidRPr="000F14B0">
        <w:t>.</w:t>
      </w:r>
      <w:r w:rsidR="006F4178" w:rsidRPr="000F14B0">
        <w:t>5.6</w:t>
      </w:r>
      <w:r w:rsidRPr="000F14B0">
        <w:t xml:space="preserve"> SWZ powyżej oraz </w:t>
      </w:r>
      <w:r w:rsidR="00F53268">
        <w:t>p</w:t>
      </w:r>
      <w:r w:rsidR="00922A77">
        <w:t>kt</w:t>
      </w:r>
      <w:r w:rsidR="00F53268">
        <w:t xml:space="preserve"> </w:t>
      </w:r>
      <w:r w:rsidR="00F12560" w:rsidRPr="000F14B0">
        <w:t>1</w:t>
      </w:r>
      <w:r w:rsidR="00922A77">
        <w:t>8</w:t>
      </w:r>
      <w:r w:rsidR="00F12560" w:rsidRPr="000F14B0">
        <w:t>.</w:t>
      </w:r>
      <w:r w:rsidR="000B7AFE" w:rsidRPr="000F14B0">
        <w:t>5.9</w:t>
      </w:r>
      <w:r w:rsidR="00F12560" w:rsidRPr="000F14B0">
        <w:t xml:space="preserve"> </w:t>
      </w:r>
      <w:r w:rsidR="005C6D63" w:rsidRPr="000F14B0">
        <w:t>–</w:t>
      </w:r>
      <w:r w:rsidR="00F12560" w:rsidRPr="000F14B0">
        <w:t xml:space="preserve"> </w:t>
      </w:r>
      <w:r w:rsidR="005C6D63" w:rsidRPr="000F14B0">
        <w:t>1</w:t>
      </w:r>
      <w:r w:rsidR="00922A77">
        <w:t>8</w:t>
      </w:r>
      <w:r w:rsidR="005C6D63" w:rsidRPr="000F14B0">
        <w:t>.</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6B0A4578" w:rsidR="00F9444B" w:rsidRPr="000F14B0" w:rsidRDefault="00F9444B" w:rsidP="00273DD2">
      <w:pPr>
        <w:pStyle w:val="Akapitzlist"/>
        <w:widowControl w:val="0"/>
        <w:numPr>
          <w:ilvl w:val="2"/>
          <w:numId w:val="40"/>
        </w:numPr>
        <w:suppressAutoHyphens/>
        <w:spacing w:before="240"/>
        <w:ind w:left="1134" w:hanging="850"/>
      </w:pPr>
      <w:r w:rsidRPr="000F14B0">
        <w:t xml:space="preserve">Podmiotowe środki dowodowe, w tym oświadczenie, o którym mowa w </w:t>
      </w:r>
      <w:r w:rsidR="00922A77">
        <w:t>art.</w:t>
      </w:r>
      <w:r w:rsidRPr="000F14B0">
        <w:t>117 ust</w:t>
      </w:r>
      <w:r w:rsidR="00C0769F">
        <w:t>.</w:t>
      </w:r>
      <w:r w:rsidRPr="000F14B0">
        <w:t xml:space="preserve"> 4 ustawy</w:t>
      </w:r>
      <w:r w:rsidR="00697FC6" w:rsidRPr="000F14B0">
        <w:t xml:space="preserve"> (p</w:t>
      </w:r>
      <w:r w:rsidR="00C0769F">
        <w:t>kt</w:t>
      </w:r>
      <w:r w:rsidR="00F53268">
        <w:t xml:space="preserve"> </w:t>
      </w:r>
      <w:r w:rsidR="00244790" w:rsidRPr="000F14B0">
        <w:t>1</w:t>
      </w:r>
      <w:r w:rsidR="00C0769F">
        <w:t>1</w:t>
      </w:r>
      <w:r w:rsidR="00244790" w:rsidRPr="000F14B0">
        <w:t>.</w:t>
      </w:r>
      <w:r w:rsidR="00C0769F">
        <w:t>3</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C0769F">
        <w:t>kt</w:t>
      </w:r>
      <w:r w:rsidR="00F53268">
        <w:t xml:space="preserve"> </w:t>
      </w:r>
      <w:r w:rsidR="0016320A" w:rsidRPr="000F14B0">
        <w:t>7.4 SWZ powyżej)</w:t>
      </w:r>
      <w:r w:rsidRPr="000F14B0">
        <w:t xml:space="preserve">, </w:t>
      </w:r>
      <w:r w:rsidR="00012563">
        <w:t>przedmiotowe środki dowodowe</w:t>
      </w:r>
      <w:r w:rsidR="00B86B1B">
        <w:t xml:space="preserve"> (pkt 9.1 SWZ)</w:t>
      </w:r>
      <w:r w:rsidR="00435895">
        <w:t xml:space="preserve">, </w:t>
      </w:r>
      <w:r w:rsidRPr="000F14B0">
        <w:t>niewystawione przez upoważnione podmioty, oraz pełnomocnictwo przekazuje się w postaci elektronicznej i opatruje się kwalifikowanym podpisem elektronicznym</w:t>
      </w:r>
      <w:r w:rsidR="009950B8">
        <w:t>.</w:t>
      </w:r>
    </w:p>
    <w:p w14:paraId="09CA1658" w14:textId="3395AF87" w:rsidR="00E24741" w:rsidRPr="000F14B0" w:rsidRDefault="00630586" w:rsidP="00273DD2">
      <w:pPr>
        <w:pStyle w:val="Akapitzlist"/>
        <w:widowControl w:val="0"/>
        <w:numPr>
          <w:ilvl w:val="2"/>
          <w:numId w:val="40"/>
        </w:numPr>
        <w:suppressAutoHyphens/>
        <w:spacing w:before="240"/>
        <w:ind w:left="1134" w:hanging="850"/>
      </w:pPr>
      <w:r w:rsidRPr="000F14B0">
        <w:t>W przypadku gdy podmiotowe środki dowodowe, w tym oświadczenie, o którym mowa w art</w:t>
      </w:r>
      <w:r w:rsidR="00F53268">
        <w:t>ykule</w:t>
      </w:r>
      <w:r w:rsidRPr="000F14B0">
        <w:t xml:space="preserve"> 117 ust</w:t>
      </w:r>
      <w:r w:rsidR="00F53268">
        <w:t>ęp</w:t>
      </w:r>
      <w:r w:rsidRPr="000F14B0">
        <w:t xml:space="preserve"> 4 ustawy</w:t>
      </w:r>
      <w:r w:rsidR="001325A0" w:rsidRPr="000F14B0">
        <w:t xml:space="preserve"> </w:t>
      </w:r>
      <w:proofErr w:type="spellStart"/>
      <w:r w:rsidR="001325A0" w:rsidRPr="000F14B0">
        <w:t>Pzp</w:t>
      </w:r>
      <w:proofErr w:type="spellEnd"/>
      <w:r w:rsidR="001325A0" w:rsidRPr="000F14B0">
        <w:t xml:space="preserve"> (p</w:t>
      </w:r>
      <w:r w:rsidR="00550A28">
        <w:t>kt</w:t>
      </w:r>
      <w:r w:rsidR="00F53268">
        <w:t xml:space="preserve"> </w:t>
      </w:r>
      <w:r w:rsidR="001325A0" w:rsidRPr="000F14B0">
        <w:t>1</w:t>
      </w:r>
      <w:r w:rsidR="00550A28">
        <w:t>1</w:t>
      </w:r>
      <w:r w:rsidR="001325A0" w:rsidRPr="000F14B0">
        <w:t>.</w:t>
      </w:r>
      <w:r w:rsidR="00550A28">
        <w:t>3</w:t>
      </w:r>
      <w:r w:rsidR="001325A0" w:rsidRPr="000F14B0">
        <w:t xml:space="preserve"> SWZ powyżej)</w:t>
      </w:r>
      <w:r w:rsidRPr="000F14B0">
        <w:t>, oraz zobowiązanie podmiotu udostępniającego zasoby</w:t>
      </w:r>
      <w:r w:rsidR="001325A0" w:rsidRPr="000F14B0">
        <w:t xml:space="preserve"> (p</w:t>
      </w:r>
      <w:r w:rsidR="0075612D">
        <w:t>kt</w:t>
      </w:r>
      <w:r w:rsidR="001325A0" w:rsidRPr="000F14B0">
        <w:t xml:space="preserve"> 7.4 SWZ powyżej)</w:t>
      </w:r>
      <w:r w:rsidRPr="000F14B0">
        <w:t xml:space="preserve">, </w:t>
      </w:r>
      <w:r w:rsidR="009E7206">
        <w:t xml:space="preserve">przedmiotowe środki dowodowe </w:t>
      </w:r>
      <w:r w:rsidR="00B86B1B">
        <w:t xml:space="preserve">(pkt 9.1 SWZ) </w:t>
      </w:r>
      <w:r w:rsidRPr="000F14B0">
        <w:t>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w:t>
      </w:r>
      <w:r w:rsidR="0075612D">
        <w:t xml:space="preserve"> p</w:t>
      </w:r>
      <w:r w:rsidRPr="000F14B0">
        <w:t xml:space="preserve">oświadczającym zgodność cyfrowego odwzorowania </w:t>
      </w:r>
      <w:r w:rsidR="00DB6597">
        <w:br/>
      </w:r>
      <w:r w:rsidRPr="000F14B0">
        <w:t>z dokumentem w postaci papierowej.</w:t>
      </w:r>
    </w:p>
    <w:p w14:paraId="6ED67137" w14:textId="2524F030" w:rsidR="00751B0C" w:rsidRPr="000F14B0" w:rsidRDefault="00751B0C" w:rsidP="00273DD2">
      <w:pPr>
        <w:pStyle w:val="Akapitzlist"/>
        <w:widowControl w:val="0"/>
        <w:numPr>
          <w:ilvl w:val="2"/>
          <w:numId w:val="40"/>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w:t>
      </w:r>
      <w:r w:rsidR="00FD5CAC">
        <w:t>8</w:t>
      </w:r>
      <w:r w:rsidRPr="000F14B0">
        <w:t>.</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273DD2">
      <w:pPr>
        <w:pStyle w:val="Akapitzlist"/>
        <w:widowControl w:val="0"/>
        <w:numPr>
          <w:ilvl w:val="0"/>
          <w:numId w:val="17"/>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107B9A06" w:rsidR="00EA5D11" w:rsidRPr="000F14B0" w:rsidRDefault="00751B0C" w:rsidP="00273DD2">
      <w:pPr>
        <w:pStyle w:val="Akapitzlist"/>
        <w:widowControl w:val="0"/>
        <w:numPr>
          <w:ilvl w:val="0"/>
          <w:numId w:val="17"/>
        </w:numPr>
        <w:suppressAutoHyphens/>
        <w:spacing w:before="240"/>
        <w:ind w:left="1701"/>
      </w:pPr>
      <w:r w:rsidRPr="000F14B0">
        <w:t xml:space="preserve">przedmiotowego środka dowodowego, oświadczenia, o którym mowa </w:t>
      </w:r>
      <w:r w:rsidR="00DB6597">
        <w:br/>
      </w:r>
      <w:r w:rsidRPr="000F14B0">
        <w:t>w art</w:t>
      </w:r>
      <w:r w:rsidR="00F53268">
        <w:t>ykule</w:t>
      </w:r>
      <w:r w:rsidRPr="000F14B0">
        <w:t xml:space="preserve"> 117 ust. 4 ustawy</w:t>
      </w:r>
      <w:r w:rsidR="00EA5D11" w:rsidRPr="000F14B0">
        <w:t xml:space="preserve"> </w:t>
      </w:r>
      <w:proofErr w:type="spellStart"/>
      <w:r w:rsidR="00EA5D11" w:rsidRPr="000F14B0">
        <w:t>Pzp</w:t>
      </w:r>
      <w:proofErr w:type="spellEnd"/>
      <w:r w:rsidR="00EA5D11" w:rsidRPr="000F14B0">
        <w:t xml:space="preserve"> (p</w:t>
      </w:r>
      <w:r w:rsidR="003B6E32">
        <w:t>kt</w:t>
      </w:r>
      <w:r w:rsidR="00EA5D11" w:rsidRPr="000F14B0">
        <w:t xml:space="preserve"> 1</w:t>
      </w:r>
      <w:r w:rsidR="003B6E32">
        <w:t>1</w:t>
      </w:r>
      <w:r w:rsidR="00EA5D11" w:rsidRPr="000F14B0">
        <w:t>.</w:t>
      </w:r>
      <w:r w:rsidR="003B6E32">
        <w:t>3</w:t>
      </w:r>
      <w:r w:rsidR="00EA5D11" w:rsidRPr="000F14B0">
        <w:t xml:space="preserve"> SWZ)</w:t>
      </w:r>
      <w:r w:rsidRPr="000F14B0">
        <w:t>, lub zobowiązania podmiotu udostępniającego zasoby</w:t>
      </w:r>
      <w:r w:rsidR="00EA5D11" w:rsidRPr="000F14B0">
        <w:t xml:space="preserve"> (p</w:t>
      </w:r>
      <w:r w:rsidR="003B6E32">
        <w:t>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273DD2">
      <w:pPr>
        <w:pStyle w:val="Akapitzlist"/>
        <w:widowControl w:val="0"/>
        <w:numPr>
          <w:ilvl w:val="0"/>
          <w:numId w:val="17"/>
        </w:numPr>
        <w:suppressAutoHyphens/>
        <w:spacing w:before="240"/>
        <w:ind w:left="1701"/>
      </w:pPr>
      <w:r w:rsidRPr="000F14B0">
        <w:t>pełnomocnictwa – mocodawca.</w:t>
      </w:r>
    </w:p>
    <w:p w14:paraId="3D7DD668" w14:textId="24372086" w:rsidR="00751B0C" w:rsidRPr="000F14B0" w:rsidRDefault="00AF45E5" w:rsidP="00273DD2">
      <w:pPr>
        <w:pStyle w:val="Akapitzlist"/>
        <w:widowControl w:val="0"/>
        <w:numPr>
          <w:ilvl w:val="2"/>
          <w:numId w:val="40"/>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C97794">
        <w:t>kt</w:t>
      </w:r>
      <w:r w:rsidR="00360B51" w:rsidRPr="000F14B0">
        <w:t xml:space="preserve"> 1</w:t>
      </w:r>
      <w:r w:rsidR="00C97794">
        <w:t>8</w:t>
      </w:r>
      <w:r w:rsidR="00360B51" w:rsidRPr="000F14B0">
        <w:t>.</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70D092B2" w:rsidR="00A43FC2" w:rsidRPr="000F14B0" w:rsidRDefault="00A43FC2" w:rsidP="00273DD2">
      <w:pPr>
        <w:pStyle w:val="Akapitzlist"/>
        <w:widowControl w:val="0"/>
        <w:numPr>
          <w:ilvl w:val="2"/>
          <w:numId w:val="40"/>
        </w:numPr>
        <w:suppressAutoHyphens/>
        <w:spacing w:before="240"/>
        <w:ind w:left="1134" w:hanging="850"/>
      </w:pPr>
      <w:r w:rsidRPr="000F14B0">
        <w:t xml:space="preserve">W przypadku przekazywania w postępowaniu dokumentu elektronicznego </w:t>
      </w:r>
      <w:r w:rsidR="00DB6597">
        <w:br/>
      </w:r>
      <w:r w:rsidRPr="000F14B0">
        <w:t>w formacie poddającym dane kompresji, opatrzenie pliku zawierającego skompresowane dokumenty kwalifikowanym podpisem elektronicznym, jest równoznaczne z opatrzeniem wszystkich dokumentów zawartych w tym pliku kwalifikowanym podpisem elektronicznym.</w:t>
      </w:r>
    </w:p>
    <w:p w14:paraId="191A0718" w14:textId="73551DFB" w:rsidR="00BF7980" w:rsidRPr="000F14B0" w:rsidRDefault="00BF7980" w:rsidP="00273DD2">
      <w:pPr>
        <w:pStyle w:val="Akapitzlist"/>
        <w:widowControl w:val="0"/>
        <w:numPr>
          <w:ilvl w:val="2"/>
          <w:numId w:val="40"/>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8A29165" w:rsidR="002F01D6" w:rsidRPr="000F14B0" w:rsidRDefault="002F01D6" w:rsidP="00273DD2">
      <w:pPr>
        <w:pStyle w:val="Akapitzlist"/>
        <w:widowControl w:val="0"/>
        <w:numPr>
          <w:ilvl w:val="2"/>
          <w:numId w:val="40"/>
        </w:numPr>
        <w:suppressAutoHyphens/>
        <w:spacing w:before="240"/>
        <w:ind w:left="1134" w:hanging="850"/>
      </w:pPr>
      <w:r w:rsidRPr="000F14B0">
        <w:t>Podmiotowe środki dowodowe</w:t>
      </w:r>
      <w:r w:rsidR="00F01B1B">
        <w:t xml:space="preserve"> </w:t>
      </w:r>
      <w:r w:rsidRPr="000F14B0">
        <w:t xml:space="preserve">oraz inne dokumenty lub oświadczenia, sporządzone w języku obcym przekazuje się wraz z tłumaczeniem na język polski. </w:t>
      </w:r>
    </w:p>
    <w:p w14:paraId="7AF8AA1B" w14:textId="0C98B18D" w:rsidR="0000662D" w:rsidRPr="000F14B0" w:rsidRDefault="00591D12" w:rsidP="00273DD2">
      <w:pPr>
        <w:pStyle w:val="Akapitzlist"/>
        <w:widowControl w:val="0"/>
        <w:numPr>
          <w:ilvl w:val="2"/>
          <w:numId w:val="40"/>
        </w:numPr>
        <w:suppressAutoHyphens/>
        <w:spacing w:before="240"/>
        <w:ind w:left="1134" w:hanging="850"/>
      </w:pPr>
      <w:r w:rsidRPr="000F14B0">
        <w:t xml:space="preserve">Podmiotowe środki dowodowe oraz inne dokumenty lub oświadczenia, o których mowa w niniejszej SWZ, składa się w formie elektronicznej, w formie pisemnej lub </w:t>
      </w:r>
      <w:r w:rsidR="00DB6597">
        <w:br/>
      </w:r>
      <w:r w:rsidRPr="000F14B0">
        <w:t xml:space="preserve">w formie dokumentowej, w zakresie i w sposób określony w przepisach wydanych na podstawie </w:t>
      </w:r>
      <w:r w:rsidR="00D16817">
        <w:t xml:space="preserve">art. </w:t>
      </w:r>
      <w:r w:rsidRPr="000F14B0">
        <w:t xml:space="preserve">70 ustawy </w:t>
      </w:r>
      <w:proofErr w:type="spellStart"/>
      <w:r w:rsidRPr="000F14B0">
        <w:t>Pzp</w:t>
      </w:r>
      <w:proofErr w:type="spellEnd"/>
      <w:r w:rsidRPr="000F14B0">
        <w:t>.</w:t>
      </w:r>
    </w:p>
    <w:p w14:paraId="743B317D" w14:textId="58E01D80" w:rsidR="00F44B24" w:rsidRPr="000F14B0" w:rsidRDefault="00B15FD0" w:rsidP="00273DD2">
      <w:pPr>
        <w:pStyle w:val="Akapitzlist"/>
        <w:widowControl w:val="0"/>
        <w:numPr>
          <w:ilvl w:val="1"/>
          <w:numId w:val="40"/>
        </w:numPr>
        <w:suppressAutoHyphens/>
        <w:spacing w:before="240"/>
        <w:ind w:left="709" w:hanging="709"/>
      </w:pPr>
      <w:r w:rsidRPr="000F14B0">
        <w:t xml:space="preserve">Zamawiający informuje, iż zgodnie z </w:t>
      </w:r>
      <w:r w:rsidR="00D16817">
        <w:t>art.</w:t>
      </w:r>
      <w:r w:rsidRPr="000F14B0">
        <w:t xml:space="preserve"> 18 ust</w:t>
      </w:r>
      <w:r w:rsidR="00D16817">
        <w:t>.</w:t>
      </w:r>
      <w:r w:rsidRPr="000F14B0">
        <w:t xml:space="preserve"> 3 ustawy </w:t>
      </w:r>
      <w:proofErr w:type="spellStart"/>
      <w:r w:rsidRPr="000F14B0">
        <w:t>Pzp</w:t>
      </w:r>
      <w:proofErr w:type="spellEnd"/>
      <w:r w:rsidRPr="000F14B0">
        <w:t xml:space="preserve">,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xml:space="preserve">. Wykonawca nie może zastrzec informacji, </w:t>
      </w:r>
      <w:r w:rsidR="00DB6597">
        <w:br/>
      </w:r>
      <w:r w:rsidRPr="000F14B0">
        <w:t xml:space="preserve">o których mowa w </w:t>
      </w:r>
      <w:r w:rsidR="00D16817">
        <w:t>art.</w:t>
      </w:r>
      <w:r w:rsidRPr="000F14B0">
        <w:t xml:space="preserve"> 222 ust</w:t>
      </w:r>
      <w:r w:rsidR="00D16817">
        <w:t>.</w:t>
      </w:r>
      <w:r w:rsidRPr="000F14B0">
        <w:t xml:space="preserve"> 5</w:t>
      </w:r>
      <w:r w:rsidR="00EC1014">
        <w:t xml:space="preserve"> </w:t>
      </w:r>
      <w:r w:rsidRPr="000F14B0">
        <w:t xml:space="preserve">ustawy </w:t>
      </w:r>
      <w:proofErr w:type="spellStart"/>
      <w:r w:rsidRPr="000F14B0">
        <w:t>Pzp</w:t>
      </w:r>
      <w:proofErr w:type="spellEnd"/>
      <w:r w:rsidRPr="000F14B0">
        <w:t xml:space="preserve">. </w:t>
      </w:r>
    </w:p>
    <w:p w14:paraId="62035EB4" w14:textId="574BE0A8" w:rsidR="00B15FD0" w:rsidRPr="000F14B0" w:rsidRDefault="00B15FD0" w:rsidP="00273DD2">
      <w:pPr>
        <w:pStyle w:val="Akapitzlist"/>
        <w:widowControl w:val="0"/>
        <w:numPr>
          <w:ilvl w:val="1"/>
          <w:numId w:val="40"/>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30" w:history="1">
        <w:r w:rsidRPr="00F53268">
          <w:rPr>
            <w:rStyle w:val="Hipercze"/>
            <w:color w:val="1F3864" w:themeColor="accent1" w:themeShade="80"/>
          </w:rPr>
          <w:t xml:space="preserve">Platformie </w:t>
        </w:r>
        <w:r w:rsidR="00A712DD" w:rsidRPr="00F53268">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000F14B0">
        <w:rPr>
          <w:b/>
          <w:bCs/>
        </w:rPr>
        <w:t xml:space="preserve">Na </w:t>
      </w:r>
      <w:hyperlink r:id="rId31" w:history="1">
        <w:r w:rsidR="00F44B24" w:rsidRPr="00F53268">
          <w:rPr>
            <w:rStyle w:val="Hipercze"/>
            <w:b/>
            <w:bCs/>
            <w:color w:val="1F3864" w:themeColor="accent1" w:themeShade="80"/>
          </w:rPr>
          <w:t xml:space="preserve">Platformie </w:t>
        </w:r>
        <w:r w:rsidR="00E158D2" w:rsidRPr="00F53268">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67F3C916" w:rsidR="00F41CED" w:rsidRPr="000F14B0" w:rsidRDefault="00F41CED" w:rsidP="00273DD2">
      <w:pPr>
        <w:pStyle w:val="Akapitzlist"/>
        <w:widowControl w:val="0"/>
        <w:numPr>
          <w:ilvl w:val="1"/>
          <w:numId w:val="40"/>
        </w:numPr>
        <w:suppressAutoHyphens/>
        <w:spacing w:before="240"/>
        <w:ind w:left="709" w:hanging="709"/>
      </w:pPr>
      <w:r w:rsidRPr="000F14B0">
        <w:t>Zastrzeżenie informacji, które nie stanowią tajemnicy</w:t>
      </w:r>
      <w:r w:rsidRPr="000F14B0">
        <w:rPr>
          <w:lang w:val="it-IT"/>
        </w:rPr>
        <w:t xml:space="preserve"> </w:t>
      </w:r>
      <w:r w:rsidRPr="000F14B0">
        <w:t>przedsiębiorstwa w rozumieniu ustawy o zwalczaniu nieuczciwej konkurencji będzie traktowane jako bezskuteczne i skutkować będzie zgodnie z uchwałą Sądu Najwyższego z dnia 20 października 2005 r. (sygn. III CZP 74/05) ich odtajnieniem.</w:t>
      </w:r>
    </w:p>
    <w:p w14:paraId="6B1BBF17" w14:textId="4AB017E0" w:rsidR="004D0267" w:rsidRPr="000F14B0" w:rsidRDefault="004D0267" w:rsidP="00273DD2">
      <w:pPr>
        <w:pStyle w:val="Akapitzlist"/>
        <w:widowControl w:val="0"/>
        <w:numPr>
          <w:ilvl w:val="1"/>
          <w:numId w:val="40"/>
        </w:numPr>
        <w:suppressAutoHyphens/>
        <w:spacing w:before="240"/>
        <w:ind w:left="709" w:hanging="709"/>
      </w:pPr>
      <w:r w:rsidRPr="000F14B0">
        <w:t xml:space="preserve">W zakresie nieuregulowanym w niniejszym </w:t>
      </w:r>
      <w:r w:rsidR="00F53268">
        <w:t>R</w:t>
      </w:r>
      <w:r w:rsidRPr="000F14B0">
        <w:t xml:space="preserve">ozdziale SWZ, zastosowanie mają przepisy: </w:t>
      </w:r>
    </w:p>
    <w:p w14:paraId="458DAF7D" w14:textId="33E9DDA8" w:rsidR="003E0AF4" w:rsidRPr="000F14B0" w:rsidRDefault="004D0267" w:rsidP="00273DD2">
      <w:pPr>
        <w:pStyle w:val="Akapitzlist"/>
        <w:widowControl w:val="0"/>
        <w:numPr>
          <w:ilvl w:val="2"/>
          <w:numId w:val="40"/>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00804A53">
        <w:t>W</w:t>
      </w:r>
      <w:r w:rsidRPr="000F14B0">
        <w:t>ykonawcy</w:t>
      </w:r>
      <w:r w:rsidR="00E06586">
        <w:t xml:space="preserve"> (Dz</w:t>
      </w:r>
      <w:r w:rsidR="00703881">
        <w:t>iennik Ustaw</w:t>
      </w:r>
      <w:r w:rsidR="00E06586">
        <w:t xml:space="preserve"> z 2020 r</w:t>
      </w:r>
      <w:r w:rsidR="00703881">
        <w:t>oku</w:t>
      </w:r>
      <w:r w:rsidR="00E06586">
        <w:t>, poz</w:t>
      </w:r>
      <w:r w:rsidR="00703881">
        <w:t>ycja</w:t>
      </w:r>
      <w:r w:rsidR="00E06586">
        <w:t xml:space="preserve"> 2415)</w:t>
      </w:r>
      <w:r w:rsidR="003E0AF4" w:rsidRPr="000F14B0">
        <w:t>;</w:t>
      </w:r>
    </w:p>
    <w:p w14:paraId="0E764AAE" w14:textId="4B6CE032" w:rsidR="004D0267" w:rsidRPr="000F14B0" w:rsidRDefault="004D0267" w:rsidP="00273DD2">
      <w:pPr>
        <w:pStyle w:val="Akapitzlist"/>
        <w:widowControl w:val="0"/>
        <w:numPr>
          <w:ilvl w:val="2"/>
          <w:numId w:val="40"/>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E06586">
        <w:t xml:space="preserve"> (Dz</w:t>
      </w:r>
      <w:r w:rsidR="00703881">
        <w:t>iennik Ustaw</w:t>
      </w:r>
      <w:r w:rsidR="00E06586">
        <w:t xml:space="preserve"> z 2020 r</w:t>
      </w:r>
      <w:r w:rsidR="00703881">
        <w:t>oku</w:t>
      </w:r>
      <w:r w:rsidR="00E06586">
        <w:t>, poz</w:t>
      </w:r>
      <w:r w:rsidR="00703881">
        <w:t>ycja</w:t>
      </w:r>
      <w:r w:rsidR="00E06586">
        <w:t xml:space="preserve"> 2452)</w:t>
      </w:r>
      <w:r w:rsidR="003E0AF4" w:rsidRPr="000F14B0">
        <w:t>.</w:t>
      </w:r>
    </w:p>
    <w:p w14:paraId="40DE937D" w14:textId="471FB7E1" w:rsidR="007A4D2E" w:rsidRPr="00F53268" w:rsidRDefault="003E0AF4" w:rsidP="008237CA">
      <w:pPr>
        <w:pStyle w:val="Nagwek1"/>
        <w:suppressAutoHyphens/>
      </w:pPr>
      <w:bookmarkStart w:id="43" w:name="_Toc96430584"/>
      <w:r w:rsidRPr="00F53268">
        <w:t xml:space="preserve">Rozdział </w:t>
      </w:r>
      <w:r w:rsidR="00D16817">
        <w:t>19</w:t>
      </w:r>
      <w:r w:rsidR="00F53268">
        <w:t>. S</w:t>
      </w:r>
      <w:r w:rsidR="00F53268" w:rsidRPr="00F53268">
        <w:t>posób obliczenia ceny. Informacje dotyczące walut obcych.</w:t>
      </w:r>
      <w:bookmarkEnd w:id="43"/>
    </w:p>
    <w:p w14:paraId="5C46778B" w14:textId="77777777" w:rsidR="00703881" w:rsidRPr="00703881" w:rsidRDefault="00703881" w:rsidP="00273DD2">
      <w:pPr>
        <w:pStyle w:val="Akapitzlist"/>
        <w:widowControl w:val="0"/>
        <w:numPr>
          <w:ilvl w:val="0"/>
          <w:numId w:val="40"/>
        </w:numPr>
        <w:suppressAutoHyphens/>
        <w:spacing w:before="240"/>
        <w:rPr>
          <w:vanish/>
        </w:rPr>
      </w:pPr>
    </w:p>
    <w:p w14:paraId="3C9281DA" w14:textId="3D375A9F" w:rsidR="001E5481" w:rsidRPr="00703881" w:rsidRDefault="00A34EE9" w:rsidP="00273DD2">
      <w:pPr>
        <w:pStyle w:val="Akapitzlist"/>
        <w:widowControl w:val="0"/>
        <w:numPr>
          <w:ilvl w:val="1"/>
          <w:numId w:val="40"/>
        </w:numPr>
        <w:suppressAutoHyphens/>
        <w:spacing w:before="240"/>
        <w:ind w:left="709" w:hanging="709"/>
      </w:pPr>
      <w:r w:rsidRPr="000F14B0">
        <w:t xml:space="preserve">Cena oferty </w:t>
      </w:r>
      <w:r w:rsidR="005C7A08">
        <w:t xml:space="preserve">brutto </w:t>
      </w:r>
      <w:r w:rsidR="00437BED">
        <w:t xml:space="preserve">dla każdej z Części zmówienia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t>
      </w:r>
      <w:r w:rsidR="00DB6597">
        <w:br/>
      </w:r>
      <w:r w:rsidR="00F739CA" w:rsidRPr="000F14B0">
        <w:t xml:space="preserve">w </w:t>
      </w:r>
      <w:r w:rsidR="00591533" w:rsidRPr="000F14B0">
        <w:t xml:space="preserve">oparciu o </w:t>
      </w:r>
      <w:r w:rsidR="008A169F">
        <w:t>T</w:t>
      </w:r>
      <w:r w:rsidR="00591533" w:rsidRPr="000F14B0">
        <w:t xml:space="preserve">abelę nr 1 </w:t>
      </w:r>
      <w:r w:rsidR="00437BED">
        <w:t xml:space="preserve">(Części 1), Tabelę nr 2 (Część 2), Tabelę nr 3 (Część 3) oraz Tabelę nr 4 (Część 4) </w:t>
      </w:r>
      <w:r w:rsidR="00542A18" w:rsidRPr="000F14B0">
        <w:t xml:space="preserve">mieszczącą się </w:t>
      </w:r>
      <w:r w:rsidR="00F739CA" w:rsidRPr="000F14B0">
        <w:t xml:space="preserve">Formularzu </w:t>
      </w:r>
      <w:r w:rsidR="0066491F">
        <w:t>O</w:t>
      </w:r>
      <w:r w:rsidR="00DF24E3" w:rsidRPr="000F14B0">
        <w:t>ferty</w:t>
      </w:r>
      <w:r w:rsidR="00542A18" w:rsidRPr="000F14B0">
        <w:t xml:space="preserve"> </w:t>
      </w:r>
      <w:r w:rsidR="00F739CA" w:rsidRPr="000F14B0">
        <w:t>stanowiąc</w:t>
      </w:r>
      <w:r w:rsidR="008A169F">
        <w:t>ym</w:t>
      </w:r>
      <w:r w:rsidR="00F739CA" w:rsidRPr="000F14B0">
        <w:t xml:space="preserve"> </w:t>
      </w:r>
      <w:r w:rsidR="00F739CA" w:rsidRPr="00703881">
        <w:t xml:space="preserve">Załącznik nr </w:t>
      </w:r>
      <w:r w:rsidR="00437BED">
        <w:t>1</w:t>
      </w:r>
      <w:r w:rsidR="00F739CA" w:rsidRPr="00703881">
        <w:t xml:space="preserve"> do SWZ</w:t>
      </w:r>
      <w:r w:rsidR="00542A18" w:rsidRPr="00703881">
        <w:t xml:space="preserve">. </w:t>
      </w:r>
      <w:r w:rsidR="00E0052E" w:rsidRPr="00E0052E">
        <w:t xml:space="preserve">Szczegółowy sposób obliczenia ceny </w:t>
      </w:r>
      <w:r w:rsidR="00E0052E">
        <w:t>dla każdej Części zamówienia</w:t>
      </w:r>
      <w:r w:rsidR="00E0052E" w:rsidRPr="00E0052E">
        <w:t xml:space="preserve"> zawiera Formularz </w:t>
      </w:r>
      <w:r w:rsidR="00E0052E">
        <w:t>O</w:t>
      </w:r>
      <w:r w:rsidR="00E0052E" w:rsidRPr="00E0052E">
        <w:t xml:space="preserve">ferty stanowiący Załącznik nr </w:t>
      </w:r>
      <w:r w:rsidR="00E0052E">
        <w:t>1</w:t>
      </w:r>
      <w:r w:rsidR="00E0052E" w:rsidRPr="00E0052E">
        <w:t xml:space="preserve"> do SWZ</w:t>
      </w:r>
      <w:r w:rsidR="00E0052E">
        <w:t>.</w:t>
      </w:r>
    </w:p>
    <w:p w14:paraId="20DAE545" w14:textId="0B8AD1CA" w:rsidR="008E316E" w:rsidRPr="00703881" w:rsidRDefault="008E316E" w:rsidP="00273DD2">
      <w:pPr>
        <w:pStyle w:val="Akapitzlist"/>
        <w:widowControl w:val="0"/>
        <w:numPr>
          <w:ilvl w:val="1"/>
          <w:numId w:val="40"/>
        </w:numPr>
        <w:suppressAutoHyphens/>
        <w:spacing w:before="240"/>
        <w:ind w:left="709" w:hanging="709"/>
      </w:pPr>
      <w:r w:rsidRPr="000F14B0">
        <w:t xml:space="preserve">Cena oferty musi zawierać wszystkie przewidywane </w:t>
      </w:r>
      <w:r w:rsidRPr="008E316E">
        <w:t xml:space="preserve">koszty niezbędne dla prawidłowego i pełnego wykonania zamówienia oraz obciążenia wynikające z przepisów prawa, </w:t>
      </w:r>
      <w:r w:rsidR="00E0052E">
        <w:t>w</w:t>
      </w:r>
      <w:r w:rsidR="00437BED">
        <w:t xml:space="preserve"> tym koszty dostaw, rozładunku, gwarancji, </w:t>
      </w:r>
      <w:r w:rsidRPr="008E316E">
        <w:t xml:space="preserve">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r w:rsidRPr="00703881">
        <w:t xml:space="preserve"> </w:t>
      </w:r>
    </w:p>
    <w:p w14:paraId="5F4D96F5" w14:textId="38E690CB" w:rsidR="00111B5C" w:rsidRPr="00703881" w:rsidRDefault="00111B5C" w:rsidP="00273DD2">
      <w:pPr>
        <w:pStyle w:val="Akapitzlist"/>
        <w:widowControl w:val="0"/>
        <w:numPr>
          <w:ilvl w:val="1"/>
          <w:numId w:val="40"/>
        </w:numPr>
        <w:suppressAutoHyphens/>
        <w:spacing w:before="240"/>
        <w:ind w:left="709" w:hanging="709"/>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5DA1A15B" w14:textId="01A87127" w:rsidR="00111B5C" w:rsidRPr="00703881" w:rsidRDefault="006A1F87" w:rsidP="00273DD2">
      <w:pPr>
        <w:pStyle w:val="Akapitzlist"/>
        <w:widowControl w:val="0"/>
        <w:numPr>
          <w:ilvl w:val="1"/>
          <w:numId w:val="40"/>
        </w:numPr>
        <w:suppressAutoHyphens/>
        <w:spacing w:before="240"/>
        <w:ind w:left="709" w:hanging="709"/>
      </w:pPr>
      <w:r w:rsidRPr="00422E8E">
        <w:t xml:space="preserve">Ceny określone przez Wykonawcę w Formularzu </w:t>
      </w:r>
      <w:r w:rsidR="00EA0A7B">
        <w:t>o</w:t>
      </w:r>
      <w:r w:rsidR="00DF24E3" w:rsidRPr="00422E8E">
        <w:t>ferty</w:t>
      </w:r>
      <w:r w:rsidR="00437BED">
        <w:t xml:space="preserve"> </w:t>
      </w:r>
      <w:r w:rsidRPr="00422E8E">
        <w:t xml:space="preserve">nie będą zmieniane </w:t>
      </w:r>
      <w:r w:rsidRPr="00BB3E25">
        <w:t>w toku realizacji zamówienia, za wyjątkiem sytuacji określonych w PPU.</w:t>
      </w:r>
    </w:p>
    <w:p w14:paraId="6FCA8AA6" w14:textId="17B762AE" w:rsidR="0047777E" w:rsidRPr="00E0052E" w:rsidRDefault="00C92F48" w:rsidP="00273DD2">
      <w:pPr>
        <w:pStyle w:val="Akapitzlist"/>
        <w:widowControl w:val="0"/>
        <w:numPr>
          <w:ilvl w:val="1"/>
          <w:numId w:val="40"/>
        </w:numPr>
        <w:suppressAutoHyphens/>
        <w:spacing w:before="240"/>
        <w:ind w:left="709" w:hanging="709"/>
      </w:pPr>
      <w:r w:rsidRPr="00E0052E">
        <w:rPr>
          <w:iCs/>
        </w:rPr>
        <w:t>Liczb</w:t>
      </w:r>
      <w:r w:rsidR="00437BED" w:rsidRPr="00E0052E">
        <w:rPr>
          <w:iCs/>
        </w:rPr>
        <w:t>y</w:t>
      </w:r>
      <w:r w:rsidRPr="00E0052E">
        <w:rPr>
          <w:iCs/>
        </w:rPr>
        <w:t xml:space="preserve"> </w:t>
      </w:r>
      <w:r w:rsidR="00437BED" w:rsidRPr="00E0052E">
        <w:rPr>
          <w:iCs/>
        </w:rPr>
        <w:t xml:space="preserve">Sprzętu oraz akcesoriów komputerowych </w:t>
      </w:r>
      <w:r w:rsidRPr="00E0052E">
        <w:rPr>
          <w:iCs/>
        </w:rPr>
        <w:t>wskazan</w:t>
      </w:r>
      <w:r w:rsidR="00E0052E" w:rsidRPr="00E0052E">
        <w:rPr>
          <w:iCs/>
        </w:rPr>
        <w:t>e</w:t>
      </w:r>
      <w:r w:rsidRPr="00E0052E">
        <w:rPr>
          <w:iCs/>
        </w:rPr>
        <w:t xml:space="preserve"> </w:t>
      </w:r>
      <w:r w:rsidR="00E0052E" w:rsidRPr="00E0052E">
        <w:rPr>
          <w:iCs/>
        </w:rPr>
        <w:t>w</w:t>
      </w:r>
      <w:r w:rsidR="00437BED" w:rsidRPr="00E0052E">
        <w:rPr>
          <w:iCs/>
        </w:rPr>
        <w:t xml:space="preserve"> </w:t>
      </w:r>
      <w:r w:rsidRPr="00E0052E">
        <w:rPr>
          <w:iCs/>
        </w:rPr>
        <w:t>Tabeli nr 1</w:t>
      </w:r>
      <w:r w:rsidR="00437BED" w:rsidRPr="00E0052E">
        <w:rPr>
          <w:iCs/>
        </w:rPr>
        <w:t xml:space="preserve">, Tabeli nr 2 </w:t>
      </w:r>
      <w:r w:rsidR="00E0052E" w:rsidRPr="00E0052E">
        <w:rPr>
          <w:iCs/>
        </w:rPr>
        <w:t xml:space="preserve">oraz </w:t>
      </w:r>
      <w:r w:rsidR="00437BED" w:rsidRPr="00E0052E">
        <w:rPr>
          <w:iCs/>
        </w:rPr>
        <w:t>Tabeli nr 4</w:t>
      </w:r>
      <w:r w:rsidRPr="00E0052E">
        <w:rPr>
          <w:iCs/>
        </w:rPr>
        <w:t xml:space="preserve"> Formularza Oferty do realizacji w ramach Opcji są wielkościami szacunkowymi, służącymi do porównania złożonych ofert i wyboru najkorzystniejszej oferty. Rzeczywista liczba </w:t>
      </w:r>
      <w:r w:rsidR="00437BED" w:rsidRPr="00E0052E">
        <w:rPr>
          <w:iCs/>
        </w:rPr>
        <w:t>przedmiotu zamówienia</w:t>
      </w:r>
      <w:r w:rsidRPr="00E0052E">
        <w:rPr>
          <w:iCs/>
        </w:rPr>
        <w:t xml:space="preserve"> </w:t>
      </w:r>
      <w:r w:rsidR="00E0052E" w:rsidRPr="00E0052E">
        <w:rPr>
          <w:iCs/>
        </w:rPr>
        <w:t xml:space="preserve">w ramach Opcji </w:t>
      </w:r>
      <w:r w:rsidRPr="00E0052E">
        <w:rPr>
          <w:iCs/>
        </w:rPr>
        <w:t xml:space="preserve">będzie uzależniona od faktycznych potrzeb Zamawiającego, poziomu świadczenia zamówienia gwarantowanego przez Wykonawcę, a także posiadanych przez Zamawiającego środków pozwalających na sfinansowanie Opcji. </w:t>
      </w:r>
    </w:p>
    <w:p w14:paraId="0F52CB60" w14:textId="1C7D82AD" w:rsidR="00731613" w:rsidRDefault="00731613" w:rsidP="00273DD2">
      <w:pPr>
        <w:pStyle w:val="Akapitzlist"/>
        <w:widowControl w:val="0"/>
        <w:numPr>
          <w:ilvl w:val="1"/>
          <w:numId w:val="40"/>
        </w:numPr>
        <w:suppressAutoHyphens/>
        <w:spacing w:before="240"/>
        <w:ind w:left="709" w:hanging="709"/>
      </w:pPr>
      <w:r>
        <w:t>Zamawiający wymaga, aby ceny jednostkowe za poszczególn</w:t>
      </w:r>
      <w:r w:rsidR="00C83ADC">
        <w:t>y</w:t>
      </w:r>
      <w:r>
        <w:t xml:space="preserve"> </w:t>
      </w:r>
      <w:r w:rsidR="00C83ADC">
        <w:t>Sprzęt</w:t>
      </w:r>
      <w:r>
        <w:t xml:space="preserve"> określon</w:t>
      </w:r>
      <w:r w:rsidR="00C83ADC">
        <w:t>y</w:t>
      </w:r>
      <w:r>
        <w:t xml:space="preserve"> </w:t>
      </w:r>
      <w:r w:rsidR="00C83ADC">
        <w:t xml:space="preserve">odpowiednio </w:t>
      </w:r>
      <w:r>
        <w:t>w Tabeli nr 1</w:t>
      </w:r>
      <w:r w:rsidR="00C83ADC">
        <w:t xml:space="preserve">, Tabeli nr 2 oraz Tabeli nr </w:t>
      </w:r>
      <w:r w:rsidR="00DB7B1C">
        <w:t>4</w:t>
      </w:r>
      <w:r>
        <w:t xml:space="preserve"> zaoferowane w ramach Opcji były takie same jak ceny brutto zaoferowane w ramach zamówienia gwarantowanego.</w:t>
      </w:r>
    </w:p>
    <w:p w14:paraId="1AFE9155" w14:textId="0F9C629A" w:rsidR="00731613" w:rsidRPr="00731613" w:rsidRDefault="00731613" w:rsidP="00731613">
      <w:pPr>
        <w:widowControl w:val="0"/>
        <w:suppressAutoHyphens/>
        <w:spacing w:before="240"/>
        <w:ind w:left="709" w:firstLine="0"/>
        <w:rPr>
          <w:b/>
          <w:bCs/>
        </w:rPr>
      </w:pPr>
      <w:r w:rsidRPr="00731613">
        <w:rPr>
          <w:b/>
          <w:bCs/>
        </w:rPr>
        <w:t>Uwaga: W sytuacji zaoferowania przez Wykonawcę w Formularzu Oferty innych cen jednostkowych w ramach Opcji a innych dla zamówienia gwarantowanego, oferta Wykonawcy zostanie odrzucona</w:t>
      </w:r>
      <w:r>
        <w:rPr>
          <w:b/>
          <w:bCs/>
        </w:rPr>
        <w:t xml:space="preserve">. Powyższe dotyczy każdej </w:t>
      </w:r>
      <w:r w:rsidR="00C83ADC">
        <w:rPr>
          <w:b/>
          <w:bCs/>
        </w:rPr>
        <w:t>C</w:t>
      </w:r>
      <w:r>
        <w:rPr>
          <w:b/>
          <w:bCs/>
        </w:rPr>
        <w:t xml:space="preserve">zęści zamówienia </w:t>
      </w:r>
      <w:r w:rsidR="00DB6597">
        <w:rPr>
          <w:b/>
          <w:bCs/>
        </w:rPr>
        <w:br/>
      </w:r>
      <w:r>
        <w:rPr>
          <w:b/>
          <w:bCs/>
        </w:rPr>
        <w:t>w  ramach, której realizowana jest Opcja.</w:t>
      </w:r>
    </w:p>
    <w:p w14:paraId="06FD4C89" w14:textId="0BC622E2" w:rsidR="00703881" w:rsidRPr="00703881" w:rsidRDefault="00176BE3" w:rsidP="00273DD2">
      <w:pPr>
        <w:pStyle w:val="Akapitzlist"/>
        <w:widowControl w:val="0"/>
        <w:numPr>
          <w:ilvl w:val="1"/>
          <w:numId w:val="40"/>
        </w:numPr>
        <w:suppressAutoHyphens/>
        <w:spacing w:before="240"/>
        <w:ind w:left="709" w:hanging="709"/>
      </w:pPr>
      <w:r w:rsidRPr="00703881">
        <w:t>W</w:t>
      </w:r>
      <w:r w:rsidR="00891472" w:rsidRPr="00703881">
        <w:t xml:space="preserve">ynagrodzenie z tytułu realizacji </w:t>
      </w:r>
      <w:r w:rsidR="00F53268" w:rsidRPr="00703881">
        <w:t xml:space="preserve">przedmiotu zamówienia </w:t>
      </w:r>
      <w:r w:rsidR="00C55811" w:rsidRPr="00703881">
        <w:t xml:space="preserve">będzie płatne na zasadach opisanych </w:t>
      </w:r>
      <w:r w:rsidR="00921079" w:rsidRPr="00703881">
        <w:t xml:space="preserve">w </w:t>
      </w:r>
      <w:r w:rsidR="007D541D" w:rsidRPr="00703881">
        <w:t>PPU</w:t>
      </w:r>
      <w:r w:rsidR="00731613">
        <w:t xml:space="preserve"> dla każdej Części zamówienia</w:t>
      </w:r>
      <w:r w:rsidR="007D541D" w:rsidRPr="00703881">
        <w:t>.</w:t>
      </w:r>
    </w:p>
    <w:p w14:paraId="73E68CDF" w14:textId="7D7F6371" w:rsidR="00D32C89" w:rsidRPr="00703881" w:rsidRDefault="00D32C89" w:rsidP="00273DD2">
      <w:pPr>
        <w:pStyle w:val="Akapitzlist"/>
        <w:widowControl w:val="0"/>
        <w:numPr>
          <w:ilvl w:val="1"/>
          <w:numId w:val="40"/>
        </w:numPr>
        <w:suppressAutoHyphens/>
        <w:spacing w:before="240"/>
        <w:ind w:left="709" w:hanging="709"/>
      </w:pPr>
      <w:r w:rsidRPr="00422E8E">
        <w:t xml:space="preserve">Walutą ceny oferty jest złoty polski. Rozliczenia pomiędzy Wykonawcą a Zamawiającym będą prowadzone w złotych polskich. Zamawiający nie przewiduje stosowania </w:t>
      </w:r>
      <w:r w:rsidR="00DB6597">
        <w:br/>
      </w:r>
      <w:r w:rsidRPr="00422E8E">
        <w:t>w rozliczeniu</w:t>
      </w:r>
      <w:r w:rsidRPr="00DB4825">
        <w:t xml:space="preserve"> walut obcych. </w:t>
      </w:r>
    </w:p>
    <w:p w14:paraId="78C2E64D" w14:textId="1B16DA6B" w:rsidR="00AB55A6" w:rsidRPr="00703881" w:rsidRDefault="00AB55A6" w:rsidP="00273DD2">
      <w:pPr>
        <w:pStyle w:val="Akapitzlist"/>
        <w:widowControl w:val="0"/>
        <w:numPr>
          <w:ilvl w:val="1"/>
          <w:numId w:val="40"/>
        </w:numPr>
        <w:suppressAutoHyphens/>
        <w:spacing w:before="240"/>
        <w:ind w:left="709" w:hanging="709"/>
      </w:pPr>
      <w:r w:rsidRPr="00AB55A6">
        <w:t>Jeżeli została złożona oferta, której wybór prowadziłby do powstania u Zamawiającego obowiązku podatkowego zgodnie z ustawą z dnia 11 marca 2004 r. o podatku od towarów i usług</w:t>
      </w:r>
      <w:r w:rsidR="00E06586">
        <w:t xml:space="preserve"> (Dz</w:t>
      </w:r>
      <w:r w:rsidR="00703881">
        <w:t>iennik</w:t>
      </w:r>
      <w:r w:rsidR="00E06586">
        <w:t xml:space="preserve"> U</w:t>
      </w:r>
      <w:r w:rsidR="00703881">
        <w:t>staw</w:t>
      </w:r>
      <w:r w:rsidR="00E06586">
        <w:t xml:space="preserve"> z 2022 r</w:t>
      </w:r>
      <w:r w:rsidR="00703881">
        <w:t>oku</w:t>
      </w:r>
      <w:r w:rsidR="00E06586">
        <w:t>, poz</w:t>
      </w:r>
      <w:r w:rsidR="00703881">
        <w:t>ycja</w:t>
      </w:r>
      <w:r w:rsidR="00E06586">
        <w:t xml:space="preserve"> 931, 974 i 1137)</w:t>
      </w:r>
      <w:r w:rsidRPr="00AB55A6">
        <w:t>, dla celów zastosowania kryterium cen</w:t>
      </w:r>
      <w:r w:rsidR="002F25D4" w:rsidRPr="002F25D4">
        <w:t>y</w:t>
      </w:r>
      <w:r w:rsidR="002F25D4" w:rsidRPr="00703881">
        <w:t xml:space="preserve"> </w:t>
      </w:r>
      <w:r w:rsidRPr="00AB55A6">
        <w:t xml:space="preserve">Zamawiający dolicza do przedstawionej w tej ofercie ceny kwotę podatku od towarów i usług, którą miałby obowiązek rozliczyć. Wykonawca </w:t>
      </w:r>
      <w:r w:rsidR="00DB6597">
        <w:br/>
      </w:r>
      <w:r w:rsidRPr="00AB55A6">
        <w:t>w Formularz</w:t>
      </w:r>
      <w:r w:rsidR="002F25D4">
        <w:t>u</w:t>
      </w:r>
      <w:r w:rsidRPr="00AB55A6">
        <w:t xml:space="preserve"> </w:t>
      </w:r>
      <w:r w:rsidR="00DF24E3">
        <w:t>Oferty</w:t>
      </w:r>
      <w:r w:rsidRPr="00AB55A6">
        <w:t xml:space="preserve"> </w:t>
      </w:r>
      <w:r w:rsidR="002F25D4">
        <w:t>(</w:t>
      </w:r>
      <w:r w:rsidR="002F25D4" w:rsidRPr="00703881">
        <w:rPr>
          <w:b/>
          <w:bCs/>
        </w:rPr>
        <w:t>Z</w:t>
      </w:r>
      <w:r w:rsidRPr="00703881">
        <w:rPr>
          <w:b/>
          <w:bCs/>
        </w:rPr>
        <w:t xml:space="preserve">ałącznik nr </w:t>
      </w:r>
      <w:r w:rsidR="0066491F">
        <w:rPr>
          <w:b/>
          <w:bCs/>
        </w:rPr>
        <w:t>1</w:t>
      </w:r>
      <w:r w:rsidRPr="00703881">
        <w:rPr>
          <w:b/>
          <w:bCs/>
        </w:rPr>
        <w:t xml:space="preserve"> do SWZ</w:t>
      </w:r>
      <w:r w:rsidRPr="00AB55A6">
        <w:t xml:space="preserve">) ma obowiązek: </w:t>
      </w:r>
    </w:p>
    <w:p w14:paraId="63E2AD33" w14:textId="77777777" w:rsidR="00703881" w:rsidRPr="00703881" w:rsidRDefault="00703881" w:rsidP="00273DD2">
      <w:pPr>
        <w:pStyle w:val="Akapitzlist"/>
        <w:widowControl w:val="0"/>
        <w:numPr>
          <w:ilvl w:val="0"/>
          <w:numId w:val="41"/>
        </w:numPr>
        <w:tabs>
          <w:tab w:val="left" w:pos="1134"/>
        </w:tabs>
        <w:suppressAutoHyphens/>
        <w:spacing w:before="240"/>
        <w:rPr>
          <w:vanish/>
        </w:rPr>
      </w:pPr>
    </w:p>
    <w:p w14:paraId="589CC42B"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5D17A07E"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1364CFDC"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58AA50C3"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44AA6A73"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3C565909"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120A2350"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5F707187" w14:textId="77777777" w:rsidR="00703881" w:rsidRPr="00703881" w:rsidRDefault="00703881" w:rsidP="00273DD2">
      <w:pPr>
        <w:pStyle w:val="Akapitzlist"/>
        <w:widowControl w:val="0"/>
        <w:numPr>
          <w:ilvl w:val="1"/>
          <w:numId w:val="41"/>
        </w:numPr>
        <w:tabs>
          <w:tab w:val="left" w:pos="1134"/>
        </w:tabs>
        <w:suppressAutoHyphens/>
        <w:spacing w:before="240"/>
        <w:rPr>
          <w:vanish/>
        </w:rPr>
      </w:pPr>
    </w:p>
    <w:p w14:paraId="52BC1514" w14:textId="39E2212B" w:rsidR="002F25D4" w:rsidRDefault="00AB55A6" w:rsidP="00273DD2">
      <w:pPr>
        <w:pStyle w:val="Akapitzlist"/>
        <w:widowControl w:val="0"/>
        <w:numPr>
          <w:ilvl w:val="2"/>
          <w:numId w:val="40"/>
        </w:numPr>
        <w:tabs>
          <w:tab w:val="left" w:pos="1418"/>
        </w:tabs>
        <w:suppressAutoHyphens/>
        <w:spacing w:before="240"/>
        <w:ind w:left="1418" w:hanging="709"/>
      </w:pPr>
      <w:r w:rsidRPr="00AB55A6">
        <w:t>poinformowania Zamawiającego, że wybór jego oferty będzie prowadził do powstania u Zamawiającego obowiązku podatkoweg</w:t>
      </w:r>
      <w:r w:rsidR="002F25D4">
        <w:t>o;</w:t>
      </w:r>
    </w:p>
    <w:p w14:paraId="651BFFA6" w14:textId="6C22E792" w:rsidR="002F25D4" w:rsidRDefault="00AB55A6" w:rsidP="00273DD2">
      <w:pPr>
        <w:pStyle w:val="Akapitzlist"/>
        <w:widowControl w:val="0"/>
        <w:numPr>
          <w:ilvl w:val="2"/>
          <w:numId w:val="40"/>
        </w:numPr>
        <w:tabs>
          <w:tab w:val="left" w:pos="1418"/>
        </w:tabs>
        <w:suppressAutoHyphens/>
        <w:spacing w:before="240"/>
        <w:ind w:left="1418" w:hanging="709"/>
      </w:pPr>
      <w:r w:rsidRPr="00AB55A6">
        <w:t>wskazania nazwy (rodzaju) towaru lub usługi, których dostawa lub świadczenie będą prowadziły do powstania u Zamawiającego obowiązku podatkowego</w:t>
      </w:r>
      <w:r w:rsidR="002F25D4">
        <w:t>;</w:t>
      </w:r>
    </w:p>
    <w:p w14:paraId="5C189C64" w14:textId="5C483711" w:rsidR="00AB55A6" w:rsidRDefault="00AB55A6" w:rsidP="00273DD2">
      <w:pPr>
        <w:pStyle w:val="Akapitzlist"/>
        <w:widowControl w:val="0"/>
        <w:numPr>
          <w:ilvl w:val="2"/>
          <w:numId w:val="40"/>
        </w:numPr>
        <w:tabs>
          <w:tab w:val="left" w:pos="1418"/>
        </w:tabs>
        <w:suppressAutoHyphens/>
        <w:spacing w:before="240"/>
        <w:ind w:left="1418" w:hanging="709"/>
      </w:pPr>
      <w:r w:rsidRPr="00AB55A6">
        <w:t>wskazania wartości towaru lub usługi objętego obowiązkiem podatkowym Zamawiającego, bez kwoty podatku</w:t>
      </w:r>
      <w:r w:rsidR="002F25D4">
        <w:t>;</w:t>
      </w:r>
    </w:p>
    <w:p w14:paraId="37349DE4" w14:textId="77777777" w:rsidR="00AB55A6" w:rsidRPr="00AB55A6" w:rsidRDefault="00AB55A6" w:rsidP="00273DD2">
      <w:pPr>
        <w:pStyle w:val="Akapitzlist"/>
        <w:widowControl w:val="0"/>
        <w:numPr>
          <w:ilvl w:val="2"/>
          <w:numId w:val="40"/>
        </w:numPr>
        <w:tabs>
          <w:tab w:val="left" w:pos="1418"/>
        </w:tabs>
        <w:suppressAutoHyphens/>
        <w:spacing w:before="240"/>
        <w:ind w:left="1418" w:hanging="709"/>
      </w:pPr>
      <w:r w:rsidRPr="00AB55A6">
        <w:t xml:space="preserve">wskazania stawki podatku od towarów i usług, która zgodnie z wiedzą Wykonawcy, będzie miała zastosowanie. </w:t>
      </w:r>
    </w:p>
    <w:p w14:paraId="49706AED" w14:textId="611982D7" w:rsidR="00AB55A6" w:rsidRDefault="004D40DD" w:rsidP="00273DD2">
      <w:pPr>
        <w:pStyle w:val="Akapitzlist"/>
        <w:widowControl w:val="0"/>
        <w:numPr>
          <w:ilvl w:val="2"/>
          <w:numId w:val="40"/>
        </w:numPr>
        <w:tabs>
          <w:tab w:val="left" w:pos="1418"/>
        </w:tabs>
        <w:suppressAutoHyphens/>
        <w:spacing w:before="240"/>
        <w:ind w:left="1418" w:hanging="709"/>
      </w:pPr>
      <w:r w:rsidRPr="004D40DD">
        <w:t xml:space="preserve">Zamawiający informuje, że nie przewiduje możliwości udzielenia Wykonawcy zaliczek na poczet wykonania zamówienia. </w:t>
      </w:r>
    </w:p>
    <w:p w14:paraId="7A952C81" w14:textId="473661CD" w:rsidR="003F12BE" w:rsidRDefault="0002330F" w:rsidP="008237CA">
      <w:pPr>
        <w:pStyle w:val="Nagwek1"/>
        <w:widowControl w:val="0"/>
        <w:suppressAutoHyphens/>
        <w:rPr>
          <w:bCs/>
        </w:rPr>
      </w:pPr>
      <w:bookmarkStart w:id="44" w:name="_Toc96430585"/>
      <w:r>
        <w:rPr>
          <w:bCs/>
        </w:rPr>
        <w:t xml:space="preserve">Rozdział </w:t>
      </w:r>
      <w:r w:rsidR="001F244D">
        <w:rPr>
          <w:bCs/>
        </w:rPr>
        <w:t>2</w:t>
      </w:r>
      <w:r w:rsidR="00EE4E52">
        <w:rPr>
          <w:bCs/>
        </w:rPr>
        <w:t>0</w:t>
      </w:r>
      <w:r w:rsidR="00F53268">
        <w:rPr>
          <w:bCs/>
        </w:rPr>
        <w:t>. Sposób i termin składania ofert oraz otwarcia ofert</w:t>
      </w:r>
      <w:bookmarkEnd w:id="44"/>
      <w:r w:rsidR="00F53268">
        <w:rPr>
          <w:bCs/>
        </w:rPr>
        <w:t>.</w:t>
      </w:r>
    </w:p>
    <w:p w14:paraId="105BED72" w14:textId="2DA126C1" w:rsidR="00687C6A" w:rsidRPr="004875BA" w:rsidRDefault="00EE4E52" w:rsidP="00273DD2">
      <w:pPr>
        <w:pStyle w:val="Akapitzlist"/>
        <w:widowControl w:val="0"/>
        <w:numPr>
          <w:ilvl w:val="1"/>
          <w:numId w:val="42"/>
        </w:numPr>
        <w:suppressAutoHyphens/>
        <w:spacing w:before="120"/>
        <w:ind w:left="567" w:hanging="567"/>
        <w:rPr>
          <w:b/>
          <w:bCs/>
        </w:rPr>
      </w:pPr>
      <w:r>
        <w:t>O</w:t>
      </w:r>
      <w:r w:rsidR="0058612F">
        <w:t xml:space="preserve">fertę wraz z wymaganymi dokumentami należy złożyć za pośrednictwem </w:t>
      </w:r>
      <w:hyperlink r:id="rId32" w:history="1">
        <w:r w:rsidR="0058612F" w:rsidRPr="00EE4E52">
          <w:rPr>
            <w:rStyle w:val="Hipercze"/>
            <w:color w:val="1F3864" w:themeColor="accent1" w:themeShade="80"/>
          </w:rPr>
          <w:t xml:space="preserve">Platformy </w:t>
        </w:r>
        <w:r w:rsidR="001C3FB7" w:rsidRPr="00EE4E52">
          <w:rPr>
            <w:rStyle w:val="Hipercze"/>
            <w:color w:val="1F3864" w:themeColor="accent1" w:themeShade="80"/>
          </w:rPr>
          <w:t>Zakupowej</w:t>
        </w:r>
      </w:hyperlink>
      <w:r w:rsidR="001C3FB7" w:rsidRPr="00EE4E52">
        <w:rPr>
          <w:color w:val="1F3864" w:themeColor="accent1" w:themeShade="80"/>
        </w:rPr>
        <w:t xml:space="preserve"> </w:t>
      </w:r>
      <w:r w:rsidR="0058612F">
        <w:t xml:space="preserve">dostępnej pod adresem: </w:t>
      </w:r>
      <w:hyperlink r:id="rId33" w:history="1">
        <w:r w:rsidR="002B541A" w:rsidRPr="00977E29">
          <w:rPr>
            <w:rStyle w:val="Hipercze"/>
            <w:color w:val="1F3864" w:themeColor="accent1" w:themeShade="80"/>
          </w:rPr>
          <w:t>https://platformazakupowa.pl/pn/pfron</w:t>
        </w:r>
      </w:hyperlink>
      <w:r w:rsidR="002B541A" w:rsidRPr="00977E29">
        <w:t xml:space="preserve"> </w:t>
      </w:r>
      <w:r w:rsidR="003A2FCB" w:rsidRPr="00977E29">
        <w:t xml:space="preserve">i </w:t>
      </w:r>
      <w:bookmarkStart w:id="45" w:name="_Hlk131093526"/>
      <w:r w:rsidR="003A2FCB" w:rsidRPr="00977E29">
        <w:t>pod nazwą postępowania dostępną w tytule SWZ</w:t>
      </w:r>
      <w:bookmarkEnd w:id="45"/>
      <w:r w:rsidR="002F4AD6" w:rsidRPr="00977E29">
        <w:t xml:space="preserve">, </w:t>
      </w:r>
      <w:r w:rsidR="002B541A" w:rsidRPr="00977E29">
        <w:t xml:space="preserve">w </w:t>
      </w:r>
      <w:r w:rsidR="002B541A" w:rsidRPr="00977E29">
        <w:rPr>
          <w:b/>
          <w:bCs/>
        </w:rPr>
        <w:t xml:space="preserve">terminie </w:t>
      </w:r>
      <w:r w:rsidR="002B541A" w:rsidRPr="00080DED">
        <w:rPr>
          <w:b/>
          <w:bCs/>
        </w:rPr>
        <w:t xml:space="preserve">do dnia </w:t>
      </w:r>
      <w:r w:rsidR="00080DED" w:rsidRPr="00080DED">
        <w:rPr>
          <w:b/>
          <w:bCs/>
        </w:rPr>
        <w:t>31.07.</w:t>
      </w:r>
      <w:r w:rsidR="00E91E9F" w:rsidRPr="00080DED">
        <w:rPr>
          <w:b/>
          <w:bCs/>
        </w:rPr>
        <w:t>202</w:t>
      </w:r>
      <w:r w:rsidRPr="00080DED">
        <w:rPr>
          <w:b/>
          <w:bCs/>
        </w:rPr>
        <w:t>3</w:t>
      </w:r>
      <w:r w:rsidR="00A717A7" w:rsidRPr="00080DED">
        <w:rPr>
          <w:b/>
          <w:bCs/>
        </w:rPr>
        <w:t xml:space="preserve"> r. do godz. </w:t>
      </w:r>
      <w:r w:rsidR="009A40DC" w:rsidRPr="00080DED">
        <w:rPr>
          <w:b/>
          <w:bCs/>
        </w:rPr>
        <w:t>9</w:t>
      </w:r>
      <w:r w:rsidR="00544A59" w:rsidRPr="00977E29">
        <w:rPr>
          <w:b/>
          <w:bCs/>
        </w:rPr>
        <w:t>:00.</w:t>
      </w:r>
    </w:p>
    <w:p w14:paraId="1BE3A3BA" w14:textId="013C7847" w:rsidR="006A2990" w:rsidRPr="004875BA" w:rsidRDefault="006A2990" w:rsidP="00273DD2">
      <w:pPr>
        <w:pStyle w:val="Akapitzlist"/>
        <w:widowControl w:val="0"/>
        <w:numPr>
          <w:ilvl w:val="1"/>
          <w:numId w:val="42"/>
        </w:numPr>
        <w:suppressAutoHyphens/>
        <w:spacing w:before="120"/>
        <w:ind w:left="567" w:hanging="567"/>
        <w:rPr>
          <w:b/>
          <w:bCs/>
        </w:rPr>
      </w:pPr>
      <w:r w:rsidRPr="004875BA">
        <w:rPr>
          <w:b/>
          <w:bCs/>
        </w:rPr>
        <w:t>Ofert</w:t>
      </w:r>
      <w:r w:rsidR="006E03A9" w:rsidRPr="004875BA">
        <w:rPr>
          <w:b/>
          <w:bCs/>
        </w:rPr>
        <w:t>ę</w:t>
      </w:r>
      <w:r w:rsidRPr="004875BA">
        <w:t xml:space="preserve"> </w:t>
      </w:r>
      <w:r w:rsidR="008C603A" w:rsidRPr="004875BA">
        <w:t xml:space="preserve">pod rygorem nieważności </w:t>
      </w:r>
      <w:r w:rsidR="008E6578" w:rsidRPr="004875BA">
        <w:t xml:space="preserve">należy złożyć w </w:t>
      </w:r>
      <w:r w:rsidR="008E6578" w:rsidRPr="004875BA">
        <w:rPr>
          <w:b/>
          <w:bCs/>
        </w:rPr>
        <w:t>formie e</w:t>
      </w:r>
      <w:r w:rsidR="00141345" w:rsidRPr="004875BA">
        <w:rPr>
          <w:b/>
          <w:bCs/>
        </w:rPr>
        <w:t>le</w:t>
      </w:r>
      <w:r w:rsidR="008E6578" w:rsidRPr="004875BA">
        <w:rPr>
          <w:b/>
          <w:bCs/>
        </w:rPr>
        <w:t>ktronicznej</w:t>
      </w:r>
      <w:r w:rsidR="00141345" w:rsidRPr="004875BA">
        <w:rPr>
          <w:b/>
          <w:bCs/>
        </w:rPr>
        <w:t xml:space="preserve"> </w:t>
      </w:r>
      <w:r w:rsidR="00EE4E52" w:rsidRPr="004875BA">
        <w:rPr>
          <w:b/>
          <w:bCs/>
        </w:rPr>
        <w:t>(tj.</w:t>
      </w:r>
      <w:r w:rsidR="002104E8" w:rsidRPr="004875BA">
        <w:rPr>
          <w:b/>
          <w:bCs/>
        </w:rPr>
        <w:t xml:space="preserve"> opatrzonej kwalifikowanym podpisem elektronicznym)</w:t>
      </w:r>
      <w:r w:rsidRPr="004875BA">
        <w:t xml:space="preserve">. W procesie składania oferty za pośrednictwem </w:t>
      </w:r>
      <w:hyperlink r:id="rId34" w:history="1">
        <w:r w:rsidR="00E24579" w:rsidRPr="004875BA">
          <w:rPr>
            <w:rStyle w:val="Hipercze"/>
            <w:color w:val="1F3864" w:themeColor="accent1" w:themeShade="80"/>
          </w:rPr>
          <w:t>Platformy Zakupowej</w:t>
        </w:r>
      </w:hyperlink>
      <w:r w:rsidRPr="004875BA">
        <w:t xml:space="preserve">, </w:t>
      </w:r>
      <w:r w:rsidR="00E24579" w:rsidRPr="004875BA">
        <w:t>W</w:t>
      </w:r>
      <w:r w:rsidRPr="004875BA">
        <w:t xml:space="preserve">ykonawca powinien złożyć podpis bezpośrednio na dokumentach przesłanych za pośrednictwem </w:t>
      </w:r>
      <w:hyperlink r:id="rId35" w:history="1">
        <w:r w:rsidR="00E24579" w:rsidRPr="004875BA">
          <w:rPr>
            <w:rStyle w:val="Hipercze"/>
            <w:color w:val="1F3864" w:themeColor="accent1" w:themeShade="80"/>
          </w:rPr>
          <w:t xml:space="preserve">Platformy </w:t>
        </w:r>
        <w:r w:rsidR="00F10002" w:rsidRPr="004875BA">
          <w:rPr>
            <w:rStyle w:val="Hipercze"/>
            <w:color w:val="1F3864" w:themeColor="accent1" w:themeShade="80"/>
          </w:rPr>
          <w:t>Z</w:t>
        </w:r>
        <w:r w:rsidR="00E24579" w:rsidRPr="004875BA">
          <w:rPr>
            <w:rStyle w:val="Hipercze"/>
            <w:color w:val="1F3864" w:themeColor="accent1" w:themeShade="80"/>
          </w:rPr>
          <w:t>akupowej</w:t>
        </w:r>
      </w:hyperlink>
      <w:r w:rsidR="00E24579" w:rsidRPr="004875BA">
        <w:t xml:space="preserve">. </w:t>
      </w:r>
      <w:r w:rsidRPr="004875BA">
        <w:t>Zaleca</w:t>
      </w:r>
      <w:r w:rsidR="00F10002" w:rsidRPr="004875BA">
        <w:t xml:space="preserve"> się</w:t>
      </w:r>
      <w:r w:rsidRPr="004875BA">
        <w:t xml:space="preserve"> stosowanie podpisu na każdym załączonym pliku osobno.</w:t>
      </w:r>
    </w:p>
    <w:p w14:paraId="070CE4E0" w14:textId="56C5F1CB" w:rsidR="006A2990" w:rsidRPr="004875BA" w:rsidRDefault="006A2990" w:rsidP="00273DD2">
      <w:pPr>
        <w:pStyle w:val="Akapitzlist"/>
        <w:widowControl w:val="0"/>
        <w:numPr>
          <w:ilvl w:val="1"/>
          <w:numId w:val="42"/>
        </w:numPr>
        <w:suppressAutoHyphens/>
        <w:spacing w:before="120"/>
        <w:ind w:left="567" w:hanging="567"/>
        <w:rPr>
          <w:b/>
          <w:bCs/>
        </w:rPr>
      </w:pPr>
      <w:r w:rsidRPr="004875BA">
        <w:t>Za datę złożenia oferty przyjmuje się datę jej przekazania w</w:t>
      </w:r>
      <w:r w:rsidR="00EC55ED" w:rsidRPr="004875BA">
        <w:t xml:space="preserve"> </w:t>
      </w:r>
      <w:hyperlink r:id="rId36" w:history="1">
        <w:r w:rsidR="00EC55ED" w:rsidRPr="004875BA">
          <w:rPr>
            <w:rStyle w:val="Hipercze"/>
            <w:color w:val="1F3864" w:themeColor="accent1" w:themeShade="80"/>
          </w:rPr>
          <w:t>Platformie Zakupowej</w:t>
        </w:r>
      </w:hyperlink>
      <w:r w:rsidRPr="004875BA">
        <w:t xml:space="preserve"> </w:t>
      </w:r>
      <w:r w:rsidR="00DB6597">
        <w:br/>
      </w:r>
      <w:r w:rsidRPr="004875BA">
        <w:t>w drugim kroku składania oferty poprzez kliknięcie przycisku “Złóż ofertę” i wyświetlenie się komunikatu, że oferta została zaszyfrowana i złożona.</w:t>
      </w:r>
    </w:p>
    <w:p w14:paraId="14B511BC" w14:textId="12965BEE" w:rsidR="006A2990" w:rsidRPr="004875BA" w:rsidRDefault="006A2990" w:rsidP="00273DD2">
      <w:pPr>
        <w:pStyle w:val="Akapitzlist"/>
        <w:widowControl w:val="0"/>
        <w:numPr>
          <w:ilvl w:val="1"/>
          <w:numId w:val="42"/>
        </w:numPr>
        <w:suppressAutoHyphens/>
        <w:spacing w:before="120"/>
        <w:ind w:left="567" w:hanging="567"/>
        <w:rPr>
          <w:b/>
          <w:bCs/>
        </w:rPr>
      </w:pPr>
      <w:r w:rsidRPr="004875BA">
        <w:t xml:space="preserve">Szczegółowa </w:t>
      </w:r>
      <w:r w:rsidR="007B12F3">
        <w:t>informacje</w:t>
      </w:r>
      <w:r w:rsidRPr="004875BA">
        <w:t xml:space="preserve"> dla Wykonawców dotycząc</w:t>
      </w:r>
      <w:r w:rsidR="007B12F3">
        <w:t>e</w:t>
      </w:r>
      <w:r w:rsidRPr="004875BA">
        <w:t xml:space="preserve"> złożenia, zmiany i wycofania oferty</w:t>
      </w:r>
      <w:r w:rsidR="007B12F3">
        <w:t xml:space="preserve"> dostępna są na Open </w:t>
      </w:r>
      <w:proofErr w:type="spellStart"/>
      <w:r w:rsidR="007B12F3">
        <w:t>Nexus</w:t>
      </w:r>
      <w:proofErr w:type="spellEnd"/>
      <w:r w:rsidR="007B12F3">
        <w:t xml:space="preserve"> „</w:t>
      </w:r>
      <w:hyperlink r:id="rId37" w:history="1">
        <w:r w:rsidR="007B12F3" w:rsidRPr="007B12F3">
          <w:rPr>
            <w:rStyle w:val="Hipercze"/>
          </w:rPr>
          <w:t>Instrukcje dla Wykonawców</w:t>
        </w:r>
      </w:hyperlink>
      <w:r w:rsidR="007B12F3">
        <w:t>”</w:t>
      </w:r>
      <w:r w:rsidR="00B85C84" w:rsidRPr="004875BA">
        <w:rPr>
          <w:color w:val="1F3864" w:themeColor="accent1" w:themeShade="80"/>
        </w:rPr>
        <w:t>.</w:t>
      </w:r>
    </w:p>
    <w:p w14:paraId="763C1949" w14:textId="23268B54" w:rsidR="00B85C84" w:rsidRPr="004875BA" w:rsidRDefault="00B85C84" w:rsidP="00273DD2">
      <w:pPr>
        <w:pStyle w:val="Akapitzlist"/>
        <w:widowControl w:val="0"/>
        <w:numPr>
          <w:ilvl w:val="1"/>
          <w:numId w:val="42"/>
        </w:numPr>
        <w:suppressAutoHyphens/>
        <w:spacing w:before="120"/>
        <w:ind w:left="567" w:hanging="567"/>
        <w:rPr>
          <w:b/>
          <w:bCs/>
        </w:rPr>
      </w:pPr>
      <w:r w:rsidRPr="004875BA">
        <w:t xml:space="preserve">Oferta złożona po terminie zostanie odrzucona na podstawie </w:t>
      </w:r>
      <w:r w:rsidR="00E85043" w:rsidRPr="004875BA">
        <w:t>art.</w:t>
      </w:r>
      <w:r w:rsidRPr="004875BA">
        <w:t xml:space="preserve">226 </w:t>
      </w:r>
      <w:r w:rsidR="004F4187" w:rsidRPr="004875BA">
        <w:t>ust</w:t>
      </w:r>
      <w:r w:rsidR="00E85043" w:rsidRPr="004875BA">
        <w:t>.</w:t>
      </w:r>
      <w:r w:rsidRPr="004875BA">
        <w:t xml:space="preserve"> 1 p</w:t>
      </w:r>
      <w:r w:rsidR="00E85043" w:rsidRPr="004875BA">
        <w:t>kt</w:t>
      </w:r>
      <w:r w:rsidRPr="004875BA">
        <w:t xml:space="preserve"> 1 ustawy </w:t>
      </w:r>
      <w:proofErr w:type="spellStart"/>
      <w:r w:rsidRPr="004875BA">
        <w:t>Pzp</w:t>
      </w:r>
      <w:proofErr w:type="spellEnd"/>
      <w:r w:rsidRPr="004875BA">
        <w:t xml:space="preserve">. </w:t>
      </w:r>
    </w:p>
    <w:p w14:paraId="3732E782" w14:textId="739B97C2" w:rsidR="009B4335" w:rsidRPr="00080DED" w:rsidRDefault="000A685E" w:rsidP="00273DD2">
      <w:pPr>
        <w:pStyle w:val="Akapitzlist"/>
        <w:widowControl w:val="0"/>
        <w:numPr>
          <w:ilvl w:val="1"/>
          <w:numId w:val="42"/>
        </w:numPr>
        <w:suppressAutoHyphens/>
        <w:spacing w:before="120"/>
        <w:ind w:left="567" w:hanging="567"/>
        <w:rPr>
          <w:b/>
          <w:bCs/>
        </w:rPr>
      </w:pPr>
      <w:r w:rsidRPr="004875BA">
        <w:t>Zamawiający</w:t>
      </w:r>
      <w:r w:rsidR="008F2A12" w:rsidRPr="004875BA">
        <w:t>,</w:t>
      </w:r>
      <w:r w:rsidR="003A1BEF" w:rsidRPr="004875BA">
        <w:t xml:space="preserve"> najpóźniej</w:t>
      </w:r>
      <w:r w:rsidRPr="004875BA">
        <w:t xml:space="preserve"> przed otwarciem ofert, udostępni na </w:t>
      </w:r>
      <w:hyperlink r:id="rId38" w:history="1">
        <w:r w:rsidR="007B12F3" w:rsidRPr="007B12F3">
          <w:rPr>
            <w:rStyle w:val="Hipercze"/>
          </w:rPr>
          <w:t>Platformie Zakupowej</w:t>
        </w:r>
      </w:hyperlink>
      <w:r w:rsidRPr="004875BA">
        <w:t xml:space="preserve"> </w:t>
      </w:r>
      <w:r w:rsidR="007B12F3" w:rsidRPr="007B12F3">
        <w:t xml:space="preserve">pod nazwą postępowania dostępną w tytule SWZ </w:t>
      </w:r>
      <w:r w:rsidRPr="004875BA">
        <w:t>informację o kwocie, jaką zamierza przeznaczyć na sfinansowa</w:t>
      </w:r>
      <w:r w:rsidRPr="00080DED">
        <w:t>nie zamówienia.</w:t>
      </w:r>
    </w:p>
    <w:p w14:paraId="3A9D9F46" w14:textId="17E25B1C" w:rsidR="002B1FD4" w:rsidRPr="00C73670" w:rsidRDefault="00AC523A" w:rsidP="00273DD2">
      <w:pPr>
        <w:pStyle w:val="Akapitzlist"/>
        <w:widowControl w:val="0"/>
        <w:numPr>
          <w:ilvl w:val="1"/>
          <w:numId w:val="42"/>
        </w:numPr>
        <w:suppressAutoHyphens/>
        <w:spacing w:before="120"/>
        <w:ind w:left="567" w:hanging="567"/>
        <w:rPr>
          <w:b/>
          <w:bCs/>
        </w:rPr>
      </w:pPr>
      <w:r w:rsidRPr="00080DED">
        <w:rPr>
          <w:b/>
          <w:bCs/>
        </w:rPr>
        <w:t>Otwarcie ofert nastąpi w dniu</w:t>
      </w:r>
      <w:r w:rsidR="008D25DF" w:rsidRPr="00080DED">
        <w:rPr>
          <w:b/>
          <w:bCs/>
        </w:rPr>
        <w:t xml:space="preserve"> </w:t>
      </w:r>
      <w:r w:rsidR="00080DED" w:rsidRPr="00080DED">
        <w:rPr>
          <w:b/>
          <w:bCs/>
        </w:rPr>
        <w:t>31.07</w:t>
      </w:r>
      <w:r w:rsidR="00310121" w:rsidRPr="00080DED">
        <w:rPr>
          <w:b/>
          <w:bCs/>
        </w:rPr>
        <w:t>.</w:t>
      </w:r>
      <w:r w:rsidR="00E91E9F" w:rsidRPr="00080DED">
        <w:rPr>
          <w:b/>
          <w:bCs/>
        </w:rPr>
        <w:t>202</w:t>
      </w:r>
      <w:r w:rsidR="00310121" w:rsidRPr="00080DED">
        <w:rPr>
          <w:b/>
          <w:bCs/>
        </w:rPr>
        <w:t>3</w:t>
      </w:r>
      <w:r w:rsidR="008D25DF" w:rsidRPr="00080DED">
        <w:rPr>
          <w:b/>
          <w:bCs/>
        </w:rPr>
        <w:t xml:space="preserve"> r. </w:t>
      </w:r>
      <w:r w:rsidRPr="00080DED">
        <w:rPr>
          <w:b/>
          <w:bCs/>
        </w:rPr>
        <w:t>o</w:t>
      </w:r>
      <w:r w:rsidRPr="00977E29">
        <w:rPr>
          <w:b/>
          <w:bCs/>
        </w:rPr>
        <w:t xml:space="preserve"> </w:t>
      </w:r>
      <w:r w:rsidR="008D25DF" w:rsidRPr="00977E29">
        <w:rPr>
          <w:b/>
          <w:bCs/>
        </w:rPr>
        <w:t xml:space="preserve">godz. </w:t>
      </w:r>
      <w:r w:rsidR="00A07EE0" w:rsidRPr="00977E29">
        <w:rPr>
          <w:b/>
          <w:bCs/>
        </w:rPr>
        <w:t>10:00</w:t>
      </w:r>
      <w:r w:rsidRPr="00977E29">
        <w:rPr>
          <w:b/>
          <w:bCs/>
        </w:rPr>
        <w:t>.</w:t>
      </w:r>
      <w:r w:rsidR="00906A64" w:rsidRPr="00977E29">
        <w:t xml:space="preserve"> </w:t>
      </w:r>
      <w:r w:rsidR="002B1FD4" w:rsidRPr="00977E29">
        <w:t>Zamawiający</w:t>
      </w:r>
      <w:r w:rsidR="002B1FD4" w:rsidRPr="004875BA">
        <w:t xml:space="preserve"> nie przewiduje</w:t>
      </w:r>
      <w:r w:rsidR="002B1FD4" w:rsidRPr="002B1FD4">
        <w:t xml:space="preserve"> publicznej sesji otwarcia ofert.</w:t>
      </w:r>
    </w:p>
    <w:p w14:paraId="555ADCB5" w14:textId="7B3F2A9B" w:rsidR="008D25DF" w:rsidRPr="008B3165" w:rsidRDefault="00D70DBE" w:rsidP="00273DD2">
      <w:pPr>
        <w:pStyle w:val="Akapitzlist"/>
        <w:widowControl w:val="0"/>
        <w:numPr>
          <w:ilvl w:val="1"/>
          <w:numId w:val="42"/>
        </w:numPr>
        <w:suppressAutoHyphens/>
        <w:spacing w:before="120"/>
        <w:ind w:left="567" w:hanging="567"/>
        <w:rPr>
          <w:b/>
          <w:bCs/>
        </w:rPr>
      </w:pPr>
      <w:r>
        <w:t xml:space="preserve">W przypadku zmiany terminu otwarcia ofert, Zamawiający stosowną </w:t>
      </w:r>
      <w:r w:rsidR="001A71D3">
        <w:t>Informacj</w:t>
      </w:r>
      <w:r>
        <w:t>ę</w:t>
      </w:r>
      <w:r w:rsidR="001A71D3">
        <w:t xml:space="preserve"> </w:t>
      </w:r>
      <w:r>
        <w:t xml:space="preserve">zamieści na </w:t>
      </w:r>
      <w:hyperlink r:id="rId39" w:history="1">
        <w:r w:rsidRPr="00C73670">
          <w:rPr>
            <w:rStyle w:val="Hipercze"/>
            <w:color w:val="1F3864" w:themeColor="accent1" w:themeShade="80"/>
          </w:rPr>
          <w:t>Platformie</w:t>
        </w:r>
        <w:r w:rsidR="00E55BF4" w:rsidRPr="00C73670">
          <w:rPr>
            <w:rStyle w:val="Hipercze"/>
            <w:color w:val="1F3864" w:themeColor="accent1" w:themeShade="80"/>
          </w:rPr>
          <w:t xml:space="preserve"> Zakupowej</w:t>
        </w:r>
      </w:hyperlink>
      <w:r>
        <w:t>.</w:t>
      </w:r>
    </w:p>
    <w:p w14:paraId="423A571B" w14:textId="25524533" w:rsidR="008B5247" w:rsidRPr="008B3165" w:rsidRDefault="008B5247" w:rsidP="00273DD2">
      <w:pPr>
        <w:pStyle w:val="Akapitzlist"/>
        <w:widowControl w:val="0"/>
        <w:numPr>
          <w:ilvl w:val="1"/>
          <w:numId w:val="42"/>
        </w:numPr>
        <w:suppressAutoHyphens/>
        <w:spacing w:before="120"/>
        <w:ind w:left="567" w:hanging="567"/>
        <w:rPr>
          <w:b/>
          <w:bCs/>
        </w:rPr>
      </w:pPr>
      <w:r w:rsidRPr="008B5247">
        <w:t xml:space="preserve">W przypadku awarii </w:t>
      </w:r>
      <w:hyperlink r:id="rId40">
        <w:r w:rsidRPr="008B3165">
          <w:rPr>
            <w:rStyle w:val="Hipercze"/>
            <w:color w:val="1F3864" w:themeColor="accent1" w:themeShade="80"/>
          </w:rPr>
          <w:t>Platformy</w:t>
        </w:r>
        <w:r w:rsidR="00E55BF4" w:rsidRPr="008B3165">
          <w:rPr>
            <w:rStyle w:val="Hipercze"/>
            <w:color w:val="1F3864" w:themeColor="accent1" w:themeShade="80"/>
          </w:rPr>
          <w:t xml:space="preserve"> Zakupowej</w:t>
        </w:r>
      </w:hyperlink>
      <w:r w:rsidR="00F7020C">
        <w:t>,</w:t>
      </w:r>
      <w:r w:rsidRPr="008B5247">
        <w:t xml:space="preserve"> która spowoduje brak możliwości otwarcia ofert w </w:t>
      </w:r>
      <w:r w:rsidR="003A1BEF">
        <w:t>terminie wskazanym w p</w:t>
      </w:r>
      <w:r w:rsidR="004F4187">
        <w:t>unkcie</w:t>
      </w:r>
      <w:r w:rsidR="003A1BEF">
        <w:t xml:space="preserve"> 2</w:t>
      </w:r>
      <w:r w:rsidR="008B3165">
        <w:t>0</w:t>
      </w:r>
      <w:r w:rsidR="003A1BEF">
        <w:t>.</w:t>
      </w:r>
      <w:r w:rsidR="004D7C7A">
        <w:t xml:space="preserve">7 </w:t>
      </w:r>
      <w:r w:rsidR="003A1BEF">
        <w:t>powyżej</w:t>
      </w:r>
      <w:r w:rsidR="004D5F5F">
        <w:t>,</w:t>
      </w:r>
      <w:r w:rsidRPr="008B5247">
        <w:t xml:space="preserve"> otwarcie ofert nastąpi niezwłocznie po usunięciu awarii.</w:t>
      </w:r>
    </w:p>
    <w:p w14:paraId="60447979" w14:textId="45ACD1DA" w:rsidR="00033DEF" w:rsidRPr="008B3165" w:rsidRDefault="00033DEF" w:rsidP="00273DD2">
      <w:pPr>
        <w:pStyle w:val="Akapitzlist"/>
        <w:widowControl w:val="0"/>
        <w:numPr>
          <w:ilvl w:val="1"/>
          <w:numId w:val="42"/>
        </w:numPr>
        <w:suppressAutoHyphens/>
        <w:spacing w:before="120"/>
        <w:ind w:left="709" w:hanging="709"/>
        <w:rPr>
          <w:b/>
          <w:bCs/>
        </w:rPr>
      </w:pPr>
      <w:r w:rsidRPr="00033DEF">
        <w:t xml:space="preserve">Niezwłocznie po otwarciu ofert Zamawiający udostępni </w:t>
      </w:r>
      <w:r w:rsidR="007F1BDC">
        <w:t xml:space="preserve">na </w:t>
      </w:r>
      <w:hyperlink r:id="rId41" w:history="1">
        <w:r w:rsidR="007F1BDC" w:rsidRPr="008B3165">
          <w:rPr>
            <w:rStyle w:val="Hipercze"/>
            <w:color w:val="1F3864" w:themeColor="accent1" w:themeShade="80"/>
          </w:rPr>
          <w:t>Platformie Zakupowej</w:t>
        </w:r>
      </w:hyperlink>
      <w:r w:rsidRPr="008B3165">
        <w:rPr>
          <w:color w:val="1F3864" w:themeColor="accent1" w:themeShade="80"/>
        </w:rPr>
        <w:t xml:space="preserve"> </w:t>
      </w:r>
      <w:r w:rsidRPr="00033DEF">
        <w:t xml:space="preserve">informacje </w:t>
      </w:r>
      <w:r w:rsidR="007F1BDC">
        <w:t>o</w:t>
      </w:r>
      <w:r w:rsidRPr="00033DEF">
        <w:t xml:space="preserve">: </w:t>
      </w:r>
    </w:p>
    <w:p w14:paraId="3DF51151" w14:textId="2F852984" w:rsidR="00033DEF" w:rsidRDefault="00033DEF" w:rsidP="00273DD2">
      <w:pPr>
        <w:pStyle w:val="Akapitzlist"/>
        <w:widowControl w:val="0"/>
        <w:numPr>
          <w:ilvl w:val="2"/>
          <w:numId w:val="42"/>
        </w:numPr>
        <w:suppressAutoHyphens/>
        <w:spacing w:before="120"/>
        <w:ind w:left="1418" w:hanging="851"/>
      </w:pPr>
      <w:r w:rsidRPr="00033DEF">
        <w:t>nazw</w:t>
      </w:r>
      <w:r w:rsidR="007F1BDC">
        <w:t>ach</w:t>
      </w:r>
      <w:r w:rsidRPr="00033DEF">
        <w:t xml:space="preserve"> albo imion</w:t>
      </w:r>
      <w:r w:rsidR="007F1BDC">
        <w:t>ach</w:t>
      </w:r>
      <w:r w:rsidRPr="00033DEF">
        <w:t xml:space="preserve"> i nazwisk</w:t>
      </w:r>
      <w:r w:rsidR="007F1BDC">
        <w:t>ach</w:t>
      </w:r>
      <w:r w:rsidRPr="00033DEF">
        <w:t xml:space="preserve"> oraz siedzib</w:t>
      </w:r>
      <w:r w:rsidR="007F1BDC">
        <w:t xml:space="preserve">ach </w:t>
      </w:r>
      <w:r w:rsidRPr="00033DEF">
        <w:t>lub miejsc</w:t>
      </w:r>
      <w:r w:rsidR="007F1BDC">
        <w:t xml:space="preserve">ach </w:t>
      </w:r>
      <w:r w:rsidRPr="00033DEF">
        <w:t>prowadzonej działalności gospodarczej albo miejsc</w:t>
      </w:r>
      <w:r w:rsidR="007F1BDC">
        <w:t>ach</w:t>
      </w:r>
      <w:r w:rsidRPr="00033DEF">
        <w:t xml:space="preserve"> zamieszkania Wykonawców, których oferty zostały otwarte</w:t>
      </w:r>
      <w:r w:rsidR="007F1BDC">
        <w:t>;</w:t>
      </w:r>
    </w:p>
    <w:p w14:paraId="7DA61BA6" w14:textId="48B8B146" w:rsidR="00033DEF" w:rsidRPr="00033DEF" w:rsidRDefault="00033DEF" w:rsidP="00273DD2">
      <w:pPr>
        <w:pStyle w:val="Akapitzlist"/>
        <w:widowControl w:val="0"/>
        <w:numPr>
          <w:ilvl w:val="2"/>
          <w:numId w:val="42"/>
        </w:numPr>
        <w:suppressAutoHyphens/>
        <w:spacing w:before="120"/>
        <w:ind w:left="1418" w:hanging="851"/>
      </w:pPr>
      <w:r w:rsidRPr="00033DEF">
        <w:t>cen</w:t>
      </w:r>
      <w:r w:rsidR="00906A64">
        <w:t>ach</w:t>
      </w:r>
      <w:r w:rsidRPr="00033DEF">
        <w:t xml:space="preserve"> zawartych w ofertach. </w:t>
      </w:r>
    </w:p>
    <w:p w14:paraId="5CE328B4" w14:textId="60929843" w:rsidR="003F12BE" w:rsidRPr="004F4187" w:rsidRDefault="003F12BE" w:rsidP="008237CA">
      <w:pPr>
        <w:pStyle w:val="Nagwek1"/>
        <w:suppressAutoHyphens/>
        <w:ind w:left="425" w:firstLine="0"/>
      </w:pPr>
      <w:bookmarkStart w:id="46" w:name="_Toc96430586"/>
      <w:r w:rsidRPr="008A169F">
        <w:t xml:space="preserve">Rozdział </w:t>
      </w:r>
      <w:r w:rsidR="00485595" w:rsidRPr="008A169F">
        <w:t>2</w:t>
      </w:r>
      <w:r w:rsidR="008B3165">
        <w:t>1</w:t>
      </w:r>
      <w:r w:rsidR="004F4187" w:rsidRPr="008A169F">
        <w:t>. Opis kryteriów oceny ofert wraz z podaniem wag tych kryteriów i sposobu</w:t>
      </w:r>
      <w:r w:rsidR="00633804" w:rsidRPr="008A169F">
        <w:t xml:space="preserve"> </w:t>
      </w:r>
      <w:r w:rsidR="004F4187" w:rsidRPr="008A169F">
        <w:t>oceny ofert</w:t>
      </w:r>
      <w:bookmarkEnd w:id="46"/>
      <w:r w:rsidR="004F4187" w:rsidRPr="008A169F">
        <w:t>.</w:t>
      </w:r>
    </w:p>
    <w:p w14:paraId="3E3A26DD" w14:textId="2E5A73BF" w:rsidR="00E96ABB" w:rsidRDefault="00E31181" w:rsidP="00273DD2">
      <w:pPr>
        <w:pStyle w:val="Akapitzlist"/>
        <w:widowControl w:val="0"/>
        <w:numPr>
          <w:ilvl w:val="1"/>
          <w:numId w:val="43"/>
        </w:numPr>
        <w:tabs>
          <w:tab w:val="left" w:pos="709"/>
        </w:tabs>
        <w:suppressAutoHyphens/>
        <w:spacing w:before="120" w:after="240"/>
        <w:ind w:left="709" w:hanging="709"/>
      </w:pPr>
      <w:r w:rsidRPr="00E55373">
        <w:t>Ocenie będą podlegały wyłącznie oferty nie podlegające odrzuceniu.</w:t>
      </w:r>
    </w:p>
    <w:p w14:paraId="5F173416" w14:textId="4E2AB5D9" w:rsidR="00C83ADC" w:rsidRPr="00E55373" w:rsidRDefault="00C83ADC" w:rsidP="00C83ADC">
      <w:pPr>
        <w:pStyle w:val="Nagwek2"/>
      </w:pPr>
      <w:r>
        <w:t xml:space="preserve">[Dotyczy Części </w:t>
      </w:r>
      <w:r w:rsidR="00F15898">
        <w:t>1</w:t>
      </w:r>
      <w:r>
        <w:t xml:space="preserve"> zamówienia]</w:t>
      </w:r>
    </w:p>
    <w:p w14:paraId="65F09B87" w14:textId="412459D7" w:rsidR="00E31181" w:rsidRPr="00E55373" w:rsidRDefault="00E31181" w:rsidP="00273DD2">
      <w:pPr>
        <w:pStyle w:val="Akapitzlist"/>
        <w:widowControl w:val="0"/>
        <w:numPr>
          <w:ilvl w:val="1"/>
          <w:numId w:val="43"/>
        </w:numPr>
        <w:tabs>
          <w:tab w:val="left" w:pos="709"/>
        </w:tabs>
        <w:suppressAutoHyphens/>
        <w:spacing w:before="120" w:after="240"/>
        <w:ind w:left="709" w:hanging="709"/>
      </w:pPr>
      <w:r w:rsidRPr="00E55373">
        <w:t>Przy wyborze najkorzystniejszej oferty</w:t>
      </w:r>
      <w:r w:rsidR="00E0052E">
        <w:t xml:space="preserve"> w Części 1 zamówienia,</w:t>
      </w:r>
      <w:r w:rsidRPr="00E55373">
        <w:t xml:space="preserve"> Zamawiający będzie się kierował następujący</w:t>
      </w:r>
      <w:r w:rsidR="00E91E9F" w:rsidRPr="00E55373">
        <w:t>m</w:t>
      </w:r>
      <w:r w:rsidR="008A169F" w:rsidRPr="00E55373">
        <w:t>i</w:t>
      </w:r>
      <w:r w:rsidR="00E91E9F" w:rsidRPr="00E55373">
        <w:t xml:space="preserve"> </w:t>
      </w:r>
      <w:r w:rsidRPr="00E55373">
        <w:t>kryter</w:t>
      </w:r>
      <w:r w:rsidR="00E91E9F" w:rsidRPr="00E55373">
        <w:t>i</w:t>
      </w:r>
      <w:r w:rsidR="008A169F" w:rsidRPr="00E55373">
        <w:t>ami</w:t>
      </w:r>
      <w:r w:rsidR="00E91E9F" w:rsidRPr="00E55373">
        <w:t xml:space="preserve"> i </w:t>
      </w:r>
      <w:r w:rsidR="008A169F" w:rsidRPr="00E55373">
        <w:t>ich</w:t>
      </w:r>
      <w:r w:rsidR="00E91E9F" w:rsidRPr="00E55373">
        <w:t xml:space="preserve"> wagą</w:t>
      </w:r>
      <w:r w:rsidRPr="00E55373">
        <w:t>:</w:t>
      </w:r>
    </w:p>
    <w:tbl>
      <w:tblPr>
        <w:tblStyle w:val="Tabela-Siatka"/>
        <w:tblW w:w="7246" w:type="dxa"/>
        <w:tblInd w:w="7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4311"/>
        <w:gridCol w:w="2244"/>
      </w:tblGrid>
      <w:tr w:rsidR="00E31181" w:rsidRPr="008B5375" w14:paraId="143D80B2" w14:textId="77777777" w:rsidTr="006543B4">
        <w:trPr>
          <w:tblHeader/>
        </w:trPr>
        <w:tc>
          <w:tcPr>
            <w:tcW w:w="691" w:type="dxa"/>
          </w:tcPr>
          <w:p w14:paraId="5A8B763D" w14:textId="77777777" w:rsidR="00E31181" w:rsidRPr="004875BA" w:rsidRDefault="00E31181" w:rsidP="008237CA">
            <w:pPr>
              <w:widowControl w:val="0"/>
              <w:tabs>
                <w:tab w:val="left" w:pos="460"/>
              </w:tabs>
              <w:suppressAutoHyphens/>
              <w:spacing w:before="120" w:after="240"/>
              <w:ind w:left="0" w:firstLine="0"/>
              <w:rPr>
                <w:b/>
              </w:rPr>
            </w:pPr>
            <w:r w:rsidRPr="004875BA">
              <w:rPr>
                <w:b/>
              </w:rPr>
              <w:t>l.p.</w:t>
            </w:r>
          </w:p>
        </w:tc>
        <w:tc>
          <w:tcPr>
            <w:tcW w:w="4311" w:type="dxa"/>
          </w:tcPr>
          <w:p w14:paraId="3343E717" w14:textId="77777777" w:rsidR="00E31181" w:rsidRPr="004875BA" w:rsidRDefault="00E31181" w:rsidP="008237CA">
            <w:pPr>
              <w:widowControl w:val="0"/>
              <w:suppressAutoHyphens/>
              <w:spacing w:before="120" w:after="240"/>
              <w:ind w:left="508" w:hanging="508"/>
              <w:rPr>
                <w:b/>
              </w:rPr>
            </w:pPr>
            <w:r w:rsidRPr="004875BA">
              <w:rPr>
                <w:b/>
              </w:rPr>
              <w:t>Kryterium</w:t>
            </w:r>
          </w:p>
        </w:tc>
        <w:tc>
          <w:tcPr>
            <w:tcW w:w="2244" w:type="dxa"/>
          </w:tcPr>
          <w:p w14:paraId="4F052A88" w14:textId="561ECA11" w:rsidR="00E31181" w:rsidRPr="004875BA" w:rsidRDefault="00E31181" w:rsidP="008237CA">
            <w:pPr>
              <w:widowControl w:val="0"/>
              <w:suppressAutoHyphens/>
              <w:spacing w:before="120" w:after="240"/>
              <w:ind w:left="572"/>
              <w:rPr>
                <w:b/>
              </w:rPr>
            </w:pPr>
            <w:r w:rsidRPr="004875BA">
              <w:rPr>
                <w:b/>
              </w:rPr>
              <w:t>Waga</w:t>
            </w:r>
            <w:r w:rsidR="00CE304D" w:rsidRPr="004875BA">
              <w:rPr>
                <w:b/>
              </w:rPr>
              <w:t xml:space="preserve"> = punkty</w:t>
            </w:r>
          </w:p>
        </w:tc>
      </w:tr>
      <w:tr w:rsidR="00E31181" w:rsidRPr="008B5375" w14:paraId="44329B1B" w14:textId="77777777" w:rsidTr="006543B4">
        <w:tc>
          <w:tcPr>
            <w:tcW w:w="691" w:type="dxa"/>
          </w:tcPr>
          <w:p w14:paraId="167EE59D" w14:textId="432E2AAC" w:rsidR="00E31181" w:rsidRPr="004875BA" w:rsidRDefault="00E31181" w:rsidP="00273DD2">
            <w:pPr>
              <w:pStyle w:val="Akapitzlist"/>
              <w:widowControl w:val="0"/>
              <w:numPr>
                <w:ilvl w:val="0"/>
                <w:numId w:val="56"/>
              </w:numPr>
              <w:tabs>
                <w:tab w:val="left" w:pos="425"/>
                <w:tab w:val="left" w:pos="460"/>
              </w:tabs>
              <w:suppressAutoHyphens/>
              <w:spacing w:before="120" w:after="240"/>
              <w:ind w:left="11" w:firstLine="0"/>
              <w:rPr>
                <w:bCs/>
              </w:rPr>
            </w:pPr>
          </w:p>
        </w:tc>
        <w:tc>
          <w:tcPr>
            <w:tcW w:w="4311" w:type="dxa"/>
          </w:tcPr>
          <w:p w14:paraId="1D3B6D50" w14:textId="1D164C95" w:rsidR="00E31181" w:rsidRPr="008B5375" w:rsidRDefault="00E31181" w:rsidP="008237CA">
            <w:pPr>
              <w:widowControl w:val="0"/>
              <w:suppressAutoHyphens/>
              <w:spacing w:before="120" w:after="240"/>
              <w:ind w:left="508"/>
              <w:rPr>
                <w:bCs/>
              </w:rPr>
            </w:pPr>
            <w:r w:rsidRPr="008B5375">
              <w:rPr>
                <w:bCs/>
              </w:rPr>
              <w:t>Cena oferty „C”</w:t>
            </w:r>
          </w:p>
        </w:tc>
        <w:tc>
          <w:tcPr>
            <w:tcW w:w="2244" w:type="dxa"/>
          </w:tcPr>
          <w:p w14:paraId="0BDD4F29" w14:textId="7B21EF70" w:rsidR="00E31181" w:rsidRPr="008B5375" w:rsidRDefault="00A42237" w:rsidP="008237CA">
            <w:pPr>
              <w:widowControl w:val="0"/>
              <w:suppressAutoHyphens/>
              <w:spacing w:before="120" w:after="240"/>
              <w:ind w:left="572"/>
              <w:rPr>
                <w:bCs/>
              </w:rPr>
            </w:pPr>
            <w:r>
              <w:rPr>
                <w:bCs/>
              </w:rPr>
              <w:t>6</w:t>
            </w:r>
            <w:r w:rsidR="00EE2C28">
              <w:rPr>
                <w:bCs/>
              </w:rPr>
              <w:t>0</w:t>
            </w:r>
            <w:r w:rsidR="00E31181" w:rsidRPr="008B5375">
              <w:rPr>
                <w:bCs/>
              </w:rPr>
              <w:t>%</w:t>
            </w:r>
            <w:r w:rsidR="00CE304D" w:rsidRPr="008B5375">
              <w:rPr>
                <w:bCs/>
              </w:rPr>
              <w:t xml:space="preserve"> = </w:t>
            </w:r>
            <w:r>
              <w:rPr>
                <w:bCs/>
              </w:rPr>
              <w:t>6</w:t>
            </w:r>
            <w:r w:rsidR="00EE2C28">
              <w:rPr>
                <w:bCs/>
              </w:rPr>
              <w:t>0</w:t>
            </w:r>
            <w:r w:rsidR="00CE304D" w:rsidRPr="008B5375">
              <w:rPr>
                <w:bCs/>
              </w:rPr>
              <w:t xml:space="preserve"> pkt</w:t>
            </w:r>
          </w:p>
        </w:tc>
      </w:tr>
      <w:tr w:rsidR="00CF42BF" w:rsidRPr="008B5375" w14:paraId="6983699B" w14:textId="77777777" w:rsidTr="006543B4">
        <w:tc>
          <w:tcPr>
            <w:tcW w:w="691" w:type="dxa"/>
          </w:tcPr>
          <w:p w14:paraId="618E14A9" w14:textId="5D27D236" w:rsidR="00CF42BF" w:rsidRPr="004875BA" w:rsidRDefault="00CF42BF" w:rsidP="00273DD2">
            <w:pPr>
              <w:pStyle w:val="Akapitzlist"/>
              <w:widowControl w:val="0"/>
              <w:numPr>
                <w:ilvl w:val="0"/>
                <w:numId w:val="56"/>
              </w:numPr>
              <w:tabs>
                <w:tab w:val="left" w:pos="425"/>
                <w:tab w:val="left" w:pos="460"/>
              </w:tabs>
              <w:suppressAutoHyphens/>
              <w:spacing w:before="120" w:after="240"/>
              <w:ind w:left="11" w:firstLine="0"/>
              <w:rPr>
                <w:bCs/>
              </w:rPr>
            </w:pPr>
          </w:p>
        </w:tc>
        <w:tc>
          <w:tcPr>
            <w:tcW w:w="4311" w:type="dxa"/>
          </w:tcPr>
          <w:p w14:paraId="22BB9055" w14:textId="6D596CFE" w:rsidR="00CF42BF" w:rsidRPr="00A24711" w:rsidRDefault="00E0052E" w:rsidP="008237CA">
            <w:pPr>
              <w:widowControl w:val="0"/>
              <w:suppressAutoHyphens/>
              <w:spacing w:before="120" w:after="240"/>
              <w:ind w:left="-60" w:firstLine="0"/>
              <w:rPr>
                <w:bCs/>
              </w:rPr>
            </w:pPr>
            <w:r>
              <w:rPr>
                <w:bCs/>
              </w:rPr>
              <w:t>Waga „W”</w:t>
            </w:r>
          </w:p>
        </w:tc>
        <w:tc>
          <w:tcPr>
            <w:tcW w:w="2244" w:type="dxa"/>
          </w:tcPr>
          <w:p w14:paraId="109CC6CD" w14:textId="70AAD948" w:rsidR="00CF42BF" w:rsidRPr="00A24711" w:rsidRDefault="00790146" w:rsidP="008237CA">
            <w:pPr>
              <w:widowControl w:val="0"/>
              <w:suppressAutoHyphens/>
              <w:spacing w:before="120" w:after="240"/>
              <w:ind w:left="572"/>
              <w:rPr>
                <w:bCs/>
              </w:rPr>
            </w:pPr>
            <w:r>
              <w:rPr>
                <w:bCs/>
              </w:rPr>
              <w:t>20</w:t>
            </w:r>
            <w:r w:rsidR="00CF42BF" w:rsidRPr="00A24711">
              <w:rPr>
                <w:bCs/>
              </w:rPr>
              <w:t xml:space="preserve">% = </w:t>
            </w:r>
            <w:r>
              <w:rPr>
                <w:bCs/>
              </w:rPr>
              <w:t>20</w:t>
            </w:r>
            <w:r w:rsidR="00CF42BF" w:rsidRPr="00A24711">
              <w:rPr>
                <w:bCs/>
              </w:rPr>
              <w:t xml:space="preserve"> pkt</w:t>
            </w:r>
          </w:p>
        </w:tc>
      </w:tr>
      <w:tr w:rsidR="008A4190" w:rsidRPr="008B5375" w14:paraId="3EC177B0" w14:textId="77777777" w:rsidTr="006543B4">
        <w:tc>
          <w:tcPr>
            <w:tcW w:w="691" w:type="dxa"/>
          </w:tcPr>
          <w:p w14:paraId="6452BE9A" w14:textId="5BB857A1" w:rsidR="008A4190" w:rsidRPr="004875BA" w:rsidRDefault="008A4190" w:rsidP="00273DD2">
            <w:pPr>
              <w:pStyle w:val="Akapitzlist"/>
              <w:widowControl w:val="0"/>
              <w:numPr>
                <w:ilvl w:val="0"/>
                <w:numId w:val="56"/>
              </w:numPr>
              <w:tabs>
                <w:tab w:val="left" w:pos="425"/>
                <w:tab w:val="left" w:pos="460"/>
              </w:tabs>
              <w:suppressAutoHyphens/>
              <w:spacing w:before="120" w:after="240"/>
              <w:ind w:left="11" w:firstLine="0"/>
              <w:rPr>
                <w:bCs/>
              </w:rPr>
            </w:pPr>
            <w:bookmarkStart w:id="47" w:name="_Hlk130407837"/>
            <w:bookmarkStart w:id="48" w:name="_Hlk130404235"/>
          </w:p>
        </w:tc>
        <w:tc>
          <w:tcPr>
            <w:tcW w:w="4311" w:type="dxa"/>
          </w:tcPr>
          <w:p w14:paraId="55670FE2" w14:textId="6A89B472" w:rsidR="008A4190" w:rsidRPr="00A24711" w:rsidRDefault="00E0052E" w:rsidP="008237CA">
            <w:pPr>
              <w:widowControl w:val="0"/>
              <w:suppressAutoHyphens/>
              <w:spacing w:before="120" w:after="240"/>
              <w:ind w:left="-60" w:firstLine="0"/>
              <w:rPr>
                <w:bCs/>
              </w:rPr>
            </w:pPr>
            <w:r>
              <w:rPr>
                <w:bCs/>
              </w:rPr>
              <w:t>Czas pracy na zasilaniu bateryjnym „B”</w:t>
            </w:r>
          </w:p>
        </w:tc>
        <w:tc>
          <w:tcPr>
            <w:tcW w:w="2244" w:type="dxa"/>
          </w:tcPr>
          <w:p w14:paraId="6DD92731" w14:textId="2B47A952" w:rsidR="008A4190" w:rsidRPr="00A24711" w:rsidRDefault="00E0052E" w:rsidP="008237CA">
            <w:pPr>
              <w:widowControl w:val="0"/>
              <w:suppressAutoHyphens/>
              <w:spacing w:before="120" w:after="240"/>
              <w:ind w:left="572"/>
              <w:rPr>
                <w:bCs/>
              </w:rPr>
            </w:pPr>
            <w:r>
              <w:rPr>
                <w:bCs/>
              </w:rPr>
              <w:t>20% = 20</w:t>
            </w:r>
            <w:r w:rsidR="008A4190" w:rsidRPr="00A24711">
              <w:rPr>
                <w:bCs/>
              </w:rPr>
              <w:t xml:space="preserve"> pkt</w:t>
            </w:r>
          </w:p>
        </w:tc>
      </w:tr>
    </w:tbl>
    <w:bookmarkEnd w:id="47"/>
    <w:bookmarkEnd w:id="48"/>
    <w:p w14:paraId="71295E27" w14:textId="40004FBB" w:rsidR="008A4190" w:rsidRPr="008A4190" w:rsidRDefault="008A4190" w:rsidP="008237CA">
      <w:pPr>
        <w:pStyle w:val="Akapitzlist"/>
        <w:widowControl w:val="0"/>
        <w:tabs>
          <w:tab w:val="left" w:pos="567"/>
        </w:tabs>
        <w:suppressAutoHyphens/>
        <w:spacing w:before="120" w:after="240"/>
        <w:ind w:left="480" w:firstLine="0"/>
      </w:pPr>
      <w:r w:rsidRPr="008A4190">
        <w:t>Zamawiający przy ocenie ofert będzie kierował się zasada: 1% = 1 punkt.</w:t>
      </w:r>
    </w:p>
    <w:p w14:paraId="0A440D2F" w14:textId="4DBFD197" w:rsidR="00F8429B" w:rsidRDefault="00F8429B" w:rsidP="00273DD2">
      <w:pPr>
        <w:pStyle w:val="Akapitzlist"/>
        <w:widowControl w:val="0"/>
        <w:numPr>
          <w:ilvl w:val="1"/>
          <w:numId w:val="43"/>
        </w:numPr>
        <w:tabs>
          <w:tab w:val="left" w:pos="709"/>
        </w:tabs>
        <w:suppressAutoHyphens/>
        <w:spacing w:before="120" w:after="240"/>
        <w:ind w:left="709" w:hanging="709"/>
        <w:rPr>
          <w:b/>
          <w:bCs/>
        </w:rPr>
      </w:pPr>
      <w:r w:rsidRPr="00B235A6">
        <w:rPr>
          <w:b/>
          <w:bCs/>
        </w:rPr>
        <w:t xml:space="preserve">Kryterium – Cena </w:t>
      </w:r>
      <w:r w:rsidR="002335FE" w:rsidRPr="00B235A6">
        <w:rPr>
          <w:b/>
          <w:bCs/>
        </w:rPr>
        <w:t xml:space="preserve">oferty </w:t>
      </w:r>
      <w:r w:rsidRPr="00B235A6">
        <w:rPr>
          <w:b/>
          <w:bCs/>
        </w:rPr>
        <w:t xml:space="preserve">„C” - waga </w:t>
      </w:r>
      <w:r w:rsidR="00B235A6" w:rsidRPr="00B235A6">
        <w:rPr>
          <w:b/>
          <w:bCs/>
        </w:rPr>
        <w:t>6</w:t>
      </w:r>
      <w:r w:rsidRPr="00B235A6">
        <w:rPr>
          <w:b/>
          <w:bCs/>
        </w:rPr>
        <w:t>0% (</w:t>
      </w:r>
      <w:r w:rsidR="00B235A6" w:rsidRPr="00B235A6">
        <w:rPr>
          <w:b/>
          <w:bCs/>
        </w:rPr>
        <w:t>6</w:t>
      </w:r>
      <w:r w:rsidRPr="00B235A6">
        <w:rPr>
          <w:b/>
          <w:bCs/>
        </w:rPr>
        <w:t xml:space="preserve">0% = </w:t>
      </w:r>
      <w:r w:rsidR="00B235A6" w:rsidRPr="00B235A6">
        <w:rPr>
          <w:b/>
          <w:bCs/>
        </w:rPr>
        <w:t>6</w:t>
      </w:r>
      <w:r w:rsidRPr="00B235A6">
        <w:rPr>
          <w:b/>
          <w:bCs/>
        </w:rPr>
        <w:t>0 punktów)</w:t>
      </w:r>
      <w:r w:rsidR="002335FE" w:rsidRPr="00B235A6">
        <w:rPr>
          <w:b/>
          <w:bCs/>
        </w:rPr>
        <w:t>.</w:t>
      </w:r>
    </w:p>
    <w:p w14:paraId="69CDEBF6" w14:textId="2A2A18DB" w:rsidR="00E0052E" w:rsidRPr="00E0052E" w:rsidRDefault="00E0052E" w:rsidP="00E0052E">
      <w:pPr>
        <w:pStyle w:val="Akapitzlist"/>
        <w:widowControl w:val="0"/>
        <w:tabs>
          <w:tab w:val="left" w:pos="709"/>
        </w:tabs>
        <w:suppressAutoHyphens/>
        <w:spacing w:before="120" w:after="240"/>
        <w:ind w:left="709" w:firstLine="0"/>
      </w:pPr>
      <w:r w:rsidRPr="00E0052E">
        <w:t xml:space="preserve">Maksymalną liczbę punktów w tym kryterium (60 pkt) otrzyma Wykonawca, który zaproponuje najniższą cenę </w:t>
      </w:r>
      <w:r w:rsidR="00786972">
        <w:t xml:space="preserve">brutto </w:t>
      </w:r>
      <w:r w:rsidRPr="00E0052E">
        <w:t xml:space="preserve">za wykonanie całości </w:t>
      </w:r>
      <w:r w:rsidR="00786972">
        <w:t xml:space="preserve">Części 1 </w:t>
      </w:r>
      <w:r w:rsidRPr="00E0052E">
        <w:t>zamówienia</w:t>
      </w:r>
      <w:r w:rsidR="00786972">
        <w:t xml:space="preserve"> w Tabeli nr 1 Formularza </w:t>
      </w:r>
      <w:r w:rsidR="00786972" w:rsidRPr="00800C27">
        <w:t>Oferty</w:t>
      </w:r>
      <w:r w:rsidRPr="00800C27">
        <w:t>, natomiast pozostali</w:t>
      </w:r>
      <w:r w:rsidRPr="00E0052E">
        <w:t xml:space="preserve"> Wykonawcy otrzymają odpowiednio mniejszą liczbę punktów obliczoną zgodnie z poniższym wzorem:</w:t>
      </w:r>
    </w:p>
    <w:p w14:paraId="1BE22A84" w14:textId="42050BD1" w:rsidR="00E0052E" w:rsidRPr="00E0052E" w:rsidRDefault="00E0052E" w:rsidP="00E0052E">
      <w:pPr>
        <w:pStyle w:val="Akapitzlist"/>
        <w:widowControl w:val="0"/>
        <w:tabs>
          <w:tab w:val="left" w:pos="709"/>
        </w:tabs>
        <w:suppressAutoHyphens/>
        <w:spacing w:before="120" w:after="240"/>
        <w:ind w:left="709" w:firstLine="0"/>
      </w:pPr>
      <w:r w:rsidRPr="00E0052E">
        <w:t>C = (</w:t>
      </w:r>
      <w:proofErr w:type="spellStart"/>
      <w:r w:rsidRPr="00E0052E">
        <w:t>C</w:t>
      </w:r>
      <w:r w:rsidR="00786972">
        <w:rPr>
          <w:vertAlign w:val="subscript"/>
        </w:rPr>
        <w:t>n</w:t>
      </w:r>
      <w:proofErr w:type="spellEnd"/>
      <w:r w:rsidRPr="00E0052E">
        <w:t xml:space="preserve"> / C</w:t>
      </w:r>
      <w:r w:rsidR="00786972">
        <w:rPr>
          <w:vertAlign w:val="subscript"/>
        </w:rPr>
        <w:t>o</w:t>
      </w:r>
      <w:r w:rsidRPr="00E0052E">
        <w:t xml:space="preserve">) x 60 </w:t>
      </w:r>
    </w:p>
    <w:p w14:paraId="4E85BDE1" w14:textId="77777777" w:rsidR="00E0052E" w:rsidRPr="00E0052E" w:rsidRDefault="00E0052E" w:rsidP="00786972">
      <w:pPr>
        <w:pStyle w:val="Akapitzlist"/>
        <w:widowControl w:val="0"/>
        <w:tabs>
          <w:tab w:val="left" w:pos="709"/>
        </w:tabs>
        <w:suppressAutoHyphens/>
        <w:spacing w:after="0"/>
        <w:ind w:left="709" w:firstLine="0"/>
      </w:pPr>
      <w:r w:rsidRPr="00E0052E">
        <w:t>gdzie:</w:t>
      </w:r>
      <w:r w:rsidRPr="00E0052E">
        <w:tab/>
      </w:r>
    </w:p>
    <w:p w14:paraId="7BD235DA" w14:textId="7EC51BD4" w:rsidR="00E0052E" w:rsidRPr="00E0052E" w:rsidRDefault="00E0052E" w:rsidP="00786972">
      <w:pPr>
        <w:pStyle w:val="Akapitzlist"/>
        <w:widowControl w:val="0"/>
        <w:tabs>
          <w:tab w:val="left" w:pos="709"/>
        </w:tabs>
        <w:suppressAutoHyphens/>
        <w:spacing w:after="0"/>
        <w:ind w:left="709" w:firstLine="0"/>
      </w:pPr>
      <w:r w:rsidRPr="00E0052E">
        <w:t>C - cena oferty brutto</w:t>
      </w:r>
      <w:r w:rsidR="00786972">
        <w:t xml:space="preserve"> w Części 1 zamówienia</w:t>
      </w:r>
      <w:r w:rsidRPr="00E0052E">
        <w:t>;</w:t>
      </w:r>
    </w:p>
    <w:p w14:paraId="4A68F996" w14:textId="21DADB52" w:rsidR="00E0052E" w:rsidRPr="00E0052E" w:rsidRDefault="00E0052E" w:rsidP="00786972">
      <w:pPr>
        <w:pStyle w:val="Akapitzlist"/>
        <w:widowControl w:val="0"/>
        <w:tabs>
          <w:tab w:val="left" w:pos="709"/>
        </w:tabs>
        <w:suppressAutoHyphens/>
        <w:spacing w:after="0"/>
        <w:ind w:left="709" w:firstLine="0"/>
      </w:pPr>
      <w:proofErr w:type="spellStart"/>
      <w:r w:rsidRPr="00E0052E">
        <w:t>C</w:t>
      </w:r>
      <w:r w:rsidR="00786972">
        <w:rPr>
          <w:vertAlign w:val="subscript"/>
        </w:rPr>
        <w:t>n</w:t>
      </w:r>
      <w:proofErr w:type="spellEnd"/>
      <w:r w:rsidRPr="00E0052E">
        <w:t xml:space="preserve"> - najniższa cena oferty brutto spośród ocenianych ofert</w:t>
      </w:r>
      <w:r w:rsidR="00786972">
        <w:t xml:space="preserve"> w Części 1 zamówienia;</w:t>
      </w:r>
    </w:p>
    <w:p w14:paraId="383BC00A" w14:textId="7A9A592C" w:rsidR="00E0052E" w:rsidRPr="00E0052E" w:rsidRDefault="00E0052E" w:rsidP="00786972">
      <w:pPr>
        <w:pStyle w:val="Akapitzlist"/>
        <w:widowControl w:val="0"/>
        <w:tabs>
          <w:tab w:val="left" w:pos="709"/>
        </w:tabs>
        <w:suppressAutoHyphens/>
        <w:spacing w:after="0"/>
        <w:ind w:left="709" w:firstLine="0"/>
      </w:pPr>
      <w:r w:rsidRPr="00E0052E">
        <w:t>C</w:t>
      </w:r>
      <w:r w:rsidR="00786972">
        <w:rPr>
          <w:vertAlign w:val="subscript"/>
        </w:rPr>
        <w:t>o</w:t>
      </w:r>
      <w:r w:rsidRPr="00E0052E">
        <w:t xml:space="preserve"> - cena brutto oferty ocenianej</w:t>
      </w:r>
      <w:r w:rsidR="00786972" w:rsidRPr="00786972">
        <w:t xml:space="preserve"> </w:t>
      </w:r>
      <w:r w:rsidR="00786972">
        <w:t>w</w:t>
      </w:r>
      <w:r w:rsidR="00786972" w:rsidRPr="00786972">
        <w:t xml:space="preserve"> Części 1 zamówienia</w:t>
      </w:r>
      <w:r w:rsidRPr="00E0052E">
        <w:t>.</w:t>
      </w:r>
    </w:p>
    <w:p w14:paraId="52427E6C" w14:textId="51F78DC4" w:rsidR="009B29A7" w:rsidRDefault="009B29A7" w:rsidP="00273DD2">
      <w:pPr>
        <w:pStyle w:val="Akapitzlist"/>
        <w:widowControl w:val="0"/>
        <w:numPr>
          <w:ilvl w:val="1"/>
          <w:numId w:val="43"/>
        </w:numPr>
        <w:tabs>
          <w:tab w:val="left" w:pos="709"/>
        </w:tabs>
        <w:suppressAutoHyphens/>
        <w:spacing w:before="120" w:after="240"/>
        <w:ind w:left="709" w:hanging="709"/>
        <w:rPr>
          <w:b/>
          <w:bCs/>
        </w:rPr>
      </w:pPr>
      <w:r w:rsidRPr="009705D8">
        <w:rPr>
          <w:b/>
          <w:bCs/>
        </w:rPr>
        <w:t xml:space="preserve">Kryterium – </w:t>
      </w:r>
      <w:r w:rsidR="00D929A7">
        <w:rPr>
          <w:b/>
          <w:bCs/>
        </w:rPr>
        <w:t>Waga</w:t>
      </w:r>
      <w:r w:rsidRPr="009705D8">
        <w:rPr>
          <w:b/>
          <w:bCs/>
        </w:rPr>
        <w:t xml:space="preserve"> „</w:t>
      </w:r>
      <w:r w:rsidR="00D929A7">
        <w:rPr>
          <w:b/>
          <w:bCs/>
        </w:rPr>
        <w:t>W</w:t>
      </w:r>
      <w:r w:rsidRPr="009705D8">
        <w:rPr>
          <w:b/>
          <w:bCs/>
        </w:rPr>
        <w:t>” – waga 2</w:t>
      </w:r>
      <w:r w:rsidR="00BF7FF6">
        <w:rPr>
          <w:b/>
          <w:bCs/>
        </w:rPr>
        <w:t>0</w:t>
      </w:r>
      <w:r w:rsidRPr="009705D8">
        <w:rPr>
          <w:b/>
          <w:bCs/>
        </w:rPr>
        <w:t>% (2</w:t>
      </w:r>
      <w:r w:rsidR="00BF7FF6">
        <w:rPr>
          <w:b/>
          <w:bCs/>
        </w:rPr>
        <w:t>0</w:t>
      </w:r>
      <w:r w:rsidRPr="009705D8">
        <w:rPr>
          <w:b/>
          <w:bCs/>
        </w:rPr>
        <w:t>% = 2</w:t>
      </w:r>
      <w:r w:rsidR="00BF7FF6">
        <w:rPr>
          <w:b/>
          <w:bCs/>
        </w:rPr>
        <w:t>0</w:t>
      </w:r>
      <w:r w:rsidRPr="009705D8">
        <w:rPr>
          <w:b/>
          <w:bCs/>
        </w:rPr>
        <w:t xml:space="preserve"> punktów).  </w:t>
      </w:r>
    </w:p>
    <w:p w14:paraId="42382384" w14:textId="5D2CF396" w:rsidR="00894528" w:rsidRDefault="009B29A7" w:rsidP="00D37A3F">
      <w:pPr>
        <w:suppressAutoHyphens/>
        <w:ind w:left="709" w:firstLine="0"/>
        <w:textAlignment w:val="baseline"/>
        <w:rPr>
          <w:rFonts w:cs="Calibri"/>
          <w:lang w:eastAsia="pl-PL"/>
        </w:rPr>
      </w:pPr>
      <w:r w:rsidRPr="009705D8">
        <w:rPr>
          <w:rFonts w:cs="Calibri"/>
          <w:lang w:eastAsia="pl-PL"/>
        </w:rPr>
        <w:t xml:space="preserve">Wykonawca w ramach niniejszego kryterium może otrzymać maksymalnie </w:t>
      </w:r>
      <w:r w:rsidR="00580589">
        <w:rPr>
          <w:rFonts w:cs="Calibri"/>
          <w:lang w:eastAsia="pl-PL"/>
        </w:rPr>
        <w:t>20</w:t>
      </w:r>
      <w:r w:rsidR="00580589" w:rsidRPr="009705D8">
        <w:rPr>
          <w:rFonts w:cs="Calibri"/>
          <w:lang w:eastAsia="pl-PL"/>
        </w:rPr>
        <w:t xml:space="preserve"> </w:t>
      </w:r>
      <w:r w:rsidRPr="009705D8">
        <w:rPr>
          <w:rFonts w:cs="Calibri"/>
          <w:lang w:eastAsia="pl-PL"/>
        </w:rPr>
        <w:t xml:space="preserve">punktów. </w:t>
      </w:r>
      <w:r w:rsidR="00894528" w:rsidRPr="00894528">
        <w:rPr>
          <w:rFonts w:cs="Calibri"/>
          <w:lang w:eastAsia="pl-PL"/>
        </w:rPr>
        <w:t xml:space="preserve">W kryterium tym zostaną przyznane punkty </w:t>
      </w:r>
      <w:r w:rsidR="00894528">
        <w:rPr>
          <w:rFonts w:cs="Calibri"/>
          <w:lang w:eastAsia="pl-PL"/>
        </w:rPr>
        <w:t>na podstawie</w:t>
      </w:r>
      <w:r w:rsidR="00894528" w:rsidRPr="00894528">
        <w:rPr>
          <w:rFonts w:cs="Calibri"/>
          <w:lang w:eastAsia="pl-PL"/>
        </w:rPr>
        <w:t xml:space="preserve"> </w:t>
      </w:r>
      <w:proofErr w:type="spellStart"/>
      <w:r w:rsidR="00894528" w:rsidRPr="00894528">
        <w:rPr>
          <w:rFonts w:cs="Calibri"/>
          <w:lang w:eastAsia="pl-PL"/>
        </w:rPr>
        <w:t>podkryteriów</w:t>
      </w:r>
      <w:proofErr w:type="spellEnd"/>
      <w:r w:rsidR="00894528" w:rsidRPr="00894528">
        <w:rPr>
          <w:rFonts w:cs="Calibri"/>
          <w:lang w:eastAsia="pl-PL"/>
        </w:rPr>
        <w:t xml:space="preserve"> określonych w punktach 21.</w:t>
      </w:r>
      <w:r w:rsidR="00894528">
        <w:rPr>
          <w:rFonts w:cs="Calibri"/>
          <w:lang w:eastAsia="pl-PL"/>
        </w:rPr>
        <w:t>4</w:t>
      </w:r>
      <w:r w:rsidR="00894528" w:rsidRPr="00894528">
        <w:rPr>
          <w:rFonts w:cs="Calibri"/>
          <w:lang w:eastAsia="pl-PL"/>
        </w:rPr>
        <w:t>.1. – 21.</w:t>
      </w:r>
      <w:r w:rsidR="00894528">
        <w:rPr>
          <w:rFonts w:cs="Calibri"/>
          <w:lang w:eastAsia="pl-PL"/>
        </w:rPr>
        <w:t>4</w:t>
      </w:r>
      <w:r w:rsidR="004A771D">
        <w:rPr>
          <w:rFonts w:cs="Calibri"/>
          <w:lang w:eastAsia="pl-PL"/>
        </w:rPr>
        <w:t>.6</w:t>
      </w:r>
      <w:r w:rsidR="00894528" w:rsidRPr="00894528">
        <w:rPr>
          <w:rFonts w:cs="Calibri"/>
          <w:lang w:eastAsia="pl-PL"/>
        </w:rPr>
        <w:t xml:space="preserve"> poniżej</w:t>
      </w:r>
      <w:r w:rsidR="00044CDD">
        <w:rPr>
          <w:rFonts w:cs="Calibri"/>
          <w:lang w:eastAsia="pl-PL"/>
        </w:rPr>
        <w:t>.</w:t>
      </w:r>
    </w:p>
    <w:p w14:paraId="38DEBECF" w14:textId="29AA5FE4" w:rsidR="0066681D" w:rsidRPr="0066681D" w:rsidRDefault="0066681D" w:rsidP="0066681D">
      <w:pPr>
        <w:suppressAutoHyphens/>
        <w:ind w:left="709" w:firstLine="0"/>
        <w:textAlignment w:val="baseline"/>
        <w:rPr>
          <w:rFonts w:cs="Calibri"/>
          <w:lang w:eastAsia="pl-PL"/>
        </w:rPr>
      </w:pPr>
      <w:r w:rsidRPr="0066681D">
        <w:rPr>
          <w:rFonts w:cs="Calibri"/>
          <w:lang w:eastAsia="pl-PL"/>
        </w:rPr>
        <w:t xml:space="preserve">Ostateczną ocenę punktową każdej z ocenianych ofert w kryterium </w:t>
      </w:r>
      <w:r>
        <w:rPr>
          <w:rFonts w:cs="Calibri"/>
          <w:lang w:eastAsia="pl-PL"/>
        </w:rPr>
        <w:t xml:space="preserve">- </w:t>
      </w:r>
      <w:r w:rsidRPr="0066681D">
        <w:rPr>
          <w:rFonts w:cs="Calibri"/>
          <w:lang w:eastAsia="pl-PL"/>
        </w:rPr>
        <w:t xml:space="preserve">Waga „W” </w:t>
      </w:r>
      <w:r>
        <w:rPr>
          <w:rFonts w:cs="Calibri"/>
          <w:lang w:eastAsia="pl-PL"/>
        </w:rPr>
        <w:t>(</w:t>
      </w:r>
      <w:r w:rsidRPr="0066681D">
        <w:rPr>
          <w:rFonts w:cs="Calibri"/>
          <w:lang w:eastAsia="pl-PL"/>
        </w:rPr>
        <w:t xml:space="preserve">dla Części 1 </w:t>
      </w:r>
      <w:r>
        <w:rPr>
          <w:rFonts w:cs="Calibri"/>
          <w:lang w:eastAsia="pl-PL"/>
        </w:rPr>
        <w:t xml:space="preserve">zamówienia) </w:t>
      </w:r>
      <w:r w:rsidRPr="0066681D">
        <w:rPr>
          <w:rFonts w:cs="Calibri"/>
          <w:lang w:eastAsia="pl-PL"/>
        </w:rPr>
        <w:t xml:space="preserve">stanowić będzie liczba punktów przyznanych na podstawie oceny </w:t>
      </w:r>
      <w:proofErr w:type="spellStart"/>
      <w:r w:rsidRPr="0066681D">
        <w:rPr>
          <w:rFonts w:cs="Calibri"/>
          <w:lang w:eastAsia="pl-PL"/>
        </w:rPr>
        <w:t>podkryteriów</w:t>
      </w:r>
      <w:proofErr w:type="spellEnd"/>
      <w:r w:rsidRPr="0066681D">
        <w:rPr>
          <w:rFonts w:cs="Calibri"/>
          <w:lang w:eastAsia="pl-PL"/>
        </w:rPr>
        <w:t xml:space="preserve"> i wagi kryterium, tj.:</w:t>
      </w:r>
    </w:p>
    <w:p w14:paraId="544AD454" w14:textId="77458F4B" w:rsidR="0066681D" w:rsidRPr="0066681D" w:rsidRDefault="0066681D" w:rsidP="0066681D">
      <w:pPr>
        <w:suppressAutoHyphens/>
        <w:ind w:left="709" w:firstLine="0"/>
        <w:textAlignment w:val="baseline"/>
        <w:rPr>
          <w:rFonts w:cs="Calibri"/>
          <w:lang w:eastAsia="pl-PL"/>
        </w:rPr>
      </w:pPr>
      <w:r w:rsidRPr="0066681D">
        <w:rPr>
          <w:rFonts w:cs="Calibri"/>
          <w:lang w:eastAsia="pl-PL"/>
        </w:rPr>
        <w:t xml:space="preserve">W = (W1 + W2 + W3 + W4 + W5 + W6) x </w:t>
      </w:r>
      <w:r w:rsidR="000143F0">
        <w:rPr>
          <w:rFonts w:cs="Calibri"/>
          <w:lang w:eastAsia="pl-PL"/>
        </w:rPr>
        <w:t>0,2</w:t>
      </w:r>
    </w:p>
    <w:p w14:paraId="0B2C4024" w14:textId="55C07F25" w:rsidR="00044CDD" w:rsidRDefault="0066681D" w:rsidP="0066681D">
      <w:pPr>
        <w:suppressAutoHyphens/>
        <w:ind w:left="709" w:firstLine="0"/>
        <w:textAlignment w:val="baseline"/>
        <w:rPr>
          <w:rFonts w:cs="Calibri"/>
          <w:lang w:eastAsia="pl-PL"/>
        </w:rPr>
      </w:pPr>
      <w:r w:rsidRPr="0066681D">
        <w:rPr>
          <w:rFonts w:cs="Calibri"/>
          <w:lang w:eastAsia="pl-PL"/>
        </w:rPr>
        <w:t>W ramach kryterium Waga „W” Wykonawca może otrzymać maksymalnie 20 punktów.</w:t>
      </w:r>
    </w:p>
    <w:p w14:paraId="197F5AA5" w14:textId="77777777" w:rsidR="001C59B7" w:rsidRPr="001C59B7" w:rsidRDefault="001C59B7" w:rsidP="00273DD2">
      <w:pPr>
        <w:pStyle w:val="Akapitzlist"/>
        <w:numPr>
          <w:ilvl w:val="0"/>
          <w:numId w:val="103"/>
        </w:numPr>
        <w:suppressAutoHyphens/>
        <w:rPr>
          <w:vanish/>
          <w:lang w:eastAsia="pl-PL"/>
        </w:rPr>
      </w:pPr>
    </w:p>
    <w:p w14:paraId="3AC84A34" w14:textId="77777777" w:rsidR="001C59B7" w:rsidRPr="001C59B7" w:rsidRDefault="001C59B7" w:rsidP="00273DD2">
      <w:pPr>
        <w:pStyle w:val="Akapitzlist"/>
        <w:numPr>
          <w:ilvl w:val="0"/>
          <w:numId w:val="103"/>
        </w:numPr>
        <w:suppressAutoHyphens/>
        <w:rPr>
          <w:vanish/>
          <w:lang w:eastAsia="pl-PL"/>
        </w:rPr>
      </w:pPr>
    </w:p>
    <w:p w14:paraId="3A1BD130" w14:textId="77777777" w:rsidR="001C59B7" w:rsidRPr="001C59B7" w:rsidRDefault="001C59B7" w:rsidP="00273DD2">
      <w:pPr>
        <w:pStyle w:val="Akapitzlist"/>
        <w:numPr>
          <w:ilvl w:val="0"/>
          <w:numId w:val="103"/>
        </w:numPr>
        <w:suppressAutoHyphens/>
        <w:rPr>
          <w:vanish/>
          <w:lang w:eastAsia="pl-PL"/>
        </w:rPr>
      </w:pPr>
    </w:p>
    <w:p w14:paraId="043C60ED" w14:textId="77777777" w:rsidR="001C59B7" w:rsidRPr="001C59B7" w:rsidRDefault="001C59B7" w:rsidP="00273DD2">
      <w:pPr>
        <w:pStyle w:val="Akapitzlist"/>
        <w:numPr>
          <w:ilvl w:val="0"/>
          <w:numId w:val="103"/>
        </w:numPr>
        <w:suppressAutoHyphens/>
        <w:rPr>
          <w:vanish/>
          <w:lang w:eastAsia="pl-PL"/>
        </w:rPr>
      </w:pPr>
    </w:p>
    <w:p w14:paraId="279CF0A8" w14:textId="77777777" w:rsidR="001C59B7" w:rsidRPr="001C59B7" w:rsidRDefault="001C59B7" w:rsidP="00273DD2">
      <w:pPr>
        <w:pStyle w:val="Akapitzlist"/>
        <w:numPr>
          <w:ilvl w:val="0"/>
          <w:numId w:val="103"/>
        </w:numPr>
        <w:suppressAutoHyphens/>
        <w:rPr>
          <w:vanish/>
          <w:lang w:eastAsia="pl-PL"/>
        </w:rPr>
      </w:pPr>
    </w:p>
    <w:p w14:paraId="22BB4CA9" w14:textId="77777777" w:rsidR="001C59B7" w:rsidRPr="001C59B7" w:rsidRDefault="001C59B7" w:rsidP="00273DD2">
      <w:pPr>
        <w:pStyle w:val="Akapitzlist"/>
        <w:numPr>
          <w:ilvl w:val="0"/>
          <w:numId w:val="103"/>
        </w:numPr>
        <w:suppressAutoHyphens/>
        <w:rPr>
          <w:vanish/>
          <w:lang w:eastAsia="pl-PL"/>
        </w:rPr>
      </w:pPr>
    </w:p>
    <w:p w14:paraId="6256F9C5" w14:textId="77777777" w:rsidR="001C59B7" w:rsidRPr="001C59B7" w:rsidRDefault="001C59B7" w:rsidP="00273DD2">
      <w:pPr>
        <w:pStyle w:val="Akapitzlist"/>
        <w:numPr>
          <w:ilvl w:val="0"/>
          <w:numId w:val="103"/>
        </w:numPr>
        <w:suppressAutoHyphens/>
        <w:rPr>
          <w:vanish/>
          <w:lang w:eastAsia="pl-PL"/>
        </w:rPr>
      </w:pPr>
    </w:p>
    <w:p w14:paraId="78FB3175" w14:textId="77777777" w:rsidR="001C59B7" w:rsidRPr="001C59B7" w:rsidRDefault="001C59B7" w:rsidP="00273DD2">
      <w:pPr>
        <w:pStyle w:val="Akapitzlist"/>
        <w:numPr>
          <w:ilvl w:val="0"/>
          <w:numId w:val="103"/>
        </w:numPr>
        <w:suppressAutoHyphens/>
        <w:rPr>
          <w:vanish/>
          <w:lang w:eastAsia="pl-PL"/>
        </w:rPr>
      </w:pPr>
    </w:p>
    <w:p w14:paraId="795D9A89" w14:textId="77777777" w:rsidR="001C59B7" w:rsidRPr="001C59B7" w:rsidRDefault="001C59B7" w:rsidP="00273DD2">
      <w:pPr>
        <w:pStyle w:val="Akapitzlist"/>
        <w:numPr>
          <w:ilvl w:val="0"/>
          <w:numId w:val="103"/>
        </w:numPr>
        <w:suppressAutoHyphens/>
        <w:rPr>
          <w:vanish/>
          <w:lang w:eastAsia="pl-PL"/>
        </w:rPr>
      </w:pPr>
    </w:p>
    <w:p w14:paraId="38FC556A" w14:textId="77777777" w:rsidR="001C59B7" w:rsidRPr="001C59B7" w:rsidRDefault="001C59B7" w:rsidP="00273DD2">
      <w:pPr>
        <w:pStyle w:val="Akapitzlist"/>
        <w:numPr>
          <w:ilvl w:val="0"/>
          <w:numId w:val="103"/>
        </w:numPr>
        <w:suppressAutoHyphens/>
        <w:rPr>
          <w:vanish/>
          <w:lang w:eastAsia="pl-PL"/>
        </w:rPr>
      </w:pPr>
    </w:p>
    <w:p w14:paraId="28C2FA00" w14:textId="77777777" w:rsidR="001C59B7" w:rsidRPr="001C59B7" w:rsidRDefault="001C59B7" w:rsidP="00273DD2">
      <w:pPr>
        <w:pStyle w:val="Akapitzlist"/>
        <w:numPr>
          <w:ilvl w:val="0"/>
          <w:numId w:val="103"/>
        </w:numPr>
        <w:suppressAutoHyphens/>
        <w:rPr>
          <w:vanish/>
          <w:lang w:eastAsia="pl-PL"/>
        </w:rPr>
      </w:pPr>
    </w:p>
    <w:p w14:paraId="50F28610" w14:textId="77777777" w:rsidR="001C59B7" w:rsidRPr="001C59B7" w:rsidRDefault="001C59B7" w:rsidP="00273DD2">
      <w:pPr>
        <w:pStyle w:val="Akapitzlist"/>
        <w:numPr>
          <w:ilvl w:val="0"/>
          <w:numId w:val="103"/>
        </w:numPr>
        <w:suppressAutoHyphens/>
        <w:rPr>
          <w:vanish/>
          <w:lang w:eastAsia="pl-PL"/>
        </w:rPr>
      </w:pPr>
    </w:p>
    <w:p w14:paraId="46D9230F" w14:textId="77777777" w:rsidR="001C59B7" w:rsidRPr="001C59B7" w:rsidRDefault="001C59B7" w:rsidP="00273DD2">
      <w:pPr>
        <w:pStyle w:val="Akapitzlist"/>
        <w:numPr>
          <w:ilvl w:val="0"/>
          <w:numId w:val="103"/>
        </w:numPr>
        <w:suppressAutoHyphens/>
        <w:rPr>
          <w:vanish/>
          <w:lang w:eastAsia="pl-PL"/>
        </w:rPr>
      </w:pPr>
    </w:p>
    <w:p w14:paraId="37EB8316" w14:textId="77777777" w:rsidR="001C59B7" w:rsidRPr="001C59B7" w:rsidRDefault="001C59B7" w:rsidP="00273DD2">
      <w:pPr>
        <w:pStyle w:val="Akapitzlist"/>
        <w:numPr>
          <w:ilvl w:val="0"/>
          <w:numId w:val="103"/>
        </w:numPr>
        <w:suppressAutoHyphens/>
        <w:rPr>
          <w:vanish/>
          <w:lang w:eastAsia="pl-PL"/>
        </w:rPr>
      </w:pPr>
    </w:p>
    <w:p w14:paraId="5A00CADC" w14:textId="77777777" w:rsidR="001C59B7" w:rsidRPr="001C59B7" w:rsidRDefault="001C59B7" w:rsidP="00273DD2">
      <w:pPr>
        <w:pStyle w:val="Akapitzlist"/>
        <w:numPr>
          <w:ilvl w:val="0"/>
          <w:numId w:val="103"/>
        </w:numPr>
        <w:suppressAutoHyphens/>
        <w:rPr>
          <w:vanish/>
          <w:lang w:eastAsia="pl-PL"/>
        </w:rPr>
      </w:pPr>
    </w:p>
    <w:p w14:paraId="4069F0EC" w14:textId="77777777" w:rsidR="001C59B7" w:rsidRPr="001C59B7" w:rsidRDefault="001C59B7" w:rsidP="00273DD2">
      <w:pPr>
        <w:pStyle w:val="Akapitzlist"/>
        <w:numPr>
          <w:ilvl w:val="0"/>
          <w:numId w:val="103"/>
        </w:numPr>
        <w:suppressAutoHyphens/>
        <w:rPr>
          <w:vanish/>
          <w:lang w:eastAsia="pl-PL"/>
        </w:rPr>
      </w:pPr>
    </w:p>
    <w:p w14:paraId="7CBB493E" w14:textId="77777777" w:rsidR="001C59B7" w:rsidRPr="001C59B7" w:rsidRDefault="001C59B7" w:rsidP="00273DD2">
      <w:pPr>
        <w:pStyle w:val="Akapitzlist"/>
        <w:numPr>
          <w:ilvl w:val="0"/>
          <w:numId w:val="103"/>
        </w:numPr>
        <w:suppressAutoHyphens/>
        <w:rPr>
          <w:vanish/>
          <w:lang w:eastAsia="pl-PL"/>
        </w:rPr>
      </w:pPr>
    </w:p>
    <w:p w14:paraId="6DD2916F" w14:textId="77777777" w:rsidR="001C59B7" w:rsidRPr="001C59B7" w:rsidRDefault="001C59B7" w:rsidP="00273DD2">
      <w:pPr>
        <w:pStyle w:val="Akapitzlist"/>
        <w:numPr>
          <w:ilvl w:val="0"/>
          <w:numId w:val="103"/>
        </w:numPr>
        <w:suppressAutoHyphens/>
        <w:rPr>
          <w:vanish/>
          <w:lang w:eastAsia="pl-PL"/>
        </w:rPr>
      </w:pPr>
    </w:p>
    <w:p w14:paraId="365DC1BA" w14:textId="77777777" w:rsidR="001C59B7" w:rsidRPr="001C59B7" w:rsidRDefault="001C59B7" w:rsidP="00273DD2">
      <w:pPr>
        <w:pStyle w:val="Akapitzlist"/>
        <w:numPr>
          <w:ilvl w:val="0"/>
          <w:numId w:val="103"/>
        </w:numPr>
        <w:suppressAutoHyphens/>
        <w:rPr>
          <w:vanish/>
          <w:lang w:eastAsia="pl-PL"/>
        </w:rPr>
      </w:pPr>
    </w:p>
    <w:p w14:paraId="6BD8DBE8" w14:textId="77777777" w:rsidR="001C59B7" w:rsidRPr="001C59B7" w:rsidRDefault="001C59B7" w:rsidP="00273DD2">
      <w:pPr>
        <w:pStyle w:val="Akapitzlist"/>
        <w:numPr>
          <w:ilvl w:val="1"/>
          <w:numId w:val="103"/>
        </w:numPr>
        <w:suppressAutoHyphens/>
        <w:rPr>
          <w:vanish/>
          <w:lang w:eastAsia="pl-PL"/>
        </w:rPr>
      </w:pPr>
    </w:p>
    <w:p w14:paraId="3D39FC97" w14:textId="77777777" w:rsidR="001C59B7" w:rsidRPr="001C59B7" w:rsidRDefault="001C59B7" w:rsidP="00273DD2">
      <w:pPr>
        <w:pStyle w:val="Akapitzlist"/>
        <w:numPr>
          <w:ilvl w:val="1"/>
          <w:numId w:val="103"/>
        </w:numPr>
        <w:suppressAutoHyphens/>
        <w:rPr>
          <w:vanish/>
          <w:lang w:eastAsia="pl-PL"/>
        </w:rPr>
      </w:pPr>
    </w:p>
    <w:p w14:paraId="22B39594" w14:textId="77777777" w:rsidR="001C59B7" w:rsidRPr="001C59B7" w:rsidRDefault="001C59B7" w:rsidP="00273DD2">
      <w:pPr>
        <w:pStyle w:val="Akapitzlist"/>
        <w:numPr>
          <w:ilvl w:val="1"/>
          <w:numId w:val="103"/>
        </w:numPr>
        <w:suppressAutoHyphens/>
        <w:rPr>
          <w:vanish/>
          <w:lang w:eastAsia="pl-PL"/>
        </w:rPr>
      </w:pPr>
    </w:p>
    <w:p w14:paraId="23A75082" w14:textId="77777777" w:rsidR="001C59B7" w:rsidRPr="001C59B7" w:rsidRDefault="001C59B7" w:rsidP="00273DD2">
      <w:pPr>
        <w:pStyle w:val="Akapitzlist"/>
        <w:numPr>
          <w:ilvl w:val="1"/>
          <w:numId w:val="103"/>
        </w:numPr>
        <w:suppressAutoHyphens/>
        <w:rPr>
          <w:vanish/>
          <w:lang w:eastAsia="pl-PL"/>
        </w:rPr>
      </w:pPr>
    </w:p>
    <w:p w14:paraId="69D5FAEE" w14:textId="16892D9C" w:rsidR="001C59B7" w:rsidRDefault="001C59B7" w:rsidP="00273DD2">
      <w:pPr>
        <w:pStyle w:val="Akapitzlist"/>
        <w:numPr>
          <w:ilvl w:val="2"/>
          <w:numId w:val="103"/>
        </w:numPr>
        <w:suppressAutoHyphens/>
        <w:ind w:left="1418"/>
        <w:rPr>
          <w:lang w:eastAsia="pl-PL"/>
        </w:rPr>
      </w:pPr>
      <w:proofErr w:type="spellStart"/>
      <w:r w:rsidRPr="001C59B7">
        <w:rPr>
          <w:b/>
          <w:bCs/>
          <w:lang w:eastAsia="pl-PL"/>
        </w:rPr>
        <w:t>Podkryterium</w:t>
      </w:r>
      <w:proofErr w:type="spellEnd"/>
      <w:r w:rsidRPr="001C59B7">
        <w:rPr>
          <w:b/>
          <w:bCs/>
          <w:lang w:eastAsia="pl-PL"/>
        </w:rPr>
        <w:t xml:space="preserve"> - Waga „W1”</w:t>
      </w:r>
      <w:r w:rsidRPr="001C59B7">
        <w:rPr>
          <w:lang w:eastAsia="pl-PL"/>
        </w:rPr>
        <w:t xml:space="preserve"> </w:t>
      </w:r>
      <w:r>
        <w:rPr>
          <w:lang w:eastAsia="pl-PL"/>
        </w:rPr>
        <w:t>–</w:t>
      </w:r>
      <w:r w:rsidR="00C1563A">
        <w:rPr>
          <w:lang w:eastAsia="pl-PL"/>
        </w:rPr>
        <w:t xml:space="preserve"> </w:t>
      </w:r>
      <w:r w:rsidRPr="001C59B7">
        <w:rPr>
          <w:lang w:eastAsia="pl-PL"/>
        </w:rPr>
        <w:t>waga 20% (20% = 20 pkt).</w:t>
      </w:r>
    </w:p>
    <w:p w14:paraId="0E76B808" w14:textId="1238C96C" w:rsidR="000C3A52" w:rsidRPr="000C3A52" w:rsidRDefault="000C3A52" w:rsidP="00D37A3F">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„W1” zostaną przyznane na podstawie informacji </w:t>
      </w:r>
      <w:r>
        <w:rPr>
          <w:rFonts w:asciiTheme="minorHAnsi" w:eastAsiaTheme="minorEastAsia" w:hAnsiTheme="minorHAnsi" w:cstheme="minorHAnsi"/>
        </w:rPr>
        <w:t xml:space="preserve">o wadze komputera przenośnego typu 1 wraz z baterią </w:t>
      </w:r>
      <w:r w:rsidRPr="000C3A52">
        <w:rPr>
          <w:rFonts w:asciiTheme="minorHAnsi" w:eastAsiaTheme="minorEastAsia" w:hAnsiTheme="minorHAnsi" w:cstheme="minorHAnsi"/>
        </w:rPr>
        <w:t>zawartej w</w:t>
      </w:r>
      <w:r w:rsidR="0077213A">
        <w:rPr>
          <w:rFonts w:asciiTheme="minorHAnsi" w:eastAsiaTheme="minorEastAsia" w:hAnsiTheme="minorHAnsi" w:cstheme="minorHAnsi"/>
        </w:rPr>
        <w:t xml:space="preserve"> </w:t>
      </w:r>
      <w:r w:rsidR="0077213A" w:rsidRPr="00E94DD1">
        <w:rPr>
          <w:rFonts w:asciiTheme="minorHAnsi" w:eastAsiaTheme="minorEastAsia" w:hAnsiTheme="minorHAnsi" w:cstheme="minorHAnsi"/>
          <w:b/>
          <w:bCs/>
        </w:rPr>
        <w:t xml:space="preserve">pozycji 9D </w:t>
      </w:r>
      <w:r w:rsidRPr="00E94DD1">
        <w:rPr>
          <w:rFonts w:asciiTheme="minorHAnsi" w:eastAsiaTheme="minorEastAsia" w:hAnsiTheme="minorHAnsi" w:cstheme="minorHAnsi"/>
          <w:b/>
          <w:bCs/>
        </w:rPr>
        <w:t>Tabeli nr 1</w:t>
      </w:r>
      <w:r>
        <w:rPr>
          <w:rFonts w:asciiTheme="minorHAnsi" w:eastAsiaTheme="minorEastAsia" w:hAnsiTheme="minorHAnsi" w:cstheme="minorHAnsi"/>
        </w:rPr>
        <w:t xml:space="preserve"> Specyfikacji </w:t>
      </w:r>
      <w:r w:rsidRPr="000C3A52">
        <w:rPr>
          <w:rFonts w:asciiTheme="minorHAnsi" w:eastAsiaTheme="minorEastAsia" w:hAnsiTheme="minorHAnsi" w:cstheme="minorHAnsi"/>
        </w:rPr>
        <w:t>techniczn</w:t>
      </w:r>
      <w:r>
        <w:rPr>
          <w:rFonts w:asciiTheme="minorHAnsi" w:eastAsiaTheme="minorEastAsia" w:hAnsiTheme="minorHAnsi" w:cstheme="minorHAnsi"/>
        </w:rPr>
        <w:t>ej</w:t>
      </w:r>
      <w:r w:rsidRPr="000C3A52">
        <w:rPr>
          <w:rFonts w:asciiTheme="minorHAnsi" w:eastAsiaTheme="minorEastAsia" w:hAnsiTheme="minorHAnsi" w:cstheme="minorHAnsi"/>
        </w:rPr>
        <w:t xml:space="preserve"> </w:t>
      </w:r>
      <w:r>
        <w:rPr>
          <w:rFonts w:asciiTheme="minorHAnsi" w:eastAsiaTheme="minorEastAsia" w:hAnsiTheme="minorHAnsi" w:cstheme="minorHAnsi"/>
        </w:rPr>
        <w:t>S</w:t>
      </w:r>
      <w:r w:rsidRPr="000C3A52">
        <w:rPr>
          <w:rFonts w:asciiTheme="minorHAnsi" w:eastAsiaTheme="minorEastAsia" w:hAnsiTheme="minorHAnsi" w:cstheme="minorHAnsi"/>
        </w:rPr>
        <w:t>przętu i akcesoriów komputerowych</w:t>
      </w:r>
      <w:r>
        <w:rPr>
          <w:rFonts w:asciiTheme="minorHAnsi" w:eastAsiaTheme="minorEastAsia" w:hAnsiTheme="minorHAnsi" w:cstheme="minorHAnsi"/>
        </w:rPr>
        <w:t xml:space="preserve"> stanowiącej załącznik nr 1A do SWZ (Uszczegółowienie Formularza Ofert dla Części 1 zamówienia).</w:t>
      </w:r>
    </w:p>
    <w:p w14:paraId="44AA68AD" w14:textId="428F6868" w:rsidR="000C3A52" w:rsidRPr="000C3A52" w:rsidRDefault="000C3A52" w:rsidP="00D37A3F">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Maksymalna waga </w:t>
      </w:r>
      <w:r>
        <w:rPr>
          <w:rFonts w:asciiTheme="minorHAnsi" w:eastAsiaTheme="minorEastAsia" w:hAnsiTheme="minorHAnsi" w:cstheme="minorHAnsi"/>
        </w:rPr>
        <w:t xml:space="preserve">komputera przenośnego typu 1 wraz z baterią </w:t>
      </w:r>
      <w:r w:rsidRPr="000C3A52">
        <w:rPr>
          <w:rFonts w:asciiTheme="minorHAnsi" w:eastAsiaTheme="minorEastAsia" w:hAnsiTheme="minorHAnsi" w:cstheme="minorHAnsi"/>
        </w:rPr>
        <w:t xml:space="preserve">została określona przez Zamawiającego w </w:t>
      </w:r>
      <w:r w:rsidR="007B75A7" w:rsidRPr="007B75A7">
        <w:rPr>
          <w:rFonts w:asciiTheme="minorHAnsi" w:eastAsiaTheme="minorEastAsia" w:hAnsiTheme="minorHAnsi" w:cstheme="minorHAnsi"/>
        </w:rPr>
        <w:t xml:space="preserve">pozycji 9C </w:t>
      </w:r>
      <w:r w:rsidRPr="000C3A52">
        <w:rPr>
          <w:rFonts w:asciiTheme="minorHAnsi" w:eastAsiaTheme="minorEastAsia" w:hAnsiTheme="minorHAnsi" w:cstheme="minorHAnsi"/>
        </w:rPr>
        <w:t xml:space="preserve">Tabeli nr 1 dla Części 1 Załącznika nr </w:t>
      </w:r>
      <w:r w:rsidR="0077213A">
        <w:rPr>
          <w:rFonts w:asciiTheme="minorHAnsi" w:eastAsiaTheme="minorEastAsia" w:hAnsiTheme="minorHAnsi" w:cstheme="minorHAnsi"/>
        </w:rPr>
        <w:t>1A</w:t>
      </w:r>
      <w:r w:rsidRPr="000C3A52">
        <w:rPr>
          <w:rFonts w:asciiTheme="minorHAnsi" w:eastAsiaTheme="minorEastAsia" w:hAnsiTheme="minorHAnsi" w:cstheme="minorHAnsi"/>
        </w:rPr>
        <w:t xml:space="preserve"> do SWZ</w:t>
      </w:r>
      <w:r w:rsidR="0077213A">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 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587E8FBC" w14:textId="56D6D99A" w:rsidR="000C3A52" w:rsidRDefault="0077213A" w:rsidP="00273DD2">
      <w:pPr>
        <w:pStyle w:val="Akapitzlist"/>
        <w:numPr>
          <w:ilvl w:val="0"/>
          <w:numId w:val="8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000C3A52" w:rsidRPr="000C3A52">
        <w:rPr>
          <w:rFonts w:asciiTheme="minorHAnsi" w:eastAsiaTheme="minorEastAsia" w:hAnsiTheme="minorHAnsi" w:cstheme="minorHAnsi"/>
        </w:rPr>
        <w:t xml:space="preserve">a zaoferowanie przez Wykonawcę </w:t>
      </w:r>
      <w:bookmarkStart w:id="49" w:name="_Hlk137645759"/>
      <w:r>
        <w:rPr>
          <w:rFonts w:asciiTheme="minorHAnsi" w:eastAsiaTheme="minorEastAsia" w:hAnsiTheme="minorHAnsi" w:cstheme="minorHAnsi"/>
        </w:rPr>
        <w:t xml:space="preserve">komputera przenośnego typu 1 wraz z baterią </w:t>
      </w:r>
      <w:bookmarkEnd w:id="49"/>
      <w:r w:rsidR="000C3A52" w:rsidRPr="000C3A52">
        <w:rPr>
          <w:rFonts w:asciiTheme="minorHAnsi" w:eastAsiaTheme="minorEastAsia" w:hAnsiTheme="minorHAnsi" w:cstheme="minorHAnsi"/>
        </w:rPr>
        <w:t xml:space="preserve">o wadze równej maksymalnej wadze </w:t>
      </w:r>
      <w:r w:rsidR="00380774">
        <w:rPr>
          <w:rFonts w:asciiTheme="minorHAnsi" w:eastAsiaTheme="minorEastAsia" w:hAnsiTheme="minorHAnsi" w:cstheme="minorHAnsi"/>
        </w:rPr>
        <w:t>komputera</w:t>
      </w:r>
      <w:r w:rsidR="000C3A52" w:rsidRPr="000C3A52">
        <w:rPr>
          <w:rFonts w:asciiTheme="minorHAnsi" w:eastAsiaTheme="minorEastAsia" w:hAnsiTheme="minorHAnsi" w:cstheme="minorHAnsi"/>
        </w:rPr>
        <w:t xml:space="preserve"> określonej w </w:t>
      </w:r>
      <w:r>
        <w:rPr>
          <w:rFonts w:asciiTheme="minorHAnsi" w:eastAsiaTheme="minorEastAsia" w:hAnsiTheme="minorHAnsi" w:cstheme="minorHAnsi"/>
        </w:rPr>
        <w:t xml:space="preserve"> pozycji 9C </w:t>
      </w:r>
      <w:r w:rsidR="000C3A52" w:rsidRPr="000C3A52">
        <w:rPr>
          <w:rFonts w:asciiTheme="minorHAnsi" w:eastAsiaTheme="minorEastAsia" w:hAnsiTheme="minorHAnsi" w:cstheme="minorHAnsi"/>
        </w:rPr>
        <w:t xml:space="preserve">Tabeli nr 1 dla Części 1 Załącznika nr </w:t>
      </w:r>
      <w:r>
        <w:rPr>
          <w:rFonts w:asciiTheme="minorHAnsi" w:eastAsiaTheme="minorEastAsia" w:hAnsiTheme="minorHAnsi" w:cstheme="minorHAnsi"/>
        </w:rPr>
        <w:t>1A</w:t>
      </w:r>
      <w:r w:rsidR="000C3A52" w:rsidRPr="000C3A52">
        <w:rPr>
          <w:rFonts w:asciiTheme="minorHAnsi" w:eastAsiaTheme="minorEastAsia" w:hAnsiTheme="minorHAnsi" w:cstheme="minorHAnsi"/>
        </w:rPr>
        <w:t xml:space="preserve"> do SWZ tj. 2,40 kg, Wykonawca otrzyma 0 pkt;</w:t>
      </w:r>
    </w:p>
    <w:p w14:paraId="0A5D05CD" w14:textId="3EEEBD8E" w:rsidR="000C3A52" w:rsidRPr="0077213A" w:rsidRDefault="0077213A" w:rsidP="00273DD2">
      <w:pPr>
        <w:pStyle w:val="Akapitzlist"/>
        <w:numPr>
          <w:ilvl w:val="0"/>
          <w:numId w:val="84"/>
        </w:numPr>
        <w:suppressAutoHyphens/>
        <w:spacing w:before="240"/>
        <w:ind w:left="1134" w:hanging="283"/>
        <w:contextualSpacing/>
        <w:rPr>
          <w:rFonts w:asciiTheme="minorHAnsi" w:eastAsiaTheme="minorEastAsia" w:hAnsiTheme="minorHAnsi" w:cstheme="minorHAnsi"/>
        </w:rPr>
      </w:pPr>
      <w:r w:rsidRPr="0077213A">
        <w:rPr>
          <w:rFonts w:asciiTheme="minorHAnsi" w:eastAsiaTheme="minorEastAsia" w:hAnsiTheme="minorHAnsi" w:cstheme="minorHAnsi"/>
        </w:rPr>
        <w:t>z</w:t>
      </w:r>
      <w:r w:rsidR="000C3A52" w:rsidRPr="0077213A">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1 wraz z baterią </w:t>
      </w:r>
      <w:r w:rsidR="000C3A52" w:rsidRPr="0077213A">
        <w:rPr>
          <w:rFonts w:asciiTheme="minorHAnsi" w:eastAsiaTheme="minorEastAsia" w:hAnsiTheme="minorHAnsi" w:cstheme="minorHAnsi"/>
        </w:rPr>
        <w:t>o wadze mieszczącej się w przedziale od 2,20 kg do 2,39 kg, Wykonawca otrzyma 5 pkt</w:t>
      </w:r>
      <w:r w:rsidR="00742EA9">
        <w:rPr>
          <w:rFonts w:asciiTheme="minorHAnsi" w:eastAsiaTheme="minorEastAsia" w:hAnsiTheme="minorHAnsi" w:cstheme="minorHAnsi"/>
        </w:rPr>
        <w:t>;</w:t>
      </w:r>
    </w:p>
    <w:p w14:paraId="2DB44F88" w14:textId="67EAD284" w:rsidR="000C3A52" w:rsidRPr="000C3A52" w:rsidRDefault="0077213A" w:rsidP="00273DD2">
      <w:pPr>
        <w:pStyle w:val="Akapitzlist"/>
        <w:numPr>
          <w:ilvl w:val="0"/>
          <w:numId w:val="8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000C3A52" w:rsidRPr="000C3A52">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1 wraz z baterią </w:t>
      </w:r>
      <w:r w:rsidR="000C3A52" w:rsidRPr="000C3A52">
        <w:rPr>
          <w:rFonts w:asciiTheme="minorHAnsi" w:eastAsiaTheme="minorEastAsia" w:hAnsiTheme="minorHAnsi" w:cstheme="minorHAnsi"/>
        </w:rPr>
        <w:t>o wadze mieszczącej się w przedziale od 2,00 kg do 2,19 kg, Wykonawca otrzyma 10 pkt</w:t>
      </w:r>
      <w:r w:rsidR="00742EA9">
        <w:rPr>
          <w:rFonts w:asciiTheme="minorHAnsi" w:eastAsiaTheme="minorEastAsia" w:hAnsiTheme="minorHAnsi" w:cstheme="minorHAnsi"/>
        </w:rPr>
        <w:t>;</w:t>
      </w:r>
    </w:p>
    <w:p w14:paraId="795BE7E0" w14:textId="369AFB4E" w:rsidR="000C3A52" w:rsidRPr="000C3A52" w:rsidRDefault="00D37A3F" w:rsidP="00273DD2">
      <w:pPr>
        <w:pStyle w:val="Akapitzlist"/>
        <w:numPr>
          <w:ilvl w:val="0"/>
          <w:numId w:val="8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000C3A52"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komputera przenośnego typu 1 wraz z baterią</w:t>
      </w:r>
      <w:r w:rsidR="000C3A52" w:rsidRPr="000C3A52">
        <w:rPr>
          <w:rFonts w:asciiTheme="minorHAnsi" w:eastAsiaTheme="minorEastAsia" w:hAnsiTheme="minorHAnsi" w:cstheme="minorHAnsi"/>
        </w:rPr>
        <w:t xml:space="preserve"> o wadze mieszczącej się w przedziale od 1,80 kg do 1,99 kg, Wykonawca otrzyma 15 pkt</w:t>
      </w:r>
      <w:r w:rsidR="00742EA9">
        <w:rPr>
          <w:rFonts w:asciiTheme="minorHAnsi" w:eastAsiaTheme="minorEastAsia" w:hAnsiTheme="minorHAnsi" w:cstheme="minorHAnsi"/>
        </w:rPr>
        <w:t>;</w:t>
      </w:r>
    </w:p>
    <w:p w14:paraId="55DB638D" w14:textId="72A7A1A5" w:rsidR="000C3A52" w:rsidRPr="000C3A52" w:rsidRDefault="00D37A3F" w:rsidP="00273DD2">
      <w:pPr>
        <w:pStyle w:val="Akapitzlist"/>
        <w:numPr>
          <w:ilvl w:val="0"/>
          <w:numId w:val="8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000C3A52"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komputera przenośnego typu 1 wraz z baterią</w:t>
      </w:r>
      <w:r w:rsidR="000C3A52" w:rsidRPr="000C3A52">
        <w:rPr>
          <w:rFonts w:asciiTheme="minorHAnsi" w:eastAsiaTheme="minorEastAsia" w:hAnsiTheme="minorHAnsi" w:cstheme="minorHAnsi"/>
        </w:rPr>
        <w:t xml:space="preserve"> o wadze mniejszej bądź równej 1,79 kg, Wykonawca otrzyma 20 pkt</w:t>
      </w:r>
      <w:r w:rsidR="00742EA9">
        <w:rPr>
          <w:rFonts w:asciiTheme="minorHAnsi" w:eastAsiaTheme="minorEastAsia" w:hAnsiTheme="minorHAnsi" w:cstheme="minorHAnsi"/>
        </w:rPr>
        <w:t>.</w:t>
      </w:r>
    </w:p>
    <w:p w14:paraId="5C86F6B5" w14:textId="77777777" w:rsidR="000C3A52" w:rsidRPr="00D37A3F" w:rsidRDefault="000C3A52" w:rsidP="001A55AC">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p>
    <w:p w14:paraId="40B35977" w14:textId="795EA3C0" w:rsidR="000C3A52" w:rsidRPr="00D37A3F" w:rsidRDefault="000C3A52"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00D37A3F" w:rsidRPr="00D37A3F">
        <w:t xml:space="preserve"> </w:t>
      </w:r>
      <w:r w:rsidR="00D37A3F" w:rsidRPr="00D37A3F">
        <w:rPr>
          <w:rFonts w:asciiTheme="minorHAnsi" w:eastAsiaTheme="minorEastAsia" w:hAnsiTheme="minorHAnsi" w:cstheme="minorHAnsi"/>
        </w:rPr>
        <w:t>komputera przenośnego typu 1 wraz z baterią</w:t>
      </w:r>
      <w:r w:rsidRPr="00D37A3F">
        <w:rPr>
          <w:rFonts w:asciiTheme="minorHAnsi" w:eastAsiaTheme="minorEastAsia" w:hAnsiTheme="minorHAnsi" w:cstheme="minorHAnsi"/>
        </w:rPr>
        <w:t xml:space="preserve"> o wadze wyższej niż maksymalna waga podana w </w:t>
      </w:r>
      <w:r w:rsidR="00D37A3F">
        <w:rPr>
          <w:rFonts w:asciiTheme="minorHAnsi" w:eastAsiaTheme="minorEastAsia" w:hAnsiTheme="minorHAnsi" w:cstheme="minorHAnsi"/>
        </w:rPr>
        <w:t>pozycji 9C</w:t>
      </w:r>
      <w:r w:rsidR="00D37A3F" w:rsidRPr="00D37A3F">
        <w:rPr>
          <w:rFonts w:asciiTheme="minorHAnsi" w:eastAsiaTheme="minorEastAsia" w:hAnsiTheme="minorHAnsi" w:cstheme="minorHAnsi"/>
        </w:rPr>
        <w:t xml:space="preserve"> Tabel</w:t>
      </w:r>
      <w:r w:rsidR="00D37A3F">
        <w:rPr>
          <w:rFonts w:asciiTheme="minorHAnsi" w:eastAsiaTheme="minorEastAsia" w:hAnsiTheme="minorHAnsi" w:cstheme="minorHAnsi"/>
        </w:rPr>
        <w:t>i</w:t>
      </w:r>
      <w:r w:rsidR="00D37A3F" w:rsidRPr="00D37A3F">
        <w:rPr>
          <w:rFonts w:asciiTheme="minorHAnsi" w:eastAsiaTheme="minorEastAsia" w:hAnsiTheme="minorHAnsi" w:cstheme="minorHAnsi"/>
        </w:rPr>
        <w:t xml:space="preserve"> nr 1</w:t>
      </w:r>
      <w:r w:rsidR="00D37A3F">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sidR="00E30228">
        <w:rPr>
          <w:rFonts w:asciiTheme="minorHAnsi" w:eastAsiaTheme="minorEastAsia" w:hAnsiTheme="minorHAnsi" w:cstheme="minorHAnsi"/>
        </w:rPr>
        <w:t>.</w:t>
      </w:r>
    </w:p>
    <w:p w14:paraId="67AC3CF6" w14:textId="26856DAB" w:rsidR="000C3A52" w:rsidRPr="000C3A52" w:rsidRDefault="000C3A52" w:rsidP="001A55AC">
      <w:pPr>
        <w:pStyle w:val="Akapitzlist"/>
        <w:suppressAutoHyphens/>
        <w:ind w:left="709" w:firstLine="0"/>
        <w:rPr>
          <w:lang w:eastAsia="pl-PL"/>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sidR="00D37A3F">
        <w:rPr>
          <w:rFonts w:asciiTheme="minorHAnsi" w:eastAsiaTheme="minorEastAsia" w:hAnsiTheme="minorHAnsi" w:cstheme="minorHAnsi"/>
        </w:rPr>
        <w:t>Waga „</w:t>
      </w:r>
      <w:r w:rsidRPr="000C3A52">
        <w:rPr>
          <w:rFonts w:asciiTheme="minorHAnsi" w:eastAsiaTheme="minorEastAsia" w:hAnsiTheme="minorHAnsi" w:cstheme="minorHAnsi"/>
        </w:rPr>
        <w:t>W1</w:t>
      </w:r>
      <w:r w:rsidR="00D37A3F">
        <w:rPr>
          <w:rFonts w:asciiTheme="minorHAnsi" w:eastAsiaTheme="minorEastAsia" w:hAnsiTheme="minorHAnsi" w:cstheme="minorHAnsi"/>
        </w:rPr>
        <w:t>”</w:t>
      </w:r>
      <w:r w:rsidRPr="000C3A52">
        <w:rPr>
          <w:rFonts w:asciiTheme="minorHAnsi" w:eastAsiaTheme="minorEastAsia" w:hAnsiTheme="minorHAnsi" w:cstheme="minorHAnsi"/>
        </w:rPr>
        <w:t xml:space="preserve"> Wykonawca może otrzymać maksymalnie 20 punktów.</w:t>
      </w:r>
    </w:p>
    <w:p w14:paraId="17F6A174" w14:textId="11F9BEDB" w:rsidR="001A55AC" w:rsidRDefault="00F138F5" w:rsidP="00273DD2">
      <w:pPr>
        <w:pStyle w:val="Akapitzlist"/>
        <w:numPr>
          <w:ilvl w:val="2"/>
          <w:numId w:val="103"/>
        </w:numPr>
        <w:suppressAutoHyphens/>
        <w:ind w:left="1418"/>
        <w:rPr>
          <w:lang w:eastAsia="pl-PL"/>
        </w:rPr>
      </w:pPr>
      <w:proofErr w:type="spellStart"/>
      <w:r>
        <w:rPr>
          <w:b/>
          <w:bCs/>
        </w:rPr>
        <w:t>Podk</w:t>
      </w:r>
      <w:r w:rsidR="001A55AC" w:rsidRPr="001A55AC">
        <w:rPr>
          <w:b/>
          <w:bCs/>
        </w:rPr>
        <w:t>ryterium</w:t>
      </w:r>
      <w:proofErr w:type="spellEnd"/>
      <w:r w:rsidR="001A55AC" w:rsidRPr="001A55AC">
        <w:rPr>
          <w:b/>
          <w:bCs/>
        </w:rPr>
        <w:t xml:space="preserve"> – </w:t>
      </w:r>
      <w:r w:rsidR="001A55AC" w:rsidRPr="00F138F5">
        <w:rPr>
          <w:b/>
          <w:bCs/>
          <w:lang w:eastAsia="pl-PL"/>
        </w:rPr>
        <w:t>Waga „W</w:t>
      </w:r>
      <w:r>
        <w:rPr>
          <w:b/>
          <w:bCs/>
          <w:lang w:eastAsia="pl-PL"/>
        </w:rPr>
        <w:t>2</w:t>
      </w:r>
      <w:r w:rsidR="001A55AC" w:rsidRPr="00F138F5">
        <w:rPr>
          <w:b/>
          <w:bCs/>
          <w:lang w:eastAsia="pl-PL"/>
        </w:rPr>
        <w:t>”</w:t>
      </w:r>
      <w:r w:rsidR="001A55AC" w:rsidRPr="001C59B7">
        <w:rPr>
          <w:lang w:eastAsia="pl-PL"/>
        </w:rPr>
        <w:t xml:space="preserve"> </w:t>
      </w:r>
      <w:r w:rsidR="001A55AC">
        <w:rPr>
          <w:lang w:eastAsia="pl-PL"/>
        </w:rPr>
        <w:t>–</w:t>
      </w:r>
      <w:r w:rsidR="00C1563A">
        <w:rPr>
          <w:lang w:eastAsia="pl-PL"/>
        </w:rPr>
        <w:t xml:space="preserve"> </w:t>
      </w:r>
      <w:r w:rsidR="001A55AC" w:rsidRPr="001C59B7">
        <w:rPr>
          <w:lang w:eastAsia="pl-PL"/>
        </w:rPr>
        <w:t>waga 20% (20% = 20 pkt).</w:t>
      </w:r>
    </w:p>
    <w:p w14:paraId="6B9C972F" w14:textId="3AFF3208" w:rsidR="001A55AC" w:rsidRPr="000C3A52" w:rsidRDefault="001A55AC"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sidR="00865E6D">
        <w:rPr>
          <w:rFonts w:asciiTheme="minorHAnsi" w:eastAsiaTheme="minorEastAsia" w:hAnsiTheme="minorHAnsi" w:cstheme="minorHAnsi"/>
        </w:rPr>
        <w:t xml:space="preserve">Waga </w:t>
      </w:r>
      <w:r w:rsidRPr="000C3A52">
        <w:rPr>
          <w:rFonts w:asciiTheme="minorHAnsi" w:eastAsiaTheme="minorEastAsia" w:hAnsiTheme="minorHAnsi" w:cstheme="minorHAnsi"/>
        </w:rPr>
        <w:t>„W</w:t>
      </w:r>
      <w:r w:rsidR="00865E6D">
        <w:rPr>
          <w:rFonts w:asciiTheme="minorHAnsi" w:eastAsiaTheme="minorEastAsia" w:hAnsiTheme="minorHAnsi" w:cstheme="minorHAnsi"/>
        </w:rPr>
        <w:t>2</w:t>
      </w:r>
      <w:r w:rsidRPr="000C3A52">
        <w:rPr>
          <w:rFonts w:asciiTheme="minorHAnsi" w:eastAsiaTheme="minorEastAsia" w:hAnsiTheme="minorHAnsi" w:cstheme="minorHAnsi"/>
        </w:rPr>
        <w:t xml:space="preserve">” zostaną przyznane na podstawie informacji </w:t>
      </w:r>
      <w:r>
        <w:rPr>
          <w:rFonts w:asciiTheme="minorHAnsi" w:eastAsiaTheme="minorEastAsia" w:hAnsiTheme="minorHAnsi" w:cstheme="minorHAnsi"/>
        </w:rPr>
        <w:t xml:space="preserve">o wadze komputera przenośnego typu </w:t>
      </w:r>
      <w:r w:rsidR="00865E6D">
        <w:rPr>
          <w:rFonts w:asciiTheme="minorHAnsi" w:eastAsiaTheme="minorEastAsia" w:hAnsiTheme="minorHAnsi" w:cstheme="minorHAnsi"/>
        </w:rPr>
        <w:t xml:space="preserve">2 </w:t>
      </w:r>
      <w:r w:rsidR="00843C8E">
        <w:rPr>
          <w:rFonts w:asciiTheme="minorHAnsi" w:eastAsiaTheme="minorEastAsia" w:hAnsiTheme="minorHAnsi" w:cstheme="minorHAnsi"/>
        </w:rPr>
        <w:t>o większej mocy obliczeniowej</w:t>
      </w:r>
      <w:r>
        <w:rPr>
          <w:rFonts w:asciiTheme="minorHAnsi" w:eastAsiaTheme="minorEastAsia" w:hAnsiTheme="minorHAnsi" w:cstheme="minorHAnsi"/>
        </w:rPr>
        <w:t xml:space="preserve"> wraz z baterią </w:t>
      </w:r>
      <w:r w:rsidRPr="000C3A52">
        <w:rPr>
          <w:rFonts w:asciiTheme="minorHAnsi" w:eastAsiaTheme="minorEastAsia" w:hAnsiTheme="minorHAnsi" w:cstheme="minorHAnsi"/>
        </w:rPr>
        <w:t>zawartej w</w:t>
      </w:r>
      <w:r>
        <w:rPr>
          <w:rFonts w:asciiTheme="minorHAnsi" w:eastAsiaTheme="minorEastAsia" w:hAnsiTheme="minorHAnsi" w:cstheme="minorHAnsi"/>
        </w:rPr>
        <w:t xml:space="preserve"> </w:t>
      </w:r>
      <w:r w:rsidRPr="00E94DD1">
        <w:rPr>
          <w:rFonts w:asciiTheme="minorHAnsi" w:eastAsiaTheme="minorEastAsia" w:hAnsiTheme="minorHAnsi" w:cstheme="minorHAnsi"/>
          <w:b/>
          <w:bCs/>
        </w:rPr>
        <w:t xml:space="preserve">pozycji 9D Tabeli nr </w:t>
      </w:r>
      <w:r w:rsidR="00843C8E">
        <w:rPr>
          <w:rFonts w:asciiTheme="minorHAnsi" w:eastAsiaTheme="minorEastAsia" w:hAnsiTheme="minorHAnsi" w:cstheme="minorHAnsi"/>
          <w:b/>
          <w:bCs/>
        </w:rPr>
        <w:t>2</w:t>
      </w:r>
      <w:r>
        <w:rPr>
          <w:rFonts w:asciiTheme="minorHAnsi" w:eastAsiaTheme="minorEastAsia" w:hAnsiTheme="minorHAnsi" w:cstheme="minorHAnsi"/>
        </w:rPr>
        <w:t xml:space="preserve"> Specyfikacji </w:t>
      </w:r>
      <w:r w:rsidRPr="000C3A52">
        <w:rPr>
          <w:rFonts w:asciiTheme="minorHAnsi" w:eastAsiaTheme="minorEastAsia" w:hAnsiTheme="minorHAnsi" w:cstheme="minorHAnsi"/>
        </w:rPr>
        <w:t>techniczn</w:t>
      </w:r>
      <w:r>
        <w:rPr>
          <w:rFonts w:asciiTheme="minorHAnsi" w:eastAsiaTheme="minorEastAsia" w:hAnsiTheme="minorHAnsi" w:cstheme="minorHAnsi"/>
        </w:rPr>
        <w:t>ej</w:t>
      </w:r>
      <w:r w:rsidRPr="000C3A52">
        <w:rPr>
          <w:rFonts w:asciiTheme="minorHAnsi" w:eastAsiaTheme="minorEastAsia" w:hAnsiTheme="minorHAnsi" w:cstheme="minorHAnsi"/>
        </w:rPr>
        <w:t xml:space="preserve"> </w:t>
      </w:r>
      <w:r>
        <w:rPr>
          <w:rFonts w:asciiTheme="minorHAnsi" w:eastAsiaTheme="minorEastAsia" w:hAnsiTheme="minorHAnsi" w:cstheme="minorHAnsi"/>
        </w:rPr>
        <w:t>S</w:t>
      </w:r>
      <w:r w:rsidRPr="000C3A52">
        <w:rPr>
          <w:rFonts w:asciiTheme="minorHAnsi" w:eastAsiaTheme="minorEastAsia" w:hAnsiTheme="minorHAnsi" w:cstheme="minorHAnsi"/>
        </w:rPr>
        <w:t>przętu i akcesoriów komputerowych</w:t>
      </w:r>
      <w:r>
        <w:rPr>
          <w:rFonts w:asciiTheme="minorHAnsi" w:eastAsiaTheme="minorEastAsia" w:hAnsiTheme="minorHAnsi" w:cstheme="minorHAnsi"/>
        </w:rPr>
        <w:t xml:space="preserve"> stanowiącej załącznik nr 1A do SWZ (Uszczegółowienie Formularza Ofert dla Części 1 zamówienia).</w:t>
      </w:r>
    </w:p>
    <w:p w14:paraId="7160E12E" w14:textId="394E1FDA" w:rsidR="001A55AC" w:rsidRPr="000C3A52" w:rsidRDefault="001A55AC"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Maksymalna waga </w:t>
      </w:r>
      <w:r>
        <w:rPr>
          <w:rFonts w:asciiTheme="minorHAnsi" w:eastAsiaTheme="minorEastAsia" w:hAnsiTheme="minorHAnsi" w:cstheme="minorHAnsi"/>
        </w:rPr>
        <w:t xml:space="preserve">komputera przenośnego typu </w:t>
      </w:r>
      <w:r w:rsidR="00843C8E">
        <w:rPr>
          <w:rFonts w:asciiTheme="minorHAnsi" w:eastAsiaTheme="minorEastAsia" w:hAnsiTheme="minorHAnsi" w:cstheme="minorHAnsi"/>
        </w:rPr>
        <w:t>2 o większej mocy obliczeniowej</w:t>
      </w:r>
      <w:r>
        <w:rPr>
          <w:rFonts w:asciiTheme="minorHAnsi" w:eastAsiaTheme="minorEastAsia" w:hAnsiTheme="minorHAnsi" w:cstheme="minorHAnsi"/>
        </w:rPr>
        <w:t xml:space="preserve"> wraz z baterią </w:t>
      </w:r>
      <w:r w:rsidRPr="000C3A52">
        <w:rPr>
          <w:rFonts w:asciiTheme="minorHAnsi" w:eastAsiaTheme="minorEastAsia" w:hAnsiTheme="minorHAnsi" w:cstheme="minorHAnsi"/>
        </w:rPr>
        <w:t xml:space="preserve">została określona przez Zamawiającego w </w:t>
      </w:r>
      <w:r w:rsidR="007B75A7" w:rsidRPr="007B75A7">
        <w:rPr>
          <w:rFonts w:asciiTheme="minorHAnsi" w:eastAsiaTheme="minorEastAsia" w:hAnsiTheme="minorHAnsi" w:cstheme="minorHAnsi"/>
        </w:rPr>
        <w:t xml:space="preserve">pozycji 9C </w:t>
      </w:r>
      <w:r w:rsidRPr="000C3A52">
        <w:rPr>
          <w:rFonts w:asciiTheme="minorHAnsi" w:eastAsiaTheme="minorEastAsia" w:hAnsiTheme="minorHAnsi" w:cstheme="minorHAnsi"/>
        </w:rPr>
        <w:t xml:space="preserve">Tabeli nr </w:t>
      </w:r>
      <w:r w:rsidR="00843C8E">
        <w:rPr>
          <w:rFonts w:asciiTheme="minorHAnsi" w:eastAsiaTheme="minorEastAsia" w:hAnsiTheme="minorHAnsi" w:cstheme="minorHAnsi"/>
        </w:rPr>
        <w:t>2</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 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2CAB8C56" w14:textId="3020F2CA" w:rsidR="001A55AC" w:rsidRDefault="001A55AC" w:rsidP="00273DD2">
      <w:pPr>
        <w:pStyle w:val="Akapitzlist"/>
        <w:numPr>
          <w:ilvl w:val="0"/>
          <w:numId w:val="90"/>
        </w:numPr>
        <w:suppressAutoHyphens/>
        <w:spacing w:before="240"/>
        <w:ind w:left="1134"/>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843C8E">
        <w:rPr>
          <w:rFonts w:asciiTheme="minorHAnsi" w:eastAsiaTheme="minorEastAsia" w:hAnsiTheme="minorHAnsi" w:cstheme="minorHAnsi"/>
        </w:rPr>
        <w:t>2</w:t>
      </w:r>
      <w:r>
        <w:rPr>
          <w:rFonts w:asciiTheme="minorHAnsi" w:eastAsiaTheme="minorEastAsia" w:hAnsiTheme="minorHAnsi" w:cstheme="minorHAnsi"/>
        </w:rPr>
        <w:t xml:space="preserve"> </w:t>
      </w:r>
      <w:r w:rsidR="00843C8E" w:rsidRPr="00843C8E">
        <w:rPr>
          <w:rFonts w:asciiTheme="minorHAnsi" w:eastAsiaTheme="minorEastAsia" w:hAnsiTheme="minorHAnsi" w:cstheme="minorHAnsi"/>
        </w:rPr>
        <w:t xml:space="preserve">o większej mocy obliczeniowej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równej maksymalnej wadze </w:t>
      </w:r>
      <w:r w:rsidR="00380774">
        <w:rPr>
          <w:rFonts w:asciiTheme="minorHAnsi" w:eastAsiaTheme="minorEastAsia" w:hAnsiTheme="minorHAnsi" w:cstheme="minorHAnsi"/>
        </w:rPr>
        <w:t>komputera</w:t>
      </w:r>
      <w:r w:rsidRPr="000C3A52">
        <w:rPr>
          <w:rFonts w:asciiTheme="minorHAnsi" w:eastAsiaTheme="minorEastAsia" w:hAnsiTheme="minorHAnsi" w:cstheme="minorHAnsi"/>
        </w:rPr>
        <w:t xml:space="preserve"> określonej w </w:t>
      </w:r>
      <w:r>
        <w:rPr>
          <w:rFonts w:asciiTheme="minorHAnsi" w:eastAsiaTheme="minorEastAsia" w:hAnsiTheme="minorHAnsi" w:cstheme="minorHAnsi"/>
        </w:rPr>
        <w:t xml:space="preserve"> pozycji 9C </w:t>
      </w:r>
      <w:r w:rsidRPr="000C3A52">
        <w:rPr>
          <w:rFonts w:asciiTheme="minorHAnsi" w:eastAsiaTheme="minorEastAsia" w:hAnsiTheme="minorHAnsi" w:cstheme="minorHAnsi"/>
        </w:rPr>
        <w:t xml:space="preserve">Tabeli nr 1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2,40 kg, Wykonawca otrzyma 0 pkt;</w:t>
      </w:r>
    </w:p>
    <w:p w14:paraId="4C338500" w14:textId="4D9CFB7A" w:rsidR="001A55AC" w:rsidRPr="0077213A" w:rsidRDefault="001A55AC" w:rsidP="00273DD2">
      <w:pPr>
        <w:pStyle w:val="Akapitzlist"/>
        <w:numPr>
          <w:ilvl w:val="0"/>
          <w:numId w:val="90"/>
        </w:numPr>
        <w:suppressAutoHyphens/>
        <w:spacing w:before="240"/>
        <w:ind w:left="1134" w:hanging="283"/>
        <w:contextualSpacing/>
        <w:rPr>
          <w:rFonts w:asciiTheme="minorHAnsi" w:eastAsiaTheme="minorEastAsia" w:hAnsiTheme="minorHAnsi" w:cstheme="minorHAnsi"/>
        </w:rPr>
      </w:pPr>
      <w:r w:rsidRPr="0077213A">
        <w:rPr>
          <w:rFonts w:asciiTheme="minorHAnsi" w:eastAsiaTheme="minorEastAsia" w:hAnsiTheme="minorHAnsi" w:cstheme="minorHAnsi"/>
        </w:rPr>
        <w:t xml:space="preserve">za zaoferowanie przez Wykonawcę komputera przenośnego typu </w:t>
      </w:r>
      <w:r w:rsidR="00843C8E">
        <w:rPr>
          <w:rFonts w:asciiTheme="minorHAnsi" w:eastAsiaTheme="minorEastAsia" w:hAnsiTheme="minorHAnsi" w:cstheme="minorHAnsi"/>
        </w:rPr>
        <w:t>2</w:t>
      </w:r>
      <w:r w:rsidR="00843C8E" w:rsidRPr="00843C8E">
        <w:t xml:space="preserve"> </w:t>
      </w:r>
      <w:r w:rsidR="00843C8E" w:rsidRPr="00843C8E">
        <w:rPr>
          <w:rFonts w:asciiTheme="minorHAnsi" w:eastAsiaTheme="minorEastAsia" w:hAnsiTheme="minorHAnsi" w:cstheme="minorHAnsi"/>
        </w:rPr>
        <w:t>o większej mocy obliczeniowej</w:t>
      </w:r>
      <w:r w:rsidRPr="0077213A">
        <w:rPr>
          <w:rFonts w:asciiTheme="minorHAnsi" w:eastAsiaTheme="minorEastAsia" w:hAnsiTheme="minorHAnsi" w:cstheme="minorHAnsi"/>
        </w:rPr>
        <w:t xml:space="preserve"> wraz z baterią o wadze mieszczącej się w przedziale od 2,20 kg do 2,39 kg, Wykonawca otrzyma 5 pkt</w:t>
      </w:r>
      <w:r>
        <w:rPr>
          <w:rFonts w:asciiTheme="minorHAnsi" w:eastAsiaTheme="minorEastAsia" w:hAnsiTheme="minorHAnsi" w:cstheme="minorHAnsi"/>
        </w:rPr>
        <w:t>;</w:t>
      </w:r>
    </w:p>
    <w:p w14:paraId="6F822EF5" w14:textId="422064B8" w:rsidR="001A55AC" w:rsidRPr="000C3A52" w:rsidRDefault="001A55AC" w:rsidP="00273DD2">
      <w:pPr>
        <w:pStyle w:val="Akapitzlist"/>
        <w:numPr>
          <w:ilvl w:val="0"/>
          <w:numId w:val="90"/>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w:t>
      </w:r>
      <w:r w:rsidR="00843C8E">
        <w:rPr>
          <w:rFonts w:asciiTheme="minorHAnsi" w:eastAsiaTheme="minorEastAsia" w:hAnsiTheme="minorHAnsi" w:cstheme="minorHAnsi"/>
        </w:rPr>
        <w:t>2</w:t>
      </w:r>
      <w:r w:rsidR="00843C8E" w:rsidRPr="00843C8E">
        <w:t xml:space="preserve"> </w:t>
      </w:r>
      <w:r w:rsidR="00843C8E" w:rsidRPr="00843C8E">
        <w:rPr>
          <w:rFonts w:asciiTheme="minorHAnsi" w:eastAsiaTheme="minorEastAsia" w:hAnsiTheme="minorHAnsi" w:cstheme="minorHAnsi"/>
        </w:rPr>
        <w:t>o większej mocy obliczeniowej</w:t>
      </w:r>
      <w:r w:rsidRPr="0077213A">
        <w:rPr>
          <w:rFonts w:asciiTheme="minorHAnsi" w:eastAsiaTheme="minorEastAsia" w:hAnsiTheme="minorHAnsi" w:cstheme="minorHAnsi"/>
        </w:rPr>
        <w:t xml:space="preserve"> wraz z baterią </w:t>
      </w:r>
      <w:r w:rsidRPr="000C3A52">
        <w:rPr>
          <w:rFonts w:asciiTheme="minorHAnsi" w:eastAsiaTheme="minorEastAsia" w:hAnsiTheme="minorHAnsi" w:cstheme="minorHAnsi"/>
        </w:rPr>
        <w:t>o wadze mieszczącej się w przedziale od 2,00 kg do 2,19 kg, Wykonawca otrzyma 10 pkt</w:t>
      </w:r>
      <w:r>
        <w:rPr>
          <w:rFonts w:asciiTheme="minorHAnsi" w:eastAsiaTheme="minorEastAsia" w:hAnsiTheme="minorHAnsi" w:cstheme="minorHAnsi"/>
        </w:rPr>
        <w:t>;</w:t>
      </w:r>
    </w:p>
    <w:p w14:paraId="705064A9" w14:textId="1A2DBDFD" w:rsidR="001A55AC" w:rsidRPr="000C3A52" w:rsidRDefault="001A55AC" w:rsidP="00273DD2">
      <w:pPr>
        <w:pStyle w:val="Akapitzlist"/>
        <w:numPr>
          <w:ilvl w:val="0"/>
          <w:numId w:val="90"/>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843C8E">
        <w:rPr>
          <w:rFonts w:asciiTheme="minorHAnsi" w:eastAsiaTheme="minorEastAsia" w:hAnsiTheme="minorHAnsi" w:cstheme="minorHAnsi"/>
        </w:rPr>
        <w:t>2</w:t>
      </w:r>
      <w:r w:rsidRPr="00D37A3F">
        <w:rPr>
          <w:rFonts w:asciiTheme="minorHAnsi" w:eastAsiaTheme="minorEastAsia" w:hAnsiTheme="minorHAnsi" w:cstheme="minorHAnsi"/>
        </w:rPr>
        <w:t xml:space="preserve"> </w:t>
      </w:r>
      <w:r w:rsidR="00843C8E" w:rsidRPr="00843C8E">
        <w:rPr>
          <w:rFonts w:asciiTheme="minorHAnsi" w:eastAsiaTheme="minorEastAsia" w:hAnsiTheme="minorHAnsi" w:cstheme="minorHAnsi"/>
        </w:rPr>
        <w:t xml:space="preserve">o większej mocy obliczeniowej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mieszczącej się w przedziale od 1,80 kg do 1,99 kg, Wykonawca otrzyma 15 pkt</w:t>
      </w:r>
      <w:r>
        <w:rPr>
          <w:rFonts w:asciiTheme="minorHAnsi" w:eastAsiaTheme="minorEastAsia" w:hAnsiTheme="minorHAnsi" w:cstheme="minorHAnsi"/>
        </w:rPr>
        <w:t>;</w:t>
      </w:r>
    </w:p>
    <w:p w14:paraId="5732AABE" w14:textId="57916B8F" w:rsidR="001A55AC" w:rsidRPr="000C3A52" w:rsidRDefault="001A55AC" w:rsidP="00273DD2">
      <w:pPr>
        <w:pStyle w:val="Akapitzlist"/>
        <w:numPr>
          <w:ilvl w:val="0"/>
          <w:numId w:val="90"/>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843C8E">
        <w:rPr>
          <w:rFonts w:asciiTheme="minorHAnsi" w:eastAsiaTheme="minorEastAsia" w:hAnsiTheme="minorHAnsi" w:cstheme="minorHAnsi"/>
        </w:rPr>
        <w:t>2</w:t>
      </w:r>
      <w:r w:rsidR="00843C8E" w:rsidRPr="00843C8E">
        <w:t xml:space="preserve"> </w:t>
      </w:r>
      <w:r w:rsidR="00843C8E" w:rsidRPr="00843C8E">
        <w:rPr>
          <w:rFonts w:asciiTheme="minorHAnsi" w:eastAsiaTheme="minorEastAsia" w:hAnsiTheme="minorHAnsi" w:cstheme="minorHAnsi"/>
        </w:rPr>
        <w:t>o większej mocy obliczeniowej</w:t>
      </w:r>
      <w:r w:rsidRPr="00D37A3F">
        <w:rPr>
          <w:rFonts w:asciiTheme="minorHAnsi" w:eastAsiaTheme="minorEastAsia" w:hAnsiTheme="minorHAnsi" w:cstheme="minorHAnsi"/>
        </w:rPr>
        <w:t xml:space="preserve"> wraz z baterią</w:t>
      </w:r>
      <w:r w:rsidRPr="000C3A52">
        <w:rPr>
          <w:rFonts w:asciiTheme="minorHAnsi" w:eastAsiaTheme="minorEastAsia" w:hAnsiTheme="minorHAnsi" w:cstheme="minorHAnsi"/>
        </w:rPr>
        <w:t xml:space="preserve"> o wadze mniejszej bądź równej 1,79 kg, Wykonawca otrzyma 20 pkt</w:t>
      </w:r>
      <w:r>
        <w:rPr>
          <w:rFonts w:asciiTheme="minorHAnsi" w:eastAsiaTheme="minorEastAsia" w:hAnsiTheme="minorHAnsi" w:cstheme="minorHAnsi"/>
        </w:rPr>
        <w:t>.</w:t>
      </w:r>
    </w:p>
    <w:p w14:paraId="4DCD24E6" w14:textId="77777777" w:rsidR="001A55AC" w:rsidRPr="00D37A3F" w:rsidRDefault="001A55AC" w:rsidP="00380774">
      <w:pPr>
        <w:suppressAutoHyphens/>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p>
    <w:p w14:paraId="520D5848" w14:textId="4FA781C0" w:rsidR="001A55AC" w:rsidRPr="00D37A3F" w:rsidRDefault="001A55AC" w:rsidP="00273DD2">
      <w:pPr>
        <w:pStyle w:val="Akapitzlist"/>
        <w:numPr>
          <w:ilvl w:val="0"/>
          <w:numId w:val="85"/>
        </w:numPr>
        <w:suppressAutoHyphens/>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 xml:space="preserve">komputera przenośnego typu </w:t>
      </w:r>
      <w:r w:rsidR="00843C8E">
        <w:rPr>
          <w:rFonts w:asciiTheme="minorHAnsi" w:eastAsiaTheme="minorEastAsia" w:hAnsiTheme="minorHAnsi" w:cstheme="minorHAnsi"/>
        </w:rPr>
        <w:t>2</w:t>
      </w:r>
      <w:r w:rsidR="00843C8E" w:rsidRPr="00843C8E">
        <w:t xml:space="preserve"> </w:t>
      </w:r>
      <w:r w:rsidR="00843C8E" w:rsidRPr="00843C8E">
        <w:rPr>
          <w:rFonts w:asciiTheme="minorHAnsi" w:eastAsiaTheme="minorEastAsia" w:hAnsiTheme="minorHAnsi" w:cstheme="minorHAnsi"/>
        </w:rPr>
        <w:t>o większej mocy obliczeniowej</w:t>
      </w:r>
      <w:r w:rsidRPr="00D37A3F">
        <w:rPr>
          <w:rFonts w:asciiTheme="minorHAnsi" w:eastAsiaTheme="minorEastAsia" w:hAnsiTheme="minorHAnsi" w:cstheme="minorHAnsi"/>
        </w:rPr>
        <w:t xml:space="preserve"> wraz z baterią o wadze wyższej niż maksymalna waga podana w </w:t>
      </w:r>
      <w:r>
        <w:rPr>
          <w:rFonts w:asciiTheme="minorHAnsi" w:eastAsiaTheme="minorEastAsia" w:hAnsiTheme="minorHAnsi" w:cstheme="minorHAnsi"/>
        </w:rPr>
        <w:t>pozycji 9C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843C8E">
        <w:rPr>
          <w:rFonts w:asciiTheme="minorHAnsi" w:eastAsiaTheme="minorEastAsia" w:hAnsiTheme="minorHAnsi" w:cstheme="minorHAnsi"/>
        </w:rPr>
        <w:t>2</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65009BFE" w14:textId="4F7BE5E7" w:rsidR="001A55AC" w:rsidRPr="000C3A52" w:rsidRDefault="001A55AC" w:rsidP="00380774">
      <w:pPr>
        <w:pStyle w:val="Akapitzlist"/>
        <w:suppressAutoHyphens/>
        <w:ind w:left="426" w:firstLine="0"/>
        <w:rPr>
          <w:lang w:eastAsia="pl-PL"/>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Waga „</w:t>
      </w:r>
      <w:r w:rsidRPr="000C3A52">
        <w:rPr>
          <w:rFonts w:asciiTheme="minorHAnsi" w:eastAsiaTheme="minorEastAsia" w:hAnsiTheme="minorHAnsi" w:cstheme="minorHAnsi"/>
        </w:rPr>
        <w:t>W</w:t>
      </w:r>
      <w:r w:rsidR="00B9016E">
        <w:rPr>
          <w:rFonts w:asciiTheme="minorHAnsi" w:eastAsiaTheme="minorEastAsia" w:hAnsiTheme="minorHAnsi" w:cstheme="minorHAnsi"/>
        </w:rPr>
        <w:t>2</w:t>
      </w:r>
      <w:r>
        <w:rPr>
          <w:rFonts w:asciiTheme="minorHAnsi" w:eastAsiaTheme="minorEastAsia" w:hAnsiTheme="minorHAnsi" w:cstheme="minorHAnsi"/>
        </w:rPr>
        <w:t>”</w:t>
      </w:r>
      <w:r w:rsidRPr="000C3A52">
        <w:rPr>
          <w:rFonts w:asciiTheme="minorHAnsi" w:eastAsiaTheme="minorEastAsia" w:hAnsiTheme="minorHAnsi" w:cstheme="minorHAnsi"/>
        </w:rPr>
        <w:t xml:space="preserve"> Wykonawca może otrzymać maksymalnie 20 punktów.</w:t>
      </w:r>
    </w:p>
    <w:p w14:paraId="4BDA1146" w14:textId="7ED10880" w:rsidR="00796513" w:rsidRDefault="00796513" w:rsidP="00273DD2">
      <w:pPr>
        <w:pStyle w:val="Akapitzlist"/>
        <w:numPr>
          <w:ilvl w:val="2"/>
          <w:numId w:val="103"/>
        </w:numPr>
        <w:suppressAutoHyphens/>
        <w:ind w:left="1418"/>
        <w:rPr>
          <w:lang w:eastAsia="pl-PL"/>
        </w:rPr>
      </w:pPr>
      <w:proofErr w:type="spellStart"/>
      <w:r w:rsidRPr="00796513">
        <w:rPr>
          <w:b/>
          <w:bCs/>
        </w:rPr>
        <w:t>Podkryterium</w:t>
      </w:r>
      <w:proofErr w:type="spellEnd"/>
      <w:r w:rsidRPr="00796513">
        <w:rPr>
          <w:b/>
          <w:bCs/>
        </w:rPr>
        <w:t xml:space="preserve"> – </w:t>
      </w:r>
      <w:r w:rsidRPr="00796513">
        <w:rPr>
          <w:b/>
          <w:bCs/>
          <w:lang w:eastAsia="pl-PL"/>
        </w:rPr>
        <w:t>Waga „W</w:t>
      </w:r>
      <w:r>
        <w:rPr>
          <w:b/>
          <w:bCs/>
          <w:lang w:eastAsia="pl-PL"/>
        </w:rPr>
        <w:t>3</w:t>
      </w:r>
      <w:r w:rsidRPr="00796513">
        <w:rPr>
          <w:b/>
          <w:bCs/>
          <w:lang w:eastAsia="pl-PL"/>
        </w:rPr>
        <w:t>”</w:t>
      </w:r>
      <w:r w:rsidRPr="001C59B7">
        <w:rPr>
          <w:lang w:eastAsia="pl-PL"/>
        </w:rPr>
        <w:t xml:space="preserve"> </w:t>
      </w:r>
      <w:r>
        <w:rPr>
          <w:lang w:eastAsia="pl-PL"/>
        </w:rPr>
        <w:t>–</w:t>
      </w:r>
      <w:r w:rsidR="00C1563A">
        <w:rPr>
          <w:lang w:eastAsia="pl-PL"/>
        </w:rPr>
        <w:t xml:space="preserve"> </w:t>
      </w:r>
      <w:r w:rsidRPr="001C59B7">
        <w:rPr>
          <w:lang w:eastAsia="pl-PL"/>
        </w:rPr>
        <w:t>waga 20% (20% = 20 pkt).</w:t>
      </w:r>
    </w:p>
    <w:p w14:paraId="07D57D01" w14:textId="3A4480E0" w:rsidR="00796513" w:rsidRPr="000C3A52" w:rsidRDefault="00796513"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Waga </w:t>
      </w:r>
      <w:r w:rsidRPr="000C3A52">
        <w:rPr>
          <w:rFonts w:asciiTheme="minorHAnsi" w:eastAsiaTheme="minorEastAsia" w:hAnsiTheme="minorHAnsi" w:cstheme="minorHAnsi"/>
        </w:rPr>
        <w:t>„W</w:t>
      </w:r>
      <w:r w:rsidR="00FB0929">
        <w:rPr>
          <w:rFonts w:asciiTheme="minorHAnsi" w:eastAsiaTheme="minorEastAsia" w:hAnsiTheme="minorHAnsi" w:cstheme="minorHAnsi"/>
        </w:rPr>
        <w:t>3</w:t>
      </w:r>
      <w:r w:rsidRPr="000C3A52">
        <w:rPr>
          <w:rFonts w:asciiTheme="minorHAnsi" w:eastAsiaTheme="minorEastAsia" w:hAnsiTheme="minorHAnsi" w:cstheme="minorHAnsi"/>
        </w:rPr>
        <w:t xml:space="preserve">” zostaną przyznane na podstawie informacji </w:t>
      </w:r>
      <w:r>
        <w:rPr>
          <w:rFonts w:asciiTheme="minorHAnsi" w:eastAsiaTheme="minorEastAsia" w:hAnsiTheme="minorHAnsi" w:cstheme="minorHAnsi"/>
        </w:rPr>
        <w:t xml:space="preserve">o wadze komputera przenośnego typu </w:t>
      </w:r>
      <w:r w:rsidR="00FB0929">
        <w:rPr>
          <w:rFonts w:asciiTheme="minorHAnsi" w:eastAsiaTheme="minorEastAsia" w:hAnsiTheme="minorHAnsi" w:cstheme="minorHAnsi"/>
        </w:rPr>
        <w:t>3</w:t>
      </w:r>
      <w:r>
        <w:rPr>
          <w:rFonts w:asciiTheme="minorHAnsi" w:eastAsiaTheme="minorEastAsia" w:hAnsiTheme="minorHAnsi" w:cstheme="minorHAnsi"/>
        </w:rPr>
        <w:t xml:space="preserve"> wraz z baterią </w:t>
      </w:r>
      <w:r w:rsidRPr="000C3A52">
        <w:rPr>
          <w:rFonts w:asciiTheme="minorHAnsi" w:eastAsiaTheme="minorEastAsia" w:hAnsiTheme="minorHAnsi" w:cstheme="minorHAnsi"/>
        </w:rPr>
        <w:t>zawartej w</w:t>
      </w:r>
      <w:r>
        <w:rPr>
          <w:rFonts w:asciiTheme="minorHAnsi" w:eastAsiaTheme="minorEastAsia" w:hAnsiTheme="minorHAnsi" w:cstheme="minorHAnsi"/>
        </w:rPr>
        <w:t xml:space="preserve"> </w:t>
      </w:r>
      <w:r w:rsidRPr="00E94DD1">
        <w:rPr>
          <w:rFonts w:asciiTheme="minorHAnsi" w:eastAsiaTheme="minorEastAsia" w:hAnsiTheme="minorHAnsi" w:cstheme="minorHAnsi"/>
          <w:b/>
          <w:bCs/>
        </w:rPr>
        <w:t xml:space="preserve">pozycji 9D Tabeli nr </w:t>
      </w:r>
      <w:r w:rsidR="00FB0929">
        <w:rPr>
          <w:rFonts w:asciiTheme="minorHAnsi" w:eastAsiaTheme="minorEastAsia" w:hAnsiTheme="minorHAnsi" w:cstheme="minorHAnsi"/>
          <w:b/>
          <w:bCs/>
        </w:rPr>
        <w:t>3</w:t>
      </w:r>
      <w:r>
        <w:rPr>
          <w:rFonts w:asciiTheme="minorHAnsi" w:eastAsiaTheme="minorEastAsia" w:hAnsiTheme="minorHAnsi" w:cstheme="minorHAnsi"/>
        </w:rPr>
        <w:t xml:space="preserve"> Specyfikacji </w:t>
      </w:r>
      <w:r w:rsidRPr="000C3A52">
        <w:rPr>
          <w:rFonts w:asciiTheme="minorHAnsi" w:eastAsiaTheme="minorEastAsia" w:hAnsiTheme="minorHAnsi" w:cstheme="minorHAnsi"/>
        </w:rPr>
        <w:t>techniczn</w:t>
      </w:r>
      <w:r>
        <w:rPr>
          <w:rFonts w:asciiTheme="minorHAnsi" w:eastAsiaTheme="minorEastAsia" w:hAnsiTheme="minorHAnsi" w:cstheme="minorHAnsi"/>
        </w:rPr>
        <w:t>ej</w:t>
      </w:r>
      <w:r w:rsidRPr="000C3A52">
        <w:rPr>
          <w:rFonts w:asciiTheme="minorHAnsi" w:eastAsiaTheme="minorEastAsia" w:hAnsiTheme="minorHAnsi" w:cstheme="minorHAnsi"/>
        </w:rPr>
        <w:t xml:space="preserve"> </w:t>
      </w:r>
      <w:r>
        <w:rPr>
          <w:rFonts w:asciiTheme="minorHAnsi" w:eastAsiaTheme="minorEastAsia" w:hAnsiTheme="minorHAnsi" w:cstheme="minorHAnsi"/>
        </w:rPr>
        <w:t>S</w:t>
      </w:r>
      <w:r w:rsidRPr="000C3A52">
        <w:rPr>
          <w:rFonts w:asciiTheme="minorHAnsi" w:eastAsiaTheme="minorEastAsia" w:hAnsiTheme="minorHAnsi" w:cstheme="minorHAnsi"/>
        </w:rPr>
        <w:t>przętu i akcesoriów komputerowych</w:t>
      </w:r>
      <w:r>
        <w:rPr>
          <w:rFonts w:asciiTheme="minorHAnsi" w:eastAsiaTheme="minorEastAsia" w:hAnsiTheme="minorHAnsi" w:cstheme="minorHAnsi"/>
        </w:rPr>
        <w:t xml:space="preserve"> stanowiącej </w:t>
      </w:r>
      <w:r w:rsidR="00FB0929">
        <w:rPr>
          <w:rFonts w:asciiTheme="minorHAnsi" w:eastAsiaTheme="minorEastAsia" w:hAnsiTheme="minorHAnsi" w:cstheme="minorHAnsi"/>
        </w:rPr>
        <w:t>Z</w:t>
      </w:r>
      <w:r>
        <w:rPr>
          <w:rFonts w:asciiTheme="minorHAnsi" w:eastAsiaTheme="minorEastAsia" w:hAnsiTheme="minorHAnsi" w:cstheme="minorHAnsi"/>
        </w:rPr>
        <w:t>ałącznik nr 1A do SWZ (Uszczegółowienie Formularza Ofert dla Części 1 zamówienia).</w:t>
      </w:r>
    </w:p>
    <w:p w14:paraId="24294949" w14:textId="46E25279" w:rsidR="00796513" w:rsidRPr="000C3A52" w:rsidRDefault="00796513"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Maksymalna waga </w:t>
      </w:r>
      <w:r>
        <w:rPr>
          <w:rFonts w:asciiTheme="minorHAnsi" w:eastAsiaTheme="minorEastAsia" w:hAnsiTheme="minorHAnsi" w:cstheme="minorHAnsi"/>
        </w:rPr>
        <w:t xml:space="preserve">komputera przenośnego typu </w:t>
      </w:r>
      <w:r w:rsidR="00FB0929">
        <w:rPr>
          <w:rFonts w:asciiTheme="minorHAnsi" w:eastAsiaTheme="minorEastAsia" w:hAnsiTheme="minorHAnsi" w:cstheme="minorHAnsi"/>
        </w:rPr>
        <w:t>3</w:t>
      </w:r>
      <w:r>
        <w:rPr>
          <w:rFonts w:asciiTheme="minorHAnsi" w:eastAsiaTheme="minorEastAsia" w:hAnsiTheme="minorHAnsi" w:cstheme="minorHAnsi"/>
        </w:rPr>
        <w:t xml:space="preserve"> wraz z baterią </w:t>
      </w:r>
      <w:r w:rsidRPr="000C3A52">
        <w:rPr>
          <w:rFonts w:asciiTheme="minorHAnsi" w:eastAsiaTheme="minorEastAsia" w:hAnsiTheme="minorHAnsi" w:cstheme="minorHAnsi"/>
        </w:rPr>
        <w:t xml:space="preserve">została określona przez Zamawiającego w </w:t>
      </w:r>
      <w:r w:rsidR="007B75A7">
        <w:rPr>
          <w:rFonts w:asciiTheme="minorHAnsi" w:eastAsiaTheme="minorEastAsia" w:hAnsiTheme="minorHAnsi" w:cstheme="minorHAnsi"/>
        </w:rPr>
        <w:t xml:space="preserve">pozycji </w:t>
      </w:r>
      <w:r>
        <w:rPr>
          <w:rFonts w:asciiTheme="minorHAnsi" w:eastAsiaTheme="minorEastAsia" w:hAnsiTheme="minorHAnsi" w:cstheme="minorHAnsi"/>
        </w:rPr>
        <w:t>9</w:t>
      </w:r>
      <w:r w:rsidR="007B75A7">
        <w:rPr>
          <w:rFonts w:asciiTheme="minorHAnsi" w:eastAsiaTheme="minorEastAsia" w:hAnsiTheme="minorHAnsi" w:cstheme="minorHAnsi"/>
        </w:rPr>
        <w:t>C</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Tabeli nr </w:t>
      </w:r>
      <w:r w:rsidR="00FB0929">
        <w:rPr>
          <w:rFonts w:asciiTheme="minorHAnsi" w:eastAsiaTheme="minorEastAsia" w:hAnsiTheme="minorHAnsi" w:cstheme="minorHAnsi"/>
        </w:rPr>
        <w:t>3</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 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5EED38A7" w14:textId="0164C2F0" w:rsidR="00796513" w:rsidRDefault="00796513" w:rsidP="00273DD2">
      <w:pPr>
        <w:pStyle w:val="Akapitzlist"/>
        <w:numPr>
          <w:ilvl w:val="0"/>
          <w:numId w:val="91"/>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7B75A7">
        <w:rPr>
          <w:rFonts w:asciiTheme="minorHAnsi" w:eastAsiaTheme="minorEastAsia" w:hAnsiTheme="minorHAnsi" w:cstheme="minorHAnsi"/>
        </w:rPr>
        <w:t>3</w:t>
      </w:r>
      <w:r w:rsidRPr="00843C8E">
        <w:rPr>
          <w:rFonts w:asciiTheme="minorHAnsi" w:eastAsiaTheme="minorEastAsia" w:hAnsiTheme="minorHAnsi" w:cstheme="minorHAnsi"/>
        </w:rPr>
        <w:t xml:space="preserve">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równej maksymalnej wadze </w:t>
      </w:r>
      <w:r w:rsidR="00380774">
        <w:rPr>
          <w:rFonts w:asciiTheme="minorHAnsi" w:eastAsiaTheme="minorEastAsia" w:hAnsiTheme="minorHAnsi" w:cstheme="minorHAnsi"/>
        </w:rPr>
        <w:t>komputera</w:t>
      </w:r>
      <w:r w:rsidRPr="000C3A52">
        <w:rPr>
          <w:rFonts w:asciiTheme="minorHAnsi" w:eastAsiaTheme="minorEastAsia" w:hAnsiTheme="minorHAnsi" w:cstheme="minorHAnsi"/>
        </w:rPr>
        <w:t xml:space="preserve"> określonej w </w:t>
      </w:r>
      <w:r>
        <w:rPr>
          <w:rFonts w:asciiTheme="minorHAnsi" w:eastAsiaTheme="minorEastAsia" w:hAnsiTheme="minorHAnsi" w:cstheme="minorHAnsi"/>
        </w:rPr>
        <w:t xml:space="preserve"> pozycji 9C </w:t>
      </w:r>
      <w:r w:rsidRPr="000C3A52">
        <w:rPr>
          <w:rFonts w:asciiTheme="minorHAnsi" w:eastAsiaTheme="minorEastAsia" w:hAnsiTheme="minorHAnsi" w:cstheme="minorHAnsi"/>
        </w:rPr>
        <w:t xml:space="preserve">Tabeli nr </w:t>
      </w:r>
      <w:r w:rsidR="00154862">
        <w:rPr>
          <w:rFonts w:asciiTheme="minorHAnsi" w:eastAsiaTheme="minorEastAsia" w:hAnsiTheme="minorHAnsi" w:cstheme="minorHAnsi"/>
        </w:rPr>
        <w:t>3</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sidR="007B75A7">
        <w:rPr>
          <w:rFonts w:asciiTheme="minorHAnsi" w:eastAsiaTheme="minorEastAsia" w:hAnsiTheme="minorHAnsi" w:cstheme="minorHAnsi"/>
        </w:rPr>
        <w:t>1,60</w:t>
      </w:r>
      <w:r w:rsidRPr="000C3A52">
        <w:rPr>
          <w:rFonts w:asciiTheme="minorHAnsi" w:eastAsiaTheme="minorEastAsia" w:hAnsiTheme="minorHAnsi" w:cstheme="minorHAnsi"/>
        </w:rPr>
        <w:t xml:space="preserve"> kg, Wykonawca otrzyma 0 pkt;</w:t>
      </w:r>
    </w:p>
    <w:p w14:paraId="0E0B733E" w14:textId="4167569A" w:rsidR="00796513" w:rsidRPr="000C3A52" w:rsidRDefault="00796513" w:rsidP="00273DD2">
      <w:pPr>
        <w:pStyle w:val="Akapitzlist"/>
        <w:numPr>
          <w:ilvl w:val="0"/>
          <w:numId w:val="91"/>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w:t>
      </w:r>
      <w:r w:rsidR="00154862">
        <w:rPr>
          <w:rFonts w:asciiTheme="minorHAnsi" w:eastAsiaTheme="minorEastAsia" w:hAnsiTheme="minorHAnsi" w:cstheme="minorHAnsi"/>
        </w:rPr>
        <w:t>3</w:t>
      </w:r>
      <w:r w:rsidRPr="0077213A">
        <w:rPr>
          <w:rFonts w:asciiTheme="minorHAnsi" w:eastAsiaTheme="minorEastAsia" w:hAnsiTheme="minorHAnsi" w:cstheme="minorHAnsi"/>
        </w:rPr>
        <w:t xml:space="preserve"> wraz z baterią </w:t>
      </w:r>
      <w:r w:rsidRPr="000C3A52">
        <w:rPr>
          <w:rFonts w:asciiTheme="minorHAnsi" w:eastAsiaTheme="minorEastAsia" w:hAnsiTheme="minorHAnsi" w:cstheme="minorHAnsi"/>
        </w:rPr>
        <w:t xml:space="preserve">o wadze mieszczącej się w przedziale od </w:t>
      </w:r>
      <w:r w:rsidR="00154862">
        <w:rPr>
          <w:rFonts w:asciiTheme="minorHAnsi" w:eastAsiaTheme="minorEastAsia" w:hAnsiTheme="minorHAnsi" w:cstheme="minorHAnsi"/>
        </w:rPr>
        <w:t>1,50</w:t>
      </w:r>
      <w:r w:rsidRPr="000C3A52">
        <w:rPr>
          <w:rFonts w:asciiTheme="minorHAnsi" w:eastAsiaTheme="minorEastAsia" w:hAnsiTheme="minorHAnsi" w:cstheme="minorHAnsi"/>
        </w:rPr>
        <w:t xml:space="preserve"> kg do </w:t>
      </w:r>
      <w:r w:rsidR="00154862">
        <w:rPr>
          <w:rFonts w:asciiTheme="minorHAnsi" w:eastAsiaTheme="minorEastAsia" w:hAnsiTheme="minorHAnsi" w:cstheme="minorHAnsi"/>
        </w:rPr>
        <w:t>1,59</w:t>
      </w:r>
      <w:r w:rsidRPr="000C3A52">
        <w:rPr>
          <w:rFonts w:asciiTheme="minorHAnsi" w:eastAsiaTheme="minorEastAsia" w:hAnsiTheme="minorHAnsi" w:cstheme="minorHAnsi"/>
        </w:rPr>
        <w:t xml:space="preserve"> kg, Wykonawca otrzyma </w:t>
      </w:r>
      <w:r w:rsidR="00154862">
        <w:rPr>
          <w:rFonts w:asciiTheme="minorHAnsi" w:eastAsiaTheme="minorEastAsia" w:hAnsiTheme="minorHAnsi" w:cstheme="minorHAnsi"/>
        </w:rPr>
        <w:t>5</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6850BAF5" w14:textId="1BA4A895" w:rsidR="00796513" w:rsidRDefault="00796513" w:rsidP="00273DD2">
      <w:pPr>
        <w:pStyle w:val="Akapitzlist"/>
        <w:numPr>
          <w:ilvl w:val="0"/>
          <w:numId w:val="91"/>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154862">
        <w:rPr>
          <w:rFonts w:asciiTheme="minorHAnsi" w:eastAsiaTheme="minorEastAsia" w:hAnsiTheme="minorHAnsi" w:cstheme="minorHAnsi"/>
        </w:rPr>
        <w:t>3</w:t>
      </w:r>
      <w:r w:rsidRPr="00843C8E">
        <w:rPr>
          <w:rFonts w:asciiTheme="minorHAnsi" w:eastAsiaTheme="minorEastAsia" w:hAnsiTheme="minorHAnsi" w:cstheme="minorHAnsi"/>
        </w:rPr>
        <w:t xml:space="preserve">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mieszczącej się w przedziale od 1,</w:t>
      </w:r>
      <w:r w:rsidR="00154862">
        <w:rPr>
          <w:rFonts w:asciiTheme="minorHAnsi" w:eastAsiaTheme="minorEastAsia" w:hAnsiTheme="minorHAnsi" w:cstheme="minorHAnsi"/>
        </w:rPr>
        <w:t>4</w:t>
      </w:r>
      <w:r w:rsidRPr="000C3A52">
        <w:rPr>
          <w:rFonts w:asciiTheme="minorHAnsi" w:eastAsiaTheme="minorEastAsia" w:hAnsiTheme="minorHAnsi" w:cstheme="minorHAnsi"/>
        </w:rPr>
        <w:t>0 kg do 1,</w:t>
      </w:r>
      <w:r w:rsidR="00154862">
        <w:rPr>
          <w:rFonts w:asciiTheme="minorHAnsi" w:eastAsiaTheme="minorEastAsia" w:hAnsiTheme="minorHAnsi" w:cstheme="minorHAnsi"/>
        </w:rPr>
        <w:t>4</w:t>
      </w:r>
      <w:r w:rsidRPr="000C3A52">
        <w:rPr>
          <w:rFonts w:asciiTheme="minorHAnsi" w:eastAsiaTheme="minorEastAsia" w:hAnsiTheme="minorHAnsi" w:cstheme="minorHAnsi"/>
        </w:rPr>
        <w:t>9 kg, Wykonawca otrzyma 1</w:t>
      </w:r>
      <w:r w:rsidR="00154862">
        <w:rPr>
          <w:rFonts w:asciiTheme="minorHAnsi" w:eastAsiaTheme="minorEastAsia" w:hAnsiTheme="minorHAnsi" w:cstheme="minorHAnsi"/>
        </w:rPr>
        <w:t>0</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3E94BFAB" w14:textId="6FE1C920" w:rsidR="00154862" w:rsidRPr="00154862" w:rsidRDefault="00154862" w:rsidP="00273DD2">
      <w:pPr>
        <w:pStyle w:val="Akapitzlist"/>
        <w:numPr>
          <w:ilvl w:val="0"/>
          <w:numId w:val="91"/>
        </w:numPr>
        <w:suppressAutoHyphens/>
        <w:spacing w:before="240"/>
        <w:ind w:left="1134" w:hanging="283"/>
        <w:contextualSpacing/>
        <w:rPr>
          <w:rFonts w:asciiTheme="minorHAnsi" w:eastAsiaTheme="minorEastAsia" w:hAnsiTheme="minorHAnsi" w:cstheme="minorHAnsi"/>
        </w:rPr>
      </w:pPr>
      <w:r w:rsidRPr="00154862">
        <w:rPr>
          <w:rFonts w:asciiTheme="minorHAnsi" w:eastAsiaTheme="minorEastAsia" w:hAnsiTheme="minorHAnsi" w:cstheme="minorHAnsi"/>
        </w:rPr>
        <w:t>za zaoferowanie przez Wykonawcę komputera przenośnego typu 3 wraz z baterią o wadze mieszczącej się w przedziale od 1,</w:t>
      </w:r>
      <w:r>
        <w:rPr>
          <w:rFonts w:asciiTheme="minorHAnsi" w:eastAsiaTheme="minorEastAsia" w:hAnsiTheme="minorHAnsi" w:cstheme="minorHAnsi"/>
        </w:rPr>
        <w:t>3</w:t>
      </w:r>
      <w:r w:rsidRPr="00154862">
        <w:rPr>
          <w:rFonts w:asciiTheme="minorHAnsi" w:eastAsiaTheme="minorEastAsia" w:hAnsiTheme="minorHAnsi" w:cstheme="minorHAnsi"/>
        </w:rPr>
        <w:t>0 kg do 1,</w:t>
      </w:r>
      <w:r>
        <w:rPr>
          <w:rFonts w:asciiTheme="minorHAnsi" w:eastAsiaTheme="minorEastAsia" w:hAnsiTheme="minorHAnsi" w:cstheme="minorHAnsi"/>
        </w:rPr>
        <w:t>3</w:t>
      </w:r>
      <w:r w:rsidRPr="00154862">
        <w:rPr>
          <w:rFonts w:asciiTheme="minorHAnsi" w:eastAsiaTheme="minorEastAsia" w:hAnsiTheme="minorHAnsi" w:cstheme="minorHAnsi"/>
        </w:rPr>
        <w:t>9 kg, Wykonawca otrzyma 15 pkt;</w:t>
      </w:r>
    </w:p>
    <w:p w14:paraId="7C213400" w14:textId="1576E682" w:rsidR="00796513" w:rsidRPr="000C3A52" w:rsidRDefault="00796513" w:rsidP="00273DD2">
      <w:pPr>
        <w:pStyle w:val="Akapitzlist"/>
        <w:numPr>
          <w:ilvl w:val="0"/>
          <w:numId w:val="91"/>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154862">
        <w:rPr>
          <w:rFonts w:asciiTheme="minorHAnsi" w:eastAsiaTheme="minorEastAsia" w:hAnsiTheme="minorHAnsi" w:cstheme="minorHAnsi"/>
        </w:rPr>
        <w:t>3</w:t>
      </w:r>
      <w:r w:rsidRPr="00D37A3F">
        <w:rPr>
          <w:rFonts w:asciiTheme="minorHAnsi" w:eastAsiaTheme="minorEastAsia" w:hAnsiTheme="minorHAnsi" w:cstheme="minorHAnsi"/>
        </w:rPr>
        <w:t xml:space="preserve"> wraz z baterią</w:t>
      </w:r>
      <w:r w:rsidRPr="000C3A52">
        <w:rPr>
          <w:rFonts w:asciiTheme="minorHAnsi" w:eastAsiaTheme="minorEastAsia" w:hAnsiTheme="minorHAnsi" w:cstheme="minorHAnsi"/>
        </w:rPr>
        <w:t xml:space="preserve"> o wadze mniejszej bądź równej 1,</w:t>
      </w:r>
      <w:r w:rsidR="00154862">
        <w:rPr>
          <w:rFonts w:asciiTheme="minorHAnsi" w:eastAsiaTheme="minorEastAsia" w:hAnsiTheme="minorHAnsi" w:cstheme="minorHAnsi"/>
        </w:rPr>
        <w:t>2</w:t>
      </w:r>
      <w:r w:rsidRPr="000C3A52">
        <w:rPr>
          <w:rFonts w:asciiTheme="minorHAnsi" w:eastAsiaTheme="minorEastAsia" w:hAnsiTheme="minorHAnsi" w:cstheme="minorHAnsi"/>
        </w:rPr>
        <w:t>9 kg, Wykonawca otrzyma 20 pkt</w:t>
      </w:r>
      <w:r>
        <w:rPr>
          <w:rFonts w:asciiTheme="minorHAnsi" w:eastAsiaTheme="minorEastAsia" w:hAnsiTheme="minorHAnsi" w:cstheme="minorHAnsi"/>
        </w:rPr>
        <w:t>.</w:t>
      </w:r>
    </w:p>
    <w:p w14:paraId="20D4CC87" w14:textId="77777777" w:rsidR="00796513" w:rsidRPr="00D37A3F" w:rsidRDefault="00796513" w:rsidP="00380774">
      <w:pPr>
        <w:suppressAutoHyphens/>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p>
    <w:p w14:paraId="1EB71982" w14:textId="1CCC79F2" w:rsidR="00796513" w:rsidRPr="00D37A3F" w:rsidRDefault="00796513" w:rsidP="00273DD2">
      <w:pPr>
        <w:pStyle w:val="Akapitzlist"/>
        <w:numPr>
          <w:ilvl w:val="0"/>
          <w:numId w:val="85"/>
        </w:numPr>
        <w:suppressAutoHyphens/>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 xml:space="preserve">komputera przenośnego typu </w:t>
      </w:r>
      <w:r w:rsidR="00154862">
        <w:rPr>
          <w:rFonts w:asciiTheme="minorHAnsi" w:eastAsiaTheme="minorEastAsia" w:hAnsiTheme="minorHAnsi" w:cstheme="minorHAnsi"/>
        </w:rPr>
        <w:t>3</w:t>
      </w:r>
      <w:r w:rsidRPr="00D37A3F">
        <w:rPr>
          <w:rFonts w:asciiTheme="minorHAnsi" w:eastAsiaTheme="minorEastAsia" w:hAnsiTheme="minorHAnsi" w:cstheme="minorHAnsi"/>
        </w:rPr>
        <w:t xml:space="preserve"> wraz z baterią o wadze wyższej niż maksymalna waga podana w </w:t>
      </w:r>
      <w:r>
        <w:rPr>
          <w:rFonts w:asciiTheme="minorHAnsi" w:eastAsiaTheme="minorEastAsia" w:hAnsiTheme="minorHAnsi" w:cstheme="minorHAnsi"/>
        </w:rPr>
        <w:t>pozycji 9C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154862">
        <w:rPr>
          <w:rFonts w:asciiTheme="minorHAnsi" w:eastAsiaTheme="minorEastAsia" w:hAnsiTheme="minorHAnsi" w:cstheme="minorHAnsi"/>
        </w:rPr>
        <w:t>3</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389D66F9" w14:textId="5EAEEE05" w:rsidR="001C59B7" w:rsidRDefault="00796513" w:rsidP="00380774">
      <w:pPr>
        <w:pStyle w:val="Akapitzlist"/>
        <w:suppressAutoHyphens/>
        <w:ind w:left="426"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Waga „</w:t>
      </w:r>
      <w:r w:rsidRPr="000C3A52">
        <w:rPr>
          <w:rFonts w:asciiTheme="minorHAnsi" w:eastAsiaTheme="minorEastAsia" w:hAnsiTheme="minorHAnsi" w:cstheme="minorHAnsi"/>
        </w:rPr>
        <w:t>W</w:t>
      </w:r>
      <w:r w:rsidR="00154862">
        <w:rPr>
          <w:rFonts w:asciiTheme="minorHAnsi" w:eastAsiaTheme="minorEastAsia" w:hAnsiTheme="minorHAnsi" w:cstheme="minorHAnsi"/>
        </w:rPr>
        <w:t>3</w:t>
      </w:r>
      <w:r>
        <w:rPr>
          <w:rFonts w:asciiTheme="minorHAnsi" w:eastAsiaTheme="minorEastAsia" w:hAnsiTheme="minorHAnsi" w:cstheme="minorHAnsi"/>
        </w:rPr>
        <w:t>”</w:t>
      </w:r>
      <w:r w:rsidRPr="000C3A52">
        <w:rPr>
          <w:rFonts w:asciiTheme="minorHAnsi" w:eastAsiaTheme="minorEastAsia" w:hAnsiTheme="minorHAnsi" w:cstheme="minorHAnsi"/>
        </w:rPr>
        <w:t xml:space="preserve"> Wykonawca może otrzymać maksymalnie 20 punktów.</w:t>
      </w:r>
    </w:p>
    <w:p w14:paraId="2408B7EF" w14:textId="12028DD6" w:rsidR="00154862" w:rsidRDefault="00154862" w:rsidP="00273DD2">
      <w:pPr>
        <w:pStyle w:val="Akapitzlist"/>
        <w:numPr>
          <w:ilvl w:val="2"/>
          <w:numId w:val="103"/>
        </w:numPr>
        <w:suppressAutoHyphens/>
        <w:ind w:left="1418"/>
        <w:rPr>
          <w:lang w:eastAsia="pl-PL"/>
        </w:rPr>
      </w:pPr>
      <w:proofErr w:type="spellStart"/>
      <w:r w:rsidRPr="00796513">
        <w:rPr>
          <w:b/>
          <w:bCs/>
        </w:rPr>
        <w:t>Podkryterium</w:t>
      </w:r>
      <w:proofErr w:type="spellEnd"/>
      <w:r w:rsidRPr="00796513">
        <w:rPr>
          <w:b/>
          <w:bCs/>
        </w:rPr>
        <w:t xml:space="preserve"> – </w:t>
      </w:r>
      <w:r w:rsidRPr="00796513">
        <w:rPr>
          <w:b/>
          <w:bCs/>
          <w:lang w:eastAsia="pl-PL"/>
        </w:rPr>
        <w:t>Waga „W</w:t>
      </w:r>
      <w:r w:rsidR="005A0494">
        <w:rPr>
          <w:b/>
          <w:bCs/>
          <w:lang w:eastAsia="pl-PL"/>
        </w:rPr>
        <w:t>4</w:t>
      </w:r>
      <w:r w:rsidRPr="00796513">
        <w:rPr>
          <w:b/>
          <w:bCs/>
          <w:lang w:eastAsia="pl-PL"/>
        </w:rPr>
        <w:t>”</w:t>
      </w:r>
      <w:r w:rsidRPr="001C59B7">
        <w:rPr>
          <w:lang w:eastAsia="pl-PL"/>
        </w:rPr>
        <w:t xml:space="preserve"> </w:t>
      </w:r>
      <w:r>
        <w:rPr>
          <w:lang w:eastAsia="pl-PL"/>
        </w:rPr>
        <w:t>–</w:t>
      </w:r>
      <w:r w:rsidR="00C50A38">
        <w:rPr>
          <w:lang w:eastAsia="pl-PL"/>
        </w:rPr>
        <w:t xml:space="preserve"> </w:t>
      </w:r>
      <w:r w:rsidRPr="001C59B7">
        <w:rPr>
          <w:lang w:eastAsia="pl-PL"/>
        </w:rPr>
        <w:t>waga 20% (20% = 20 pkt).</w:t>
      </w:r>
    </w:p>
    <w:p w14:paraId="7D850C09" w14:textId="01FACCB8" w:rsidR="00154862" w:rsidRPr="000C3A52" w:rsidRDefault="00154862"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Waga </w:t>
      </w:r>
      <w:r w:rsidRPr="000C3A52">
        <w:rPr>
          <w:rFonts w:asciiTheme="minorHAnsi" w:eastAsiaTheme="minorEastAsia" w:hAnsiTheme="minorHAnsi" w:cstheme="minorHAnsi"/>
        </w:rPr>
        <w:t>„W</w:t>
      </w:r>
      <w:r w:rsidR="00A42811">
        <w:rPr>
          <w:rFonts w:asciiTheme="minorHAnsi" w:eastAsiaTheme="minorEastAsia" w:hAnsiTheme="minorHAnsi" w:cstheme="minorHAnsi"/>
        </w:rPr>
        <w:t>4</w:t>
      </w:r>
      <w:r w:rsidRPr="000C3A52">
        <w:rPr>
          <w:rFonts w:asciiTheme="minorHAnsi" w:eastAsiaTheme="minorEastAsia" w:hAnsiTheme="minorHAnsi" w:cstheme="minorHAnsi"/>
        </w:rPr>
        <w:t xml:space="preserve">” zostaną przyznane na podstawie informacji </w:t>
      </w:r>
      <w:r>
        <w:rPr>
          <w:rFonts w:asciiTheme="minorHAnsi" w:eastAsiaTheme="minorEastAsia" w:hAnsiTheme="minorHAnsi" w:cstheme="minorHAnsi"/>
        </w:rPr>
        <w:t xml:space="preserve">o wadze komputera przenośnego typu </w:t>
      </w:r>
      <w:r w:rsidR="00A42811" w:rsidRPr="00A42811">
        <w:rPr>
          <w:rFonts w:asciiTheme="minorHAnsi" w:eastAsiaTheme="minorEastAsia" w:hAnsiTheme="minorHAnsi" w:cstheme="minorHAnsi"/>
        </w:rPr>
        <w:t xml:space="preserve">4 „2 w 1” z dotykową matrycą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zawartej w</w:t>
      </w:r>
      <w:r>
        <w:rPr>
          <w:rFonts w:asciiTheme="minorHAnsi" w:eastAsiaTheme="minorEastAsia" w:hAnsiTheme="minorHAnsi" w:cstheme="minorHAnsi"/>
        </w:rPr>
        <w:t xml:space="preserve"> </w:t>
      </w:r>
      <w:r w:rsidRPr="00E94DD1">
        <w:rPr>
          <w:rFonts w:asciiTheme="minorHAnsi" w:eastAsiaTheme="minorEastAsia" w:hAnsiTheme="minorHAnsi" w:cstheme="minorHAnsi"/>
          <w:b/>
          <w:bCs/>
        </w:rPr>
        <w:t xml:space="preserve">pozycji 9D Tabeli nr </w:t>
      </w:r>
      <w:r w:rsidR="00C95F4F">
        <w:rPr>
          <w:rFonts w:asciiTheme="minorHAnsi" w:eastAsiaTheme="minorEastAsia" w:hAnsiTheme="minorHAnsi" w:cstheme="minorHAnsi"/>
          <w:b/>
          <w:bCs/>
        </w:rPr>
        <w:t>4</w:t>
      </w:r>
      <w:r>
        <w:rPr>
          <w:rFonts w:asciiTheme="minorHAnsi" w:eastAsiaTheme="minorEastAsia" w:hAnsiTheme="minorHAnsi" w:cstheme="minorHAnsi"/>
        </w:rPr>
        <w:t xml:space="preserve"> Specyfikacji </w:t>
      </w:r>
      <w:r w:rsidRPr="000C3A52">
        <w:rPr>
          <w:rFonts w:asciiTheme="minorHAnsi" w:eastAsiaTheme="minorEastAsia" w:hAnsiTheme="minorHAnsi" w:cstheme="minorHAnsi"/>
        </w:rPr>
        <w:t>techniczn</w:t>
      </w:r>
      <w:r>
        <w:rPr>
          <w:rFonts w:asciiTheme="minorHAnsi" w:eastAsiaTheme="minorEastAsia" w:hAnsiTheme="minorHAnsi" w:cstheme="minorHAnsi"/>
        </w:rPr>
        <w:t>ej</w:t>
      </w:r>
      <w:r w:rsidRPr="000C3A52">
        <w:rPr>
          <w:rFonts w:asciiTheme="minorHAnsi" w:eastAsiaTheme="minorEastAsia" w:hAnsiTheme="minorHAnsi" w:cstheme="minorHAnsi"/>
        </w:rPr>
        <w:t xml:space="preserve"> </w:t>
      </w:r>
      <w:r>
        <w:rPr>
          <w:rFonts w:asciiTheme="minorHAnsi" w:eastAsiaTheme="minorEastAsia" w:hAnsiTheme="minorHAnsi" w:cstheme="minorHAnsi"/>
        </w:rPr>
        <w:t>S</w:t>
      </w:r>
      <w:r w:rsidRPr="000C3A52">
        <w:rPr>
          <w:rFonts w:asciiTheme="minorHAnsi" w:eastAsiaTheme="minorEastAsia" w:hAnsiTheme="minorHAnsi" w:cstheme="minorHAnsi"/>
        </w:rPr>
        <w:t>przętu i akcesoriów komputerowych</w:t>
      </w:r>
      <w:r>
        <w:rPr>
          <w:rFonts w:asciiTheme="minorHAnsi" w:eastAsiaTheme="minorEastAsia" w:hAnsiTheme="minorHAnsi" w:cstheme="minorHAnsi"/>
        </w:rPr>
        <w:t xml:space="preserve"> stanowiącej Załącznik nr 1A do SWZ (Uszczegółowienie Formularza Ofert dla Części 1 zamówienia).</w:t>
      </w:r>
    </w:p>
    <w:p w14:paraId="742BBFA9" w14:textId="58455AEA" w:rsidR="00154862" w:rsidRPr="000C3A52" w:rsidRDefault="00154862"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Maksymalna waga </w:t>
      </w:r>
      <w:r>
        <w:rPr>
          <w:rFonts w:asciiTheme="minorHAnsi" w:eastAsiaTheme="minorEastAsia" w:hAnsiTheme="minorHAnsi" w:cstheme="minorHAnsi"/>
        </w:rPr>
        <w:t xml:space="preserve">komputera przenośnego typu </w:t>
      </w:r>
      <w:r w:rsidR="00C95F4F" w:rsidRPr="00C95F4F">
        <w:rPr>
          <w:rFonts w:asciiTheme="minorHAnsi" w:eastAsiaTheme="minorEastAsia" w:hAnsiTheme="minorHAnsi" w:cstheme="minorHAnsi"/>
        </w:rPr>
        <w:t xml:space="preserve">4 „2 w 1” z dotykową matrycą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została określona przez Zamawiającego w </w:t>
      </w:r>
      <w:r>
        <w:rPr>
          <w:rFonts w:asciiTheme="minorHAnsi" w:eastAsiaTheme="minorEastAsia" w:hAnsiTheme="minorHAnsi" w:cstheme="minorHAnsi"/>
        </w:rPr>
        <w:t xml:space="preserve">pozycji 9C </w:t>
      </w:r>
      <w:r w:rsidRPr="000C3A52">
        <w:rPr>
          <w:rFonts w:asciiTheme="minorHAnsi" w:eastAsiaTheme="minorEastAsia" w:hAnsiTheme="minorHAnsi" w:cstheme="minorHAnsi"/>
        </w:rPr>
        <w:t xml:space="preserve">Tabeli nr </w:t>
      </w:r>
      <w:r w:rsidR="00C95F4F">
        <w:rPr>
          <w:rFonts w:asciiTheme="minorHAnsi" w:eastAsiaTheme="minorEastAsia" w:hAnsiTheme="minorHAnsi" w:cstheme="minorHAnsi"/>
        </w:rPr>
        <w:t>4</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 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4D64A31D" w14:textId="37E4E831" w:rsidR="00154862" w:rsidRDefault="00154862" w:rsidP="00273DD2">
      <w:pPr>
        <w:pStyle w:val="Akapitzlist"/>
        <w:numPr>
          <w:ilvl w:val="0"/>
          <w:numId w:val="92"/>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komputera przenośnego typu</w:t>
      </w:r>
      <w:r w:rsidR="0071599C">
        <w:rPr>
          <w:rFonts w:asciiTheme="minorHAnsi" w:eastAsiaTheme="minorEastAsia" w:hAnsiTheme="minorHAnsi" w:cstheme="minorHAnsi"/>
        </w:rPr>
        <w:t xml:space="preserve"> </w:t>
      </w:r>
      <w:r w:rsidR="00C95F4F" w:rsidRPr="00C95F4F">
        <w:rPr>
          <w:rFonts w:asciiTheme="minorHAnsi" w:eastAsiaTheme="minorEastAsia" w:hAnsiTheme="minorHAnsi" w:cstheme="minorHAnsi"/>
        </w:rPr>
        <w:t>4 „2 w 1” z dotykową matrycą</w:t>
      </w:r>
      <w:r>
        <w:rPr>
          <w:rFonts w:asciiTheme="minorHAnsi" w:eastAsiaTheme="minorEastAsia" w:hAnsiTheme="minorHAnsi" w:cstheme="minorHAnsi"/>
        </w:rPr>
        <w:t xml:space="preserve"> </w:t>
      </w:r>
      <w:r w:rsidR="00C95F4F">
        <w:rPr>
          <w:rFonts w:asciiTheme="minorHAnsi" w:eastAsiaTheme="minorEastAsia" w:hAnsiTheme="minorHAnsi" w:cstheme="minorHAnsi"/>
        </w:rPr>
        <w:t>wr</w:t>
      </w:r>
      <w:r>
        <w:rPr>
          <w:rFonts w:asciiTheme="minorHAnsi" w:eastAsiaTheme="minorEastAsia" w:hAnsiTheme="minorHAnsi" w:cstheme="minorHAnsi"/>
        </w:rPr>
        <w:t xml:space="preserve">az z baterią </w:t>
      </w:r>
      <w:r w:rsidRPr="000C3A52">
        <w:rPr>
          <w:rFonts w:asciiTheme="minorHAnsi" w:eastAsiaTheme="minorEastAsia" w:hAnsiTheme="minorHAnsi" w:cstheme="minorHAnsi"/>
        </w:rPr>
        <w:t xml:space="preserve">o wadze równej maksymalnej wadze </w:t>
      </w:r>
      <w:r w:rsidR="00380774">
        <w:rPr>
          <w:rFonts w:asciiTheme="minorHAnsi" w:eastAsiaTheme="minorEastAsia" w:hAnsiTheme="minorHAnsi" w:cstheme="minorHAnsi"/>
        </w:rPr>
        <w:t>komputera</w:t>
      </w:r>
      <w:r w:rsidRPr="000C3A52">
        <w:rPr>
          <w:rFonts w:asciiTheme="minorHAnsi" w:eastAsiaTheme="minorEastAsia" w:hAnsiTheme="minorHAnsi" w:cstheme="minorHAnsi"/>
        </w:rPr>
        <w:t xml:space="preserve"> określonej w </w:t>
      </w:r>
      <w:r>
        <w:rPr>
          <w:rFonts w:asciiTheme="minorHAnsi" w:eastAsiaTheme="minorEastAsia" w:hAnsiTheme="minorHAnsi" w:cstheme="minorHAnsi"/>
        </w:rPr>
        <w:t xml:space="preserve"> pozycji 9C </w:t>
      </w:r>
      <w:r w:rsidRPr="000C3A52">
        <w:rPr>
          <w:rFonts w:asciiTheme="minorHAnsi" w:eastAsiaTheme="minorEastAsia" w:hAnsiTheme="minorHAnsi" w:cstheme="minorHAnsi"/>
        </w:rPr>
        <w:t xml:space="preserve">Tabeli nr </w:t>
      </w:r>
      <w:r w:rsidR="0071599C">
        <w:rPr>
          <w:rFonts w:asciiTheme="minorHAnsi" w:eastAsiaTheme="minorEastAsia" w:hAnsiTheme="minorHAnsi" w:cstheme="minorHAnsi"/>
        </w:rPr>
        <w:t>4</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1,</w:t>
      </w:r>
      <w:r w:rsidR="00360402">
        <w:rPr>
          <w:rFonts w:asciiTheme="minorHAnsi" w:eastAsiaTheme="minorEastAsia" w:hAnsiTheme="minorHAnsi" w:cstheme="minorHAnsi"/>
        </w:rPr>
        <w:t>5</w:t>
      </w:r>
      <w:r>
        <w:rPr>
          <w:rFonts w:asciiTheme="minorHAnsi" w:eastAsiaTheme="minorEastAsia" w:hAnsiTheme="minorHAnsi" w:cstheme="minorHAnsi"/>
        </w:rPr>
        <w:t>0</w:t>
      </w:r>
      <w:r w:rsidRPr="000C3A52">
        <w:rPr>
          <w:rFonts w:asciiTheme="minorHAnsi" w:eastAsiaTheme="minorEastAsia" w:hAnsiTheme="minorHAnsi" w:cstheme="minorHAnsi"/>
        </w:rPr>
        <w:t xml:space="preserve"> kg, Wykonawca otrzyma 0 pkt;</w:t>
      </w:r>
    </w:p>
    <w:p w14:paraId="28D27EF5" w14:textId="3188257C" w:rsidR="00154862" w:rsidRPr="000C3A52" w:rsidRDefault="00154862" w:rsidP="00273DD2">
      <w:pPr>
        <w:pStyle w:val="Akapitzlist"/>
        <w:numPr>
          <w:ilvl w:val="0"/>
          <w:numId w:val="92"/>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w:t>
      </w:r>
      <w:r w:rsidR="0071599C" w:rsidRPr="0071599C">
        <w:rPr>
          <w:rFonts w:asciiTheme="minorHAnsi" w:eastAsiaTheme="minorEastAsia" w:hAnsiTheme="minorHAnsi" w:cstheme="minorHAnsi"/>
        </w:rPr>
        <w:t xml:space="preserve">4 „2 w 1” z dotykową matrycą </w:t>
      </w:r>
      <w:r w:rsidRPr="0077213A">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mieszczącej się w przedziale od </w:t>
      </w:r>
      <w:r>
        <w:rPr>
          <w:rFonts w:asciiTheme="minorHAnsi" w:eastAsiaTheme="minorEastAsia" w:hAnsiTheme="minorHAnsi" w:cstheme="minorHAnsi"/>
        </w:rPr>
        <w:t>1,</w:t>
      </w:r>
      <w:r w:rsidR="00360402">
        <w:rPr>
          <w:rFonts w:asciiTheme="minorHAnsi" w:eastAsiaTheme="minorEastAsia" w:hAnsiTheme="minorHAnsi" w:cstheme="minorHAnsi"/>
        </w:rPr>
        <w:t>4</w:t>
      </w:r>
      <w:r>
        <w:rPr>
          <w:rFonts w:asciiTheme="minorHAnsi" w:eastAsiaTheme="minorEastAsia" w:hAnsiTheme="minorHAnsi" w:cstheme="minorHAnsi"/>
        </w:rPr>
        <w:t>0</w:t>
      </w:r>
      <w:r w:rsidRPr="000C3A52">
        <w:rPr>
          <w:rFonts w:asciiTheme="minorHAnsi" w:eastAsiaTheme="minorEastAsia" w:hAnsiTheme="minorHAnsi" w:cstheme="minorHAnsi"/>
        </w:rPr>
        <w:t xml:space="preserve"> kg do </w:t>
      </w:r>
      <w:r>
        <w:rPr>
          <w:rFonts w:asciiTheme="minorHAnsi" w:eastAsiaTheme="minorEastAsia" w:hAnsiTheme="minorHAnsi" w:cstheme="minorHAnsi"/>
        </w:rPr>
        <w:t>1,</w:t>
      </w:r>
      <w:r w:rsidR="00360402">
        <w:rPr>
          <w:rFonts w:asciiTheme="minorHAnsi" w:eastAsiaTheme="minorEastAsia" w:hAnsiTheme="minorHAnsi" w:cstheme="minorHAnsi"/>
        </w:rPr>
        <w:t>4</w:t>
      </w:r>
      <w:r>
        <w:rPr>
          <w:rFonts w:asciiTheme="minorHAnsi" w:eastAsiaTheme="minorEastAsia" w:hAnsiTheme="minorHAnsi" w:cstheme="minorHAnsi"/>
        </w:rPr>
        <w:t>9</w:t>
      </w:r>
      <w:r w:rsidRPr="000C3A52">
        <w:rPr>
          <w:rFonts w:asciiTheme="minorHAnsi" w:eastAsiaTheme="minorEastAsia" w:hAnsiTheme="minorHAnsi" w:cstheme="minorHAnsi"/>
        </w:rPr>
        <w:t xml:space="preserve"> kg, Wykonawca otrzyma </w:t>
      </w:r>
      <w:r>
        <w:rPr>
          <w:rFonts w:asciiTheme="minorHAnsi" w:eastAsiaTheme="minorEastAsia" w:hAnsiTheme="minorHAnsi" w:cstheme="minorHAnsi"/>
        </w:rPr>
        <w:t>5</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2E5D344D" w14:textId="07840598" w:rsidR="00154862" w:rsidRDefault="00154862" w:rsidP="00273DD2">
      <w:pPr>
        <w:pStyle w:val="Akapitzlist"/>
        <w:numPr>
          <w:ilvl w:val="0"/>
          <w:numId w:val="92"/>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360402" w:rsidRPr="00360402">
        <w:rPr>
          <w:rFonts w:asciiTheme="minorHAnsi" w:eastAsiaTheme="minorEastAsia" w:hAnsiTheme="minorHAnsi" w:cstheme="minorHAnsi"/>
        </w:rPr>
        <w:t xml:space="preserve">4 „2 w 1” z dotykową matrycą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mieszczącej się w przedziale od 1,</w:t>
      </w:r>
      <w:r w:rsidR="00360402">
        <w:rPr>
          <w:rFonts w:asciiTheme="minorHAnsi" w:eastAsiaTheme="minorEastAsia" w:hAnsiTheme="minorHAnsi" w:cstheme="minorHAnsi"/>
        </w:rPr>
        <w:t>3</w:t>
      </w:r>
      <w:r w:rsidRPr="000C3A52">
        <w:rPr>
          <w:rFonts w:asciiTheme="minorHAnsi" w:eastAsiaTheme="minorEastAsia" w:hAnsiTheme="minorHAnsi" w:cstheme="minorHAnsi"/>
        </w:rPr>
        <w:t>0 kg do 1,</w:t>
      </w:r>
      <w:r w:rsidR="00360402">
        <w:rPr>
          <w:rFonts w:asciiTheme="minorHAnsi" w:eastAsiaTheme="minorEastAsia" w:hAnsiTheme="minorHAnsi" w:cstheme="minorHAnsi"/>
        </w:rPr>
        <w:t>3</w:t>
      </w:r>
      <w:r w:rsidRPr="000C3A52">
        <w:rPr>
          <w:rFonts w:asciiTheme="minorHAnsi" w:eastAsiaTheme="minorEastAsia" w:hAnsiTheme="minorHAnsi" w:cstheme="minorHAnsi"/>
        </w:rPr>
        <w:t>9 kg, Wykonawca otrzyma 1</w:t>
      </w:r>
      <w:r>
        <w:rPr>
          <w:rFonts w:asciiTheme="minorHAnsi" w:eastAsiaTheme="minorEastAsia" w:hAnsiTheme="minorHAnsi" w:cstheme="minorHAnsi"/>
        </w:rPr>
        <w:t>0</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48AC49C2" w14:textId="16920F21" w:rsidR="00154862" w:rsidRPr="00154862" w:rsidRDefault="00154862" w:rsidP="00273DD2">
      <w:pPr>
        <w:pStyle w:val="Akapitzlist"/>
        <w:numPr>
          <w:ilvl w:val="0"/>
          <w:numId w:val="92"/>
        </w:numPr>
        <w:suppressAutoHyphens/>
        <w:spacing w:before="240"/>
        <w:ind w:left="1134" w:hanging="283"/>
        <w:contextualSpacing/>
        <w:rPr>
          <w:rFonts w:asciiTheme="minorHAnsi" w:eastAsiaTheme="minorEastAsia" w:hAnsiTheme="minorHAnsi" w:cstheme="minorHAnsi"/>
        </w:rPr>
      </w:pPr>
      <w:r w:rsidRPr="00154862">
        <w:rPr>
          <w:rFonts w:asciiTheme="minorHAnsi" w:eastAsiaTheme="minorEastAsia" w:hAnsiTheme="minorHAnsi" w:cstheme="minorHAnsi"/>
        </w:rPr>
        <w:t xml:space="preserve">za zaoferowanie przez Wykonawcę komputera przenośnego typu </w:t>
      </w:r>
      <w:r w:rsidR="00D96E68" w:rsidRPr="00D96E68">
        <w:rPr>
          <w:rFonts w:asciiTheme="minorHAnsi" w:eastAsiaTheme="minorEastAsia" w:hAnsiTheme="minorHAnsi" w:cstheme="minorHAnsi"/>
        </w:rPr>
        <w:t xml:space="preserve">4 „2 w 1” z dotykową matrycą </w:t>
      </w:r>
      <w:r w:rsidRPr="00154862">
        <w:rPr>
          <w:rFonts w:asciiTheme="minorHAnsi" w:eastAsiaTheme="minorEastAsia" w:hAnsiTheme="minorHAnsi" w:cstheme="minorHAnsi"/>
        </w:rPr>
        <w:t>wraz z baterią o wadze mieszczącej się w przedziale od 1,</w:t>
      </w:r>
      <w:r w:rsidR="00D96E68">
        <w:rPr>
          <w:rFonts w:asciiTheme="minorHAnsi" w:eastAsiaTheme="minorEastAsia" w:hAnsiTheme="minorHAnsi" w:cstheme="minorHAnsi"/>
        </w:rPr>
        <w:t>2</w:t>
      </w:r>
      <w:r w:rsidRPr="00154862">
        <w:rPr>
          <w:rFonts w:asciiTheme="minorHAnsi" w:eastAsiaTheme="minorEastAsia" w:hAnsiTheme="minorHAnsi" w:cstheme="minorHAnsi"/>
        </w:rPr>
        <w:t>0 kg do 1,</w:t>
      </w:r>
      <w:r w:rsidR="00D96E68">
        <w:rPr>
          <w:rFonts w:asciiTheme="minorHAnsi" w:eastAsiaTheme="minorEastAsia" w:hAnsiTheme="minorHAnsi" w:cstheme="minorHAnsi"/>
        </w:rPr>
        <w:t>2</w:t>
      </w:r>
      <w:r w:rsidRPr="00154862">
        <w:rPr>
          <w:rFonts w:asciiTheme="minorHAnsi" w:eastAsiaTheme="minorEastAsia" w:hAnsiTheme="minorHAnsi" w:cstheme="minorHAnsi"/>
        </w:rPr>
        <w:t>9 kg, Wykonawca otrzyma 15 pkt;</w:t>
      </w:r>
    </w:p>
    <w:p w14:paraId="149684E0" w14:textId="68908621" w:rsidR="00154862" w:rsidRPr="000C3A52" w:rsidRDefault="00154862" w:rsidP="00273DD2">
      <w:pPr>
        <w:pStyle w:val="Akapitzlist"/>
        <w:numPr>
          <w:ilvl w:val="0"/>
          <w:numId w:val="92"/>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A06EFC" w:rsidRPr="00A06EFC">
        <w:rPr>
          <w:rFonts w:asciiTheme="minorHAnsi" w:eastAsiaTheme="minorEastAsia" w:hAnsiTheme="minorHAnsi" w:cstheme="minorHAnsi"/>
        </w:rPr>
        <w:t xml:space="preserve">4 „2 w 1” z dotykową matrycą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mniejszej bądź równej 1,</w:t>
      </w:r>
      <w:r w:rsidR="00D96E68">
        <w:rPr>
          <w:rFonts w:asciiTheme="minorHAnsi" w:eastAsiaTheme="minorEastAsia" w:hAnsiTheme="minorHAnsi" w:cstheme="minorHAnsi"/>
        </w:rPr>
        <w:t>1</w:t>
      </w:r>
      <w:r w:rsidRPr="000C3A52">
        <w:rPr>
          <w:rFonts w:asciiTheme="minorHAnsi" w:eastAsiaTheme="minorEastAsia" w:hAnsiTheme="minorHAnsi" w:cstheme="minorHAnsi"/>
        </w:rPr>
        <w:t>9 kg, Wykonawca otrzyma 20 pkt</w:t>
      </w:r>
      <w:r>
        <w:rPr>
          <w:rFonts w:asciiTheme="minorHAnsi" w:eastAsiaTheme="minorEastAsia" w:hAnsiTheme="minorHAnsi" w:cstheme="minorHAnsi"/>
        </w:rPr>
        <w:t>.</w:t>
      </w:r>
    </w:p>
    <w:p w14:paraId="6D744057" w14:textId="77777777" w:rsidR="00154862" w:rsidRPr="00D37A3F" w:rsidRDefault="00154862" w:rsidP="00380774">
      <w:pPr>
        <w:suppressAutoHyphens/>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p>
    <w:p w14:paraId="1FD547F0" w14:textId="121B9976" w:rsidR="00154862" w:rsidRPr="00D37A3F" w:rsidRDefault="00154862" w:rsidP="00273DD2">
      <w:pPr>
        <w:pStyle w:val="Akapitzlist"/>
        <w:numPr>
          <w:ilvl w:val="0"/>
          <w:numId w:val="85"/>
        </w:numPr>
        <w:suppressAutoHyphens/>
        <w:ind w:hanging="294"/>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 xml:space="preserve">komputera przenośnego typu </w:t>
      </w:r>
      <w:r w:rsidR="00D96E68" w:rsidRPr="00D96E68">
        <w:rPr>
          <w:rFonts w:asciiTheme="minorHAnsi" w:eastAsiaTheme="minorEastAsia" w:hAnsiTheme="minorHAnsi" w:cstheme="minorHAnsi"/>
        </w:rPr>
        <w:t xml:space="preserve">4 „2 w 1” z dotykową matrycą </w:t>
      </w:r>
      <w:r w:rsidRPr="00D37A3F">
        <w:rPr>
          <w:rFonts w:asciiTheme="minorHAnsi" w:eastAsiaTheme="minorEastAsia" w:hAnsiTheme="minorHAnsi" w:cstheme="minorHAnsi"/>
        </w:rPr>
        <w:t xml:space="preserve">wraz z baterią o wadze wyższej niż maksymalna waga podana w </w:t>
      </w:r>
      <w:r>
        <w:rPr>
          <w:rFonts w:asciiTheme="minorHAnsi" w:eastAsiaTheme="minorEastAsia" w:hAnsiTheme="minorHAnsi" w:cstheme="minorHAnsi"/>
        </w:rPr>
        <w:t>pozycji 9C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D96E68">
        <w:rPr>
          <w:rFonts w:asciiTheme="minorHAnsi" w:eastAsiaTheme="minorEastAsia" w:hAnsiTheme="minorHAnsi" w:cstheme="minorHAnsi"/>
        </w:rPr>
        <w:t>4</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54357F41" w14:textId="34D72D95" w:rsidR="00154862" w:rsidRDefault="00154862" w:rsidP="00380774">
      <w:pPr>
        <w:pStyle w:val="Akapitzlist"/>
        <w:suppressAutoHyphens/>
        <w:ind w:left="426"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Waga „</w:t>
      </w:r>
      <w:r w:rsidRPr="000C3A52">
        <w:rPr>
          <w:rFonts w:asciiTheme="minorHAnsi" w:eastAsiaTheme="minorEastAsia" w:hAnsiTheme="minorHAnsi" w:cstheme="minorHAnsi"/>
        </w:rPr>
        <w:t>W</w:t>
      </w:r>
      <w:r w:rsidR="00D96E68">
        <w:rPr>
          <w:rFonts w:asciiTheme="minorHAnsi" w:eastAsiaTheme="minorEastAsia" w:hAnsiTheme="minorHAnsi" w:cstheme="minorHAnsi"/>
        </w:rPr>
        <w:t>4</w:t>
      </w:r>
      <w:r>
        <w:rPr>
          <w:rFonts w:asciiTheme="minorHAnsi" w:eastAsiaTheme="minorEastAsia" w:hAnsiTheme="minorHAnsi" w:cstheme="minorHAnsi"/>
        </w:rPr>
        <w:t>”</w:t>
      </w:r>
      <w:r w:rsidRPr="000C3A52">
        <w:rPr>
          <w:rFonts w:asciiTheme="minorHAnsi" w:eastAsiaTheme="minorEastAsia" w:hAnsiTheme="minorHAnsi" w:cstheme="minorHAnsi"/>
        </w:rPr>
        <w:t xml:space="preserve"> Wykonawca może otrzymać maksymalnie 20 punktów.</w:t>
      </w:r>
    </w:p>
    <w:p w14:paraId="6C3B2678" w14:textId="2F2E40EE" w:rsidR="00D96E68" w:rsidRPr="00D96E68" w:rsidRDefault="00D96E68" w:rsidP="00273DD2">
      <w:pPr>
        <w:pStyle w:val="Akapitzlist"/>
        <w:numPr>
          <w:ilvl w:val="2"/>
          <w:numId w:val="103"/>
        </w:numPr>
        <w:suppressAutoHyphens/>
        <w:ind w:left="1418"/>
        <w:rPr>
          <w:b/>
          <w:bCs/>
        </w:rPr>
      </w:pPr>
      <w:proofErr w:type="spellStart"/>
      <w:r w:rsidRPr="00D96E68">
        <w:rPr>
          <w:b/>
          <w:bCs/>
        </w:rPr>
        <w:t>Podkryterium</w:t>
      </w:r>
      <w:proofErr w:type="spellEnd"/>
      <w:r w:rsidRPr="00D96E68">
        <w:rPr>
          <w:b/>
          <w:bCs/>
        </w:rPr>
        <w:t xml:space="preserve"> – </w:t>
      </w:r>
      <w:r w:rsidRPr="00D96E68">
        <w:rPr>
          <w:b/>
          <w:bCs/>
          <w:lang w:eastAsia="pl-PL"/>
        </w:rPr>
        <w:t>Waga „W</w:t>
      </w:r>
      <w:r>
        <w:rPr>
          <w:b/>
          <w:bCs/>
          <w:lang w:eastAsia="pl-PL"/>
        </w:rPr>
        <w:t>5</w:t>
      </w:r>
      <w:r w:rsidRPr="00D96E68">
        <w:rPr>
          <w:b/>
          <w:bCs/>
          <w:lang w:eastAsia="pl-PL"/>
        </w:rPr>
        <w:t>”</w:t>
      </w:r>
      <w:r w:rsidRPr="001C59B7">
        <w:rPr>
          <w:lang w:eastAsia="pl-PL"/>
        </w:rPr>
        <w:t xml:space="preserve"> </w:t>
      </w:r>
      <w:r w:rsidR="00492128">
        <w:rPr>
          <w:lang w:eastAsia="pl-PL"/>
        </w:rPr>
        <w:t xml:space="preserve">- </w:t>
      </w:r>
      <w:r w:rsidRPr="001C59B7">
        <w:rPr>
          <w:lang w:eastAsia="pl-PL"/>
        </w:rPr>
        <w:t xml:space="preserve">waga </w:t>
      </w:r>
      <w:r w:rsidR="00F34349">
        <w:rPr>
          <w:lang w:eastAsia="pl-PL"/>
        </w:rPr>
        <w:t>1</w:t>
      </w:r>
      <w:r w:rsidRPr="001C59B7">
        <w:rPr>
          <w:lang w:eastAsia="pl-PL"/>
        </w:rPr>
        <w:t>0% (</w:t>
      </w:r>
      <w:r w:rsidR="00F34349">
        <w:rPr>
          <w:lang w:eastAsia="pl-PL"/>
        </w:rPr>
        <w:t>1</w:t>
      </w:r>
      <w:r w:rsidRPr="001C59B7">
        <w:rPr>
          <w:lang w:eastAsia="pl-PL"/>
        </w:rPr>
        <w:t xml:space="preserve">0% = </w:t>
      </w:r>
      <w:r w:rsidR="00F34349">
        <w:rPr>
          <w:lang w:eastAsia="pl-PL"/>
        </w:rPr>
        <w:t>1</w:t>
      </w:r>
      <w:r w:rsidRPr="001C59B7">
        <w:rPr>
          <w:lang w:eastAsia="pl-PL"/>
        </w:rPr>
        <w:t>0 pkt).</w:t>
      </w:r>
    </w:p>
    <w:p w14:paraId="343FAE39" w14:textId="57E3C05D" w:rsidR="00D96E68" w:rsidRPr="000C3A52" w:rsidRDefault="00D96E68"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Waga </w:t>
      </w:r>
      <w:r w:rsidRPr="000C3A52">
        <w:rPr>
          <w:rFonts w:asciiTheme="minorHAnsi" w:eastAsiaTheme="minorEastAsia" w:hAnsiTheme="minorHAnsi" w:cstheme="minorHAnsi"/>
        </w:rPr>
        <w:t>„W</w:t>
      </w:r>
      <w:r w:rsidR="00767237">
        <w:rPr>
          <w:rFonts w:asciiTheme="minorHAnsi" w:eastAsiaTheme="minorEastAsia" w:hAnsiTheme="minorHAnsi" w:cstheme="minorHAnsi"/>
        </w:rPr>
        <w:t>5</w:t>
      </w:r>
      <w:r w:rsidRPr="000C3A52">
        <w:rPr>
          <w:rFonts w:asciiTheme="minorHAnsi" w:eastAsiaTheme="minorEastAsia" w:hAnsiTheme="minorHAnsi" w:cstheme="minorHAnsi"/>
        </w:rPr>
        <w:t xml:space="preserve">” zostaną przyznane na podstawie informacji </w:t>
      </w:r>
      <w:r>
        <w:rPr>
          <w:rFonts w:asciiTheme="minorHAnsi" w:eastAsiaTheme="minorEastAsia" w:hAnsiTheme="minorHAnsi" w:cstheme="minorHAnsi"/>
        </w:rPr>
        <w:t xml:space="preserve">o wadze komputera przenośnego typu </w:t>
      </w:r>
      <w:r w:rsidR="00767237" w:rsidRPr="00767237">
        <w:rPr>
          <w:rFonts w:asciiTheme="minorHAnsi" w:eastAsiaTheme="minorEastAsia" w:hAnsiTheme="minorHAnsi" w:cstheme="minorHAnsi"/>
        </w:rPr>
        <w:t>5 „mobilna stacja graficzna” wyposażon</w:t>
      </w:r>
      <w:r w:rsidR="00C65233">
        <w:rPr>
          <w:rFonts w:asciiTheme="minorHAnsi" w:eastAsiaTheme="minorEastAsia" w:hAnsiTheme="minorHAnsi" w:cstheme="minorHAnsi"/>
        </w:rPr>
        <w:t>ego</w:t>
      </w:r>
      <w:r w:rsidR="00767237" w:rsidRPr="00767237">
        <w:rPr>
          <w:rFonts w:asciiTheme="minorHAnsi" w:eastAsiaTheme="minorEastAsia" w:hAnsiTheme="minorHAnsi" w:cstheme="minorHAnsi"/>
        </w:rPr>
        <w:t xml:space="preserve"> w kartę graficzną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zawartej w</w:t>
      </w:r>
      <w:r>
        <w:rPr>
          <w:rFonts w:asciiTheme="minorHAnsi" w:eastAsiaTheme="minorEastAsia" w:hAnsiTheme="minorHAnsi" w:cstheme="minorHAnsi"/>
        </w:rPr>
        <w:t xml:space="preserve"> </w:t>
      </w:r>
      <w:r w:rsidRPr="00E94DD1">
        <w:rPr>
          <w:rFonts w:asciiTheme="minorHAnsi" w:eastAsiaTheme="minorEastAsia" w:hAnsiTheme="minorHAnsi" w:cstheme="minorHAnsi"/>
          <w:b/>
          <w:bCs/>
        </w:rPr>
        <w:t xml:space="preserve">pozycji 9D Tabeli nr </w:t>
      </w:r>
      <w:r w:rsidR="00767237">
        <w:rPr>
          <w:rFonts w:asciiTheme="minorHAnsi" w:eastAsiaTheme="minorEastAsia" w:hAnsiTheme="minorHAnsi" w:cstheme="minorHAnsi"/>
          <w:b/>
          <w:bCs/>
        </w:rPr>
        <w:t>5</w:t>
      </w:r>
      <w:r>
        <w:rPr>
          <w:rFonts w:asciiTheme="minorHAnsi" w:eastAsiaTheme="minorEastAsia" w:hAnsiTheme="minorHAnsi" w:cstheme="minorHAnsi"/>
        </w:rPr>
        <w:t xml:space="preserve"> Specyfikacji </w:t>
      </w:r>
      <w:r w:rsidRPr="000C3A52">
        <w:rPr>
          <w:rFonts w:asciiTheme="minorHAnsi" w:eastAsiaTheme="minorEastAsia" w:hAnsiTheme="minorHAnsi" w:cstheme="minorHAnsi"/>
        </w:rPr>
        <w:t>techniczn</w:t>
      </w:r>
      <w:r>
        <w:rPr>
          <w:rFonts w:asciiTheme="minorHAnsi" w:eastAsiaTheme="minorEastAsia" w:hAnsiTheme="minorHAnsi" w:cstheme="minorHAnsi"/>
        </w:rPr>
        <w:t>ej</w:t>
      </w:r>
      <w:r w:rsidRPr="000C3A52">
        <w:rPr>
          <w:rFonts w:asciiTheme="minorHAnsi" w:eastAsiaTheme="minorEastAsia" w:hAnsiTheme="minorHAnsi" w:cstheme="minorHAnsi"/>
        </w:rPr>
        <w:t xml:space="preserve"> </w:t>
      </w:r>
      <w:r>
        <w:rPr>
          <w:rFonts w:asciiTheme="minorHAnsi" w:eastAsiaTheme="minorEastAsia" w:hAnsiTheme="minorHAnsi" w:cstheme="minorHAnsi"/>
        </w:rPr>
        <w:t>S</w:t>
      </w:r>
      <w:r w:rsidRPr="000C3A52">
        <w:rPr>
          <w:rFonts w:asciiTheme="minorHAnsi" w:eastAsiaTheme="minorEastAsia" w:hAnsiTheme="minorHAnsi" w:cstheme="minorHAnsi"/>
        </w:rPr>
        <w:t>przętu i akcesoriów komputerowych</w:t>
      </w:r>
      <w:r>
        <w:rPr>
          <w:rFonts w:asciiTheme="minorHAnsi" w:eastAsiaTheme="minorEastAsia" w:hAnsiTheme="minorHAnsi" w:cstheme="minorHAnsi"/>
        </w:rPr>
        <w:t xml:space="preserve"> stanowiącej Załącznik nr 1A do SWZ (Uszczegółowienie Formularza Ofert dla Części 1 zamówienia).</w:t>
      </w:r>
    </w:p>
    <w:p w14:paraId="0A0B9874" w14:textId="096766A0" w:rsidR="00D96E68" w:rsidRPr="000C3A52" w:rsidRDefault="00D96E68"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Maksymalna waga </w:t>
      </w:r>
      <w:r>
        <w:rPr>
          <w:rFonts w:asciiTheme="minorHAnsi" w:eastAsiaTheme="minorEastAsia" w:hAnsiTheme="minorHAnsi" w:cstheme="minorHAnsi"/>
        </w:rPr>
        <w:t xml:space="preserve">komputera przenośnego typu </w:t>
      </w:r>
      <w:r w:rsidR="00767237" w:rsidRPr="00767237">
        <w:rPr>
          <w:rFonts w:asciiTheme="minorHAnsi" w:eastAsiaTheme="minorEastAsia" w:hAnsiTheme="minorHAnsi" w:cstheme="minorHAnsi"/>
        </w:rPr>
        <w:t>5 „mobilna stacja graficzna” wyposażon</w:t>
      </w:r>
      <w:r w:rsidR="00772F71">
        <w:rPr>
          <w:rFonts w:asciiTheme="minorHAnsi" w:eastAsiaTheme="minorEastAsia" w:hAnsiTheme="minorHAnsi" w:cstheme="minorHAnsi"/>
        </w:rPr>
        <w:t>ego</w:t>
      </w:r>
      <w:r w:rsidR="00767237" w:rsidRPr="00767237">
        <w:rPr>
          <w:rFonts w:asciiTheme="minorHAnsi" w:eastAsiaTheme="minorEastAsia" w:hAnsiTheme="minorHAnsi" w:cstheme="minorHAnsi"/>
        </w:rPr>
        <w:t xml:space="preserve"> w kartę graficzną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została określona przez Zamawiającego w </w:t>
      </w:r>
      <w:r>
        <w:rPr>
          <w:rFonts w:asciiTheme="minorHAnsi" w:eastAsiaTheme="minorEastAsia" w:hAnsiTheme="minorHAnsi" w:cstheme="minorHAnsi"/>
        </w:rPr>
        <w:t xml:space="preserve">pozycji 9C </w:t>
      </w:r>
      <w:r w:rsidRPr="000C3A52">
        <w:rPr>
          <w:rFonts w:asciiTheme="minorHAnsi" w:eastAsiaTheme="minorEastAsia" w:hAnsiTheme="minorHAnsi" w:cstheme="minorHAnsi"/>
        </w:rPr>
        <w:t xml:space="preserve">Tabeli nr </w:t>
      </w:r>
      <w:r w:rsidR="00767237">
        <w:rPr>
          <w:rFonts w:asciiTheme="minorHAnsi" w:eastAsiaTheme="minorEastAsia" w:hAnsiTheme="minorHAnsi" w:cstheme="minorHAnsi"/>
        </w:rPr>
        <w:t>5</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 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79E44226" w14:textId="2F95E408" w:rsidR="00D96E68" w:rsidRDefault="00D96E68" w:rsidP="00273DD2">
      <w:pPr>
        <w:pStyle w:val="Akapitzlist"/>
        <w:numPr>
          <w:ilvl w:val="0"/>
          <w:numId w:val="93"/>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767237" w:rsidRPr="00767237">
        <w:rPr>
          <w:rFonts w:asciiTheme="minorHAnsi" w:eastAsiaTheme="minorEastAsia" w:hAnsiTheme="minorHAnsi" w:cstheme="minorHAnsi"/>
        </w:rPr>
        <w:t xml:space="preserve">5 „mobilna stacja graficzna” wyposażony w kartę graficzną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równej maksymalnej wadze </w:t>
      </w:r>
      <w:r w:rsidR="00595892">
        <w:rPr>
          <w:rFonts w:asciiTheme="minorHAnsi" w:eastAsiaTheme="minorEastAsia" w:hAnsiTheme="minorHAnsi" w:cstheme="minorHAnsi"/>
        </w:rPr>
        <w:t>komputera</w:t>
      </w:r>
      <w:r w:rsidRPr="000C3A52">
        <w:rPr>
          <w:rFonts w:asciiTheme="minorHAnsi" w:eastAsiaTheme="minorEastAsia" w:hAnsiTheme="minorHAnsi" w:cstheme="minorHAnsi"/>
        </w:rPr>
        <w:t xml:space="preserve"> określonej w </w:t>
      </w:r>
      <w:r>
        <w:rPr>
          <w:rFonts w:asciiTheme="minorHAnsi" w:eastAsiaTheme="minorEastAsia" w:hAnsiTheme="minorHAnsi" w:cstheme="minorHAnsi"/>
        </w:rPr>
        <w:t xml:space="preserve"> pozycji 9C </w:t>
      </w:r>
      <w:r w:rsidRPr="000C3A52">
        <w:rPr>
          <w:rFonts w:asciiTheme="minorHAnsi" w:eastAsiaTheme="minorEastAsia" w:hAnsiTheme="minorHAnsi" w:cstheme="minorHAnsi"/>
        </w:rPr>
        <w:t xml:space="preserve">Tabeli nr </w:t>
      </w:r>
      <w:r w:rsidR="00767237">
        <w:rPr>
          <w:rFonts w:asciiTheme="minorHAnsi" w:eastAsiaTheme="minorEastAsia" w:hAnsiTheme="minorHAnsi" w:cstheme="minorHAnsi"/>
        </w:rPr>
        <w:t>5</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sidR="00767237">
        <w:rPr>
          <w:rFonts w:asciiTheme="minorHAnsi" w:eastAsiaTheme="minorEastAsia" w:hAnsiTheme="minorHAnsi" w:cstheme="minorHAnsi"/>
        </w:rPr>
        <w:t>3,0</w:t>
      </w:r>
      <w:r>
        <w:rPr>
          <w:rFonts w:asciiTheme="minorHAnsi" w:eastAsiaTheme="minorEastAsia" w:hAnsiTheme="minorHAnsi" w:cstheme="minorHAnsi"/>
        </w:rPr>
        <w:t>0</w:t>
      </w:r>
      <w:r w:rsidRPr="000C3A52">
        <w:rPr>
          <w:rFonts w:asciiTheme="minorHAnsi" w:eastAsiaTheme="minorEastAsia" w:hAnsiTheme="minorHAnsi" w:cstheme="minorHAnsi"/>
        </w:rPr>
        <w:t xml:space="preserve"> kg, Wykonawca otrzyma 0 pkt;</w:t>
      </w:r>
    </w:p>
    <w:p w14:paraId="44CAABDB" w14:textId="32B36B46" w:rsidR="00D96E68" w:rsidRPr="000C3A52" w:rsidRDefault="00D96E68" w:rsidP="00273DD2">
      <w:pPr>
        <w:pStyle w:val="Akapitzlist"/>
        <w:numPr>
          <w:ilvl w:val="0"/>
          <w:numId w:val="93"/>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w:t>
      </w:r>
      <w:r w:rsidR="00A06EFC" w:rsidRPr="00A06EFC">
        <w:rPr>
          <w:rFonts w:asciiTheme="minorHAnsi" w:eastAsiaTheme="minorEastAsia" w:hAnsiTheme="minorHAnsi" w:cstheme="minorHAnsi"/>
        </w:rPr>
        <w:t xml:space="preserve">5 „mobilna stacja graficzna” wyposażony w kartę graficzną </w:t>
      </w:r>
      <w:r w:rsidRPr="0077213A">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mieszczącej się w przedziale od </w:t>
      </w:r>
      <w:r w:rsidR="00A06EFC">
        <w:rPr>
          <w:rFonts w:asciiTheme="minorHAnsi" w:eastAsiaTheme="minorEastAsia" w:hAnsiTheme="minorHAnsi" w:cstheme="minorHAnsi"/>
        </w:rPr>
        <w:t>2</w:t>
      </w:r>
      <w:r>
        <w:rPr>
          <w:rFonts w:asciiTheme="minorHAnsi" w:eastAsiaTheme="minorEastAsia" w:hAnsiTheme="minorHAnsi" w:cstheme="minorHAnsi"/>
        </w:rPr>
        <w:t>,</w:t>
      </w:r>
      <w:r w:rsidR="00A06EFC">
        <w:rPr>
          <w:rFonts w:asciiTheme="minorHAnsi" w:eastAsiaTheme="minorEastAsia" w:hAnsiTheme="minorHAnsi" w:cstheme="minorHAnsi"/>
        </w:rPr>
        <w:t>9</w:t>
      </w:r>
      <w:r>
        <w:rPr>
          <w:rFonts w:asciiTheme="minorHAnsi" w:eastAsiaTheme="minorEastAsia" w:hAnsiTheme="minorHAnsi" w:cstheme="minorHAnsi"/>
        </w:rPr>
        <w:t>0</w:t>
      </w:r>
      <w:r w:rsidRPr="000C3A52">
        <w:rPr>
          <w:rFonts w:asciiTheme="minorHAnsi" w:eastAsiaTheme="minorEastAsia" w:hAnsiTheme="minorHAnsi" w:cstheme="minorHAnsi"/>
        </w:rPr>
        <w:t xml:space="preserve"> kg do </w:t>
      </w:r>
      <w:r w:rsidR="00A06EFC">
        <w:rPr>
          <w:rFonts w:asciiTheme="minorHAnsi" w:eastAsiaTheme="minorEastAsia" w:hAnsiTheme="minorHAnsi" w:cstheme="minorHAnsi"/>
        </w:rPr>
        <w:t>2,9</w:t>
      </w:r>
      <w:r>
        <w:rPr>
          <w:rFonts w:asciiTheme="minorHAnsi" w:eastAsiaTheme="minorEastAsia" w:hAnsiTheme="minorHAnsi" w:cstheme="minorHAnsi"/>
        </w:rPr>
        <w:t>9</w:t>
      </w:r>
      <w:r w:rsidRPr="000C3A52">
        <w:rPr>
          <w:rFonts w:asciiTheme="minorHAnsi" w:eastAsiaTheme="minorEastAsia" w:hAnsiTheme="minorHAnsi" w:cstheme="minorHAnsi"/>
        </w:rPr>
        <w:t xml:space="preserve"> kg, Wykonawca otrzyma </w:t>
      </w:r>
      <w:r w:rsidR="00AB280E">
        <w:rPr>
          <w:rFonts w:asciiTheme="minorHAnsi" w:eastAsiaTheme="minorEastAsia" w:hAnsiTheme="minorHAnsi" w:cstheme="minorHAnsi"/>
        </w:rPr>
        <w:t>2,</w:t>
      </w:r>
      <w:r>
        <w:rPr>
          <w:rFonts w:asciiTheme="minorHAnsi" w:eastAsiaTheme="minorEastAsia" w:hAnsiTheme="minorHAnsi" w:cstheme="minorHAnsi"/>
        </w:rPr>
        <w:t>5</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2E2FDABC" w14:textId="3454223F" w:rsidR="00D96E68" w:rsidRDefault="00D96E68" w:rsidP="00273DD2">
      <w:pPr>
        <w:pStyle w:val="Akapitzlist"/>
        <w:numPr>
          <w:ilvl w:val="0"/>
          <w:numId w:val="93"/>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A06EFC" w:rsidRPr="00A06EFC">
        <w:rPr>
          <w:rFonts w:asciiTheme="minorHAnsi" w:eastAsiaTheme="minorEastAsia" w:hAnsiTheme="minorHAnsi" w:cstheme="minorHAnsi"/>
        </w:rPr>
        <w:t xml:space="preserve">5 „mobilna stacja graficzna” wyposażony w kartę graficzną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mieszczącej się w przedziale od </w:t>
      </w:r>
      <w:r w:rsidR="00A06EFC">
        <w:rPr>
          <w:rFonts w:asciiTheme="minorHAnsi" w:eastAsiaTheme="minorEastAsia" w:hAnsiTheme="minorHAnsi" w:cstheme="minorHAnsi"/>
        </w:rPr>
        <w:t>2</w:t>
      </w:r>
      <w:r w:rsidRPr="000C3A52">
        <w:rPr>
          <w:rFonts w:asciiTheme="minorHAnsi" w:eastAsiaTheme="minorEastAsia" w:hAnsiTheme="minorHAnsi" w:cstheme="minorHAnsi"/>
        </w:rPr>
        <w:t>,</w:t>
      </w:r>
      <w:r w:rsidR="00A06EFC">
        <w:rPr>
          <w:rFonts w:asciiTheme="minorHAnsi" w:eastAsiaTheme="minorEastAsia" w:hAnsiTheme="minorHAnsi" w:cstheme="minorHAnsi"/>
        </w:rPr>
        <w:t>8</w:t>
      </w:r>
      <w:r w:rsidRPr="000C3A52">
        <w:rPr>
          <w:rFonts w:asciiTheme="minorHAnsi" w:eastAsiaTheme="minorEastAsia" w:hAnsiTheme="minorHAnsi" w:cstheme="minorHAnsi"/>
        </w:rPr>
        <w:t xml:space="preserve">0 kg do </w:t>
      </w:r>
      <w:r w:rsidR="00A06EFC">
        <w:rPr>
          <w:rFonts w:asciiTheme="minorHAnsi" w:eastAsiaTheme="minorEastAsia" w:hAnsiTheme="minorHAnsi" w:cstheme="minorHAnsi"/>
        </w:rPr>
        <w:t>2</w:t>
      </w:r>
      <w:r w:rsidRPr="000C3A52">
        <w:rPr>
          <w:rFonts w:asciiTheme="minorHAnsi" w:eastAsiaTheme="minorEastAsia" w:hAnsiTheme="minorHAnsi" w:cstheme="minorHAnsi"/>
        </w:rPr>
        <w:t>,</w:t>
      </w:r>
      <w:r w:rsidR="00A06EFC">
        <w:rPr>
          <w:rFonts w:asciiTheme="minorHAnsi" w:eastAsiaTheme="minorEastAsia" w:hAnsiTheme="minorHAnsi" w:cstheme="minorHAnsi"/>
        </w:rPr>
        <w:t>8</w:t>
      </w:r>
      <w:r w:rsidRPr="000C3A52">
        <w:rPr>
          <w:rFonts w:asciiTheme="minorHAnsi" w:eastAsiaTheme="minorEastAsia" w:hAnsiTheme="minorHAnsi" w:cstheme="minorHAnsi"/>
        </w:rPr>
        <w:t xml:space="preserve">9 kg, Wykonawca otrzyma </w:t>
      </w:r>
      <w:r w:rsidR="00AB280E">
        <w:rPr>
          <w:rFonts w:asciiTheme="minorHAnsi" w:eastAsiaTheme="minorEastAsia" w:hAnsiTheme="minorHAnsi" w:cstheme="minorHAnsi"/>
        </w:rPr>
        <w:t>5</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7CE72088" w14:textId="275C83E3" w:rsidR="00D96E68" w:rsidRPr="00154862" w:rsidRDefault="00D96E68" w:rsidP="00273DD2">
      <w:pPr>
        <w:pStyle w:val="Akapitzlist"/>
        <w:numPr>
          <w:ilvl w:val="0"/>
          <w:numId w:val="93"/>
        </w:numPr>
        <w:suppressAutoHyphens/>
        <w:spacing w:before="240"/>
        <w:ind w:left="1134" w:hanging="283"/>
        <w:contextualSpacing/>
        <w:rPr>
          <w:rFonts w:asciiTheme="minorHAnsi" w:eastAsiaTheme="minorEastAsia" w:hAnsiTheme="minorHAnsi" w:cstheme="minorHAnsi"/>
        </w:rPr>
      </w:pPr>
      <w:r w:rsidRPr="00154862">
        <w:rPr>
          <w:rFonts w:asciiTheme="minorHAnsi" w:eastAsiaTheme="minorEastAsia" w:hAnsiTheme="minorHAnsi" w:cstheme="minorHAnsi"/>
        </w:rPr>
        <w:t xml:space="preserve">za zaoferowanie przez Wykonawcę komputera przenośnego typu </w:t>
      </w:r>
      <w:r w:rsidR="00A06EFC" w:rsidRPr="00A06EFC">
        <w:rPr>
          <w:rFonts w:asciiTheme="minorHAnsi" w:eastAsiaTheme="minorEastAsia" w:hAnsiTheme="minorHAnsi" w:cstheme="minorHAnsi"/>
        </w:rPr>
        <w:t xml:space="preserve">5 „mobilna stacja graficzna” wyposażony w kartę graficzną </w:t>
      </w:r>
      <w:r w:rsidRPr="00154862">
        <w:rPr>
          <w:rFonts w:asciiTheme="minorHAnsi" w:eastAsiaTheme="minorEastAsia" w:hAnsiTheme="minorHAnsi" w:cstheme="minorHAnsi"/>
        </w:rPr>
        <w:t xml:space="preserve">wraz z baterią o wadze mieszczącej się w przedziale od </w:t>
      </w:r>
      <w:r w:rsidR="00A06EFC">
        <w:rPr>
          <w:rFonts w:asciiTheme="minorHAnsi" w:eastAsiaTheme="minorEastAsia" w:hAnsiTheme="minorHAnsi" w:cstheme="minorHAnsi"/>
        </w:rPr>
        <w:t>2,7</w:t>
      </w:r>
      <w:r w:rsidRPr="00154862">
        <w:rPr>
          <w:rFonts w:asciiTheme="minorHAnsi" w:eastAsiaTheme="minorEastAsia" w:hAnsiTheme="minorHAnsi" w:cstheme="minorHAnsi"/>
        </w:rPr>
        <w:t xml:space="preserve">0 kg do </w:t>
      </w:r>
      <w:r w:rsidR="00A06EFC">
        <w:rPr>
          <w:rFonts w:asciiTheme="minorHAnsi" w:eastAsiaTheme="minorEastAsia" w:hAnsiTheme="minorHAnsi" w:cstheme="minorHAnsi"/>
        </w:rPr>
        <w:t>2</w:t>
      </w:r>
      <w:r w:rsidRPr="00154862">
        <w:rPr>
          <w:rFonts w:asciiTheme="minorHAnsi" w:eastAsiaTheme="minorEastAsia" w:hAnsiTheme="minorHAnsi" w:cstheme="minorHAnsi"/>
        </w:rPr>
        <w:t>,</w:t>
      </w:r>
      <w:r w:rsidR="00A06EFC">
        <w:rPr>
          <w:rFonts w:asciiTheme="minorHAnsi" w:eastAsiaTheme="minorEastAsia" w:hAnsiTheme="minorHAnsi" w:cstheme="minorHAnsi"/>
        </w:rPr>
        <w:t>7</w:t>
      </w:r>
      <w:r w:rsidRPr="00154862">
        <w:rPr>
          <w:rFonts w:asciiTheme="minorHAnsi" w:eastAsiaTheme="minorEastAsia" w:hAnsiTheme="minorHAnsi" w:cstheme="minorHAnsi"/>
        </w:rPr>
        <w:t xml:space="preserve">9 kg, Wykonawca otrzyma </w:t>
      </w:r>
      <w:r w:rsidR="00AB280E">
        <w:rPr>
          <w:rFonts w:asciiTheme="minorHAnsi" w:eastAsiaTheme="minorEastAsia" w:hAnsiTheme="minorHAnsi" w:cstheme="minorHAnsi"/>
        </w:rPr>
        <w:t>7,5</w:t>
      </w:r>
      <w:r w:rsidRPr="00154862">
        <w:rPr>
          <w:rFonts w:asciiTheme="minorHAnsi" w:eastAsiaTheme="minorEastAsia" w:hAnsiTheme="minorHAnsi" w:cstheme="minorHAnsi"/>
        </w:rPr>
        <w:t xml:space="preserve"> pkt;</w:t>
      </w:r>
    </w:p>
    <w:p w14:paraId="49D7F120" w14:textId="5C653CF2" w:rsidR="00D96E68" w:rsidRPr="000C3A52" w:rsidRDefault="00D96E68" w:rsidP="00273DD2">
      <w:pPr>
        <w:pStyle w:val="Akapitzlist"/>
        <w:numPr>
          <w:ilvl w:val="0"/>
          <w:numId w:val="93"/>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A06EFC" w:rsidRPr="00A06EFC">
        <w:rPr>
          <w:rFonts w:asciiTheme="minorHAnsi" w:eastAsiaTheme="minorEastAsia" w:hAnsiTheme="minorHAnsi" w:cstheme="minorHAnsi"/>
        </w:rPr>
        <w:t xml:space="preserve">5 „mobilna stacja graficzna” wyposażony w kartę graficzną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mniejszej bądź równej </w:t>
      </w:r>
      <w:r w:rsidR="00A06EFC">
        <w:rPr>
          <w:rFonts w:asciiTheme="minorHAnsi" w:eastAsiaTheme="minorEastAsia" w:hAnsiTheme="minorHAnsi" w:cstheme="minorHAnsi"/>
        </w:rPr>
        <w:t xml:space="preserve">2,69 </w:t>
      </w:r>
      <w:r w:rsidRPr="000C3A52">
        <w:rPr>
          <w:rFonts w:asciiTheme="minorHAnsi" w:eastAsiaTheme="minorEastAsia" w:hAnsiTheme="minorHAnsi" w:cstheme="minorHAnsi"/>
        </w:rPr>
        <w:t xml:space="preserve">kg, Wykonawca otrzyma </w:t>
      </w:r>
      <w:r w:rsidR="00AB280E">
        <w:rPr>
          <w:rFonts w:asciiTheme="minorHAnsi" w:eastAsiaTheme="minorEastAsia" w:hAnsiTheme="minorHAnsi" w:cstheme="minorHAnsi"/>
        </w:rPr>
        <w:t>1</w:t>
      </w:r>
      <w:r w:rsidRPr="000C3A52">
        <w:rPr>
          <w:rFonts w:asciiTheme="minorHAnsi" w:eastAsiaTheme="minorEastAsia" w:hAnsiTheme="minorHAnsi" w:cstheme="minorHAnsi"/>
        </w:rPr>
        <w:t>0 pkt</w:t>
      </w:r>
      <w:r>
        <w:rPr>
          <w:rFonts w:asciiTheme="minorHAnsi" w:eastAsiaTheme="minorEastAsia" w:hAnsiTheme="minorHAnsi" w:cstheme="minorHAnsi"/>
        </w:rPr>
        <w:t>.</w:t>
      </w:r>
    </w:p>
    <w:p w14:paraId="7C4A2BDE" w14:textId="2DB09D26" w:rsidR="00D96E68" w:rsidRPr="00D37A3F" w:rsidRDefault="00D96E68" w:rsidP="00380774">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sidR="00A06EFC">
        <w:rPr>
          <w:rFonts w:asciiTheme="minorHAnsi" w:eastAsiaTheme="minorEastAsia" w:hAnsiTheme="minorHAnsi" w:cstheme="minorHAnsi"/>
          <w:b/>
          <w:bCs/>
        </w:rPr>
        <w:t xml:space="preserve"> </w:t>
      </w:r>
    </w:p>
    <w:p w14:paraId="4481DC48" w14:textId="2E6AC3C7" w:rsidR="00D96E68" w:rsidRPr="00D37A3F" w:rsidRDefault="00D96E68"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sidR="00A06EFC">
        <w:rPr>
          <w:rFonts w:asciiTheme="minorHAnsi" w:eastAsiaTheme="minorEastAsia" w:hAnsiTheme="minorHAnsi" w:cstheme="minorHAnsi"/>
        </w:rPr>
        <w:t xml:space="preserve"> </w:t>
      </w:r>
      <w:r w:rsidR="00A06EFC" w:rsidRPr="00A06EFC">
        <w:rPr>
          <w:rFonts w:asciiTheme="minorHAnsi" w:eastAsiaTheme="minorEastAsia" w:hAnsiTheme="minorHAnsi" w:cstheme="minorHAnsi"/>
        </w:rPr>
        <w:t>5 „mobilna stacja graficzna” wyposażony w kartę graficzną</w:t>
      </w:r>
      <w:r w:rsidRPr="00D37A3F">
        <w:rPr>
          <w:rFonts w:asciiTheme="minorHAnsi" w:eastAsiaTheme="minorEastAsia" w:hAnsiTheme="minorHAnsi" w:cstheme="minorHAnsi"/>
        </w:rPr>
        <w:t xml:space="preserve"> wraz z baterią o wadze wyższej niż maksymalna waga podana w </w:t>
      </w:r>
      <w:r>
        <w:rPr>
          <w:rFonts w:asciiTheme="minorHAnsi" w:eastAsiaTheme="minorEastAsia" w:hAnsiTheme="minorHAnsi" w:cstheme="minorHAnsi"/>
        </w:rPr>
        <w:t>pozycji 9C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A06EFC">
        <w:rPr>
          <w:rFonts w:asciiTheme="minorHAnsi" w:eastAsiaTheme="minorEastAsia" w:hAnsiTheme="minorHAnsi" w:cstheme="minorHAnsi"/>
        </w:rPr>
        <w:t>5</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3D11BF1E" w14:textId="79F24925" w:rsidR="00DE569A" w:rsidRPr="00DE569A" w:rsidRDefault="00D96E68" w:rsidP="00380774">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Waga „</w:t>
      </w:r>
      <w:r w:rsidRPr="000C3A52">
        <w:rPr>
          <w:rFonts w:asciiTheme="minorHAnsi" w:eastAsiaTheme="minorEastAsia" w:hAnsiTheme="minorHAnsi" w:cstheme="minorHAnsi"/>
        </w:rPr>
        <w:t>W</w:t>
      </w:r>
      <w:r w:rsidR="00A06EFC">
        <w:rPr>
          <w:rFonts w:asciiTheme="minorHAnsi" w:eastAsiaTheme="minorEastAsia" w:hAnsiTheme="minorHAnsi" w:cstheme="minorHAnsi"/>
        </w:rPr>
        <w:t>5</w:t>
      </w:r>
      <w:r>
        <w:rPr>
          <w:rFonts w:asciiTheme="minorHAnsi" w:eastAsiaTheme="minorEastAsia" w:hAnsiTheme="minorHAnsi" w:cstheme="minorHAnsi"/>
        </w:rPr>
        <w:t>”</w:t>
      </w:r>
      <w:r w:rsidRPr="000C3A52">
        <w:rPr>
          <w:rFonts w:asciiTheme="minorHAnsi" w:eastAsiaTheme="minorEastAsia" w:hAnsiTheme="minorHAnsi" w:cstheme="minorHAnsi"/>
        </w:rPr>
        <w:t xml:space="preserve"> Wykonawca może otrzymać maksymalnie </w:t>
      </w:r>
      <w:r w:rsidR="00AB280E">
        <w:rPr>
          <w:rFonts w:asciiTheme="minorHAnsi" w:eastAsiaTheme="minorEastAsia" w:hAnsiTheme="minorHAnsi" w:cstheme="minorHAnsi"/>
        </w:rPr>
        <w:t>1</w:t>
      </w:r>
      <w:r w:rsidRPr="000C3A52">
        <w:rPr>
          <w:rFonts w:asciiTheme="minorHAnsi" w:eastAsiaTheme="minorEastAsia" w:hAnsiTheme="minorHAnsi" w:cstheme="minorHAnsi"/>
        </w:rPr>
        <w:t>0</w:t>
      </w:r>
      <w:r w:rsidR="00AB280E">
        <w:rPr>
          <w:rFonts w:asciiTheme="minorHAnsi" w:eastAsiaTheme="minorEastAsia" w:hAnsiTheme="minorHAnsi" w:cstheme="minorHAnsi"/>
        </w:rPr>
        <w:t xml:space="preserve"> punktów</w:t>
      </w:r>
      <w:r w:rsidR="00F34349">
        <w:rPr>
          <w:rFonts w:asciiTheme="minorHAnsi" w:eastAsiaTheme="minorEastAsia" w:hAnsiTheme="minorHAnsi" w:cstheme="minorHAnsi"/>
        </w:rPr>
        <w:t>.</w:t>
      </w:r>
    </w:p>
    <w:p w14:paraId="49E63F5C" w14:textId="5433D3AD" w:rsidR="00DE569A" w:rsidRPr="00D96E68" w:rsidRDefault="00DE569A" w:rsidP="00273DD2">
      <w:pPr>
        <w:pStyle w:val="Akapitzlist"/>
        <w:numPr>
          <w:ilvl w:val="2"/>
          <w:numId w:val="103"/>
        </w:numPr>
        <w:suppressAutoHyphens/>
        <w:ind w:left="1418"/>
        <w:rPr>
          <w:b/>
          <w:bCs/>
        </w:rPr>
      </w:pPr>
      <w:proofErr w:type="spellStart"/>
      <w:r w:rsidRPr="00D96E68">
        <w:rPr>
          <w:b/>
          <w:bCs/>
        </w:rPr>
        <w:t>Podkryterium</w:t>
      </w:r>
      <w:proofErr w:type="spellEnd"/>
      <w:r w:rsidRPr="00D96E68">
        <w:rPr>
          <w:b/>
          <w:bCs/>
        </w:rPr>
        <w:t xml:space="preserve"> – </w:t>
      </w:r>
      <w:r w:rsidRPr="00D96E68">
        <w:rPr>
          <w:b/>
          <w:bCs/>
          <w:lang w:eastAsia="pl-PL"/>
        </w:rPr>
        <w:t>Waga „W</w:t>
      </w:r>
      <w:r>
        <w:rPr>
          <w:b/>
          <w:bCs/>
          <w:lang w:eastAsia="pl-PL"/>
        </w:rPr>
        <w:t>6</w:t>
      </w:r>
      <w:r w:rsidRPr="00D96E68">
        <w:rPr>
          <w:b/>
          <w:bCs/>
          <w:lang w:eastAsia="pl-PL"/>
        </w:rPr>
        <w:t>”</w:t>
      </w:r>
      <w:r w:rsidRPr="001C59B7">
        <w:rPr>
          <w:lang w:eastAsia="pl-PL"/>
        </w:rPr>
        <w:t xml:space="preserve"> </w:t>
      </w:r>
      <w:r>
        <w:rPr>
          <w:lang w:eastAsia="pl-PL"/>
        </w:rPr>
        <w:t>–</w:t>
      </w:r>
      <w:r w:rsidRPr="001C59B7">
        <w:rPr>
          <w:lang w:eastAsia="pl-PL"/>
        </w:rPr>
        <w:t xml:space="preserve"> </w:t>
      </w:r>
      <w:r>
        <w:rPr>
          <w:lang w:eastAsia="pl-PL"/>
        </w:rPr>
        <w:t xml:space="preserve">waga </w:t>
      </w:r>
      <w:r w:rsidRPr="001C59B7">
        <w:rPr>
          <w:lang w:eastAsia="pl-PL"/>
        </w:rPr>
        <w:t xml:space="preserve">odnosi się do wagi </w:t>
      </w:r>
      <w:r>
        <w:rPr>
          <w:lang w:eastAsia="pl-PL"/>
        </w:rPr>
        <w:t>k</w:t>
      </w:r>
      <w:r w:rsidRPr="005A0494">
        <w:rPr>
          <w:lang w:eastAsia="pl-PL"/>
        </w:rPr>
        <w:t>omputer</w:t>
      </w:r>
      <w:r>
        <w:rPr>
          <w:lang w:eastAsia="pl-PL"/>
        </w:rPr>
        <w:t>a</w:t>
      </w:r>
      <w:r w:rsidRPr="005A0494">
        <w:rPr>
          <w:lang w:eastAsia="pl-PL"/>
        </w:rPr>
        <w:t xml:space="preserve"> przenośn</w:t>
      </w:r>
      <w:r>
        <w:rPr>
          <w:lang w:eastAsia="pl-PL"/>
        </w:rPr>
        <w:t xml:space="preserve">ego </w:t>
      </w:r>
      <w:r w:rsidRPr="005A0494">
        <w:rPr>
          <w:lang w:eastAsia="pl-PL"/>
        </w:rPr>
        <w:t xml:space="preserve">typu </w:t>
      </w:r>
      <w:r>
        <w:rPr>
          <w:lang w:eastAsia="pl-PL"/>
        </w:rPr>
        <w:t>6</w:t>
      </w:r>
      <w:r w:rsidRPr="00AC7DC1">
        <w:rPr>
          <w:lang w:eastAsia="pl-PL"/>
        </w:rPr>
        <w:t xml:space="preserve"> </w:t>
      </w:r>
      <w:r w:rsidR="004C6A64" w:rsidRPr="004C6A64">
        <w:rPr>
          <w:lang w:eastAsia="pl-PL"/>
        </w:rPr>
        <w:t xml:space="preserve">do </w:t>
      </w:r>
      <w:proofErr w:type="spellStart"/>
      <w:r w:rsidR="004C6A64" w:rsidRPr="004C6A64">
        <w:rPr>
          <w:lang w:eastAsia="pl-PL"/>
        </w:rPr>
        <w:t>Oculus</w:t>
      </w:r>
      <w:proofErr w:type="spellEnd"/>
      <w:r w:rsidR="004C6A64" w:rsidRPr="004C6A64">
        <w:rPr>
          <w:lang w:eastAsia="pl-PL"/>
        </w:rPr>
        <w:t xml:space="preserve"> VR wyposażony w kartę graficzną </w:t>
      </w:r>
      <w:r>
        <w:rPr>
          <w:lang w:eastAsia="pl-PL"/>
        </w:rPr>
        <w:t xml:space="preserve">zaoferowanego w pozycji </w:t>
      </w:r>
      <w:r w:rsidRPr="00D96E68">
        <w:rPr>
          <w:b/>
          <w:bCs/>
          <w:lang w:eastAsia="pl-PL"/>
        </w:rPr>
        <w:t xml:space="preserve">9D Tabeli nr </w:t>
      </w:r>
      <w:r w:rsidR="004C6A64">
        <w:rPr>
          <w:b/>
          <w:bCs/>
          <w:lang w:eastAsia="pl-PL"/>
        </w:rPr>
        <w:t>6</w:t>
      </w:r>
      <w:r w:rsidRPr="001C59B7">
        <w:rPr>
          <w:lang w:eastAsia="pl-PL"/>
        </w:rPr>
        <w:t xml:space="preserve"> dla Części </w:t>
      </w:r>
      <w:r>
        <w:rPr>
          <w:lang w:eastAsia="pl-PL"/>
        </w:rPr>
        <w:t>1 zamówienia</w:t>
      </w:r>
      <w:r w:rsidRPr="001C59B7">
        <w:rPr>
          <w:lang w:eastAsia="pl-PL"/>
        </w:rPr>
        <w:t xml:space="preserve"> Załącznika nr 1</w:t>
      </w:r>
      <w:r>
        <w:rPr>
          <w:lang w:eastAsia="pl-PL"/>
        </w:rPr>
        <w:t>A</w:t>
      </w:r>
      <w:r w:rsidRPr="001C59B7">
        <w:rPr>
          <w:lang w:eastAsia="pl-PL"/>
        </w:rPr>
        <w:t xml:space="preserve"> do SWZ - waga </w:t>
      </w:r>
      <w:r w:rsidR="00F34349">
        <w:rPr>
          <w:lang w:eastAsia="pl-PL"/>
        </w:rPr>
        <w:t>1</w:t>
      </w:r>
      <w:r w:rsidRPr="001C59B7">
        <w:rPr>
          <w:lang w:eastAsia="pl-PL"/>
        </w:rPr>
        <w:t>0% (</w:t>
      </w:r>
      <w:r w:rsidR="00F34349">
        <w:rPr>
          <w:lang w:eastAsia="pl-PL"/>
        </w:rPr>
        <w:t>1</w:t>
      </w:r>
      <w:r w:rsidRPr="001C59B7">
        <w:rPr>
          <w:lang w:eastAsia="pl-PL"/>
        </w:rPr>
        <w:t xml:space="preserve">0% = </w:t>
      </w:r>
      <w:r w:rsidR="00F34349">
        <w:rPr>
          <w:lang w:eastAsia="pl-PL"/>
        </w:rPr>
        <w:t>1</w:t>
      </w:r>
      <w:r w:rsidRPr="001C59B7">
        <w:rPr>
          <w:lang w:eastAsia="pl-PL"/>
        </w:rPr>
        <w:t>0 pkt).</w:t>
      </w:r>
    </w:p>
    <w:p w14:paraId="2119866A" w14:textId="54EC0C76" w:rsidR="00DE569A" w:rsidRPr="000C3A52" w:rsidRDefault="00DE569A"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Waga </w:t>
      </w:r>
      <w:r w:rsidRPr="000C3A52">
        <w:rPr>
          <w:rFonts w:asciiTheme="minorHAnsi" w:eastAsiaTheme="minorEastAsia" w:hAnsiTheme="minorHAnsi" w:cstheme="minorHAnsi"/>
        </w:rPr>
        <w:t>„W</w:t>
      </w:r>
      <w:r w:rsidR="004C6A64">
        <w:rPr>
          <w:rFonts w:asciiTheme="minorHAnsi" w:eastAsiaTheme="minorEastAsia" w:hAnsiTheme="minorHAnsi" w:cstheme="minorHAnsi"/>
        </w:rPr>
        <w:t>6</w:t>
      </w:r>
      <w:r w:rsidRPr="000C3A52">
        <w:rPr>
          <w:rFonts w:asciiTheme="minorHAnsi" w:eastAsiaTheme="minorEastAsia" w:hAnsiTheme="minorHAnsi" w:cstheme="minorHAnsi"/>
        </w:rPr>
        <w:t xml:space="preserve">” zostaną przyznane na podstawie informacji </w:t>
      </w:r>
      <w:r>
        <w:rPr>
          <w:rFonts w:asciiTheme="minorHAnsi" w:eastAsiaTheme="minorEastAsia" w:hAnsiTheme="minorHAnsi" w:cstheme="minorHAnsi"/>
        </w:rPr>
        <w:t xml:space="preserve">o wadze komputera przenośnego typu </w:t>
      </w:r>
      <w:r w:rsidR="004C6A64" w:rsidRPr="004C6A64">
        <w:rPr>
          <w:rFonts w:asciiTheme="minorHAnsi" w:eastAsiaTheme="minorEastAsia" w:hAnsiTheme="minorHAnsi" w:cstheme="minorHAnsi"/>
        </w:rPr>
        <w:t xml:space="preserve">6 do </w:t>
      </w:r>
      <w:proofErr w:type="spellStart"/>
      <w:r w:rsidR="004C6A64" w:rsidRPr="004C6A64">
        <w:rPr>
          <w:rFonts w:asciiTheme="minorHAnsi" w:eastAsiaTheme="minorEastAsia" w:hAnsiTheme="minorHAnsi" w:cstheme="minorHAnsi"/>
        </w:rPr>
        <w:t>Oculus</w:t>
      </w:r>
      <w:proofErr w:type="spellEnd"/>
      <w:r w:rsidR="004C6A64" w:rsidRPr="004C6A64">
        <w:rPr>
          <w:rFonts w:asciiTheme="minorHAnsi" w:eastAsiaTheme="minorEastAsia" w:hAnsiTheme="minorHAnsi" w:cstheme="minorHAnsi"/>
        </w:rPr>
        <w:t xml:space="preserve"> VR wyposażony w kartę graficzną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zawartej w</w:t>
      </w:r>
      <w:r>
        <w:rPr>
          <w:rFonts w:asciiTheme="minorHAnsi" w:eastAsiaTheme="minorEastAsia" w:hAnsiTheme="minorHAnsi" w:cstheme="minorHAnsi"/>
        </w:rPr>
        <w:t xml:space="preserve"> </w:t>
      </w:r>
      <w:r w:rsidRPr="00E94DD1">
        <w:rPr>
          <w:rFonts w:asciiTheme="minorHAnsi" w:eastAsiaTheme="minorEastAsia" w:hAnsiTheme="minorHAnsi" w:cstheme="minorHAnsi"/>
          <w:b/>
          <w:bCs/>
        </w:rPr>
        <w:t xml:space="preserve">pozycji 9D Tabeli nr </w:t>
      </w:r>
      <w:r w:rsidR="004C6A64">
        <w:rPr>
          <w:rFonts w:asciiTheme="minorHAnsi" w:eastAsiaTheme="minorEastAsia" w:hAnsiTheme="minorHAnsi" w:cstheme="minorHAnsi"/>
          <w:b/>
          <w:bCs/>
        </w:rPr>
        <w:t>6</w:t>
      </w:r>
      <w:r>
        <w:rPr>
          <w:rFonts w:asciiTheme="minorHAnsi" w:eastAsiaTheme="minorEastAsia" w:hAnsiTheme="minorHAnsi" w:cstheme="minorHAnsi"/>
        </w:rPr>
        <w:t xml:space="preserve"> Specyfikacji </w:t>
      </w:r>
      <w:r w:rsidRPr="000C3A52">
        <w:rPr>
          <w:rFonts w:asciiTheme="minorHAnsi" w:eastAsiaTheme="minorEastAsia" w:hAnsiTheme="minorHAnsi" w:cstheme="minorHAnsi"/>
        </w:rPr>
        <w:t>techniczn</w:t>
      </w:r>
      <w:r>
        <w:rPr>
          <w:rFonts w:asciiTheme="minorHAnsi" w:eastAsiaTheme="minorEastAsia" w:hAnsiTheme="minorHAnsi" w:cstheme="minorHAnsi"/>
        </w:rPr>
        <w:t>ej</w:t>
      </w:r>
      <w:r w:rsidRPr="000C3A52">
        <w:rPr>
          <w:rFonts w:asciiTheme="minorHAnsi" w:eastAsiaTheme="minorEastAsia" w:hAnsiTheme="minorHAnsi" w:cstheme="minorHAnsi"/>
        </w:rPr>
        <w:t xml:space="preserve"> </w:t>
      </w:r>
      <w:r>
        <w:rPr>
          <w:rFonts w:asciiTheme="minorHAnsi" w:eastAsiaTheme="minorEastAsia" w:hAnsiTheme="minorHAnsi" w:cstheme="minorHAnsi"/>
        </w:rPr>
        <w:t>S</w:t>
      </w:r>
      <w:r w:rsidRPr="000C3A52">
        <w:rPr>
          <w:rFonts w:asciiTheme="minorHAnsi" w:eastAsiaTheme="minorEastAsia" w:hAnsiTheme="minorHAnsi" w:cstheme="minorHAnsi"/>
        </w:rPr>
        <w:t>przętu i akcesoriów komputerowych</w:t>
      </w:r>
      <w:r>
        <w:rPr>
          <w:rFonts w:asciiTheme="minorHAnsi" w:eastAsiaTheme="minorEastAsia" w:hAnsiTheme="minorHAnsi" w:cstheme="minorHAnsi"/>
        </w:rPr>
        <w:t xml:space="preserve"> stanowiącej Załącznik nr 1A do SWZ (Uszczegółowienie Formularza Ofert dla Części 1 zamówienia).</w:t>
      </w:r>
    </w:p>
    <w:p w14:paraId="6B4649C0" w14:textId="71EB3331" w:rsidR="00DE569A" w:rsidRPr="000C3A52" w:rsidRDefault="00DE569A" w:rsidP="0038077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Maksymalna waga </w:t>
      </w:r>
      <w:r>
        <w:rPr>
          <w:rFonts w:asciiTheme="minorHAnsi" w:eastAsiaTheme="minorEastAsia" w:hAnsiTheme="minorHAnsi" w:cstheme="minorHAnsi"/>
        </w:rPr>
        <w:t xml:space="preserve">komputera przenośnego typu </w:t>
      </w:r>
      <w:r w:rsidR="004C6A64" w:rsidRPr="004C6A64">
        <w:rPr>
          <w:rFonts w:asciiTheme="minorHAnsi" w:eastAsiaTheme="minorEastAsia" w:hAnsiTheme="minorHAnsi" w:cstheme="minorHAnsi"/>
        </w:rPr>
        <w:t xml:space="preserve">6 do </w:t>
      </w:r>
      <w:proofErr w:type="spellStart"/>
      <w:r w:rsidR="004C6A64" w:rsidRPr="004C6A64">
        <w:rPr>
          <w:rFonts w:asciiTheme="minorHAnsi" w:eastAsiaTheme="minorEastAsia" w:hAnsiTheme="minorHAnsi" w:cstheme="minorHAnsi"/>
        </w:rPr>
        <w:t>Oculus</w:t>
      </w:r>
      <w:proofErr w:type="spellEnd"/>
      <w:r w:rsidR="004C6A64" w:rsidRPr="004C6A64">
        <w:rPr>
          <w:rFonts w:asciiTheme="minorHAnsi" w:eastAsiaTheme="minorEastAsia" w:hAnsiTheme="minorHAnsi" w:cstheme="minorHAnsi"/>
        </w:rPr>
        <w:t xml:space="preserve"> VR wyposażony w kartę graficzną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została określona przez Zamawiającego w </w:t>
      </w:r>
      <w:r>
        <w:rPr>
          <w:rFonts w:asciiTheme="minorHAnsi" w:eastAsiaTheme="minorEastAsia" w:hAnsiTheme="minorHAnsi" w:cstheme="minorHAnsi"/>
        </w:rPr>
        <w:t xml:space="preserve">pozycji 9C </w:t>
      </w:r>
      <w:r w:rsidRPr="000C3A52">
        <w:rPr>
          <w:rFonts w:asciiTheme="minorHAnsi" w:eastAsiaTheme="minorEastAsia" w:hAnsiTheme="minorHAnsi" w:cstheme="minorHAnsi"/>
        </w:rPr>
        <w:t xml:space="preserve">Tabeli nr </w:t>
      </w:r>
      <w:r w:rsidR="004C6A64">
        <w:rPr>
          <w:rFonts w:asciiTheme="minorHAnsi" w:eastAsiaTheme="minorEastAsia" w:hAnsiTheme="minorHAnsi" w:cstheme="minorHAnsi"/>
        </w:rPr>
        <w:t>6</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 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02884244" w14:textId="150AA33C" w:rsidR="00DE569A" w:rsidRDefault="00DE569A" w:rsidP="00273DD2">
      <w:pPr>
        <w:pStyle w:val="Akapitzlist"/>
        <w:numPr>
          <w:ilvl w:val="0"/>
          <w:numId w:val="9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4C6A64" w:rsidRPr="004C6A64">
        <w:rPr>
          <w:rFonts w:asciiTheme="minorHAnsi" w:eastAsiaTheme="minorEastAsia" w:hAnsiTheme="minorHAnsi" w:cstheme="minorHAnsi"/>
        </w:rPr>
        <w:t xml:space="preserve">6 do </w:t>
      </w:r>
      <w:proofErr w:type="spellStart"/>
      <w:r w:rsidR="004C6A64" w:rsidRPr="004C6A64">
        <w:rPr>
          <w:rFonts w:asciiTheme="minorHAnsi" w:eastAsiaTheme="minorEastAsia" w:hAnsiTheme="minorHAnsi" w:cstheme="minorHAnsi"/>
        </w:rPr>
        <w:t>Oculus</w:t>
      </w:r>
      <w:proofErr w:type="spellEnd"/>
      <w:r w:rsidR="004C6A64" w:rsidRPr="004C6A64">
        <w:rPr>
          <w:rFonts w:asciiTheme="minorHAnsi" w:eastAsiaTheme="minorEastAsia" w:hAnsiTheme="minorHAnsi" w:cstheme="minorHAnsi"/>
        </w:rPr>
        <w:t xml:space="preserve"> VR wyposażony w kartę graficzną </w:t>
      </w:r>
      <w:r>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równej maksymalnej wadze </w:t>
      </w:r>
      <w:r w:rsidR="004C6A64">
        <w:rPr>
          <w:rFonts w:asciiTheme="minorHAnsi" w:eastAsiaTheme="minorEastAsia" w:hAnsiTheme="minorHAnsi" w:cstheme="minorHAnsi"/>
        </w:rPr>
        <w:t>komputera</w:t>
      </w:r>
      <w:r w:rsidRPr="000C3A52">
        <w:rPr>
          <w:rFonts w:asciiTheme="minorHAnsi" w:eastAsiaTheme="minorEastAsia" w:hAnsiTheme="minorHAnsi" w:cstheme="minorHAnsi"/>
        </w:rPr>
        <w:t xml:space="preserve"> określonej w </w:t>
      </w:r>
      <w:r>
        <w:rPr>
          <w:rFonts w:asciiTheme="minorHAnsi" w:eastAsiaTheme="minorEastAsia" w:hAnsiTheme="minorHAnsi" w:cstheme="minorHAnsi"/>
        </w:rPr>
        <w:t xml:space="preserve"> pozycji 9C </w:t>
      </w:r>
      <w:r w:rsidRPr="000C3A52">
        <w:rPr>
          <w:rFonts w:asciiTheme="minorHAnsi" w:eastAsiaTheme="minorEastAsia" w:hAnsiTheme="minorHAnsi" w:cstheme="minorHAnsi"/>
        </w:rPr>
        <w:t xml:space="preserve">Tabeli nr </w:t>
      </w:r>
      <w:r w:rsidR="004C6A64">
        <w:rPr>
          <w:rFonts w:asciiTheme="minorHAnsi" w:eastAsiaTheme="minorEastAsia" w:hAnsiTheme="minorHAnsi" w:cstheme="minorHAnsi"/>
        </w:rPr>
        <w:t>6</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3,00</w:t>
      </w:r>
      <w:r w:rsidRPr="000C3A52">
        <w:rPr>
          <w:rFonts w:asciiTheme="minorHAnsi" w:eastAsiaTheme="minorEastAsia" w:hAnsiTheme="minorHAnsi" w:cstheme="minorHAnsi"/>
        </w:rPr>
        <w:t xml:space="preserve"> kg, Wykonawca otrzyma 0 pkt;</w:t>
      </w:r>
    </w:p>
    <w:p w14:paraId="4062D364" w14:textId="44AA156D" w:rsidR="00DE569A" w:rsidRPr="000C3A52" w:rsidRDefault="00DE569A" w:rsidP="00273DD2">
      <w:pPr>
        <w:pStyle w:val="Akapitzlist"/>
        <w:numPr>
          <w:ilvl w:val="0"/>
          <w:numId w:val="9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sidRPr="0077213A">
        <w:rPr>
          <w:rFonts w:asciiTheme="minorHAnsi" w:eastAsiaTheme="minorEastAsia" w:hAnsiTheme="minorHAnsi" w:cstheme="minorHAnsi"/>
        </w:rPr>
        <w:t xml:space="preserve">komputera przenośnego typu </w:t>
      </w:r>
      <w:r w:rsidR="00595892" w:rsidRPr="00595892">
        <w:rPr>
          <w:rFonts w:asciiTheme="minorHAnsi" w:eastAsiaTheme="minorEastAsia" w:hAnsiTheme="minorHAnsi" w:cstheme="minorHAnsi"/>
        </w:rPr>
        <w:t xml:space="preserve">6 do </w:t>
      </w:r>
      <w:proofErr w:type="spellStart"/>
      <w:r w:rsidR="00595892" w:rsidRPr="00595892">
        <w:rPr>
          <w:rFonts w:asciiTheme="minorHAnsi" w:eastAsiaTheme="minorEastAsia" w:hAnsiTheme="minorHAnsi" w:cstheme="minorHAnsi"/>
        </w:rPr>
        <w:t>Oculus</w:t>
      </w:r>
      <w:proofErr w:type="spellEnd"/>
      <w:r w:rsidR="00595892" w:rsidRPr="00595892">
        <w:rPr>
          <w:rFonts w:asciiTheme="minorHAnsi" w:eastAsiaTheme="minorEastAsia" w:hAnsiTheme="minorHAnsi" w:cstheme="minorHAnsi"/>
        </w:rPr>
        <w:t xml:space="preserve"> VR wyposażony w kartę graficzną </w:t>
      </w:r>
      <w:r w:rsidRPr="0077213A">
        <w:rPr>
          <w:rFonts w:asciiTheme="minorHAnsi" w:eastAsiaTheme="minorEastAsia" w:hAnsiTheme="minorHAnsi" w:cstheme="minorHAnsi"/>
        </w:rPr>
        <w:t xml:space="preserve">wraz z baterią </w:t>
      </w:r>
      <w:r w:rsidRPr="000C3A52">
        <w:rPr>
          <w:rFonts w:asciiTheme="minorHAnsi" w:eastAsiaTheme="minorEastAsia" w:hAnsiTheme="minorHAnsi" w:cstheme="minorHAnsi"/>
        </w:rPr>
        <w:t xml:space="preserve">o wadze mieszczącej się w przedziale od </w:t>
      </w:r>
      <w:r>
        <w:rPr>
          <w:rFonts w:asciiTheme="minorHAnsi" w:eastAsiaTheme="minorEastAsia" w:hAnsiTheme="minorHAnsi" w:cstheme="minorHAnsi"/>
        </w:rPr>
        <w:t>2,90</w:t>
      </w:r>
      <w:r w:rsidRPr="000C3A52">
        <w:rPr>
          <w:rFonts w:asciiTheme="minorHAnsi" w:eastAsiaTheme="minorEastAsia" w:hAnsiTheme="minorHAnsi" w:cstheme="minorHAnsi"/>
        </w:rPr>
        <w:t xml:space="preserve"> kg do </w:t>
      </w:r>
      <w:r>
        <w:rPr>
          <w:rFonts w:asciiTheme="minorHAnsi" w:eastAsiaTheme="minorEastAsia" w:hAnsiTheme="minorHAnsi" w:cstheme="minorHAnsi"/>
        </w:rPr>
        <w:t>2,99</w:t>
      </w:r>
      <w:r w:rsidRPr="000C3A52">
        <w:rPr>
          <w:rFonts w:asciiTheme="minorHAnsi" w:eastAsiaTheme="minorEastAsia" w:hAnsiTheme="minorHAnsi" w:cstheme="minorHAnsi"/>
        </w:rPr>
        <w:t xml:space="preserve"> kg, Wykonawca otrzyma </w:t>
      </w:r>
      <w:r w:rsidR="00BF7FF6">
        <w:rPr>
          <w:rFonts w:asciiTheme="minorHAnsi" w:eastAsiaTheme="minorEastAsia" w:hAnsiTheme="minorHAnsi" w:cstheme="minorHAnsi"/>
        </w:rPr>
        <w:t>2,</w:t>
      </w:r>
      <w:r>
        <w:rPr>
          <w:rFonts w:asciiTheme="minorHAnsi" w:eastAsiaTheme="minorEastAsia" w:hAnsiTheme="minorHAnsi" w:cstheme="minorHAnsi"/>
        </w:rPr>
        <w:t>5</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2A546F02" w14:textId="6CFCEA0B" w:rsidR="00DE569A" w:rsidRDefault="00DE569A" w:rsidP="00273DD2">
      <w:pPr>
        <w:pStyle w:val="Akapitzlist"/>
        <w:numPr>
          <w:ilvl w:val="0"/>
          <w:numId w:val="9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 xml:space="preserve">komputera przenośnego typu </w:t>
      </w:r>
      <w:r w:rsidR="00595892" w:rsidRPr="00595892">
        <w:rPr>
          <w:rFonts w:asciiTheme="minorHAnsi" w:eastAsiaTheme="minorEastAsia" w:hAnsiTheme="minorHAnsi" w:cstheme="minorHAnsi"/>
        </w:rPr>
        <w:t xml:space="preserve">6 do </w:t>
      </w:r>
      <w:proofErr w:type="spellStart"/>
      <w:r w:rsidR="00595892" w:rsidRPr="00595892">
        <w:rPr>
          <w:rFonts w:asciiTheme="minorHAnsi" w:eastAsiaTheme="minorEastAsia" w:hAnsiTheme="minorHAnsi" w:cstheme="minorHAnsi"/>
        </w:rPr>
        <w:t>Oculus</w:t>
      </w:r>
      <w:proofErr w:type="spellEnd"/>
      <w:r w:rsidR="00595892" w:rsidRPr="00595892">
        <w:rPr>
          <w:rFonts w:asciiTheme="minorHAnsi" w:eastAsiaTheme="minorEastAsia" w:hAnsiTheme="minorHAnsi" w:cstheme="minorHAnsi"/>
        </w:rPr>
        <w:t xml:space="preserve"> VR wyposażony w kartę graficzną </w:t>
      </w:r>
      <w:r w:rsidRPr="00D37A3F">
        <w:rPr>
          <w:rFonts w:asciiTheme="minorHAnsi" w:eastAsiaTheme="minorEastAsia" w:hAnsiTheme="minorHAnsi" w:cstheme="minorHAnsi"/>
        </w:rPr>
        <w:t>wraz z baterią</w:t>
      </w:r>
      <w:r w:rsidRPr="000C3A52">
        <w:rPr>
          <w:rFonts w:asciiTheme="minorHAnsi" w:eastAsiaTheme="minorEastAsia" w:hAnsiTheme="minorHAnsi" w:cstheme="minorHAnsi"/>
        </w:rPr>
        <w:t xml:space="preserve"> o wadze mieszczącej się w przedziale od </w:t>
      </w:r>
      <w:r>
        <w:rPr>
          <w:rFonts w:asciiTheme="minorHAnsi" w:eastAsiaTheme="minorEastAsia" w:hAnsiTheme="minorHAnsi" w:cstheme="minorHAnsi"/>
        </w:rPr>
        <w:t>2</w:t>
      </w:r>
      <w:r w:rsidRPr="000C3A52">
        <w:rPr>
          <w:rFonts w:asciiTheme="minorHAnsi" w:eastAsiaTheme="minorEastAsia" w:hAnsiTheme="minorHAnsi" w:cstheme="minorHAnsi"/>
        </w:rPr>
        <w:t>,</w:t>
      </w:r>
      <w:r>
        <w:rPr>
          <w:rFonts w:asciiTheme="minorHAnsi" w:eastAsiaTheme="minorEastAsia" w:hAnsiTheme="minorHAnsi" w:cstheme="minorHAnsi"/>
        </w:rPr>
        <w:t>8</w:t>
      </w:r>
      <w:r w:rsidRPr="000C3A52">
        <w:rPr>
          <w:rFonts w:asciiTheme="minorHAnsi" w:eastAsiaTheme="minorEastAsia" w:hAnsiTheme="minorHAnsi" w:cstheme="minorHAnsi"/>
        </w:rPr>
        <w:t xml:space="preserve">0 kg do </w:t>
      </w:r>
      <w:r>
        <w:rPr>
          <w:rFonts w:asciiTheme="minorHAnsi" w:eastAsiaTheme="minorEastAsia" w:hAnsiTheme="minorHAnsi" w:cstheme="minorHAnsi"/>
        </w:rPr>
        <w:t>2</w:t>
      </w:r>
      <w:r w:rsidRPr="000C3A52">
        <w:rPr>
          <w:rFonts w:asciiTheme="minorHAnsi" w:eastAsiaTheme="minorEastAsia" w:hAnsiTheme="minorHAnsi" w:cstheme="minorHAnsi"/>
        </w:rPr>
        <w:t>,</w:t>
      </w:r>
      <w:r>
        <w:rPr>
          <w:rFonts w:asciiTheme="minorHAnsi" w:eastAsiaTheme="minorEastAsia" w:hAnsiTheme="minorHAnsi" w:cstheme="minorHAnsi"/>
        </w:rPr>
        <w:t>8</w:t>
      </w:r>
      <w:r w:rsidRPr="000C3A52">
        <w:rPr>
          <w:rFonts w:asciiTheme="minorHAnsi" w:eastAsiaTheme="minorEastAsia" w:hAnsiTheme="minorHAnsi" w:cstheme="minorHAnsi"/>
        </w:rPr>
        <w:t xml:space="preserve">9 kg, Wykonawca otrzyma </w:t>
      </w:r>
      <w:r w:rsidR="00BF7FF6">
        <w:rPr>
          <w:rFonts w:asciiTheme="minorHAnsi" w:eastAsiaTheme="minorEastAsia" w:hAnsiTheme="minorHAnsi" w:cstheme="minorHAnsi"/>
        </w:rPr>
        <w:t>5</w:t>
      </w:r>
      <w:r w:rsidRPr="000C3A52">
        <w:rPr>
          <w:rFonts w:asciiTheme="minorHAnsi" w:eastAsiaTheme="minorEastAsia" w:hAnsiTheme="minorHAnsi" w:cstheme="minorHAnsi"/>
        </w:rPr>
        <w:t xml:space="preserve"> pkt</w:t>
      </w:r>
      <w:r>
        <w:rPr>
          <w:rFonts w:asciiTheme="minorHAnsi" w:eastAsiaTheme="minorEastAsia" w:hAnsiTheme="minorHAnsi" w:cstheme="minorHAnsi"/>
        </w:rPr>
        <w:t>;</w:t>
      </w:r>
    </w:p>
    <w:p w14:paraId="04337BBE" w14:textId="0E316CBC" w:rsidR="00DE569A" w:rsidRPr="00154862" w:rsidRDefault="00DE569A" w:rsidP="00273DD2">
      <w:pPr>
        <w:pStyle w:val="Akapitzlist"/>
        <w:numPr>
          <w:ilvl w:val="0"/>
          <w:numId w:val="94"/>
        </w:numPr>
        <w:suppressAutoHyphens/>
        <w:spacing w:before="240"/>
        <w:ind w:left="1134" w:hanging="283"/>
        <w:contextualSpacing/>
        <w:rPr>
          <w:rFonts w:asciiTheme="minorHAnsi" w:eastAsiaTheme="minorEastAsia" w:hAnsiTheme="minorHAnsi" w:cstheme="minorHAnsi"/>
        </w:rPr>
      </w:pPr>
      <w:r w:rsidRPr="00154862">
        <w:rPr>
          <w:rFonts w:asciiTheme="minorHAnsi" w:eastAsiaTheme="minorEastAsia" w:hAnsiTheme="minorHAnsi" w:cstheme="minorHAnsi"/>
        </w:rPr>
        <w:t xml:space="preserve">za zaoferowanie przez Wykonawcę komputera przenośnego typu </w:t>
      </w:r>
      <w:r w:rsidR="00595892" w:rsidRPr="00595892">
        <w:rPr>
          <w:rFonts w:asciiTheme="minorHAnsi" w:eastAsiaTheme="minorEastAsia" w:hAnsiTheme="minorHAnsi" w:cstheme="minorHAnsi"/>
        </w:rPr>
        <w:t xml:space="preserve">6 do </w:t>
      </w:r>
      <w:proofErr w:type="spellStart"/>
      <w:r w:rsidR="00595892" w:rsidRPr="00595892">
        <w:rPr>
          <w:rFonts w:asciiTheme="minorHAnsi" w:eastAsiaTheme="minorEastAsia" w:hAnsiTheme="minorHAnsi" w:cstheme="minorHAnsi"/>
        </w:rPr>
        <w:t>Oculus</w:t>
      </w:r>
      <w:proofErr w:type="spellEnd"/>
      <w:r w:rsidR="00595892" w:rsidRPr="00595892">
        <w:rPr>
          <w:rFonts w:asciiTheme="minorHAnsi" w:eastAsiaTheme="minorEastAsia" w:hAnsiTheme="minorHAnsi" w:cstheme="minorHAnsi"/>
        </w:rPr>
        <w:t xml:space="preserve"> VR wyposażony w kartę graficzną </w:t>
      </w:r>
      <w:r w:rsidRPr="00154862">
        <w:rPr>
          <w:rFonts w:asciiTheme="minorHAnsi" w:eastAsiaTheme="minorEastAsia" w:hAnsiTheme="minorHAnsi" w:cstheme="minorHAnsi"/>
        </w:rPr>
        <w:t xml:space="preserve">wraz z baterią o wadze mieszczącej się w przedziale od </w:t>
      </w:r>
      <w:r>
        <w:rPr>
          <w:rFonts w:asciiTheme="minorHAnsi" w:eastAsiaTheme="minorEastAsia" w:hAnsiTheme="minorHAnsi" w:cstheme="minorHAnsi"/>
        </w:rPr>
        <w:t>2,7</w:t>
      </w:r>
      <w:r w:rsidRPr="00154862">
        <w:rPr>
          <w:rFonts w:asciiTheme="minorHAnsi" w:eastAsiaTheme="minorEastAsia" w:hAnsiTheme="minorHAnsi" w:cstheme="minorHAnsi"/>
        </w:rPr>
        <w:t xml:space="preserve">0 kg do </w:t>
      </w:r>
      <w:r>
        <w:rPr>
          <w:rFonts w:asciiTheme="minorHAnsi" w:eastAsiaTheme="minorEastAsia" w:hAnsiTheme="minorHAnsi" w:cstheme="minorHAnsi"/>
        </w:rPr>
        <w:t>2</w:t>
      </w:r>
      <w:r w:rsidRPr="00154862">
        <w:rPr>
          <w:rFonts w:asciiTheme="minorHAnsi" w:eastAsiaTheme="minorEastAsia" w:hAnsiTheme="minorHAnsi" w:cstheme="minorHAnsi"/>
        </w:rPr>
        <w:t>,</w:t>
      </w:r>
      <w:r>
        <w:rPr>
          <w:rFonts w:asciiTheme="minorHAnsi" w:eastAsiaTheme="minorEastAsia" w:hAnsiTheme="minorHAnsi" w:cstheme="minorHAnsi"/>
        </w:rPr>
        <w:t>7</w:t>
      </w:r>
      <w:r w:rsidRPr="00154862">
        <w:rPr>
          <w:rFonts w:asciiTheme="minorHAnsi" w:eastAsiaTheme="minorEastAsia" w:hAnsiTheme="minorHAnsi" w:cstheme="minorHAnsi"/>
        </w:rPr>
        <w:t xml:space="preserve">9 kg, Wykonawca otrzyma </w:t>
      </w:r>
      <w:r w:rsidR="00BF7FF6">
        <w:rPr>
          <w:rFonts w:asciiTheme="minorHAnsi" w:eastAsiaTheme="minorEastAsia" w:hAnsiTheme="minorHAnsi" w:cstheme="minorHAnsi"/>
        </w:rPr>
        <w:t>7,</w:t>
      </w:r>
      <w:r w:rsidRPr="00154862">
        <w:rPr>
          <w:rFonts w:asciiTheme="minorHAnsi" w:eastAsiaTheme="minorEastAsia" w:hAnsiTheme="minorHAnsi" w:cstheme="minorHAnsi"/>
        </w:rPr>
        <w:t>5 pkt;</w:t>
      </w:r>
    </w:p>
    <w:p w14:paraId="461EDD99" w14:textId="41003D15" w:rsidR="00DE569A" w:rsidRPr="000C3A52" w:rsidRDefault="00DE569A" w:rsidP="00273DD2">
      <w:pPr>
        <w:pStyle w:val="Akapitzlist"/>
        <w:numPr>
          <w:ilvl w:val="0"/>
          <w:numId w:val="94"/>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a zaoferowanie przez Wykonawcę</w:t>
      </w:r>
      <w:r w:rsidRPr="00D37A3F">
        <w:t xml:space="preserve"> </w:t>
      </w:r>
      <w:r w:rsidRPr="00D37A3F">
        <w:rPr>
          <w:rFonts w:asciiTheme="minorHAnsi" w:eastAsiaTheme="minorEastAsia" w:hAnsiTheme="minorHAnsi" w:cstheme="minorHAnsi"/>
        </w:rPr>
        <w:t>komputera przenośnego typu</w:t>
      </w:r>
      <w:r w:rsidR="00595892">
        <w:rPr>
          <w:rFonts w:asciiTheme="minorHAnsi" w:eastAsiaTheme="minorEastAsia" w:hAnsiTheme="minorHAnsi" w:cstheme="minorHAnsi"/>
        </w:rPr>
        <w:t xml:space="preserve"> </w:t>
      </w:r>
      <w:r w:rsidR="00595892" w:rsidRPr="00595892">
        <w:rPr>
          <w:rFonts w:asciiTheme="minorHAnsi" w:eastAsiaTheme="minorEastAsia" w:hAnsiTheme="minorHAnsi" w:cstheme="minorHAnsi"/>
        </w:rPr>
        <w:t xml:space="preserve">6 do </w:t>
      </w:r>
      <w:proofErr w:type="spellStart"/>
      <w:r w:rsidR="00595892" w:rsidRPr="00595892">
        <w:rPr>
          <w:rFonts w:asciiTheme="minorHAnsi" w:eastAsiaTheme="minorEastAsia" w:hAnsiTheme="minorHAnsi" w:cstheme="minorHAnsi"/>
        </w:rPr>
        <w:t>Oculus</w:t>
      </w:r>
      <w:proofErr w:type="spellEnd"/>
      <w:r w:rsidR="00595892" w:rsidRPr="00595892">
        <w:rPr>
          <w:rFonts w:asciiTheme="minorHAnsi" w:eastAsiaTheme="minorEastAsia" w:hAnsiTheme="minorHAnsi" w:cstheme="minorHAnsi"/>
        </w:rPr>
        <w:t xml:space="preserve"> VR wyposażony w kartę graficzną</w:t>
      </w:r>
      <w:r w:rsidRPr="00D37A3F">
        <w:rPr>
          <w:rFonts w:asciiTheme="minorHAnsi" w:eastAsiaTheme="minorEastAsia" w:hAnsiTheme="minorHAnsi" w:cstheme="minorHAnsi"/>
        </w:rPr>
        <w:t xml:space="preserve"> wraz z baterią</w:t>
      </w:r>
      <w:r w:rsidRPr="000C3A52">
        <w:rPr>
          <w:rFonts w:asciiTheme="minorHAnsi" w:eastAsiaTheme="minorEastAsia" w:hAnsiTheme="minorHAnsi" w:cstheme="minorHAnsi"/>
        </w:rPr>
        <w:t xml:space="preserve"> o wadze mniejszej bądź równej </w:t>
      </w:r>
      <w:r>
        <w:rPr>
          <w:rFonts w:asciiTheme="minorHAnsi" w:eastAsiaTheme="minorEastAsia" w:hAnsiTheme="minorHAnsi" w:cstheme="minorHAnsi"/>
        </w:rPr>
        <w:t xml:space="preserve">2,69 </w:t>
      </w:r>
      <w:r w:rsidRPr="000C3A52">
        <w:rPr>
          <w:rFonts w:asciiTheme="minorHAnsi" w:eastAsiaTheme="minorEastAsia" w:hAnsiTheme="minorHAnsi" w:cstheme="minorHAnsi"/>
        </w:rPr>
        <w:t xml:space="preserve">kg, Wykonawca otrzyma </w:t>
      </w:r>
      <w:r w:rsidR="00BF7FF6">
        <w:rPr>
          <w:rFonts w:asciiTheme="minorHAnsi" w:eastAsiaTheme="minorEastAsia" w:hAnsiTheme="minorHAnsi" w:cstheme="minorHAnsi"/>
        </w:rPr>
        <w:t>1</w:t>
      </w:r>
      <w:r w:rsidRPr="000C3A52">
        <w:rPr>
          <w:rFonts w:asciiTheme="minorHAnsi" w:eastAsiaTheme="minorEastAsia" w:hAnsiTheme="minorHAnsi" w:cstheme="minorHAnsi"/>
        </w:rPr>
        <w:t>0 pkt</w:t>
      </w:r>
      <w:r>
        <w:rPr>
          <w:rFonts w:asciiTheme="minorHAnsi" w:eastAsiaTheme="minorEastAsia" w:hAnsiTheme="minorHAnsi" w:cstheme="minorHAnsi"/>
        </w:rPr>
        <w:t>.</w:t>
      </w:r>
    </w:p>
    <w:p w14:paraId="29280B8D" w14:textId="77777777" w:rsidR="00DE569A" w:rsidRPr="00D37A3F" w:rsidRDefault="00DE569A" w:rsidP="00380774">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004FF951" w14:textId="4D88DB33" w:rsidR="00DE569A" w:rsidRPr="00D37A3F" w:rsidRDefault="00DE569A"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sidR="00595892">
        <w:rPr>
          <w:rFonts w:asciiTheme="minorHAnsi" w:eastAsiaTheme="minorEastAsia" w:hAnsiTheme="minorHAnsi" w:cstheme="minorHAnsi"/>
        </w:rPr>
        <w:t xml:space="preserve"> </w:t>
      </w:r>
      <w:r w:rsidR="00595892" w:rsidRPr="00595892">
        <w:rPr>
          <w:rFonts w:asciiTheme="minorHAnsi" w:eastAsiaTheme="minorEastAsia" w:hAnsiTheme="minorHAnsi" w:cstheme="minorHAnsi"/>
        </w:rPr>
        <w:t xml:space="preserve">6 do </w:t>
      </w:r>
      <w:proofErr w:type="spellStart"/>
      <w:r w:rsidR="00595892" w:rsidRPr="00595892">
        <w:rPr>
          <w:rFonts w:asciiTheme="minorHAnsi" w:eastAsiaTheme="minorEastAsia" w:hAnsiTheme="minorHAnsi" w:cstheme="minorHAnsi"/>
        </w:rPr>
        <w:t>Oculus</w:t>
      </w:r>
      <w:proofErr w:type="spellEnd"/>
      <w:r w:rsidR="00595892" w:rsidRPr="00595892">
        <w:rPr>
          <w:rFonts w:asciiTheme="minorHAnsi" w:eastAsiaTheme="minorEastAsia" w:hAnsiTheme="minorHAnsi" w:cstheme="minorHAnsi"/>
        </w:rPr>
        <w:t xml:space="preserve"> VR wyposażony w kartę graficzną</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wraz z baterią o wadze wyższej niż maksymalna waga podana w </w:t>
      </w:r>
      <w:r>
        <w:rPr>
          <w:rFonts w:asciiTheme="minorHAnsi" w:eastAsiaTheme="minorEastAsia" w:hAnsiTheme="minorHAnsi" w:cstheme="minorHAnsi"/>
        </w:rPr>
        <w:t>pozycji 9C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595892">
        <w:rPr>
          <w:rFonts w:asciiTheme="minorHAnsi" w:eastAsiaTheme="minorEastAsia" w:hAnsiTheme="minorHAnsi" w:cstheme="minorHAnsi"/>
        </w:rPr>
        <w:t>6</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171C4AC8" w14:textId="5D1F7144" w:rsidR="00DE569A" w:rsidRDefault="00DE569A" w:rsidP="00380774">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Waga „</w:t>
      </w:r>
      <w:r w:rsidRPr="000C3A52">
        <w:rPr>
          <w:rFonts w:asciiTheme="minorHAnsi" w:eastAsiaTheme="minorEastAsia" w:hAnsiTheme="minorHAnsi" w:cstheme="minorHAnsi"/>
        </w:rPr>
        <w:t>W</w:t>
      </w:r>
      <w:r w:rsidR="00595892">
        <w:rPr>
          <w:rFonts w:asciiTheme="minorHAnsi" w:eastAsiaTheme="minorEastAsia" w:hAnsiTheme="minorHAnsi" w:cstheme="minorHAnsi"/>
        </w:rPr>
        <w:t>6</w:t>
      </w:r>
      <w:r>
        <w:rPr>
          <w:rFonts w:asciiTheme="minorHAnsi" w:eastAsiaTheme="minorEastAsia" w:hAnsiTheme="minorHAnsi" w:cstheme="minorHAnsi"/>
        </w:rPr>
        <w:t>”</w:t>
      </w:r>
      <w:r w:rsidRPr="000C3A52">
        <w:rPr>
          <w:rFonts w:asciiTheme="minorHAnsi" w:eastAsiaTheme="minorEastAsia" w:hAnsiTheme="minorHAnsi" w:cstheme="minorHAnsi"/>
        </w:rPr>
        <w:t xml:space="preserve"> Wykonawca może otrzymać maksymalnie </w:t>
      </w:r>
      <w:r w:rsidR="00BF7FF6">
        <w:rPr>
          <w:rFonts w:asciiTheme="minorHAnsi" w:eastAsiaTheme="minorEastAsia" w:hAnsiTheme="minorHAnsi" w:cstheme="minorHAnsi"/>
        </w:rPr>
        <w:t>1</w:t>
      </w:r>
      <w:r w:rsidRPr="000C3A52">
        <w:rPr>
          <w:rFonts w:asciiTheme="minorHAnsi" w:eastAsiaTheme="minorEastAsia" w:hAnsiTheme="minorHAnsi" w:cstheme="minorHAnsi"/>
        </w:rPr>
        <w:t>0</w:t>
      </w:r>
      <w:r w:rsidR="00BF7FF6">
        <w:rPr>
          <w:rFonts w:asciiTheme="minorHAnsi" w:eastAsiaTheme="minorEastAsia" w:hAnsiTheme="minorHAnsi" w:cstheme="minorHAnsi"/>
        </w:rPr>
        <w:t xml:space="preserve"> punktów.</w:t>
      </w:r>
    </w:p>
    <w:p w14:paraId="6051FCB4" w14:textId="6792FA3E" w:rsidR="00B077CD" w:rsidRPr="00B077CD" w:rsidRDefault="00B077CD" w:rsidP="00273DD2">
      <w:pPr>
        <w:pStyle w:val="Akapitzlist"/>
        <w:widowControl w:val="0"/>
        <w:numPr>
          <w:ilvl w:val="1"/>
          <w:numId w:val="43"/>
        </w:numPr>
        <w:tabs>
          <w:tab w:val="left" w:pos="709"/>
        </w:tabs>
        <w:suppressAutoHyphens/>
        <w:spacing w:before="120" w:after="240"/>
        <w:ind w:left="709" w:hanging="709"/>
        <w:rPr>
          <w:b/>
          <w:bCs/>
        </w:rPr>
      </w:pPr>
      <w:r w:rsidRPr="00B077CD">
        <w:rPr>
          <w:b/>
          <w:bCs/>
        </w:rPr>
        <w:t xml:space="preserve">Kryterium – </w:t>
      </w:r>
      <w:r w:rsidR="0056264D">
        <w:rPr>
          <w:b/>
          <w:bCs/>
        </w:rPr>
        <w:t xml:space="preserve"> </w:t>
      </w:r>
      <w:bookmarkStart w:id="50" w:name="_Hlk137658210"/>
      <w:r w:rsidR="0056264D">
        <w:rPr>
          <w:b/>
          <w:bCs/>
        </w:rPr>
        <w:t>Czas pracy na zasianiu bateryjnym „B”</w:t>
      </w:r>
      <w:bookmarkEnd w:id="50"/>
      <w:r w:rsidRPr="00B077CD">
        <w:rPr>
          <w:b/>
          <w:bCs/>
        </w:rPr>
        <w:t xml:space="preserve"> – waga </w:t>
      </w:r>
      <w:r w:rsidR="0056264D">
        <w:rPr>
          <w:b/>
          <w:bCs/>
        </w:rPr>
        <w:t>20</w:t>
      </w:r>
      <w:r w:rsidRPr="00B077CD">
        <w:rPr>
          <w:b/>
          <w:bCs/>
        </w:rPr>
        <w:t>% (</w:t>
      </w:r>
      <w:r w:rsidR="0056264D">
        <w:rPr>
          <w:b/>
          <w:bCs/>
        </w:rPr>
        <w:t>20</w:t>
      </w:r>
      <w:r w:rsidRPr="00B077CD">
        <w:rPr>
          <w:b/>
          <w:bCs/>
        </w:rPr>
        <w:t xml:space="preserve">% = </w:t>
      </w:r>
      <w:r w:rsidR="0056264D">
        <w:rPr>
          <w:b/>
          <w:bCs/>
        </w:rPr>
        <w:t>20</w:t>
      </w:r>
      <w:r w:rsidRPr="00B077CD">
        <w:rPr>
          <w:b/>
          <w:bCs/>
        </w:rPr>
        <w:t xml:space="preserve"> punktów).</w:t>
      </w:r>
    </w:p>
    <w:p w14:paraId="2563149D" w14:textId="1640DBC7" w:rsidR="009A23DA" w:rsidRDefault="009A23DA" w:rsidP="009A23DA">
      <w:pPr>
        <w:suppressAutoHyphens/>
        <w:ind w:left="709" w:firstLine="0"/>
        <w:textAlignment w:val="baseline"/>
        <w:rPr>
          <w:rFonts w:cs="Calibri"/>
          <w:lang w:eastAsia="pl-PL"/>
        </w:rPr>
      </w:pPr>
      <w:r w:rsidRPr="009705D8">
        <w:rPr>
          <w:rFonts w:cs="Calibri"/>
          <w:lang w:eastAsia="pl-PL"/>
        </w:rPr>
        <w:t>Wykonawca w ramach niniejszego kryterium może otrzymać maksymalnie 2</w:t>
      </w:r>
      <w:r>
        <w:rPr>
          <w:rFonts w:cs="Calibri"/>
          <w:lang w:eastAsia="pl-PL"/>
        </w:rPr>
        <w:t>0</w:t>
      </w:r>
      <w:r w:rsidRPr="009705D8">
        <w:rPr>
          <w:rFonts w:cs="Calibri"/>
          <w:lang w:eastAsia="pl-PL"/>
        </w:rPr>
        <w:t xml:space="preserve"> punktów. </w:t>
      </w:r>
      <w:r w:rsidRPr="00894528">
        <w:rPr>
          <w:rFonts w:cs="Calibri"/>
          <w:lang w:eastAsia="pl-PL"/>
        </w:rPr>
        <w:t xml:space="preserve">W kryterium tym zostaną przyznane punkty </w:t>
      </w:r>
      <w:r>
        <w:rPr>
          <w:rFonts w:cs="Calibri"/>
          <w:lang w:eastAsia="pl-PL"/>
        </w:rPr>
        <w:t>na podstawie</w:t>
      </w:r>
      <w:r w:rsidRPr="00894528">
        <w:rPr>
          <w:rFonts w:cs="Calibri"/>
          <w:lang w:eastAsia="pl-PL"/>
        </w:rPr>
        <w:t xml:space="preserve"> </w:t>
      </w:r>
      <w:proofErr w:type="spellStart"/>
      <w:r w:rsidRPr="00894528">
        <w:rPr>
          <w:rFonts w:cs="Calibri"/>
          <w:lang w:eastAsia="pl-PL"/>
        </w:rPr>
        <w:t>podkryteriów</w:t>
      </w:r>
      <w:proofErr w:type="spellEnd"/>
      <w:r w:rsidRPr="00894528">
        <w:rPr>
          <w:rFonts w:cs="Calibri"/>
          <w:lang w:eastAsia="pl-PL"/>
        </w:rPr>
        <w:t xml:space="preserve"> określonych </w:t>
      </w:r>
      <w:r w:rsidR="007B788E">
        <w:rPr>
          <w:rFonts w:cs="Calibri"/>
          <w:lang w:eastAsia="pl-PL"/>
        </w:rPr>
        <w:br/>
      </w:r>
      <w:r w:rsidRPr="00894528">
        <w:rPr>
          <w:rFonts w:cs="Calibri"/>
          <w:lang w:eastAsia="pl-PL"/>
        </w:rPr>
        <w:t>w punktach 21.</w:t>
      </w:r>
      <w:r>
        <w:rPr>
          <w:rFonts w:cs="Calibri"/>
          <w:lang w:eastAsia="pl-PL"/>
        </w:rPr>
        <w:t>5</w:t>
      </w:r>
      <w:r w:rsidRPr="00894528">
        <w:rPr>
          <w:rFonts w:cs="Calibri"/>
          <w:lang w:eastAsia="pl-PL"/>
        </w:rPr>
        <w:t>.1. – 21.</w:t>
      </w:r>
      <w:r>
        <w:rPr>
          <w:rFonts w:cs="Calibri"/>
          <w:lang w:eastAsia="pl-PL"/>
        </w:rPr>
        <w:t>5.6</w:t>
      </w:r>
      <w:r w:rsidRPr="00894528">
        <w:rPr>
          <w:rFonts w:cs="Calibri"/>
          <w:lang w:eastAsia="pl-PL"/>
        </w:rPr>
        <w:t xml:space="preserve"> poniżej</w:t>
      </w:r>
      <w:r>
        <w:rPr>
          <w:rFonts w:cs="Calibri"/>
          <w:lang w:eastAsia="pl-PL"/>
        </w:rPr>
        <w:t>.</w:t>
      </w:r>
    </w:p>
    <w:p w14:paraId="651A815B" w14:textId="73D664B7" w:rsidR="009A23DA" w:rsidRPr="0066681D" w:rsidRDefault="009A23DA" w:rsidP="009A23DA">
      <w:pPr>
        <w:suppressAutoHyphens/>
        <w:ind w:left="709" w:firstLine="0"/>
        <w:textAlignment w:val="baseline"/>
        <w:rPr>
          <w:rFonts w:cs="Calibri"/>
          <w:lang w:eastAsia="pl-PL"/>
        </w:rPr>
      </w:pPr>
      <w:r w:rsidRPr="0066681D">
        <w:rPr>
          <w:rFonts w:cs="Calibri"/>
          <w:lang w:eastAsia="pl-PL"/>
        </w:rPr>
        <w:t xml:space="preserve">Ostateczną ocenę punktową każdej z ocenianych ofert w kryterium </w:t>
      </w:r>
      <w:r>
        <w:rPr>
          <w:rFonts w:cs="Calibri"/>
          <w:lang w:eastAsia="pl-PL"/>
        </w:rPr>
        <w:t xml:space="preserve">- </w:t>
      </w:r>
      <w:r w:rsidRPr="009A23DA">
        <w:rPr>
          <w:rFonts w:cs="Calibri"/>
          <w:lang w:eastAsia="pl-PL"/>
        </w:rPr>
        <w:t>Czas pracy na zasianiu bateryjnym „B”</w:t>
      </w:r>
      <w:r w:rsidRPr="0066681D">
        <w:rPr>
          <w:rFonts w:cs="Calibri"/>
          <w:lang w:eastAsia="pl-PL"/>
        </w:rPr>
        <w:t xml:space="preserve"> </w:t>
      </w:r>
      <w:r>
        <w:rPr>
          <w:rFonts w:cs="Calibri"/>
          <w:lang w:eastAsia="pl-PL"/>
        </w:rPr>
        <w:t>(</w:t>
      </w:r>
      <w:r w:rsidRPr="0066681D">
        <w:rPr>
          <w:rFonts w:cs="Calibri"/>
          <w:lang w:eastAsia="pl-PL"/>
        </w:rPr>
        <w:t xml:space="preserve">dla Części 1 </w:t>
      </w:r>
      <w:r>
        <w:rPr>
          <w:rFonts w:cs="Calibri"/>
          <w:lang w:eastAsia="pl-PL"/>
        </w:rPr>
        <w:t xml:space="preserve">zamówienia) </w:t>
      </w:r>
      <w:r w:rsidRPr="0066681D">
        <w:rPr>
          <w:rFonts w:cs="Calibri"/>
          <w:lang w:eastAsia="pl-PL"/>
        </w:rPr>
        <w:t xml:space="preserve">stanowić będzie liczba punktów przyznanych na podstawie oceny </w:t>
      </w:r>
      <w:proofErr w:type="spellStart"/>
      <w:r w:rsidRPr="0066681D">
        <w:rPr>
          <w:rFonts w:cs="Calibri"/>
          <w:lang w:eastAsia="pl-PL"/>
        </w:rPr>
        <w:t>podkryteriów</w:t>
      </w:r>
      <w:proofErr w:type="spellEnd"/>
      <w:r w:rsidRPr="0066681D">
        <w:rPr>
          <w:rFonts w:cs="Calibri"/>
          <w:lang w:eastAsia="pl-PL"/>
        </w:rPr>
        <w:t xml:space="preserve"> i wagi kryterium, tj.:</w:t>
      </w:r>
    </w:p>
    <w:p w14:paraId="44E17459" w14:textId="35EDF51C" w:rsidR="009A23DA" w:rsidRPr="0066681D" w:rsidRDefault="009A23DA" w:rsidP="009A23DA">
      <w:pPr>
        <w:suppressAutoHyphens/>
        <w:ind w:left="709" w:firstLine="0"/>
        <w:textAlignment w:val="baseline"/>
        <w:rPr>
          <w:rFonts w:cs="Calibri"/>
          <w:lang w:eastAsia="pl-PL"/>
        </w:rPr>
      </w:pPr>
      <w:r w:rsidRPr="0066681D">
        <w:rPr>
          <w:rFonts w:cs="Calibri"/>
          <w:lang w:eastAsia="pl-PL"/>
        </w:rPr>
        <w:t>W = (</w:t>
      </w:r>
      <w:r>
        <w:rPr>
          <w:rFonts w:cs="Calibri"/>
          <w:lang w:eastAsia="pl-PL"/>
        </w:rPr>
        <w:t>B</w:t>
      </w:r>
      <w:r w:rsidRPr="0066681D">
        <w:rPr>
          <w:rFonts w:cs="Calibri"/>
          <w:lang w:eastAsia="pl-PL"/>
        </w:rPr>
        <w:t xml:space="preserve">1 + </w:t>
      </w:r>
      <w:r>
        <w:rPr>
          <w:rFonts w:cs="Calibri"/>
          <w:lang w:eastAsia="pl-PL"/>
        </w:rPr>
        <w:t>B</w:t>
      </w:r>
      <w:r w:rsidRPr="0066681D">
        <w:rPr>
          <w:rFonts w:cs="Calibri"/>
          <w:lang w:eastAsia="pl-PL"/>
        </w:rPr>
        <w:t xml:space="preserve">2 + </w:t>
      </w:r>
      <w:r>
        <w:rPr>
          <w:rFonts w:cs="Calibri"/>
          <w:lang w:eastAsia="pl-PL"/>
        </w:rPr>
        <w:t>B</w:t>
      </w:r>
      <w:r w:rsidRPr="0066681D">
        <w:rPr>
          <w:rFonts w:cs="Calibri"/>
          <w:lang w:eastAsia="pl-PL"/>
        </w:rPr>
        <w:t xml:space="preserve">3 + </w:t>
      </w:r>
      <w:r>
        <w:rPr>
          <w:rFonts w:cs="Calibri"/>
          <w:lang w:eastAsia="pl-PL"/>
        </w:rPr>
        <w:t>B</w:t>
      </w:r>
      <w:r w:rsidRPr="0066681D">
        <w:rPr>
          <w:rFonts w:cs="Calibri"/>
          <w:lang w:eastAsia="pl-PL"/>
        </w:rPr>
        <w:t xml:space="preserve">4 + </w:t>
      </w:r>
      <w:r>
        <w:rPr>
          <w:rFonts w:cs="Calibri"/>
          <w:lang w:eastAsia="pl-PL"/>
        </w:rPr>
        <w:t>B</w:t>
      </w:r>
      <w:r w:rsidRPr="0066681D">
        <w:rPr>
          <w:rFonts w:cs="Calibri"/>
          <w:lang w:eastAsia="pl-PL"/>
        </w:rPr>
        <w:t xml:space="preserve">5 + </w:t>
      </w:r>
      <w:r>
        <w:rPr>
          <w:rFonts w:cs="Calibri"/>
          <w:lang w:eastAsia="pl-PL"/>
        </w:rPr>
        <w:t>B</w:t>
      </w:r>
      <w:r w:rsidRPr="0066681D">
        <w:rPr>
          <w:rFonts w:cs="Calibri"/>
          <w:lang w:eastAsia="pl-PL"/>
        </w:rPr>
        <w:t xml:space="preserve">6) x </w:t>
      </w:r>
      <w:r w:rsidR="00BE6817">
        <w:rPr>
          <w:rFonts w:cs="Calibri"/>
          <w:lang w:eastAsia="pl-PL"/>
        </w:rPr>
        <w:t>0,2</w:t>
      </w:r>
    </w:p>
    <w:p w14:paraId="18395094" w14:textId="77777777" w:rsidR="009A23DA" w:rsidRDefault="009A23DA" w:rsidP="009A23DA">
      <w:pPr>
        <w:suppressAutoHyphens/>
        <w:ind w:left="709" w:firstLine="0"/>
        <w:textAlignment w:val="baseline"/>
        <w:rPr>
          <w:rFonts w:cs="Calibri"/>
          <w:lang w:eastAsia="pl-PL"/>
        </w:rPr>
      </w:pPr>
      <w:r w:rsidRPr="0066681D">
        <w:rPr>
          <w:rFonts w:cs="Calibri"/>
          <w:lang w:eastAsia="pl-PL"/>
        </w:rPr>
        <w:t>W ramach kryterium Waga „W” Wykonawca może otrzymać maksymalnie 20 punktów.</w:t>
      </w:r>
    </w:p>
    <w:p w14:paraId="68460308" w14:textId="41274E31" w:rsidR="00B077CD" w:rsidRDefault="00B077CD" w:rsidP="00273DD2">
      <w:pPr>
        <w:pStyle w:val="Akapitzlist"/>
        <w:widowControl w:val="0"/>
        <w:numPr>
          <w:ilvl w:val="2"/>
          <w:numId w:val="43"/>
        </w:numPr>
        <w:tabs>
          <w:tab w:val="left" w:pos="709"/>
        </w:tabs>
        <w:suppressAutoHyphens/>
        <w:spacing w:before="120" w:after="240"/>
        <w:ind w:left="1004"/>
      </w:pPr>
      <w:bookmarkStart w:id="51" w:name="_Hlk131145633"/>
      <w:proofErr w:type="spellStart"/>
      <w:r w:rsidRPr="00B077CD">
        <w:rPr>
          <w:b/>
          <w:bCs/>
        </w:rPr>
        <w:t>podkryterium</w:t>
      </w:r>
      <w:proofErr w:type="spellEnd"/>
      <w:r w:rsidRPr="00B077CD">
        <w:rPr>
          <w:b/>
          <w:bCs/>
        </w:rPr>
        <w:t xml:space="preserve"> – </w:t>
      </w:r>
      <w:r w:rsidR="0099562F" w:rsidRPr="0099562F">
        <w:rPr>
          <w:b/>
          <w:bCs/>
        </w:rPr>
        <w:t>Czas pracy na zasilaniu bateryjnym „B1”</w:t>
      </w:r>
      <w:r w:rsidR="0099562F">
        <w:rPr>
          <w:b/>
          <w:bCs/>
        </w:rPr>
        <w:t xml:space="preserve"> </w:t>
      </w:r>
      <w:r w:rsidRPr="00B077CD">
        <w:t xml:space="preserve">– waga </w:t>
      </w:r>
      <w:r w:rsidR="0099562F">
        <w:t>20</w:t>
      </w:r>
      <w:r w:rsidRPr="00B077CD">
        <w:t>% (</w:t>
      </w:r>
      <w:r w:rsidR="0099562F">
        <w:t>20</w:t>
      </w:r>
      <w:r w:rsidRPr="00B077CD">
        <w:t xml:space="preserve">% = </w:t>
      </w:r>
      <w:r w:rsidR="0099562F">
        <w:t>20</w:t>
      </w:r>
      <w:r w:rsidRPr="00B077CD">
        <w:t xml:space="preserve"> pkt).</w:t>
      </w:r>
    </w:p>
    <w:p w14:paraId="3C2F3C21" w14:textId="4B6FED39" w:rsidR="00B93EF0" w:rsidRDefault="0099562F" w:rsidP="00B93EF0">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Punkty w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c</w:t>
      </w:r>
      <w:r w:rsidRPr="0099562F">
        <w:rPr>
          <w:rFonts w:asciiTheme="minorHAnsi" w:eastAsiaTheme="minorEastAsia" w:hAnsiTheme="minorHAnsi" w:cstheme="minorHAnsi"/>
        </w:rPr>
        <w:t xml:space="preserve">zas pracy na zasilaniu bateryjnym </w:t>
      </w:r>
      <w:r>
        <w:rPr>
          <w:rFonts w:asciiTheme="minorHAnsi" w:eastAsiaTheme="minorEastAsia" w:hAnsiTheme="minorHAnsi" w:cstheme="minorHAnsi"/>
        </w:rPr>
        <w:t>„B1</w:t>
      </w:r>
      <w:r w:rsidRPr="000C3A52">
        <w:rPr>
          <w:rFonts w:asciiTheme="minorHAnsi" w:eastAsiaTheme="minorEastAsia" w:hAnsiTheme="minorHAnsi" w:cstheme="minorHAnsi"/>
        </w:rPr>
        <w:t xml:space="preserve">” zostaną przyznane na podstawie </w:t>
      </w:r>
      <w:r w:rsidR="00617939">
        <w:rPr>
          <w:rFonts w:asciiTheme="minorHAnsi" w:eastAsiaTheme="minorEastAsia" w:hAnsiTheme="minorHAnsi" w:cstheme="minorHAnsi"/>
        </w:rPr>
        <w:t xml:space="preserve">wydruku, o którym mowa w pkt 9.1.1. Rozdziału 9 SWZ tj. </w:t>
      </w:r>
      <w:r w:rsidR="00B93EF0">
        <w:rPr>
          <w:rFonts w:asciiTheme="minorHAnsi" w:eastAsiaTheme="minorEastAsia" w:hAnsiTheme="minorHAnsi" w:cstheme="minorHAnsi"/>
        </w:rPr>
        <w:t>w</w:t>
      </w:r>
      <w:r w:rsidR="00B93EF0" w:rsidRPr="00B93EF0">
        <w:rPr>
          <w:rFonts w:asciiTheme="minorHAnsi" w:eastAsiaTheme="minorEastAsia" w:hAnsiTheme="minorHAnsi" w:cstheme="minorHAnsi"/>
        </w:rPr>
        <w:t xml:space="preserve">ydruk raportu </w:t>
      </w:r>
      <w:r w:rsidR="004F1C59">
        <w:rPr>
          <w:rFonts w:asciiTheme="minorHAnsi" w:eastAsiaTheme="minorEastAsia" w:hAnsiTheme="minorHAnsi" w:cstheme="minorHAnsi"/>
        </w:rPr>
        <w:br/>
      </w:r>
      <w:r w:rsidR="00B93EF0" w:rsidRPr="00B93EF0">
        <w:rPr>
          <w:rFonts w:asciiTheme="minorHAnsi" w:eastAsiaTheme="minorEastAsia" w:hAnsiTheme="minorHAnsi" w:cstheme="minorHAnsi"/>
        </w:rPr>
        <w:t>z oprogramowania testującego lub wydruk</w:t>
      </w:r>
      <w:r w:rsidR="00B93EF0">
        <w:rPr>
          <w:rFonts w:asciiTheme="minorHAnsi" w:eastAsiaTheme="minorEastAsia" w:hAnsiTheme="minorHAnsi" w:cstheme="minorHAnsi"/>
        </w:rPr>
        <w:t>u</w:t>
      </w:r>
      <w:r w:rsidR="00B93EF0" w:rsidRPr="00B93EF0">
        <w:rPr>
          <w:rFonts w:asciiTheme="minorHAnsi" w:eastAsiaTheme="minorEastAsia" w:hAnsiTheme="minorHAnsi" w:cstheme="minorHAnsi"/>
        </w:rPr>
        <w:t xml:space="preserve"> zawartości ekranu (zrzut ekranu) z wynikami testu BAPCO </w:t>
      </w:r>
      <w:proofErr w:type="spellStart"/>
      <w:r w:rsidR="00B93EF0" w:rsidRPr="00B93EF0">
        <w:rPr>
          <w:rFonts w:asciiTheme="minorHAnsi" w:eastAsiaTheme="minorEastAsia" w:hAnsiTheme="minorHAnsi" w:cstheme="minorHAnsi"/>
        </w:rPr>
        <w:t>MobileMark</w:t>
      </w:r>
      <w:proofErr w:type="spellEnd"/>
      <w:r w:rsidR="00B93EF0" w:rsidRPr="00B93EF0">
        <w:rPr>
          <w:rFonts w:asciiTheme="minorHAnsi" w:eastAsiaTheme="minorEastAsia" w:hAnsiTheme="minorHAnsi" w:cstheme="minorHAnsi"/>
        </w:rPr>
        <w:t xml:space="preserve"> 2018 Battery Life Rating (w języku polskim lub angielskim) potwierdzający</w:t>
      </w:r>
      <w:r w:rsidR="00B93EF0">
        <w:rPr>
          <w:rFonts w:asciiTheme="minorHAnsi" w:eastAsiaTheme="minorEastAsia" w:hAnsiTheme="minorHAnsi" w:cstheme="minorHAnsi"/>
        </w:rPr>
        <w:t>m</w:t>
      </w:r>
      <w:r w:rsidR="00B93EF0" w:rsidRPr="00B93EF0">
        <w:rPr>
          <w:rFonts w:asciiTheme="minorHAnsi" w:eastAsiaTheme="minorEastAsia" w:hAnsiTheme="minorHAnsi" w:cstheme="minorHAnsi"/>
        </w:rPr>
        <w:t xml:space="preserve"> czas pracy na zasilaniu bateryjnym dla komputera przenośnego </w:t>
      </w:r>
      <w:r w:rsidR="003747FA">
        <w:rPr>
          <w:rFonts w:asciiTheme="minorHAnsi" w:eastAsiaTheme="minorEastAsia" w:hAnsiTheme="minorHAnsi" w:cstheme="minorHAnsi"/>
        </w:rPr>
        <w:t xml:space="preserve">typu 1 </w:t>
      </w:r>
      <w:r w:rsidR="00B93EF0" w:rsidRPr="00B93EF0">
        <w:rPr>
          <w:rFonts w:asciiTheme="minorHAnsi" w:eastAsiaTheme="minorEastAsia" w:hAnsiTheme="minorHAnsi" w:cstheme="minorHAnsi"/>
        </w:rPr>
        <w:t xml:space="preserve">zgodnego z konfiguracją określoną w Tabeli nr 1 </w:t>
      </w:r>
      <w:r w:rsidR="003747FA" w:rsidRPr="003747FA">
        <w:rPr>
          <w:rFonts w:asciiTheme="minorHAnsi" w:eastAsiaTheme="minorEastAsia" w:hAnsiTheme="minorHAnsi" w:cstheme="minorHAnsi"/>
        </w:rPr>
        <w:t xml:space="preserve">Specyfikacji technicznej Sprzętu </w:t>
      </w:r>
      <w:r w:rsidR="004F1C59">
        <w:rPr>
          <w:rFonts w:asciiTheme="minorHAnsi" w:eastAsiaTheme="minorEastAsia" w:hAnsiTheme="minorHAnsi" w:cstheme="minorHAnsi"/>
        </w:rPr>
        <w:br/>
      </w:r>
      <w:r w:rsidR="003747FA" w:rsidRPr="003747FA">
        <w:rPr>
          <w:rFonts w:asciiTheme="minorHAnsi" w:eastAsiaTheme="minorEastAsia" w:hAnsiTheme="minorHAnsi" w:cstheme="minorHAnsi"/>
        </w:rPr>
        <w:t>i akcesoriów komputerowych stanowiącej Załącznik nr 1A do SWZ (Uszczegółowienie Formularza Ofert dla Części 1 zamówienia)</w:t>
      </w:r>
      <w:r w:rsidR="003747FA">
        <w:rPr>
          <w:rFonts w:asciiTheme="minorHAnsi" w:eastAsiaTheme="minorEastAsia" w:hAnsiTheme="minorHAnsi" w:cstheme="minorHAnsi"/>
        </w:rPr>
        <w:t>.</w:t>
      </w:r>
    </w:p>
    <w:p w14:paraId="13C579BB" w14:textId="0D3CA321" w:rsidR="008D5368" w:rsidRDefault="00BB13F8" w:rsidP="0099562F">
      <w:pPr>
        <w:suppressAutoHyphens/>
        <w:ind w:left="709" w:firstLine="0"/>
        <w:rPr>
          <w:rFonts w:asciiTheme="minorHAnsi" w:eastAsiaTheme="minorEastAsia" w:hAnsiTheme="minorHAnsi" w:cstheme="minorHAnsi"/>
        </w:rPr>
      </w:pPr>
      <w:r>
        <w:rPr>
          <w:rFonts w:asciiTheme="minorHAnsi" w:eastAsiaTheme="minorEastAsia" w:hAnsiTheme="minorHAnsi" w:cstheme="minorHAnsi"/>
        </w:rPr>
        <w:t xml:space="preserve">Minimalny czas pracy na zasilaniu bateryjnym </w:t>
      </w:r>
      <w:r w:rsidR="00EE7675">
        <w:rPr>
          <w:rFonts w:asciiTheme="minorHAnsi" w:eastAsiaTheme="minorEastAsia" w:hAnsiTheme="minorHAnsi" w:cstheme="minorHAnsi"/>
        </w:rPr>
        <w:t>komputera przenośnego typu 1</w:t>
      </w:r>
      <w:r w:rsidR="0099562F" w:rsidRPr="000C3A52">
        <w:rPr>
          <w:rFonts w:asciiTheme="minorHAnsi" w:eastAsiaTheme="minorEastAsia" w:hAnsiTheme="minorHAnsi" w:cstheme="minorHAnsi"/>
        </w:rPr>
        <w:t xml:space="preserve"> został określon</w:t>
      </w:r>
      <w:r w:rsidR="009D21C9">
        <w:rPr>
          <w:rFonts w:asciiTheme="minorHAnsi" w:eastAsiaTheme="minorEastAsia" w:hAnsiTheme="minorHAnsi" w:cstheme="minorHAnsi"/>
        </w:rPr>
        <w:t>y</w:t>
      </w:r>
      <w:r w:rsidR="0099562F" w:rsidRPr="000C3A52">
        <w:rPr>
          <w:rFonts w:asciiTheme="minorHAnsi" w:eastAsiaTheme="minorEastAsia" w:hAnsiTheme="minorHAnsi" w:cstheme="minorHAnsi"/>
        </w:rPr>
        <w:t xml:space="preserve"> przez Zamawiającego w </w:t>
      </w:r>
      <w:r w:rsidR="0099562F">
        <w:rPr>
          <w:rFonts w:asciiTheme="minorHAnsi" w:eastAsiaTheme="minorEastAsia" w:hAnsiTheme="minorHAnsi" w:cstheme="minorHAnsi"/>
        </w:rPr>
        <w:t xml:space="preserve">pozycji </w:t>
      </w:r>
      <w:r w:rsidR="00EE7675">
        <w:rPr>
          <w:rFonts w:asciiTheme="minorHAnsi" w:eastAsiaTheme="minorEastAsia" w:hAnsiTheme="minorHAnsi" w:cstheme="minorHAnsi"/>
        </w:rPr>
        <w:t>8</w:t>
      </w:r>
      <w:r w:rsidR="0099562F">
        <w:rPr>
          <w:rFonts w:asciiTheme="minorHAnsi" w:eastAsiaTheme="minorEastAsia" w:hAnsiTheme="minorHAnsi" w:cstheme="minorHAnsi"/>
        </w:rPr>
        <w:t xml:space="preserve">C </w:t>
      </w:r>
      <w:r w:rsidR="0099562F" w:rsidRPr="000C3A52">
        <w:rPr>
          <w:rFonts w:asciiTheme="minorHAnsi" w:eastAsiaTheme="minorEastAsia" w:hAnsiTheme="minorHAnsi" w:cstheme="minorHAnsi"/>
        </w:rPr>
        <w:t xml:space="preserve">Tabeli nr </w:t>
      </w:r>
      <w:r w:rsidR="00EE7675">
        <w:rPr>
          <w:rFonts w:asciiTheme="minorHAnsi" w:eastAsiaTheme="minorEastAsia" w:hAnsiTheme="minorHAnsi" w:cstheme="minorHAnsi"/>
        </w:rPr>
        <w:t>1</w:t>
      </w:r>
      <w:r w:rsidR="0099562F" w:rsidRPr="000C3A52">
        <w:rPr>
          <w:rFonts w:asciiTheme="minorHAnsi" w:eastAsiaTheme="minorEastAsia" w:hAnsiTheme="minorHAnsi" w:cstheme="minorHAnsi"/>
        </w:rPr>
        <w:t xml:space="preserve"> dla Części 1 Załącznika nr </w:t>
      </w:r>
      <w:r w:rsidR="0099562F">
        <w:rPr>
          <w:rFonts w:asciiTheme="minorHAnsi" w:eastAsiaTheme="minorEastAsia" w:hAnsiTheme="minorHAnsi" w:cstheme="minorHAnsi"/>
        </w:rPr>
        <w:t>1A</w:t>
      </w:r>
      <w:r w:rsidR="0099562F" w:rsidRPr="000C3A52">
        <w:rPr>
          <w:rFonts w:asciiTheme="minorHAnsi" w:eastAsiaTheme="minorEastAsia" w:hAnsiTheme="minorHAnsi" w:cstheme="minorHAnsi"/>
        </w:rPr>
        <w:t xml:space="preserve"> do SWZ</w:t>
      </w:r>
      <w:r w:rsidR="00FF067E" w:rsidRPr="00FF067E">
        <w:t xml:space="preserve"> </w:t>
      </w:r>
      <w:r w:rsidR="00FF067E" w:rsidRPr="00FF067E">
        <w:rPr>
          <w:rFonts w:asciiTheme="minorHAnsi" w:eastAsiaTheme="minorEastAsia" w:hAnsiTheme="minorHAnsi" w:cstheme="minorHAnsi"/>
        </w:rPr>
        <w:t>tj. 300 minut</w:t>
      </w:r>
      <w:r w:rsidR="0099562F">
        <w:rPr>
          <w:rFonts w:asciiTheme="minorHAnsi" w:eastAsiaTheme="minorEastAsia" w:hAnsiTheme="minorHAnsi" w:cstheme="minorHAnsi"/>
        </w:rPr>
        <w:t xml:space="preserve">. </w:t>
      </w:r>
      <w:r w:rsidR="0099562F" w:rsidRPr="000C3A52">
        <w:rPr>
          <w:rFonts w:asciiTheme="minorHAnsi" w:eastAsiaTheme="minorEastAsia" w:hAnsiTheme="minorHAnsi" w:cstheme="minorHAnsi"/>
        </w:rPr>
        <w:t xml:space="preserve"> </w:t>
      </w:r>
      <w:r w:rsidR="009906B8">
        <w:rPr>
          <w:rFonts w:asciiTheme="minorHAnsi" w:eastAsiaTheme="minorEastAsia" w:hAnsiTheme="minorHAnsi" w:cstheme="minorHAnsi"/>
        </w:rPr>
        <w:t xml:space="preserve"> </w:t>
      </w:r>
    </w:p>
    <w:p w14:paraId="166DB805" w14:textId="562991A6" w:rsidR="0099562F" w:rsidRPr="000C3A52" w:rsidRDefault="0099562F" w:rsidP="0099562F">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0A3965AC" w14:textId="1797F19D" w:rsidR="0099562F" w:rsidRDefault="0099562F" w:rsidP="00273DD2">
      <w:pPr>
        <w:pStyle w:val="Akapitzlist"/>
        <w:numPr>
          <w:ilvl w:val="0"/>
          <w:numId w:val="95"/>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C10BEA">
        <w:rPr>
          <w:rFonts w:asciiTheme="minorHAnsi" w:eastAsiaTheme="minorEastAsia" w:hAnsiTheme="minorHAnsi" w:cstheme="minorHAnsi"/>
        </w:rPr>
        <w:t>1</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o </w:t>
      </w:r>
      <w:r w:rsidR="004D1716">
        <w:rPr>
          <w:rFonts w:asciiTheme="minorHAnsi" w:eastAsiaTheme="minorEastAsia" w:hAnsiTheme="minorHAnsi" w:cstheme="minorHAnsi"/>
        </w:rPr>
        <w:t xml:space="preserve">czasie pracy na zasilaniu bateryjnym </w:t>
      </w:r>
      <w:r w:rsidRPr="000C3A52">
        <w:rPr>
          <w:rFonts w:asciiTheme="minorHAnsi" w:eastAsiaTheme="minorEastAsia" w:hAnsiTheme="minorHAnsi" w:cstheme="minorHAnsi"/>
        </w:rPr>
        <w:t>określon</w:t>
      </w:r>
      <w:r w:rsidR="004D1716">
        <w:rPr>
          <w:rFonts w:asciiTheme="minorHAnsi" w:eastAsiaTheme="minorEastAsia" w:hAnsiTheme="minorHAnsi" w:cstheme="minorHAnsi"/>
        </w:rPr>
        <w:t>ym</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 pozycji </w:t>
      </w:r>
      <w:r w:rsidR="004D1716">
        <w:rPr>
          <w:rFonts w:asciiTheme="minorHAnsi" w:eastAsiaTheme="minorEastAsia" w:hAnsiTheme="minorHAnsi" w:cstheme="minorHAnsi"/>
        </w:rPr>
        <w:t>8</w:t>
      </w:r>
      <w:r>
        <w:rPr>
          <w:rFonts w:asciiTheme="minorHAnsi" w:eastAsiaTheme="minorEastAsia" w:hAnsiTheme="minorHAnsi" w:cstheme="minorHAnsi"/>
        </w:rPr>
        <w:t xml:space="preserve">C </w:t>
      </w:r>
      <w:r w:rsidRPr="000C3A52">
        <w:rPr>
          <w:rFonts w:asciiTheme="minorHAnsi" w:eastAsiaTheme="minorEastAsia" w:hAnsiTheme="minorHAnsi" w:cstheme="minorHAnsi"/>
        </w:rPr>
        <w:t xml:space="preserve">Tabeli nr </w:t>
      </w:r>
      <w:r w:rsidR="004D1716">
        <w:rPr>
          <w:rFonts w:asciiTheme="minorHAnsi" w:eastAsiaTheme="minorEastAsia" w:hAnsiTheme="minorHAnsi" w:cstheme="minorHAnsi"/>
        </w:rPr>
        <w:t>1</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sidR="00F15240">
        <w:rPr>
          <w:rFonts w:asciiTheme="minorHAnsi" w:eastAsiaTheme="minorEastAsia" w:hAnsiTheme="minorHAnsi" w:cstheme="minorHAnsi"/>
        </w:rPr>
        <w:t>300 minut</w:t>
      </w:r>
      <w:r w:rsidRPr="000C3A52">
        <w:rPr>
          <w:rFonts w:asciiTheme="minorHAnsi" w:eastAsiaTheme="minorEastAsia" w:hAnsiTheme="minorHAnsi" w:cstheme="minorHAnsi"/>
        </w:rPr>
        <w:t>, Wykonawca otrzyma 0 pkt;</w:t>
      </w:r>
    </w:p>
    <w:p w14:paraId="56FE2065" w14:textId="01FF2B32" w:rsidR="0099562F" w:rsidRPr="002B297D" w:rsidRDefault="00F15240" w:rsidP="00273DD2">
      <w:pPr>
        <w:pStyle w:val="Akapitzlist"/>
        <w:numPr>
          <w:ilvl w:val="0"/>
          <w:numId w:val="95"/>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1 o czasie pracy na zasilaniu bateryjnym </w:t>
      </w:r>
      <w:r w:rsidR="0099562F" w:rsidRPr="002B297D">
        <w:rPr>
          <w:rFonts w:asciiTheme="minorHAnsi" w:eastAsiaTheme="minorEastAsia" w:hAnsiTheme="minorHAnsi" w:cstheme="minorHAnsi"/>
        </w:rPr>
        <w:t>mieszcząc</w:t>
      </w:r>
      <w:r w:rsidR="002B297D">
        <w:rPr>
          <w:rFonts w:asciiTheme="minorHAnsi" w:eastAsiaTheme="minorEastAsia" w:hAnsiTheme="minorHAnsi" w:cstheme="minorHAnsi"/>
        </w:rPr>
        <w:t>ym</w:t>
      </w:r>
      <w:r w:rsidR="0099562F" w:rsidRPr="002B297D">
        <w:rPr>
          <w:rFonts w:asciiTheme="minorHAnsi" w:eastAsiaTheme="minorEastAsia" w:hAnsiTheme="minorHAnsi" w:cstheme="minorHAnsi"/>
        </w:rPr>
        <w:t xml:space="preserve"> się w przedziale od </w:t>
      </w:r>
      <w:r w:rsidR="002B297D">
        <w:rPr>
          <w:rFonts w:asciiTheme="minorHAnsi" w:eastAsiaTheme="minorEastAsia" w:hAnsiTheme="minorHAnsi" w:cstheme="minorHAnsi"/>
        </w:rPr>
        <w:t>3</w:t>
      </w:r>
      <w:r w:rsidR="0074688B">
        <w:rPr>
          <w:rFonts w:asciiTheme="minorHAnsi" w:eastAsiaTheme="minorEastAsia" w:hAnsiTheme="minorHAnsi" w:cstheme="minorHAnsi"/>
        </w:rPr>
        <w:t>01 minut do 360 minut,</w:t>
      </w:r>
      <w:r w:rsidR="0099562F" w:rsidRPr="002B297D">
        <w:rPr>
          <w:rFonts w:asciiTheme="minorHAnsi" w:eastAsiaTheme="minorEastAsia" w:hAnsiTheme="minorHAnsi" w:cstheme="minorHAnsi"/>
        </w:rPr>
        <w:t xml:space="preserve"> Wykonawca otrzyma 5 pkt;</w:t>
      </w:r>
    </w:p>
    <w:p w14:paraId="5B23E51F" w14:textId="25D52FDB" w:rsidR="0074688B" w:rsidRPr="0074688B" w:rsidRDefault="0074688B" w:rsidP="00273DD2">
      <w:pPr>
        <w:pStyle w:val="Akapitzlist"/>
        <w:numPr>
          <w:ilvl w:val="0"/>
          <w:numId w:val="95"/>
        </w:numPr>
        <w:suppressAutoHyphens/>
        <w:spacing w:before="240"/>
        <w:ind w:left="1134" w:hanging="283"/>
        <w:contextualSpacing/>
        <w:rPr>
          <w:rFonts w:asciiTheme="minorHAnsi" w:eastAsiaTheme="minorEastAsia" w:hAnsiTheme="minorHAnsi" w:cstheme="minorHAnsi"/>
        </w:rPr>
      </w:pPr>
      <w:r w:rsidRPr="0074688B">
        <w:rPr>
          <w:rFonts w:asciiTheme="minorHAnsi" w:eastAsiaTheme="minorEastAsia" w:hAnsiTheme="minorHAnsi" w:cstheme="minorHAnsi"/>
        </w:rPr>
        <w:t xml:space="preserve">za zaoferowanie przez Wykonawcę komputera przenośnego typu 1 o czasie pracy na zasilaniu bateryjnym mieszczącym się w przedziale od </w:t>
      </w:r>
      <w:r w:rsidR="004E4437">
        <w:rPr>
          <w:rFonts w:asciiTheme="minorHAnsi" w:eastAsiaTheme="minorEastAsia" w:hAnsiTheme="minorHAnsi" w:cstheme="minorHAnsi"/>
        </w:rPr>
        <w:t>361</w:t>
      </w:r>
      <w:r w:rsidRPr="0074688B">
        <w:rPr>
          <w:rFonts w:asciiTheme="minorHAnsi" w:eastAsiaTheme="minorEastAsia" w:hAnsiTheme="minorHAnsi" w:cstheme="minorHAnsi"/>
        </w:rPr>
        <w:t xml:space="preserve"> minut do </w:t>
      </w:r>
      <w:r w:rsidR="004E4437">
        <w:rPr>
          <w:rFonts w:asciiTheme="minorHAnsi" w:eastAsiaTheme="minorEastAsia" w:hAnsiTheme="minorHAnsi" w:cstheme="minorHAnsi"/>
        </w:rPr>
        <w:t>42</w:t>
      </w:r>
      <w:r w:rsidRPr="0074688B">
        <w:rPr>
          <w:rFonts w:asciiTheme="minorHAnsi" w:eastAsiaTheme="minorEastAsia" w:hAnsiTheme="minorHAnsi" w:cstheme="minorHAnsi"/>
        </w:rPr>
        <w:t xml:space="preserve">0 minut, Wykonawca otrzyma </w:t>
      </w:r>
      <w:r w:rsidR="004E4437">
        <w:rPr>
          <w:rFonts w:asciiTheme="minorHAnsi" w:eastAsiaTheme="minorEastAsia" w:hAnsiTheme="minorHAnsi" w:cstheme="minorHAnsi"/>
        </w:rPr>
        <w:t>10</w:t>
      </w:r>
      <w:r w:rsidRPr="0074688B">
        <w:rPr>
          <w:rFonts w:asciiTheme="minorHAnsi" w:eastAsiaTheme="minorEastAsia" w:hAnsiTheme="minorHAnsi" w:cstheme="minorHAnsi"/>
        </w:rPr>
        <w:t xml:space="preserve"> pkt;</w:t>
      </w:r>
    </w:p>
    <w:p w14:paraId="7E99BCD2" w14:textId="5C337A43" w:rsidR="004E4437" w:rsidRPr="002B297D" w:rsidRDefault="004E4437" w:rsidP="00273DD2">
      <w:pPr>
        <w:pStyle w:val="Akapitzlist"/>
        <w:numPr>
          <w:ilvl w:val="0"/>
          <w:numId w:val="95"/>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1 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421 minut do 480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1</w:t>
      </w:r>
      <w:r w:rsidRPr="002B297D">
        <w:rPr>
          <w:rFonts w:asciiTheme="minorHAnsi" w:eastAsiaTheme="minorEastAsia" w:hAnsiTheme="minorHAnsi" w:cstheme="minorHAnsi"/>
        </w:rPr>
        <w:t>5 pkt;</w:t>
      </w:r>
    </w:p>
    <w:p w14:paraId="3A6E15D1" w14:textId="5248C476" w:rsidR="0099562F" w:rsidRPr="00071808" w:rsidRDefault="004E4437" w:rsidP="00273DD2">
      <w:pPr>
        <w:pStyle w:val="Akapitzlist"/>
        <w:numPr>
          <w:ilvl w:val="0"/>
          <w:numId w:val="95"/>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1 o czasie pracy na zasilaniu bateryjnym </w:t>
      </w:r>
      <w:r>
        <w:rPr>
          <w:rFonts w:asciiTheme="minorHAnsi" w:eastAsiaTheme="minorEastAsia" w:hAnsiTheme="minorHAnsi" w:cstheme="minorHAnsi"/>
        </w:rPr>
        <w:t>większym bądź równym</w:t>
      </w:r>
      <w:r w:rsidRPr="002B297D">
        <w:rPr>
          <w:rFonts w:asciiTheme="minorHAnsi" w:eastAsiaTheme="minorEastAsia" w:hAnsiTheme="minorHAnsi" w:cstheme="minorHAnsi"/>
        </w:rPr>
        <w:t xml:space="preserve"> </w:t>
      </w:r>
      <w:r>
        <w:rPr>
          <w:rFonts w:asciiTheme="minorHAnsi" w:eastAsiaTheme="minorEastAsia" w:hAnsiTheme="minorHAnsi" w:cstheme="minorHAnsi"/>
        </w:rPr>
        <w:t>481 minut,</w:t>
      </w:r>
      <w:r w:rsidRPr="002B297D">
        <w:rPr>
          <w:rFonts w:asciiTheme="minorHAnsi" w:eastAsiaTheme="minorEastAsia" w:hAnsiTheme="minorHAnsi" w:cstheme="minorHAnsi"/>
        </w:rPr>
        <w:t xml:space="preserve"> Wykonawca otrzyma </w:t>
      </w:r>
      <w:r w:rsidR="00071808">
        <w:rPr>
          <w:rFonts w:asciiTheme="minorHAnsi" w:eastAsiaTheme="minorEastAsia" w:hAnsiTheme="minorHAnsi" w:cstheme="minorHAnsi"/>
        </w:rPr>
        <w:t>20</w:t>
      </w:r>
      <w:r w:rsidRPr="002B297D">
        <w:rPr>
          <w:rFonts w:asciiTheme="minorHAnsi" w:eastAsiaTheme="minorEastAsia" w:hAnsiTheme="minorHAnsi" w:cstheme="minorHAnsi"/>
        </w:rPr>
        <w:t xml:space="preserve"> pkt</w:t>
      </w:r>
      <w:r w:rsidR="0099562F" w:rsidRPr="00071808">
        <w:rPr>
          <w:rFonts w:asciiTheme="minorHAnsi" w:eastAsiaTheme="minorEastAsia" w:hAnsiTheme="minorHAnsi" w:cstheme="minorHAnsi"/>
        </w:rPr>
        <w:t>.</w:t>
      </w:r>
    </w:p>
    <w:p w14:paraId="2C47BC82" w14:textId="77777777" w:rsidR="0099562F" w:rsidRPr="00D37A3F" w:rsidRDefault="0099562F" w:rsidP="0099562F">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011EC049" w14:textId="578439FC" w:rsidR="009461A5" w:rsidRDefault="0099562F"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Pr>
          <w:rFonts w:asciiTheme="minorHAnsi" w:eastAsiaTheme="minorEastAsia" w:hAnsiTheme="minorHAnsi" w:cstheme="minorHAnsi"/>
        </w:rPr>
        <w:t xml:space="preserve"> </w:t>
      </w:r>
      <w:r w:rsidR="00071808">
        <w:rPr>
          <w:rFonts w:asciiTheme="minorHAnsi" w:eastAsiaTheme="minorEastAsia" w:hAnsiTheme="minorHAnsi" w:cstheme="minorHAnsi"/>
        </w:rPr>
        <w:t>1</w:t>
      </w:r>
      <w:r w:rsidRPr="00595892">
        <w:rPr>
          <w:rFonts w:asciiTheme="minorHAnsi" w:eastAsiaTheme="minorEastAsia" w:hAnsiTheme="minorHAnsi" w:cstheme="minorHAnsi"/>
        </w:rPr>
        <w:t xml:space="preserve"> </w:t>
      </w:r>
      <w:r w:rsidR="001C618B">
        <w:rPr>
          <w:rFonts w:asciiTheme="minorHAnsi" w:eastAsiaTheme="minorEastAsia" w:hAnsiTheme="minorHAnsi" w:cstheme="minorHAnsi"/>
        </w:rPr>
        <w:t xml:space="preserve">o </w:t>
      </w:r>
      <w:r w:rsidR="00071808">
        <w:rPr>
          <w:rFonts w:asciiTheme="minorHAnsi" w:eastAsiaTheme="minorEastAsia" w:hAnsiTheme="minorHAnsi" w:cstheme="minorHAnsi"/>
        </w:rPr>
        <w:t xml:space="preserve">czasie </w:t>
      </w:r>
      <w:r w:rsidR="003F0AB5">
        <w:rPr>
          <w:rFonts w:asciiTheme="minorHAnsi" w:eastAsiaTheme="minorEastAsia" w:hAnsiTheme="minorHAnsi" w:cstheme="minorHAnsi"/>
        </w:rPr>
        <w:t xml:space="preserve">pracy </w:t>
      </w:r>
      <w:r w:rsidR="00071808">
        <w:rPr>
          <w:rFonts w:asciiTheme="minorHAnsi" w:eastAsiaTheme="minorEastAsia" w:hAnsiTheme="minorHAnsi" w:cstheme="minorHAnsi"/>
        </w:rPr>
        <w:t xml:space="preserve">na zasilaniu bateryjnym </w:t>
      </w:r>
      <w:r w:rsidR="00FA4D9D">
        <w:rPr>
          <w:rFonts w:asciiTheme="minorHAnsi" w:eastAsiaTheme="minorEastAsia" w:hAnsiTheme="minorHAnsi" w:cstheme="minorHAnsi"/>
        </w:rPr>
        <w:t xml:space="preserve">krótszym niż minimalny czas pracy </w:t>
      </w:r>
      <w:r w:rsidR="001C618B">
        <w:rPr>
          <w:rFonts w:asciiTheme="minorHAnsi" w:eastAsiaTheme="minorEastAsia" w:hAnsiTheme="minorHAnsi" w:cstheme="minorHAnsi"/>
        </w:rPr>
        <w:t xml:space="preserve">na zasilani bateryjnym </w:t>
      </w:r>
      <w:r w:rsidR="00FA4D9D">
        <w:rPr>
          <w:rFonts w:asciiTheme="minorHAnsi" w:eastAsiaTheme="minorEastAsia" w:hAnsiTheme="minorHAnsi" w:cstheme="minorHAnsi"/>
        </w:rPr>
        <w:t xml:space="preserve">określony </w:t>
      </w:r>
      <w:r w:rsidRPr="00D37A3F">
        <w:rPr>
          <w:rFonts w:asciiTheme="minorHAnsi" w:eastAsiaTheme="minorEastAsia" w:hAnsiTheme="minorHAnsi" w:cstheme="minorHAnsi"/>
        </w:rPr>
        <w:t xml:space="preserve"> </w:t>
      </w:r>
      <w:r w:rsidR="001C618B">
        <w:rPr>
          <w:rFonts w:asciiTheme="minorHAnsi" w:eastAsiaTheme="minorEastAsia" w:hAnsiTheme="minorHAnsi" w:cstheme="minorHAnsi"/>
        </w:rPr>
        <w:t xml:space="preserve">przez Zamawiającego </w:t>
      </w:r>
      <w:r w:rsidRPr="00D37A3F">
        <w:rPr>
          <w:rFonts w:asciiTheme="minorHAnsi" w:eastAsiaTheme="minorEastAsia" w:hAnsiTheme="minorHAnsi" w:cstheme="minorHAnsi"/>
        </w:rPr>
        <w:t xml:space="preserve">w </w:t>
      </w:r>
      <w:r>
        <w:rPr>
          <w:rFonts w:asciiTheme="minorHAnsi" w:eastAsiaTheme="minorEastAsia" w:hAnsiTheme="minorHAnsi" w:cstheme="minorHAnsi"/>
        </w:rPr>
        <w:t xml:space="preserve">pozycji </w:t>
      </w:r>
      <w:r w:rsidR="001C618B">
        <w:rPr>
          <w:rFonts w:asciiTheme="minorHAnsi" w:eastAsiaTheme="minorEastAsia" w:hAnsiTheme="minorHAnsi" w:cstheme="minorHAnsi"/>
        </w:rPr>
        <w:t>8</w:t>
      </w:r>
      <w:r>
        <w:rPr>
          <w:rFonts w:asciiTheme="minorHAnsi" w:eastAsiaTheme="minorEastAsia" w:hAnsiTheme="minorHAnsi" w:cstheme="minorHAnsi"/>
        </w:rPr>
        <w:t>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1C618B">
        <w:rPr>
          <w:rFonts w:asciiTheme="minorHAnsi" w:eastAsiaTheme="minorEastAsia" w:hAnsiTheme="minorHAnsi" w:cstheme="minorHAnsi"/>
        </w:rPr>
        <w:t xml:space="preserve">1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sidR="009461A5">
        <w:rPr>
          <w:rFonts w:asciiTheme="minorHAnsi" w:eastAsiaTheme="minorEastAsia" w:hAnsiTheme="minorHAnsi" w:cstheme="minorHAnsi"/>
        </w:rPr>
        <w:t>;</w:t>
      </w:r>
    </w:p>
    <w:p w14:paraId="571788F0" w14:textId="52D0FA59" w:rsidR="0099562F" w:rsidRPr="00C11778" w:rsidRDefault="009461A5" w:rsidP="00273DD2">
      <w:pPr>
        <w:pStyle w:val="Akapitzlist"/>
        <w:numPr>
          <w:ilvl w:val="0"/>
          <w:numId w:val="85"/>
        </w:numPr>
        <w:suppressAutoHyphens/>
        <w:ind w:left="1134" w:hanging="425"/>
        <w:rPr>
          <w:rFonts w:asciiTheme="minorHAnsi" w:eastAsiaTheme="minorEastAsia" w:hAnsiTheme="minorHAnsi" w:cstheme="minorHAnsi"/>
        </w:rPr>
      </w:pPr>
      <w:r w:rsidRPr="00C11778">
        <w:rPr>
          <w:rFonts w:asciiTheme="minorHAnsi" w:eastAsiaTheme="minorEastAsia" w:hAnsiTheme="minorHAnsi" w:cstheme="minorHAnsi"/>
        </w:rPr>
        <w:t xml:space="preserve">W </w:t>
      </w:r>
      <w:r w:rsidR="00191367" w:rsidRPr="00C11778">
        <w:rPr>
          <w:rFonts w:asciiTheme="minorHAnsi" w:eastAsiaTheme="minorEastAsia" w:hAnsiTheme="minorHAnsi" w:cstheme="minorHAnsi"/>
        </w:rPr>
        <w:t xml:space="preserve">przypadku </w:t>
      </w:r>
      <w:r w:rsidR="00CB5295" w:rsidRPr="00C11778">
        <w:rPr>
          <w:rFonts w:asciiTheme="minorHAnsi" w:eastAsiaTheme="minorEastAsia" w:hAnsiTheme="minorHAnsi" w:cstheme="minorHAnsi"/>
        </w:rPr>
        <w:t>nie złożenia wraz z Ofertą wydruku, o k</w:t>
      </w:r>
      <w:r w:rsidR="00191367" w:rsidRPr="00C11778">
        <w:rPr>
          <w:rFonts w:asciiTheme="minorHAnsi" w:eastAsiaTheme="minorEastAsia" w:hAnsiTheme="minorHAnsi" w:cstheme="minorHAnsi"/>
        </w:rPr>
        <w:t>t</w:t>
      </w:r>
      <w:r w:rsidR="00CB5295" w:rsidRPr="00C11778">
        <w:rPr>
          <w:rFonts w:asciiTheme="minorHAnsi" w:eastAsiaTheme="minorEastAsia" w:hAnsiTheme="minorHAnsi" w:cstheme="minorHAnsi"/>
        </w:rPr>
        <w:t xml:space="preserve">órym mowa w </w:t>
      </w:r>
      <w:r w:rsidR="00191367" w:rsidRPr="00C11778">
        <w:rPr>
          <w:rFonts w:asciiTheme="minorHAnsi" w:eastAsiaTheme="minorEastAsia" w:hAnsiTheme="minorHAnsi" w:cstheme="minorHAnsi"/>
        </w:rPr>
        <w:t xml:space="preserve">pkt 9.1.1 Rozdziału 9 SWZ, </w:t>
      </w:r>
      <w:r w:rsidR="005045ED" w:rsidRPr="00C11778">
        <w:rPr>
          <w:rFonts w:asciiTheme="minorHAnsi" w:eastAsiaTheme="minorEastAsia" w:hAnsiTheme="minorHAnsi" w:cstheme="minorHAnsi"/>
        </w:rPr>
        <w:t>oferta Wykonawcy</w:t>
      </w:r>
      <w:r w:rsidR="00C447FD" w:rsidRPr="00C11778">
        <w:rPr>
          <w:rFonts w:asciiTheme="minorHAnsi" w:eastAsiaTheme="minorEastAsia" w:hAnsiTheme="minorHAnsi" w:cstheme="minorHAnsi"/>
        </w:rPr>
        <w:t xml:space="preserve"> </w:t>
      </w:r>
      <w:r w:rsidR="005045ED" w:rsidRPr="00C11778">
        <w:rPr>
          <w:rFonts w:asciiTheme="minorHAnsi" w:eastAsiaTheme="minorEastAsia" w:hAnsiTheme="minorHAnsi" w:cstheme="minorHAnsi"/>
        </w:rPr>
        <w:t xml:space="preserve">będzie polegała </w:t>
      </w:r>
      <w:r w:rsidR="00C11778" w:rsidRPr="00C11778">
        <w:rPr>
          <w:rFonts w:asciiTheme="minorHAnsi" w:eastAsiaTheme="minorEastAsia" w:hAnsiTheme="minorHAnsi" w:cstheme="minorHAnsi"/>
        </w:rPr>
        <w:t>odrzuceniu</w:t>
      </w:r>
      <w:r w:rsidR="00C11778">
        <w:rPr>
          <w:rFonts w:asciiTheme="minorHAnsi" w:eastAsiaTheme="minorEastAsia" w:hAnsiTheme="minorHAnsi" w:cstheme="minorHAnsi"/>
        </w:rPr>
        <w:t>.</w:t>
      </w:r>
    </w:p>
    <w:p w14:paraId="3CED447E" w14:textId="6C8BAFE1" w:rsidR="0099562F" w:rsidRDefault="0099562F" w:rsidP="0099562F">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sidR="009071C0">
        <w:rPr>
          <w:rFonts w:asciiTheme="minorHAnsi" w:eastAsiaTheme="minorEastAsia" w:hAnsiTheme="minorHAnsi" w:cstheme="minorHAnsi"/>
        </w:rPr>
        <w:t xml:space="preserve">- </w:t>
      </w:r>
      <w:r w:rsidR="009071C0" w:rsidRPr="009071C0">
        <w:rPr>
          <w:rFonts w:asciiTheme="minorHAnsi" w:eastAsiaTheme="minorEastAsia" w:hAnsiTheme="minorHAnsi" w:cstheme="minorHAnsi"/>
        </w:rPr>
        <w:t>Czas pracy na zasilaniu bateryjnym „B1</w:t>
      </w:r>
      <w:r w:rsidR="009071C0">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Wykonawca może otrzymać maksymalnie </w:t>
      </w:r>
      <w:r w:rsidR="001C618B">
        <w:rPr>
          <w:rFonts w:asciiTheme="minorHAnsi" w:eastAsiaTheme="minorEastAsia" w:hAnsiTheme="minorHAnsi" w:cstheme="minorHAnsi"/>
        </w:rPr>
        <w:t>2</w:t>
      </w:r>
      <w:r w:rsidRPr="000C3A52">
        <w:rPr>
          <w:rFonts w:asciiTheme="minorHAnsi" w:eastAsiaTheme="minorEastAsia" w:hAnsiTheme="minorHAnsi" w:cstheme="minorHAnsi"/>
        </w:rPr>
        <w:t>0</w:t>
      </w:r>
      <w:r>
        <w:rPr>
          <w:rFonts w:asciiTheme="minorHAnsi" w:eastAsiaTheme="minorEastAsia" w:hAnsiTheme="minorHAnsi" w:cstheme="minorHAnsi"/>
        </w:rPr>
        <w:t xml:space="preserve"> punktów.</w:t>
      </w:r>
    </w:p>
    <w:p w14:paraId="3E78113B" w14:textId="0E1BD6AB" w:rsidR="00426EA1" w:rsidRDefault="00426EA1" w:rsidP="00273DD2">
      <w:pPr>
        <w:pStyle w:val="Akapitzlist"/>
        <w:widowControl w:val="0"/>
        <w:numPr>
          <w:ilvl w:val="2"/>
          <w:numId w:val="43"/>
        </w:numPr>
        <w:tabs>
          <w:tab w:val="left" w:pos="709"/>
        </w:tabs>
        <w:suppressAutoHyphens/>
        <w:spacing w:before="120" w:after="240"/>
        <w:ind w:left="1004"/>
      </w:pPr>
      <w:proofErr w:type="spellStart"/>
      <w:r w:rsidRPr="00426EA1">
        <w:rPr>
          <w:b/>
          <w:bCs/>
        </w:rPr>
        <w:t>podkryterium</w:t>
      </w:r>
      <w:proofErr w:type="spellEnd"/>
      <w:r w:rsidRPr="00426EA1">
        <w:rPr>
          <w:b/>
          <w:bCs/>
        </w:rPr>
        <w:t xml:space="preserve"> – Czas pracy na zasilaniu bateryjnym „B</w:t>
      </w:r>
      <w:r>
        <w:rPr>
          <w:b/>
          <w:bCs/>
        </w:rPr>
        <w:t>2</w:t>
      </w:r>
      <w:r w:rsidRPr="00426EA1">
        <w:rPr>
          <w:b/>
          <w:bCs/>
        </w:rPr>
        <w:t xml:space="preserve">” </w:t>
      </w:r>
      <w:r w:rsidRPr="00B077CD">
        <w:t xml:space="preserve">– waga </w:t>
      </w:r>
      <w:r>
        <w:t>20</w:t>
      </w:r>
      <w:r w:rsidRPr="00B077CD">
        <w:t>% (</w:t>
      </w:r>
      <w:r>
        <w:t>20</w:t>
      </w:r>
      <w:r w:rsidRPr="00B077CD">
        <w:t xml:space="preserve">% = </w:t>
      </w:r>
      <w:r>
        <w:t>20</w:t>
      </w:r>
      <w:r w:rsidRPr="00B077CD">
        <w:t xml:space="preserve"> pkt).</w:t>
      </w:r>
    </w:p>
    <w:p w14:paraId="492A621F" w14:textId="1FEC8318" w:rsidR="00F5765F" w:rsidRPr="00F5765F" w:rsidRDefault="00F5765F" w:rsidP="00F5765F">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Punkty w </w:t>
      </w:r>
      <w:proofErr w:type="spellStart"/>
      <w:r w:rsidRPr="00F5765F">
        <w:rPr>
          <w:rFonts w:asciiTheme="minorHAnsi" w:eastAsiaTheme="minorEastAsia" w:hAnsiTheme="minorHAnsi" w:cstheme="minorHAnsi"/>
        </w:rPr>
        <w:t>podkryterium</w:t>
      </w:r>
      <w:proofErr w:type="spellEnd"/>
      <w:r w:rsidRPr="00F5765F">
        <w:rPr>
          <w:rFonts w:asciiTheme="minorHAnsi" w:eastAsiaTheme="minorEastAsia" w:hAnsiTheme="minorHAnsi" w:cstheme="minorHAnsi"/>
        </w:rPr>
        <w:t xml:space="preserve"> - czas pracy na zasilaniu bateryjnym „B</w:t>
      </w:r>
      <w:r>
        <w:rPr>
          <w:rFonts w:asciiTheme="minorHAnsi" w:eastAsiaTheme="minorEastAsia" w:hAnsiTheme="minorHAnsi" w:cstheme="minorHAnsi"/>
        </w:rPr>
        <w:t>2</w:t>
      </w:r>
      <w:r w:rsidRPr="00F5765F">
        <w:rPr>
          <w:rFonts w:asciiTheme="minorHAnsi" w:eastAsiaTheme="minorEastAsia" w:hAnsiTheme="minorHAnsi" w:cstheme="minorHAnsi"/>
        </w:rPr>
        <w:t xml:space="preserve">” zostaną przyznane na podstawie wydruku, o którym mowa w pkt 9.1.1. Rozdziału 9 SWZ tj. wydruk raportu </w:t>
      </w:r>
      <w:r w:rsidR="004F1C59">
        <w:rPr>
          <w:rFonts w:asciiTheme="minorHAnsi" w:eastAsiaTheme="minorEastAsia" w:hAnsiTheme="minorHAnsi" w:cstheme="minorHAnsi"/>
        </w:rPr>
        <w:br/>
      </w:r>
      <w:r w:rsidRPr="00F5765F">
        <w:rPr>
          <w:rFonts w:asciiTheme="minorHAnsi" w:eastAsiaTheme="minorEastAsia" w:hAnsiTheme="minorHAnsi" w:cstheme="minorHAnsi"/>
        </w:rPr>
        <w:t xml:space="preserve">z oprogramowania testującego lub wydruku zawartości ekranu (zrzut ekranu) z wynikami testu BAPCO </w:t>
      </w:r>
      <w:proofErr w:type="spellStart"/>
      <w:r w:rsidRPr="00F5765F">
        <w:rPr>
          <w:rFonts w:asciiTheme="minorHAnsi" w:eastAsiaTheme="minorEastAsia" w:hAnsiTheme="minorHAnsi" w:cstheme="minorHAnsi"/>
        </w:rPr>
        <w:t>MobileMark</w:t>
      </w:r>
      <w:proofErr w:type="spellEnd"/>
      <w:r w:rsidRPr="00F5765F">
        <w:rPr>
          <w:rFonts w:asciiTheme="minorHAnsi" w:eastAsiaTheme="minorEastAsia" w:hAnsiTheme="minorHAnsi" w:cstheme="minorHAnsi"/>
        </w:rPr>
        <w:t xml:space="preserve"> 2018 Battery Life Rating (w języku polskim lub angielskim) potwierdzającym czas pracy na zasilaniu bateryjnym dla komputera przenośnego typu </w:t>
      </w:r>
      <w:r>
        <w:rPr>
          <w:rFonts w:asciiTheme="minorHAnsi" w:eastAsiaTheme="minorEastAsia" w:hAnsiTheme="minorHAnsi" w:cstheme="minorHAnsi"/>
        </w:rPr>
        <w:t>2</w:t>
      </w:r>
      <w:r w:rsidRPr="00F5765F">
        <w:t xml:space="preserve"> </w:t>
      </w:r>
      <w:r w:rsidRPr="00F5765F">
        <w:rPr>
          <w:rFonts w:asciiTheme="minorHAnsi" w:eastAsiaTheme="minorEastAsia" w:hAnsiTheme="minorHAnsi" w:cstheme="minorHAnsi"/>
        </w:rPr>
        <w:t xml:space="preserve">o większej mocy obliczeniowej zgodnego z konfiguracją określoną w Tabeli nr </w:t>
      </w:r>
      <w:r>
        <w:rPr>
          <w:rFonts w:asciiTheme="minorHAnsi" w:eastAsiaTheme="minorEastAsia" w:hAnsiTheme="minorHAnsi" w:cstheme="minorHAnsi"/>
        </w:rPr>
        <w:t>2</w:t>
      </w:r>
      <w:r w:rsidRPr="00F5765F">
        <w:rPr>
          <w:rFonts w:asciiTheme="minorHAnsi" w:eastAsiaTheme="minorEastAsia" w:hAnsiTheme="minorHAnsi" w:cstheme="minorHAnsi"/>
        </w:rPr>
        <w:t>Specyfikacji technicznej Sprzętu i akcesoriów komputerowych stanowiącej Załącznik nr 1A do SWZ (Uszczegółowienie Formularza Ofert dla Części 1 zamówienia).</w:t>
      </w:r>
    </w:p>
    <w:p w14:paraId="01D5A80C" w14:textId="55C78997" w:rsidR="00F5765F" w:rsidRDefault="00F5765F" w:rsidP="00F5765F">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Minimalny czas pracy na zasilaniu bateryjnym komputera przenośnego typu </w:t>
      </w:r>
      <w:r>
        <w:rPr>
          <w:rFonts w:asciiTheme="minorHAnsi" w:eastAsiaTheme="minorEastAsia" w:hAnsiTheme="minorHAnsi" w:cstheme="minorHAnsi"/>
        </w:rPr>
        <w:t>2</w:t>
      </w:r>
      <w:r w:rsidRPr="00F5765F">
        <w:t xml:space="preserve"> </w:t>
      </w:r>
      <w:r w:rsidRPr="00F5765F">
        <w:rPr>
          <w:rFonts w:asciiTheme="minorHAnsi" w:eastAsiaTheme="minorEastAsia" w:hAnsiTheme="minorHAnsi" w:cstheme="minorHAnsi"/>
        </w:rPr>
        <w:t xml:space="preserve">o większej mocy obliczeniowej został określony przez Zamawiającego w pozycji 8C Tabeli nr </w:t>
      </w:r>
      <w:r>
        <w:rPr>
          <w:rFonts w:asciiTheme="minorHAnsi" w:eastAsiaTheme="minorEastAsia" w:hAnsiTheme="minorHAnsi" w:cstheme="minorHAnsi"/>
        </w:rPr>
        <w:t>2</w:t>
      </w:r>
      <w:r w:rsidRPr="00F5765F">
        <w:rPr>
          <w:rFonts w:asciiTheme="minorHAnsi" w:eastAsiaTheme="minorEastAsia" w:hAnsiTheme="minorHAnsi" w:cstheme="minorHAnsi"/>
        </w:rPr>
        <w:t xml:space="preserve"> dla Części 1 Załącznika nr 1A do SWZ</w:t>
      </w:r>
      <w:r w:rsidR="00FF067E" w:rsidRPr="00FF067E">
        <w:rPr>
          <w:rFonts w:asciiTheme="minorHAnsi" w:eastAsiaTheme="minorEastAsia" w:hAnsiTheme="minorHAnsi" w:cstheme="minorHAnsi"/>
        </w:rPr>
        <w:t xml:space="preserve"> tj. 300 minut</w:t>
      </w:r>
      <w:r w:rsidRPr="00F5765F">
        <w:rPr>
          <w:rFonts w:asciiTheme="minorHAnsi" w:eastAsiaTheme="minorEastAsia" w:hAnsiTheme="minorHAnsi" w:cstheme="minorHAnsi"/>
        </w:rPr>
        <w:t xml:space="preserve">.   </w:t>
      </w:r>
    </w:p>
    <w:p w14:paraId="68E5CDC6" w14:textId="77777777" w:rsidR="00426EA1" w:rsidRPr="000C3A52" w:rsidRDefault="00426EA1" w:rsidP="00426EA1">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5314159F" w14:textId="0B9F44AC" w:rsidR="00426EA1" w:rsidRDefault="00426EA1" w:rsidP="00273DD2">
      <w:pPr>
        <w:pStyle w:val="Akapitzlist"/>
        <w:numPr>
          <w:ilvl w:val="0"/>
          <w:numId w:val="96"/>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8A3751">
        <w:rPr>
          <w:rFonts w:asciiTheme="minorHAnsi" w:eastAsiaTheme="minorEastAsia" w:hAnsiTheme="minorHAnsi" w:cstheme="minorHAnsi"/>
        </w:rPr>
        <w:t>2</w:t>
      </w:r>
      <w:r w:rsidR="008A3751" w:rsidRPr="008A3751">
        <w:t xml:space="preserve"> </w:t>
      </w:r>
      <w:r w:rsidR="008A3751" w:rsidRPr="008A3751">
        <w:rPr>
          <w:rFonts w:asciiTheme="minorHAnsi" w:eastAsiaTheme="minorEastAsia" w:hAnsiTheme="minorHAnsi" w:cstheme="minorHAnsi"/>
        </w:rPr>
        <w:t>o większej mocy obliczeniowej</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o </w:t>
      </w:r>
      <w:r>
        <w:rPr>
          <w:rFonts w:asciiTheme="minorHAnsi" w:eastAsiaTheme="minorEastAsia" w:hAnsiTheme="minorHAnsi" w:cstheme="minorHAnsi"/>
        </w:rPr>
        <w:t xml:space="preserve">czasie pracy na zasilaniu bateryjnym </w:t>
      </w:r>
      <w:r w:rsidRPr="000C3A52">
        <w:rPr>
          <w:rFonts w:asciiTheme="minorHAnsi" w:eastAsiaTheme="minorEastAsia" w:hAnsiTheme="minorHAnsi" w:cstheme="minorHAnsi"/>
        </w:rPr>
        <w:t>określon</w:t>
      </w:r>
      <w:r>
        <w:rPr>
          <w:rFonts w:asciiTheme="minorHAnsi" w:eastAsiaTheme="minorEastAsia" w:hAnsiTheme="minorHAnsi" w:cstheme="minorHAnsi"/>
        </w:rPr>
        <w:t>ym</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 pozycji 8C </w:t>
      </w:r>
      <w:r w:rsidRPr="000C3A52">
        <w:rPr>
          <w:rFonts w:asciiTheme="minorHAnsi" w:eastAsiaTheme="minorEastAsia" w:hAnsiTheme="minorHAnsi" w:cstheme="minorHAnsi"/>
        </w:rPr>
        <w:t xml:space="preserve">Tabeli nr </w:t>
      </w:r>
      <w:r w:rsidR="00F523DE">
        <w:rPr>
          <w:rFonts w:asciiTheme="minorHAnsi" w:eastAsiaTheme="minorEastAsia" w:hAnsiTheme="minorHAnsi" w:cstheme="minorHAnsi"/>
        </w:rPr>
        <w:t>2</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300 minut</w:t>
      </w:r>
      <w:r w:rsidRPr="000C3A52">
        <w:rPr>
          <w:rFonts w:asciiTheme="minorHAnsi" w:eastAsiaTheme="minorEastAsia" w:hAnsiTheme="minorHAnsi" w:cstheme="minorHAnsi"/>
        </w:rPr>
        <w:t>, Wykonawca otrzyma 0 pkt;</w:t>
      </w:r>
    </w:p>
    <w:p w14:paraId="448E55CB" w14:textId="7BDB19B2" w:rsidR="00426EA1" w:rsidRPr="002B297D" w:rsidRDefault="00426EA1" w:rsidP="00273DD2">
      <w:pPr>
        <w:pStyle w:val="Akapitzlist"/>
        <w:numPr>
          <w:ilvl w:val="0"/>
          <w:numId w:val="96"/>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F523DE">
        <w:rPr>
          <w:rFonts w:asciiTheme="minorHAnsi" w:eastAsiaTheme="minorEastAsia" w:hAnsiTheme="minorHAnsi" w:cstheme="minorHAnsi"/>
        </w:rPr>
        <w:t>2</w:t>
      </w:r>
      <w:r w:rsidRPr="00F15240">
        <w:rPr>
          <w:rFonts w:asciiTheme="minorHAnsi" w:eastAsiaTheme="minorEastAsia" w:hAnsiTheme="minorHAnsi" w:cstheme="minorHAnsi"/>
        </w:rPr>
        <w:t xml:space="preserve"> </w:t>
      </w:r>
      <w:r w:rsidR="00F523DE" w:rsidRPr="00F523DE">
        <w:rPr>
          <w:rFonts w:asciiTheme="minorHAnsi" w:eastAsiaTheme="minorEastAsia" w:hAnsiTheme="minorHAnsi" w:cstheme="minorHAnsi"/>
        </w:rPr>
        <w:t xml:space="preserve">o większej mocy obliczeniowej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301 minut do 360 minut,</w:t>
      </w:r>
      <w:r w:rsidRPr="002B297D">
        <w:rPr>
          <w:rFonts w:asciiTheme="minorHAnsi" w:eastAsiaTheme="minorEastAsia" w:hAnsiTheme="minorHAnsi" w:cstheme="minorHAnsi"/>
        </w:rPr>
        <w:t xml:space="preserve"> Wykonawca otrzyma 5 pkt;</w:t>
      </w:r>
    </w:p>
    <w:p w14:paraId="237E2F34" w14:textId="0B5EAF3F" w:rsidR="00426EA1" w:rsidRPr="0074688B" w:rsidRDefault="00426EA1" w:rsidP="00273DD2">
      <w:pPr>
        <w:pStyle w:val="Akapitzlist"/>
        <w:numPr>
          <w:ilvl w:val="0"/>
          <w:numId w:val="96"/>
        </w:numPr>
        <w:suppressAutoHyphens/>
        <w:spacing w:before="240"/>
        <w:ind w:left="1134" w:hanging="283"/>
        <w:contextualSpacing/>
        <w:rPr>
          <w:rFonts w:asciiTheme="minorHAnsi" w:eastAsiaTheme="minorEastAsia" w:hAnsiTheme="minorHAnsi" w:cstheme="minorHAnsi"/>
        </w:rPr>
      </w:pPr>
      <w:r w:rsidRPr="0074688B">
        <w:rPr>
          <w:rFonts w:asciiTheme="minorHAnsi" w:eastAsiaTheme="minorEastAsia" w:hAnsiTheme="minorHAnsi" w:cstheme="minorHAnsi"/>
        </w:rPr>
        <w:t xml:space="preserve">za zaoferowanie przez Wykonawcę komputera przenośnego typu </w:t>
      </w:r>
      <w:r w:rsidR="00F523DE">
        <w:rPr>
          <w:rFonts w:asciiTheme="minorHAnsi" w:eastAsiaTheme="minorEastAsia" w:hAnsiTheme="minorHAnsi" w:cstheme="minorHAnsi"/>
        </w:rPr>
        <w:t>2</w:t>
      </w:r>
      <w:r w:rsidRPr="0074688B">
        <w:rPr>
          <w:rFonts w:asciiTheme="minorHAnsi" w:eastAsiaTheme="minorEastAsia" w:hAnsiTheme="minorHAnsi" w:cstheme="minorHAnsi"/>
        </w:rPr>
        <w:t xml:space="preserve"> </w:t>
      </w:r>
      <w:r w:rsidR="00A71D59" w:rsidRPr="00A71D59">
        <w:rPr>
          <w:rFonts w:asciiTheme="minorHAnsi" w:eastAsiaTheme="minorEastAsia" w:hAnsiTheme="minorHAnsi" w:cstheme="minorHAnsi"/>
          <w:bCs/>
        </w:rPr>
        <w:t>o większej mocy obliczeniowej</w:t>
      </w:r>
      <w:r w:rsidR="00A71D59" w:rsidRPr="00A71D59">
        <w:rPr>
          <w:rFonts w:asciiTheme="minorHAnsi" w:eastAsiaTheme="minorEastAsia" w:hAnsiTheme="minorHAnsi" w:cstheme="minorHAnsi"/>
          <w:b/>
        </w:rPr>
        <w:t xml:space="preserve"> </w:t>
      </w:r>
      <w:r w:rsidRPr="0074688B">
        <w:rPr>
          <w:rFonts w:asciiTheme="minorHAnsi" w:eastAsiaTheme="minorEastAsia" w:hAnsiTheme="minorHAnsi" w:cstheme="minorHAnsi"/>
        </w:rPr>
        <w:t xml:space="preserve">o czasie pracy na zasilaniu bateryjnym mieszczącym się w przedziale od </w:t>
      </w:r>
      <w:r>
        <w:rPr>
          <w:rFonts w:asciiTheme="minorHAnsi" w:eastAsiaTheme="minorEastAsia" w:hAnsiTheme="minorHAnsi" w:cstheme="minorHAnsi"/>
        </w:rPr>
        <w:t>361</w:t>
      </w:r>
      <w:r w:rsidRPr="0074688B">
        <w:rPr>
          <w:rFonts w:asciiTheme="minorHAnsi" w:eastAsiaTheme="minorEastAsia" w:hAnsiTheme="minorHAnsi" w:cstheme="minorHAnsi"/>
        </w:rPr>
        <w:t xml:space="preserve"> minut do </w:t>
      </w:r>
      <w:r>
        <w:rPr>
          <w:rFonts w:asciiTheme="minorHAnsi" w:eastAsiaTheme="minorEastAsia" w:hAnsiTheme="minorHAnsi" w:cstheme="minorHAnsi"/>
        </w:rPr>
        <w:t>42</w:t>
      </w:r>
      <w:r w:rsidRPr="0074688B">
        <w:rPr>
          <w:rFonts w:asciiTheme="minorHAnsi" w:eastAsiaTheme="minorEastAsia" w:hAnsiTheme="minorHAnsi" w:cstheme="minorHAnsi"/>
        </w:rPr>
        <w:t xml:space="preserve">0 minut, Wykonawca otrzyma </w:t>
      </w:r>
      <w:r>
        <w:rPr>
          <w:rFonts w:asciiTheme="minorHAnsi" w:eastAsiaTheme="minorEastAsia" w:hAnsiTheme="minorHAnsi" w:cstheme="minorHAnsi"/>
        </w:rPr>
        <w:t>10</w:t>
      </w:r>
      <w:r w:rsidRPr="0074688B">
        <w:rPr>
          <w:rFonts w:asciiTheme="minorHAnsi" w:eastAsiaTheme="minorEastAsia" w:hAnsiTheme="minorHAnsi" w:cstheme="minorHAnsi"/>
        </w:rPr>
        <w:t xml:space="preserve"> pkt;</w:t>
      </w:r>
    </w:p>
    <w:p w14:paraId="3AE5AB4B" w14:textId="45FFC9EF" w:rsidR="00426EA1" w:rsidRPr="002B297D" w:rsidRDefault="00426EA1" w:rsidP="00273DD2">
      <w:pPr>
        <w:pStyle w:val="Akapitzlist"/>
        <w:numPr>
          <w:ilvl w:val="0"/>
          <w:numId w:val="96"/>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F523DE">
        <w:rPr>
          <w:rFonts w:asciiTheme="minorHAnsi" w:eastAsiaTheme="minorEastAsia" w:hAnsiTheme="minorHAnsi" w:cstheme="minorHAnsi"/>
        </w:rPr>
        <w:t>2</w:t>
      </w:r>
      <w:r w:rsidRPr="00F15240">
        <w:rPr>
          <w:rFonts w:asciiTheme="minorHAnsi" w:eastAsiaTheme="minorEastAsia" w:hAnsiTheme="minorHAnsi" w:cstheme="minorHAnsi"/>
        </w:rPr>
        <w:t xml:space="preserve"> </w:t>
      </w:r>
      <w:r w:rsidR="00F523DE" w:rsidRPr="00F523DE">
        <w:rPr>
          <w:rFonts w:asciiTheme="minorHAnsi" w:eastAsiaTheme="minorEastAsia" w:hAnsiTheme="minorHAnsi" w:cstheme="minorHAnsi"/>
        </w:rPr>
        <w:t xml:space="preserve">o większej mocy obliczeniowej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421 minut do 480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1</w:t>
      </w:r>
      <w:r w:rsidRPr="002B297D">
        <w:rPr>
          <w:rFonts w:asciiTheme="minorHAnsi" w:eastAsiaTheme="minorEastAsia" w:hAnsiTheme="minorHAnsi" w:cstheme="minorHAnsi"/>
        </w:rPr>
        <w:t>5 pkt;</w:t>
      </w:r>
    </w:p>
    <w:p w14:paraId="17E92814" w14:textId="54F57EE4" w:rsidR="00426EA1" w:rsidRPr="00071808" w:rsidRDefault="00426EA1" w:rsidP="00273DD2">
      <w:pPr>
        <w:pStyle w:val="Akapitzlist"/>
        <w:numPr>
          <w:ilvl w:val="0"/>
          <w:numId w:val="96"/>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F523DE">
        <w:rPr>
          <w:rFonts w:asciiTheme="minorHAnsi" w:eastAsiaTheme="minorEastAsia" w:hAnsiTheme="minorHAnsi" w:cstheme="minorHAnsi"/>
        </w:rPr>
        <w:t>2</w:t>
      </w:r>
      <w:r w:rsidRPr="00F15240">
        <w:rPr>
          <w:rFonts w:asciiTheme="minorHAnsi" w:eastAsiaTheme="minorEastAsia" w:hAnsiTheme="minorHAnsi" w:cstheme="minorHAnsi"/>
        </w:rPr>
        <w:t xml:space="preserve"> </w:t>
      </w:r>
      <w:r w:rsidR="00F523DE" w:rsidRPr="00F523DE">
        <w:rPr>
          <w:rFonts w:asciiTheme="minorHAnsi" w:eastAsiaTheme="minorEastAsia" w:hAnsiTheme="minorHAnsi" w:cstheme="minorHAnsi"/>
        </w:rPr>
        <w:t xml:space="preserve">o większej mocy obliczeniowej </w:t>
      </w:r>
      <w:r w:rsidRPr="00F15240">
        <w:rPr>
          <w:rFonts w:asciiTheme="minorHAnsi" w:eastAsiaTheme="minorEastAsia" w:hAnsiTheme="minorHAnsi" w:cstheme="minorHAnsi"/>
        </w:rPr>
        <w:t xml:space="preserve">o czasie pracy na zasilaniu bateryjnym </w:t>
      </w:r>
      <w:r>
        <w:rPr>
          <w:rFonts w:asciiTheme="minorHAnsi" w:eastAsiaTheme="minorEastAsia" w:hAnsiTheme="minorHAnsi" w:cstheme="minorHAnsi"/>
        </w:rPr>
        <w:t>większym bądź równym</w:t>
      </w:r>
      <w:r w:rsidRPr="002B297D">
        <w:rPr>
          <w:rFonts w:asciiTheme="minorHAnsi" w:eastAsiaTheme="minorEastAsia" w:hAnsiTheme="minorHAnsi" w:cstheme="minorHAnsi"/>
        </w:rPr>
        <w:t xml:space="preserve"> </w:t>
      </w:r>
      <w:r>
        <w:rPr>
          <w:rFonts w:asciiTheme="minorHAnsi" w:eastAsiaTheme="minorEastAsia" w:hAnsiTheme="minorHAnsi" w:cstheme="minorHAnsi"/>
        </w:rPr>
        <w:t>481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20</w:t>
      </w:r>
      <w:r w:rsidRPr="002B297D">
        <w:rPr>
          <w:rFonts w:asciiTheme="minorHAnsi" w:eastAsiaTheme="minorEastAsia" w:hAnsiTheme="minorHAnsi" w:cstheme="minorHAnsi"/>
        </w:rPr>
        <w:t xml:space="preserve"> pkt</w:t>
      </w:r>
      <w:r w:rsidRPr="00071808">
        <w:rPr>
          <w:rFonts w:asciiTheme="minorHAnsi" w:eastAsiaTheme="minorEastAsia" w:hAnsiTheme="minorHAnsi" w:cstheme="minorHAnsi"/>
        </w:rPr>
        <w:t>.</w:t>
      </w:r>
    </w:p>
    <w:p w14:paraId="66B333D9" w14:textId="77777777" w:rsidR="00426EA1" w:rsidRPr="00D37A3F" w:rsidRDefault="00426EA1" w:rsidP="00426EA1">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03D8E899" w14:textId="1ED578C7" w:rsidR="00426EA1" w:rsidRDefault="00426EA1"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Pr>
          <w:rFonts w:asciiTheme="minorHAnsi" w:eastAsiaTheme="minorEastAsia" w:hAnsiTheme="minorHAnsi" w:cstheme="minorHAnsi"/>
        </w:rPr>
        <w:t xml:space="preserve"> </w:t>
      </w:r>
      <w:r w:rsidR="00F523DE">
        <w:rPr>
          <w:rFonts w:asciiTheme="minorHAnsi" w:eastAsiaTheme="minorEastAsia" w:hAnsiTheme="minorHAnsi" w:cstheme="minorHAnsi"/>
        </w:rPr>
        <w:t>2</w:t>
      </w:r>
      <w:r w:rsidRPr="00595892">
        <w:rPr>
          <w:rFonts w:asciiTheme="minorHAnsi" w:eastAsiaTheme="minorEastAsia" w:hAnsiTheme="minorHAnsi" w:cstheme="minorHAnsi"/>
        </w:rPr>
        <w:t xml:space="preserve"> </w:t>
      </w:r>
      <w:r w:rsidR="00F523DE" w:rsidRPr="00F523DE">
        <w:rPr>
          <w:rFonts w:asciiTheme="minorHAnsi" w:eastAsiaTheme="minorEastAsia" w:hAnsiTheme="minorHAnsi" w:cstheme="minorHAnsi"/>
        </w:rPr>
        <w:t xml:space="preserve">o większej mocy obliczeniowej </w:t>
      </w:r>
      <w:r>
        <w:rPr>
          <w:rFonts w:asciiTheme="minorHAnsi" w:eastAsiaTheme="minorEastAsia" w:hAnsiTheme="minorHAnsi" w:cstheme="minorHAnsi"/>
        </w:rPr>
        <w:t xml:space="preserve">o czasie </w:t>
      </w:r>
      <w:r w:rsidR="00C11778">
        <w:rPr>
          <w:rFonts w:asciiTheme="minorHAnsi" w:eastAsiaTheme="minorEastAsia" w:hAnsiTheme="minorHAnsi" w:cstheme="minorHAnsi"/>
        </w:rPr>
        <w:t xml:space="preserve">pracy </w:t>
      </w:r>
      <w:r>
        <w:rPr>
          <w:rFonts w:asciiTheme="minorHAnsi" w:eastAsiaTheme="minorEastAsia" w:hAnsiTheme="minorHAnsi" w:cstheme="minorHAnsi"/>
        </w:rPr>
        <w:t xml:space="preserve">na zasilaniu bateryjnym krótszym niż minimalny czas pracy na zasilani bateryjnym określonym </w:t>
      </w:r>
      <w:r w:rsidRPr="00D37A3F">
        <w:rPr>
          <w:rFonts w:asciiTheme="minorHAnsi" w:eastAsiaTheme="minorEastAsia" w:hAnsiTheme="minorHAnsi" w:cstheme="minorHAnsi"/>
        </w:rPr>
        <w:t xml:space="preserve"> </w:t>
      </w:r>
      <w:r>
        <w:rPr>
          <w:rFonts w:asciiTheme="minorHAnsi" w:eastAsiaTheme="minorEastAsia" w:hAnsiTheme="minorHAnsi" w:cstheme="minorHAnsi"/>
        </w:rPr>
        <w:t xml:space="preserve">przez Zamawiającego </w:t>
      </w:r>
      <w:r w:rsidRPr="00D37A3F">
        <w:rPr>
          <w:rFonts w:asciiTheme="minorHAnsi" w:eastAsiaTheme="minorEastAsia" w:hAnsiTheme="minorHAnsi" w:cstheme="minorHAnsi"/>
        </w:rPr>
        <w:t xml:space="preserve">w </w:t>
      </w:r>
      <w:r>
        <w:rPr>
          <w:rFonts w:asciiTheme="minorHAnsi" w:eastAsiaTheme="minorEastAsia" w:hAnsiTheme="minorHAnsi" w:cstheme="minorHAnsi"/>
        </w:rPr>
        <w:t>pozycji 8C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F523DE">
        <w:rPr>
          <w:rFonts w:asciiTheme="minorHAnsi" w:eastAsiaTheme="minorEastAsia" w:hAnsiTheme="minorHAnsi" w:cstheme="minorHAnsi"/>
        </w:rPr>
        <w:t xml:space="preserve">2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sidR="00F523DE">
        <w:rPr>
          <w:rFonts w:asciiTheme="minorHAnsi" w:eastAsiaTheme="minorEastAsia" w:hAnsiTheme="minorHAnsi" w:cstheme="minorHAnsi"/>
        </w:rPr>
        <w:t>;</w:t>
      </w:r>
    </w:p>
    <w:p w14:paraId="6112A19B" w14:textId="5F4B97D1" w:rsidR="00A43770" w:rsidRPr="00C11778" w:rsidRDefault="00C11778" w:rsidP="00273DD2">
      <w:pPr>
        <w:pStyle w:val="Akapitzlist"/>
        <w:numPr>
          <w:ilvl w:val="0"/>
          <w:numId w:val="85"/>
        </w:numPr>
        <w:suppressAutoHyphens/>
        <w:ind w:left="1134" w:hanging="425"/>
        <w:rPr>
          <w:rFonts w:asciiTheme="minorHAnsi" w:eastAsiaTheme="minorEastAsia" w:hAnsiTheme="minorHAnsi" w:cstheme="minorHAnsi"/>
        </w:rPr>
      </w:pPr>
      <w:r w:rsidRPr="00C11778">
        <w:rPr>
          <w:rFonts w:asciiTheme="minorHAnsi" w:eastAsiaTheme="minorEastAsia" w:hAnsiTheme="minorHAnsi" w:cstheme="minorHAnsi"/>
        </w:rPr>
        <w:t>W przypadku nie złożenia wraz z Ofertą wydruku, o którym mowa w pkt 9.1.1 Rozdziału  9 SWZ, oferta Wykonawcy będzie polegała odrzuceniu</w:t>
      </w:r>
      <w:r>
        <w:rPr>
          <w:rFonts w:asciiTheme="minorHAnsi" w:eastAsiaTheme="minorEastAsia" w:hAnsiTheme="minorHAnsi" w:cstheme="minorHAnsi"/>
        </w:rPr>
        <w:t>.</w:t>
      </w:r>
    </w:p>
    <w:p w14:paraId="335FE41D" w14:textId="750D86C3" w:rsidR="00426EA1" w:rsidRDefault="00426EA1" w:rsidP="00426EA1">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9071C0">
        <w:rPr>
          <w:rFonts w:asciiTheme="minorHAnsi" w:eastAsiaTheme="minorEastAsia" w:hAnsiTheme="minorHAnsi" w:cstheme="minorHAnsi"/>
        </w:rPr>
        <w:t>Czas pracy na zasilaniu bateryjnym „B</w:t>
      </w:r>
      <w:r w:rsidR="005E71D4">
        <w:rPr>
          <w:rFonts w:asciiTheme="minorHAnsi" w:eastAsiaTheme="minorEastAsia" w:hAnsiTheme="minorHAnsi" w:cstheme="minorHAnsi"/>
        </w:rPr>
        <w:t>2</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Wykonawca może otrzymać maksymalnie </w:t>
      </w:r>
      <w:r>
        <w:rPr>
          <w:rFonts w:asciiTheme="minorHAnsi" w:eastAsiaTheme="minorEastAsia" w:hAnsiTheme="minorHAnsi" w:cstheme="minorHAnsi"/>
        </w:rPr>
        <w:t>2</w:t>
      </w:r>
      <w:r w:rsidRPr="000C3A52">
        <w:rPr>
          <w:rFonts w:asciiTheme="minorHAnsi" w:eastAsiaTheme="minorEastAsia" w:hAnsiTheme="minorHAnsi" w:cstheme="minorHAnsi"/>
        </w:rPr>
        <w:t>0</w:t>
      </w:r>
      <w:r>
        <w:rPr>
          <w:rFonts w:asciiTheme="minorHAnsi" w:eastAsiaTheme="minorEastAsia" w:hAnsiTheme="minorHAnsi" w:cstheme="minorHAnsi"/>
        </w:rPr>
        <w:t xml:space="preserve"> punktów.</w:t>
      </w:r>
    </w:p>
    <w:p w14:paraId="1E311A9E" w14:textId="517433E3" w:rsidR="005E71D4" w:rsidRDefault="005E71D4" w:rsidP="00273DD2">
      <w:pPr>
        <w:pStyle w:val="Akapitzlist"/>
        <w:widowControl w:val="0"/>
        <w:numPr>
          <w:ilvl w:val="2"/>
          <w:numId w:val="43"/>
        </w:numPr>
        <w:tabs>
          <w:tab w:val="left" w:pos="709"/>
        </w:tabs>
        <w:suppressAutoHyphens/>
        <w:spacing w:before="120" w:after="240"/>
        <w:ind w:left="1004"/>
      </w:pPr>
      <w:proofErr w:type="spellStart"/>
      <w:r w:rsidRPr="005E71D4">
        <w:rPr>
          <w:b/>
          <w:bCs/>
        </w:rPr>
        <w:t>podkryterium</w:t>
      </w:r>
      <w:proofErr w:type="spellEnd"/>
      <w:r w:rsidRPr="005E71D4">
        <w:rPr>
          <w:b/>
          <w:bCs/>
        </w:rPr>
        <w:t xml:space="preserve"> – Czas pracy na zasilaniu bateryjnym „B</w:t>
      </w:r>
      <w:r>
        <w:rPr>
          <w:b/>
          <w:bCs/>
        </w:rPr>
        <w:t>3</w:t>
      </w:r>
      <w:r w:rsidRPr="005E71D4">
        <w:rPr>
          <w:b/>
          <w:bCs/>
        </w:rPr>
        <w:t xml:space="preserve">” </w:t>
      </w:r>
      <w:r w:rsidRPr="00B077CD">
        <w:t xml:space="preserve">– waga </w:t>
      </w:r>
      <w:r>
        <w:t>20</w:t>
      </w:r>
      <w:r w:rsidRPr="00B077CD">
        <w:t>% (</w:t>
      </w:r>
      <w:r>
        <w:t>20</w:t>
      </w:r>
      <w:r w:rsidRPr="00B077CD">
        <w:t xml:space="preserve">% = </w:t>
      </w:r>
      <w:r>
        <w:t>20</w:t>
      </w:r>
      <w:r w:rsidRPr="00B077CD">
        <w:t xml:space="preserve"> pkt).</w:t>
      </w:r>
    </w:p>
    <w:p w14:paraId="5CD6DE7D" w14:textId="4D859E10" w:rsidR="005E71D4" w:rsidRPr="00F5765F" w:rsidRDefault="005E71D4" w:rsidP="005E71D4">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Punkty w </w:t>
      </w:r>
      <w:proofErr w:type="spellStart"/>
      <w:r w:rsidRPr="00F5765F">
        <w:rPr>
          <w:rFonts w:asciiTheme="minorHAnsi" w:eastAsiaTheme="minorEastAsia" w:hAnsiTheme="minorHAnsi" w:cstheme="minorHAnsi"/>
        </w:rPr>
        <w:t>podkryterium</w:t>
      </w:r>
      <w:proofErr w:type="spellEnd"/>
      <w:r w:rsidRPr="00F5765F">
        <w:rPr>
          <w:rFonts w:asciiTheme="minorHAnsi" w:eastAsiaTheme="minorEastAsia" w:hAnsiTheme="minorHAnsi" w:cstheme="minorHAnsi"/>
        </w:rPr>
        <w:t xml:space="preserve"> - czas pracy na zasilaniu bateryjnym „B</w:t>
      </w:r>
      <w:r w:rsidR="00D91F0E">
        <w:rPr>
          <w:rFonts w:asciiTheme="minorHAnsi" w:eastAsiaTheme="minorEastAsia" w:hAnsiTheme="minorHAnsi" w:cstheme="minorHAnsi"/>
        </w:rPr>
        <w:t>3</w:t>
      </w:r>
      <w:r w:rsidRPr="00F5765F">
        <w:rPr>
          <w:rFonts w:asciiTheme="minorHAnsi" w:eastAsiaTheme="minorEastAsia" w:hAnsiTheme="minorHAnsi" w:cstheme="minorHAnsi"/>
        </w:rPr>
        <w:t xml:space="preserve">” zostaną przyznane na podstawie wydruku, o którym mowa w pkt 9.1.1. Rozdziału 9 SWZ tj. wydruk raportu </w:t>
      </w:r>
      <w:r w:rsidR="004F1C59">
        <w:rPr>
          <w:rFonts w:asciiTheme="minorHAnsi" w:eastAsiaTheme="minorEastAsia" w:hAnsiTheme="minorHAnsi" w:cstheme="minorHAnsi"/>
        </w:rPr>
        <w:br/>
      </w:r>
      <w:r w:rsidRPr="00F5765F">
        <w:rPr>
          <w:rFonts w:asciiTheme="minorHAnsi" w:eastAsiaTheme="minorEastAsia" w:hAnsiTheme="minorHAnsi" w:cstheme="minorHAnsi"/>
        </w:rPr>
        <w:t xml:space="preserve">z oprogramowania testującego lub wydruku zawartości ekranu (zrzut ekranu) z wynikami testu BAPCO </w:t>
      </w:r>
      <w:proofErr w:type="spellStart"/>
      <w:r w:rsidRPr="00F5765F">
        <w:rPr>
          <w:rFonts w:asciiTheme="minorHAnsi" w:eastAsiaTheme="minorEastAsia" w:hAnsiTheme="minorHAnsi" w:cstheme="minorHAnsi"/>
        </w:rPr>
        <w:t>MobileMark</w:t>
      </w:r>
      <w:proofErr w:type="spellEnd"/>
      <w:r w:rsidRPr="00F5765F">
        <w:rPr>
          <w:rFonts w:asciiTheme="minorHAnsi" w:eastAsiaTheme="minorEastAsia" w:hAnsiTheme="minorHAnsi" w:cstheme="minorHAnsi"/>
        </w:rPr>
        <w:t xml:space="preserve"> 2018 Battery Life Rating (w języku polskim lub angielskim) potwierdzającym czas pracy na zasilaniu bateryjnym dla komputera przenośnego typu </w:t>
      </w:r>
      <w:r w:rsidR="00D91F0E">
        <w:rPr>
          <w:rFonts w:asciiTheme="minorHAnsi" w:eastAsiaTheme="minorEastAsia" w:hAnsiTheme="minorHAnsi" w:cstheme="minorHAnsi"/>
        </w:rPr>
        <w:t>3</w:t>
      </w:r>
      <w:r w:rsidRPr="00F5765F">
        <w:rPr>
          <w:rFonts w:asciiTheme="minorHAnsi" w:eastAsiaTheme="minorEastAsia" w:hAnsiTheme="minorHAnsi" w:cstheme="minorHAnsi"/>
        </w:rPr>
        <w:t xml:space="preserve"> zgodnego z konfiguracją określoną w Tabeli nr </w:t>
      </w:r>
      <w:r w:rsidR="00D91F0E">
        <w:rPr>
          <w:rFonts w:asciiTheme="minorHAnsi" w:eastAsiaTheme="minorEastAsia" w:hAnsiTheme="minorHAnsi" w:cstheme="minorHAnsi"/>
        </w:rPr>
        <w:t xml:space="preserve">3 </w:t>
      </w:r>
      <w:r w:rsidRPr="00F5765F">
        <w:rPr>
          <w:rFonts w:asciiTheme="minorHAnsi" w:eastAsiaTheme="minorEastAsia" w:hAnsiTheme="minorHAnsi" w:cstheme="minorHAnsi"/>
        </w:rPr>
        <w:t xml:space="preserve">Specyfikacji technicznej Sprzętu </w:t>
      </w:r>
      <w:r w:rsidR="004F1C59">
        <w:rPr>
          <w:rFonts w:asciiTheme="minorHAnsi" w:eastAsiaTheme="minorEastAsia" w:hAnsiTheme="minorHAnsi" w:cstheme="minorHAnsi"/>
        </w:rPr>
        <w:br/>
      </w:r>
      <w:r w:rsidRPr="00F5765F">
        <w:rPr>
          <w:rFonts w:asciiTheme="minorHAnsi" w:eastAsiaTheme="minorEastAsia" w:hAnsiTheme="minorHAnsi" w:cstheme="minorHAnsi"/>
        </w:rPr>
        <w:t>i akcesoriów komputerowych stanowiącej Załącznik nr 1A do SWZ (Uszczegółowienie Formularza Ofert dla Części 1 zamówienia).</w:t>
      </w:r>
    </w:p>
    <w:p w14:paraId="3A223901" w14:textId="5BEC4AFC" w:rsidR="005E71D4" w:rsidRDefault="005E71D4" w:rsidP="005E71D4">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Minimalny czas pracy na zasilaniu bateryjnym komputera przenośnego typu </w:t>
      </w:r>
      <w:r w:rsidR="00D91F0E">
        <w:rPr>
          <w:rFonts w:asciiTheme="minorHAnsi" w:eastAsiaTheme="minorEastAsia" w:hAnsiTheme="minorHAnsi" w:cstheme="minorHAnsi"/>
        </w:rPr>
        <w:t>3</w:t>
      </w:r>
      <w:r w:rsidRPr="00F5765F">
        <w:rPr>
          <w:rFonts w:asciiTheme="minorHAnsi" w:eastAsiaTheme="minorEastAsia" w:hAnsiTheme="minorHAnsi" w:cstheme="minorHAnsi"/>
        </w:rPr>
        <w:t xml:space="preserve"> został określony przez Zamawiającego w pozycji 8C Tabeli nr </w:t>
      </w:r>
      <w:r w:rsidR="00D91F0E">
        <w:rPr>
          <w:rFonts w:asciiTheme="minorHAnsi" w:eastAsiaTheme="minorEastAsia" w:hAnsiTheme="minorHAnsi" w:cstheme="minorHAnsi"/>
        </w:rPr>
        <w:t>3</w:t>
      </w:r>
      <w:r w:rsidRPr="00F5765F">
        <w:rPr>
          <w:rFonts w:asciiTheme="minorHAnsi" w:eastAsiaTheme="minorEastAsia" w:hAnsiTheme="minorHAnsi" w:cstheme="minorHAnsi"/>
        </w:rPr>
        <w:t xml:space="preserve"> dla Części 1 Załącznika nr 1A do SWZ</w:t>
      </w:r>
      <w:r w:rsidR="00FF067E" w:rsidRPr="00FF067E">
        <w:rPr>
          <w:rFonts w:asciiTheme="minorHAnsi" w:eastAsiaTheme="minorEastAsia" w:hAnsiTheme="minorHAnsi" w:cstheme="minorHAnsi"/>
        </w:rPr>
        <w:t xml:space="preserve"> tj. 300 minut</w:t>
      </w:r>
      <w:r w:rsidRPr="00F5765F">
        <w:rPr>
          <w:rFonts w:asciiTheme="minorHAnsi" w:eastAsiaTheme="minorEastAsia" w:hAnsiTheme="minorHAnsi" w:cstheme="minorHAnsi"/>
        </w:rPr>
        <w:t xml:space="preserve">.   </w:t>
      </w:r>
    </w:p>
    <w:p w14:paraId="4DF19BCD" w14:textId="77777777" w:rsidR="005E71D4" w:rsidRPr="000C3A52" w:rsidRDefault="005E71D4" w:rsidP="005E71D4">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48F2E967" w14:textId="613D5303" w:rsidR="005E71D4" w:rsidRDefault="005E71D4" w:rsidP="00273DD2">
      <w:pPr>
        <w:pStyle w:val="Akapitzlist"/>
        <w:numPr>
          <w:ilvl w:val="0"/>
          <w:numId w:val="97"/>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D91F0E">
        <w:rPr>
          <w:rFonts w:asciiTheme="minorHAnsi" w:eastAsiaTheme="minorEastAsia" w:hAnsiTheme="minorHAnsi" w:cstheme="minorHAnsi"/>
        </w:rPr>
        <w:t>3</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o </w:t>
      </w:r>
      <w:r>
        <w:rPr>
          <w:rFonts w:asciiTheme="minorHAnsi" w:eastAsiaTheme="minorEastAsia" w:hAnsiTheme="minorHAnsi" w:cstheme="minorHAnsi"/>
        </w:rPr>
        <w:t xml:space="preserve">czasie pracy na zasilaniu bateryjnym </w:t>
      </w:r>
      <w:r w:rsidRPr="000C3A52">
        <w:rPr>
          <w:rFonts w:asciiTheme="minorHAnsi" w:eastAsiaTheme="minorEastAsia" w:hAnsiTheme="minorHAnsi" w:cstheme="minorHAnsi"/>
        </w:rPr>
        <w:t>określon</w:t>
      </w:r>
      <w:r>
        <w:rPr>
          <w:rFonts w:asciiTheme="minorHAnsi" w:eastAsiaTheme="minorEastAsia" w:hAnsiTheme="minorHAnsi" w:cstheme="minorHAnsi"/>
        </w:rPr>
        <w:t>ym</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 pozycji 8C </w:t>
      </w:r>
      <w:r w:rsidRPr="000C3A52">
        <w:rPr>
          <w:rFonts w:asciiTheme="minorHAnsi" w:eastAsiaTheme="minorEastAsia" w:hAnsiTheme="minorHAnsi" w:cstheme="minorHAnsi"/>
        </w:rPr>
        <w:t xml:space="preserve">Tabeli nr </w:t>
      </w:r>
      <w:r w:rsidR="00D91F0E">
        <w:rPr>
          <w:rFonts w:asciiTheme="minorHAnsi" w:eastAsiaTheme="minorEastAsia" w:hAnsiTheme="minorHAnsi" w:cstheme="minorHAnsi"/>
        </w:rPr>
        <w:t>3</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300 minut</w:t>
      </w:r>
      <w:r w:rsidRPr="000C3A52">
        <w:rPr>
          <w:rFonts w:asciiTheme="minorHAnsi" w:eastAsiaTheme="minorEastAsia" w:hAnsiTheme="minorHAnsi" w:cstheme="minorHAnsi"/>
        </w:rPr>
        <w:t>, Wykonawca otrzyma 0 pkt;</w:t>
      </w:r>
    </w:p>
    <w:p w14:paraId="29F0FDC5" w14:textId="785D993A" w:rsidR="005E71D4" w:rsidRPr="002B297D" w:rsidRDefault="005E71D4" w:rsidP="00273DD2">
      <w:pPr>
        <w:pStyle w:val="Akapitzlist"/>
        <w:numPr>
          <w:ilvl w:val="0"/>
          <w:numId w:val="97"/>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D91F0E">
        <w:rPr>
          <w:rFonts w:asciiTheme="minorHAnsi" w:eastAsiaTheme="minorEastAsia" w:hAnsiTheme="minorHAnsi" w:cstheme="minorHAnsi"/>
        </w:rPr>
        <w:t>3</w:t>
      </w:r>
      <w:r w:rsidRPr="00F523DE">
        <w:rPr>
          <w:rFonts w:asciiTheme="minorHAnsi" w:eastAsiaTheme="minorEastAsia" w:hAnsiTheme="minorHAnsi" w:cstheme="minorHAnsi"/>
        </w:rPr>
        <w:t xml:space="preserve">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301 minut do 360 minut,</w:t>
      </w:r>
      <w:r w:rsidRPr="002B297D">
        <w:rPr>
          <w:rFonts w:asciiTheme="minorHAnsi" w:eastAsiaTheme="minorEastAsia" w:hAnsiTheme="minorHAnsi" w:cstheme="minorHAnsi"/>
        </w:rPr>
        <w:t xml:space="preserve"> Wykonawca otrzyma 5 pkt;</w:t>
      </w:r>
    </w:p>
    <w:p w14:paraId="1D4430E1" w14:textId="6DBEF104" w:rsidR="005E71D4" w:rsidRPr="0074688B" w:rsidRDefault="005E71D4" w:rsidP="00273DD2">
      <w:pPr>
        <w:pStyle w:val="Akapitzlist"/>
        <w:numPr>
          <w:ilvl w:val="0"/>
          <w:numId w:val="97"/>
        </w:numPr>
        <w:suppressAutoHyphens/>
        <w:spacing w:before="240"/>
        <w:ind w:left="1134" w:hanging="283"/>
        <w:contextualSpacing/>
        <w:rPr>
          <w:rFonts w:asciiTheme="minorHAnsi" w:eastAsiaTheme="minorEastAsia" w:hAnsiTheme="minorHAnsi" w:cstheme="minorHAnsi"/>
        </w:rPr>
      </w:pPr>
      <w:r w:rsidRPr="0074688B">
        <w:rPr>
          <w:rFonts w:asciiTheme="minorHAnsi" w:eastAsiaTheme="minorEastAsia" w:hAnsiTheme="minorHAnsi" w:cstheme="minorHAnsi"/>
        </w:rPr>
        <w:t xml:space="preserve">za zaoferowanie przez Wykonawcę komputera przenośnego typu </w:t>
      </w:r>
      <w:r w:rsidR="00D91F0E">
        <w:rPr>
          <w:rFonts w:asciiTheme="minorHAnsi" w:eastAsiaTheme="minorEastAsia" w:hAnsiTheme="minorHAnsi" w:cstheme="minorHAnsi"/>
        </w:rPr>
        <w:t>3</w:t>
      </w:r>
      <w:r w:rsidR="00A71D59" w:rsidRPr="00A71D59">
        <w:rPr>
          <w:rFonts w:asciiTheme="minorHAnsi" w:eastAsiaTheme="minorEastAsia" w:hAnsiTheme="minorHAnsi" w:cstheme="minorHAnsi"/>
          <w:b/>
        </w:rPr>
        <w:t xml:space="preserve"> </w:t>
      </w:r>
      <w:r w:rsidRPr="0074688B">
        <w:rPr>
          <w:rFonts w:asciiTheme="minorHAnsi" w:eastAsiaTheme="minorEastAsia" w:hAnsiTheme="minorHAnsi" w:cstheme="minorHAnsi"/>
        </w:rPr>
        <w:t xml:space="preserve">o czasie pracy na zasilaniu bateryjnym mieszczącym się w przedziale od </w:t>
      </w:r>
      <w:r>
        <w:rPr>
          <w:rFonts w:asciiTheme="minorHAnsi" w:eastAsiaTheme="minorEastAsia" w:hAnsiTheme="minorHAnsi" w:cstheme="minorHAnsi"/>
        </w:rPr>
        <w:t>361</w:t>
      </w:r>
      <w:r w:rsidRPr="0074688B">
        <w:rPr>
          <w:rFonts w:asciiTheme="minorHAnsi" w:eastAsiaTheme="minorEastAsia" w:hAnsiTheme="minorHAnsi" w:cstheme="minorHAnsi"/>
        </w:rPr>
        <w:t xml:space="preserve"> minut do </w:t>
      </w:r>
      <w:r>
        <w:rPr>
          <w:rFonts w:asciiTheme="minorHAnsi" w:eastAsiaTheme="minorEastAsia" w:hAnsiTheme="minorHAnsi" w:cstheme="minorHAnsi"/>
        </w:rPr>
        <w:t>42</w:t>
      </w:r>
      <w:r w:rsidRPr="0074688B">
        <w:rPr>
          <w:rFonts w:asciiTheme="minorHAnsi" w:eastAsiaTheme="minorEastAsia" w:hAnsiTheme="minorHAnsi" w:cstheme="minorHAnsi"/>
        </w:rPr>
        <w:t xml:space="preserve">0 minut, Wykonawca otrzyma </w:t>
      </w:r>
      <w:r>
        <w:rPr>
          <w:rFonts w:asciiTheme="minorHAnsi" w:eastAsiaTheme="minorEastAsia" w:hAnsiTheme="minorHAnsi" w:cstheme="minorHAnsi"/>
        </w:rPr>
        <w:t>10</w:t>
      </w:r>
      <w:r w:rsidRPr="0074688B">
        <w:rPr>
          <w:rFonts w:asciiTheme="minorHAnsi" w:eastAsiaTheme="minorEastAsia" w:hAnsiTheme="minorHAnsi" w:cstheme="minorHAnsi"/>
        </w:rPr>
        <w:t xml:space="preserve"> pkt;</w:t>
      </w:r>
    </w:p>
    <w:p w14:paraId="5C13F80F" w14:textId="660F27EB" w:rsidR="005E71D4" w:rsidRPr="002B297D" w:rsidRDefault="005E71D4" w:rsidP="00273DD2">
      <w:pPr>
        <w:pStyle w:val="Akapitzlist"/>
        <w:numPr>
          <w:ilvl w:val="0"/>
          <w:numId w:val="97"/>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D91F0E">
        <w:rPr>
          <w:rFonts w:asciiTheme="minorHAnsi" w:eastAsiaTheme="minorEastAsia" w:hAnsiTheme="minorHAnsi" w:cstheme="minorHAnsi"/>
        </w:rPr>
        <w:t>3</w:t>
      </w:r>
      <w:r w:rsidRPr="00F523DE">
        <w:rPr>
          <w:rFonts w:asciiTheme="minorHAnsi" w:eastAsiaTheme="minorEastAsia" w:hAnsiTheme="minorHAnsi" w:cstheme="minorHAnsi"/>
        </w:rPr>
        <w:t xml:space="preserve">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421 minut do 480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1</w:t>
      </w:r>
      <w:r w:rsidRPr="002B297D">
        <w:rPr>
          <w:rFonts w:asciiTheme="minorHAnsi" w:eastAsiaTheme="minorEastAsia" w:hAnsiTheme="minorHAnsi" w:cstheme="minorHAnsi"/>
        </w:rPr>
        <w:t>5 pkt;</w:t>
      </w:r>
    </w:p>
    <w:p w14:paraId="05204CDE" w14:textId="08D5D463" w:rsidR="005E71D4" w:rsidRPr="00071808" w:rsidRDefault="005E71D4" w:rsidP="00273DD2">
      <w:pPr>
        <w:pStyle w:val="Akapitzlist"/>
        <w:numPr>
          <w:ilvl w:val="0"/>
          <w:numId w:val="97"/>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D91F0E">
        <w:rPr>
          <w:rFonts w:asciiTheme="minorHAnsi" w:eastAsiaTheme="minorEastAsia" w:hAnsiTheme="minorHAnsi" w:cstheme="minorHAnsi"/>
        </w:rPr>
        <w:t>3</w:t>
      </w:r>
      <w:r w:rsidRPr="00F523DE">
        <w:rPr>
          <w:rFonts w:asciiTheme="minorHAnsi" w:eastAsiaTheme="minorEastAsia" w:hAnsiTheme="minorHAnsi" w:cstheme="minorHAnsi"/>
        </w:rPr>
        <w:t xml:space="preserve"> </w:t>
      </w:r>
      <w:r w:rsidRPr="00F15240">
        <w:rPr>
          <w:rFonts w:asciiTheme="minorHAnsi" w:eastAsiaTheme="minorEastAsia" w:hAnsiTheme="minorHAnsi" w:cstheme="minorHAnsi"/>
        </w:rPr>
        <w:t xml:space="preserve">o czasie pracy na zasilaniu bateryjnym </w:t>
      </w:r>
      <w:r>
        <w:rPr>
          <w:rFonts w:asciiTheme="minorHAnsi" w:eastAsiaTheme="minorEastAsia" w:hAnsiTheme="minorHAnsi" w:cstheme="minorHAnsi"/>
        </w:rPr>
        <w:t>większym bądź równym</w:t>
      </w:r>
      <w:r w:rsidRPr="002B297D">
        <w:rPr>
          <w:rFonts w:asciiTheme="minorHAnsi" w:eastAsiaTheme="minorEastAsia" w:hAnsiTheme="minorHAnsi" w:cstheme="minorHAnsi"/>
        </w:rPr>
        <w:t xml:space="preserve"> </w:t>
      </w:r>
      <w:r>
        <w:rPr>
          <w:rFonts w:asciiTheme="minorHAnsi" w:eastAsiaTheme="minorEastAsia" w:hAnsiTheme="minorHAnsi" w:cstheme="minorHAnsi"/>
        </w:rPr>
        <w:t>481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20</w:t>
      </w:r>
      <w:r w:rsidRPr="002B297D">
        <w:rPr>
          <w:rFonts w:asciiTheme="minorHAnsi" w:eastAsiaTheme="minorEastAsia" w:hAnsiTheme="minorHAnsi" w:cstheme="minorHAnsi"/>
        </w:rPr>
        <w:t xml:space="preserve"> pkt</w:t>
      </w:r>
      <w:r w:rsidRPr="00071808">
        <w:rPr>
          <w:rFonts w:asciiTheme="minorHAnsi" w:eastAsiaTheme="minorEastAsia" w:hAnsiTheme="minorHAnsi" w:cstheme="minorHAnsi"/>
        </w:rPr>
        <w:t>.</w:t>
      </w:r>
    </w:p>
    <w:p w14:paraId="433185F6" w14:textId="77777777" w:rsidR="005E71D4" w:rsidRPr="00D37A3F" w:rsidRDefault="005E71D4" w:rsidP="005E71D4">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5DED19BD" w14:textId="28ABD8F6" w:rsidR="005E71D4" w:rsidRDefault="005E71D4"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Pr>
          <w:rFonts w:asciiTheme="minorHAnsi" w:eastAsiaTheme="minorEastAsia" w:hAnsiTheme="minorHAnsi" w:cstheme="minorHAnsi"/>
        </w:rPr>
        <w:t xml:space="preserve"> </w:t>
      </w:r>
      <w:r w:rsidR="00D35B27">
        <w:rPr>
          <w:rFonts w:asciiTheme="minorHAnsi" w:eastAsiaTheme="minorEastAsia" w:hAnsiTheme="minorHAnsi" w:cstheme="minorHAnsi"/>
        </w:rPr>
        <w:t>3</w:t>
      </w:r>
      <w:r w:rsidRPr="00F523DE">
        <w:rPr>
          <w:rFonts w:asciiTheme="minorHAnsi" w:eastAsiaTheme="minorEastAsia" w:hAnsiTheme="minorHAnsi" w:cstheme="minorHAnsi"/>
        </w:rPr>
        <w:t xml:space="preserve"> </w:t>
      </w:r>
      <w:r>
        <w:rPr>
          <w:rFonts w:asciiTheme="minorHAnsi" w:eastAsiaTheme="minorEastAsia" w:hAnsiTheme="minorHAnsi" w:cstheme="minorHAnsi"/>
        </w:rPr>
        <w:t xml:space="preserve">o czasie </w:t>
      </w:r>
      <w:r w:rsidR="00990F62">
        <w:rPr>
          <w:rFonts w:asciiTheme="minorHAnsi" w:eastAsiaTheme="minorEastAsia" w:hAnsiTheme="minorHAnsi" w:cstheme="minorHAnsi"/>
        </w:rPr>
        <w:t>prac</w:t>
      </w:r>
      <w:r w:rsidR="0054614E">
        <w:rPr>
          <w:rFonts w:asciiTheme="minorHAnsi" w:eastAsiaTheme="minorEastAsia" w:hAnsiTheme="minorHAnsi" w:cstheme="minorHAnsi"/>
        </w:rPr>
        <w:t xml:space="preserve">y </w:t>
      </w:r>
      <w:r>
        <w:rPr>
          <w:rFonts w:asciiTheme="minorHAnsi" w:eastAsiaTheme="minorEastAsia" w:hAnsiTheme="minorHAnsi" w:cstheme="minorHAnsi"/>
        </w:rPr>
        <w:t xml:space="preserve">na zasilaniu bateryjnym krótszym niż minimalny czas pracy na zasilani bateryjnym określonym </w:t>
      </w:r>
      <w:r w:rsidRPr="00D37A3F">
        <w:rPr>
          <w:rFonts w:asciiTheme="minorHAnsi" w:eastAsiaTheme="minorEastAsia" w:hAnsiTheme="minorHAnsi" w:cstheme="minorHAnsi"/>
        </w:rPr>
        <w:t xml:space="preserve"> </w:t>
      </w:r>
      <w:r>
        <w:rPr>
          <w:rFonts w:asciiTheme="minorHAnsi" w:eastAsiaTheme="minorEastAsia" w:hAnsiTheme="minorHAnsi" w:cstheme="minorHAnsi"/>
        </w:rPr>
        <w:t xml:space="preserve">przez Zamawiającego </w:t>
      </w:r>
      <w:r w:rsidRPr="00D37A3F">
        <w:rPr>
          <w:rFonts w:asciiTheme="minorHAnsi" w:eastAsiaTheme="minorEastAsia" w:hAnsiTheme="minorHAnsi" w:cstheme="minorHAnsi"/>
        </w:rPr>
        <w:t xml:space="preserve">w </w:t>
      </w:r>
      <w:r>
        <w:rPr>
          <w:rFonts w:asciiTheme="minorHAnsi" w:eastAsiaTheme="minorEastAsia" w:hAnsiTheme="minorHAnsi" w:cstheme="minorHAnsi"/>
        </w:rPr>
        <w:t>pozycji 8C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D35B27">
        <w:rPr>
          <w:rFonts w:asciiTheme="minorHAnsi" w:eastAsiaTheme="minorEastAsia" w:hAnsiTheme="minorHAnsi" w:cstheme="minorHAnsi"/>
        </w:rPr>
        <w:t>3</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6C014CA9" w14:textId="5C5B5B0B" w:rsidR="005E71D4" w:rsidRPr="00990F62" w:rsidRDefault="00990F62" w:rsidP="00273DD2">
      <w:pPr>
        <w:pStyle w:val="Akapitzlist"/>
        <w:numPr>
          <w:ilvl w:val="0"/>
          <w:numId w:val="85"/>
        </w:numPr>
        <w:suppressAutoHyphens/>
        <w:ind w:left="1134" w:hanging="425"/>
        <w:rPr>
          <w:rFonts w:asciiTheme="minorHAnsi" w:eastAsiaTheme="minorEastAsia" w:hAnsiTheme="minorHAnsi" w:cstheme="minorHAnsi"/>
        </w:rPr>
      </w:pPr>
      <w:r w:rsidRPr="00990F62">
        <w:rPr>
          <w:rFonts w:asciiTheme="minorHAnsi" w:eastAsiaTheme="minorEastAsia" w:hAnsiTheme="minorHAnsi" w:cstheme="minorHAnsi"/>
        </w:rPr>
        <w:t>W przypadku nie złożenia wraz z Ofertą wydruku, o którym mowa w pkt 9.1.1 Rozdziału  9 SWZ, oferta Wykonawcy będzie polegała odrzuceniu</w:t>
      </w:r>
      <w:r>
        <w:rPr>
          <w:rFonts w:asciiTheme="minorHAnsi" w:eastAsiaTheme="minorEastAsia" w:hAnsiTheme="minorHAnsi" w:cstheme="minorHAnsi"/>
        </w:rPr>
        <w:t>.</w:t>
      </w:r>
    </w:p>
    <w:p w14:paraId="08E6E9E8" w14:textId="7BCD0A65" w:rsidR="005E71D4" w:rsidRDefault="005E71D4" w:rsidP="005E71D4">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9071C0">
        <w:rPr>
          <w:rFonts w:asciiTheme="minorHAnsi" w:eastAsiaTheme="minorEastAsia" w:hAnsiTheme="minorHAnsi" w:cstheme="minorHAnsi"/>
        </w:rPr>
        <w:t>Czas pracy na zasilaniu bateryjnym „B</w:t>
      </w:r>
      <w:r w:rsidR="00D7463A">
        <w:rPr>
          <w:rFonts w:asciiTheme="minorHAnsi" w:eastAsiaTheme="minorEastAsia" w:hAnsiTheme="minorHAnsi" w:cstheme="minorHAnsi"/>
        </w:rPr>
        <w:t>3</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Wykonawca może otrzymać maksymalnie </w:t>
      </w:r>
      <w:r>
        <w:rPr>
          <w:rFonts w:asciiTheme="minorHAnsi" w:eastAsiaTheme="minorEastAsia" w:hAnsiTheme="minorHAnsi" w:cstheme="minorHAnsi"/>
        </w:rPr>
        <w:t>2</w:t>
      </w:r>
      <w:r w:rsidRPr="000C3A52">
        <w:rPr>
          <w:rFonts w:asciiTheme="minorHAnsi" w:eastAsiaTheme="minorEastAsia" w:hAnsiTheme="minorHAnsi" w:cstheme="minorHAnsi"/>
        </w:rPr>
        <w:t>0</w:t>
      </w:r>
      <w:r>
        <w:rPr>
          <w:rFonts w:asciiTheme="minorHAnsi" w:eastAsiaTheme="minorEastAsia" w:hAnsiTheme="minorHAnsi" w:cstheme="minorHAnsi"/>
        </w:rPr>
        <w:t xml:space="preserve"> punktów.</w:t>
      </w:r>
    </w:p>
    <w:p w14:paraId="0E6F7EFE" w14:textId="009C8331" w:rsidR="00D7463A" w:rsidRDefault="00D7463A" w:rsidP="00273DD2">
      <w:pPr>
        <w:pStyle w:val="Akapitzlist"/>
        <w:widowControl w:val="0"/>
        <w:numPr>
          <w:ilvl w:val="2"/>
          <w:numId w:val="43"/>
        </w:numPr>
        <w:tabs>
          <w:tab w:val="left" w:pos="709"/>
        </w:tabs>
        <w:suppressAutoHyphens/>
        <w:spacing w:before="120" w:after="240"/>
        <w:ind w:left="1004"/>
      </w:pPr>
      <w:proofErr w:type="spellStart"/>
      <w:r w:rsidRPr="005E71D4">
        <w:rPr>
          <w:b/>
          <w:bCs/>
        </w:rPr>
        <w:t>podkryterium</w:t>
      </w:r>
      <w:proofErr w:type="spellEnd"/>
      <w:r w:rsidRPr="005E71D4">
        <w:rPr>
          <w:b/>
          <w:bCs/>
        </w:rPr>
        <w:t xml:space="preserve"> – Czas pracy na zasilaniu bateryjnym „B</w:t>
      </w:r>
      <w:r>
        <w:rPr>
          <w:b/>
          <w:bCs/>
        </w:rPr>
        <w:t>4</w:t>
      </w:r>
      <w:r w:rsidRPr="005E71D4">
        <w:rPr>
          <w:b/>
          <w:bCs/>
        </w:rPr>
        <w:t xml:space="preserve">” </w:t>
      </w:r>
      <w:r w:rsidRPr="00B077CD">
        <w:t xml:space="preserve">– waga </w:t>
      </w:r>
      <w:r>
        <w:t>20</w:t>
      </w:r>
      <w:r w:rsidRPr="00B077CD">
        <w:t>% (</w:t>
      </w:r>
      <w:r>
        <w:t>20</w:t>
      </w:r>
      <w:r w:rsidRPr="00B077CD">
        <w:t xml:space="preserve">% = </w:t>
      </w:r>
      <w:r>
        <w:t>20</w:t>
      </w:r>
      <w:r w:rsidRPr="00B077CD">
        <w:t xml:space="preserve"> pkt).</w:t>
      </w:r>
    </w:p>
    <w:p w14:paraId="666797AF" w14:textId="1A0DA9B3" w:rsidR="00D7463A" w:rsidRPr="00F5765F" w:rsidRDefault="00D7463A" w:rsidP="00D7463A">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Punkty w </w:t>
      </w:r>
      <w:proofErr w:type="spellStart"/>
      <w:r w:rsidRPr="00F5765F">
        <w:rPr>
          <w:rFonts w:asciiTheme="minorHAnsi" w:eastAsiaTheme="minorEastAsia" w:hAnsiTheme="minorHAnsi" w:cstheme="minorHAnsi"/>
        </w:rPr>
        <w:t>podkryterium</w:t>
      </w:r>
      <w:proofErr w:type="spellEnd"/>
      <w:r w:rsidRPr="00F5765F">
        <w:rPr>
          <w:rFonts w:asciiTheme="minorHAnsi" w:eastAsiaTheme="minorEastAsia" w:hAnsiTheme="minorHAnsi" w:cstheme="minorHAnsi"/>
        </w:rPr>
        <w:t xml:space="preserve"> - czas pracy na zasilaniu bateryjnym „B</w:t>
      </w:r>
      <w:r w:rsidR="009C431F">
        <w:rPr>
          <w:rFonts w:asciiTheme="minorHAnsi" w:eastAsiaTheme="minorEastAsia" w:hAnsiTheme="minorHAnsi" w:cstheme="minorHAnsi"/>
        </w:rPr>
        <w:t>4</w:t>
      </w:r>
      <w:r w:rsidRPr="00F5765F">
        <w:rPr>
          <w:rFonts w:asciiTheme="minorHAnsi" w:eastAsiaTheme="minorEastAsia" w:hAnsiTheme="minorHAnsi" w:cstheme="minorHAnsi"/>
        </w:rPr>
        <w:t xml:space="preserve">” zostaną przyznane na podstawie wydruku, o którym mowa w pkt 9.1.1. Rozdziału 9 SWZ tj. wydruk raportu </w:t>
      </w:r>
      <w:r w:rsidR="004F1C59">
        <w:rPr>
          <w:rFonts w:asciiTheme="minorHAnsi" w:eastAsiaTheme="minorEastAsia" w:hAnsiTheme="minorHAnsi" w:cstheme="minorHAnsi"/>
        </w:rPr>
        <w:br/>
      </w:r>
      <w:r w:rsidRPr="00F5765F">
        <w:rPr>
          <w:rFonts w:asciiTheme="minorHAnsi" w:eastAsiaTheme="minorEastAsia" w:hAnsiTheme="minorHAnsi" w:cstheme="minorHAnsi"/>
        </w:rPr>
        <w:t xml:space="preserve">z oprogramowania testującego lub wydruku zawartości ekranu (zrzut ekranu) z wynikami testu BAPCO </w:t>
      </w:r>
      <w:proofErr w:type="spellStart"/>
      <w:r w:rsidRPr="00F5765F">
        <w:rPr>
          <w:rFonts w:asciiTheme="minorHAnsi" w:eastAsiaTheme="minorEastAsia" w:hAnsiTheme="minorHAnsi" w:cstheme="minorHAnsi"/>
        </w:rPr>
        <w:t>MobileMark</w:t>
      </w:r>
      <w:proofErr w:type="spellEnd"/>
      <w:r w:rsidRPr="00F5765F">
        <w:rPr>
          <w:rFonts w:asciiTheme="minorHAnsi" w:eastAsiaTheme="minorEastAsia" w:hAnsiTheme="minorHAnsi" w:cstheme="minorHAnsi"/>
        </w:rPr>
        <w:t xml:space="preserve"> 2018 Battery Life Rating (w języku polskim lub angielskim) potwierdzającym czas pracy na zasilaniu bateryjnym dla komputera przenośnego typu </w:t>
      </w:r>
      <w:r w:rsidR="009C431F" w:rsidRPr="009C431F">
        <w:rPr>
          <w:rFonts w:asciiTheme="minorHAnsi" w:eastAsiaTheme="minorEastAsia" w:hAnsiTheme="minorHAnsi" w:cstheme="minorHAnsi"/>
        </w:rPr>
        <w:t xml:space="preserve">4 „2 w 1” z dotykową matrycą </w:t>
      </w:r>
      <w:r w:rsidRPr="00F5765F">
        <w:rPr>
          <w:rFonts w:asciiTheme="minorHAnsi" w:eastAsiaTheme="minorEastAsia" w:hAnsiTheme="minorHAnsi" w:cstheme="minorHAnsi"/>
        </w:rPr>
        <w:t xml:space="preserve"> zgodnego z konfiguracją określoną w Tabeli nr </w:t>
      </w:r>
      <w:r w:rsidR="009C431F">
        <w:rPr>
          <w:rFonts w:asciiTheme="minorHAnsi" w:eastAsiaTheme="minorEastAsia" w:hAnsiTheme="minorHAnsi" w:cstheme="minorHAnsi"/>
        </w:rPr>
        <w:t>4</w:t>
      </w:r>
      <w:r>
        <w:rPr>
          <w:rFonts w:asciiTheme="minorHAnsi" w:eastAsiaTheme="minorEastAsia" w:hAnsiTheme="minorHAnsi" w:cstheme="minorHAnsi"/>
        </w:rPr>
        <w:t xml:space="preserve"> </w:t>
      </w:r>
      <w:r w:rsidRPr="00F5765F">
        <w:rPr>
          <w:rFonts w:asciiTheme="minorHAnsi" w:eastAsiaTheme="minorEastAsia" w:hAnsiTheme="minorHAnsi" w:cstheme="minorHAnsi"/>
        </w:rPr>
        <w:t>Specyfikacji technicznej Sprzętu i akcesoriów komputerowych stanowiącej Załącznik nr 1A do SWZ (Uszczegółowienie Formularza Ofert dla Części 1 zamówienia).</w:t>
      </w:r>
    </w:p>
    <w:p w14:paraId="2F33045E" w14:textId="1934025C" w:rsidR="00D7463A" w:rsidRDefault="00D7463A" w:rsidP="00D7463A">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Minimalny czas pracy na zasilaniu bateryjnym komputera przenośnego typu </w:t>
      </w:r>
      <w:r w:rsidR="009C431F" w:rsidRPr="009C431F">
        <w:rPr>
          <w:rFonts w:asciiTheme="minorHAnsi" w:eastAsiaTheme="minorEastAsia" w:hAnsiTheme="minorHAnsi" w:cstheme="minorHAnsi"/>
        </w:rPr>
        <w:t xml:space="preserve">4 „2 w 1” </w:t>
      </w:r>
      <w:r w:rsidR="004F1C59">
        <w:rPr>
          <w:rFonts w:asciiTheme="minorHAnsi" w:eastAsiaTheme="minorEastAsia" w:hAnsiTheme="minorHAnsi" w:cstheme="minorHAnsi"/>
        </w:rPr>
        <w:br/>
      </w:r>
      <w:r w:rsidR="009C431F" w:rsidRPr="009C431F">
        <w:rPr>
          <w:rFonts w:asciiTheme="minorHAnsi" w:eastAsiaTheme="minorEastAsia" w:hAnsiTheme="minorHAnsi" w:cstheme="minorHAnsi"/>
        </w:rPr>
        <w:t xml:space="preserve">z dotykową matrycą </w:t>
      </w:r>
      <w:r w:rsidRPr="00F5765F">
        <w:rPr>
          <w:rFonts w:asciiTheme="minorHAnsi" w:eastAsiaTheme="minorEastAsia" w:hAnsiTheme="minorHAnsi" w:cstheme="minorHAnsi"/>
        </w:rPr>
        <w:t xml:space="preserve">został określony przez Zamawiającego w pozycji 8C Tabeli nr </w:t>
      </w:r>
      <w:r w:rsidR="007052B3">
        <w:rPr>
          <w:rFonts w:asciiTheme="minorHAnsi" w:eastAsiaTheme="minorEastAsia" w:hAnsiTheme="minorHAnsi" w:cstheme="minorHAnsi"/>
        </w:rPr>
        <w:t>4</w:t>
      </w:r>
      <w:r w:rsidRPr="00F5765F">
        <w:rPr>
          <w:rFonts w:asciiTheme="minorHAnsi" w:eastAsiaTheme="minorEastAsia" w:hAnsiTheme="minorHAnsi" w:cstheme="minorHAnsi"/>
        </w:rPr>
        <w:t xml:space="preserve"> dla Części 1 Załącznika nr 1A do SWZ.   </w:t>
      </w:r>
    </w:p>
    <w:p w14:paraId="533B6449" w14:textId="77777777" w:rsidR="00D7463A" w:rsidRPr="000C3A52" w:rsidRDefault="00D7463A" w:rsidP="00D7463A">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28833211" w14:textId="193C738C" w:rsidR="00D7463A" w:rsidRDefault="00D7463A" w:rsidP="00273DD2">
      <w:pPr>
        <w:pStyle w:val="Akapitzlist"/>
        <w:numPr>
          <w:ilvl w:val="0"/>
          <w:numId w:val="98"/>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7052B3" w:rsidRPr="007052B3">
        <w:rPr>
          <w:rFonts w:asciiTheme="minorHAnsi" w:eastAsiaTheme="minorEastAsia" w:hAnsiTheme="minorHAnsi" w:cstheme="minorHAnsi"/>
        </w:rPr>
        <w:t xml:space="preserve">4 „2 w 1” z dotykową matrycą </w:t>
      </w:r>
      <w:r w:rsidRPr="000C3A52">
        <w:rPr>
          <w:rFonts w:asciiTheme="minorHAnsi" w:eastAsiaTheme="minorEastAsia" w:hAnsiTheme="minorHAnsi" w:cstheme="minorHAnsi"/>
        </w:rPr>
        <w:t xml:space="preserve">o </w:t>
      </w:r>
      <w:r>
        <w:rPr>
          <w:rFonts w:asciiTheme="minorHAnsi" w:eastAsiaTheme="minorEastAsia" w:hAnsiTheme="minorHAnsi" w:cstheme="minorHAnsi"/>
        </w:rPr>
        <w:t xml:space="preserve">czasie pracy na zasilaniu bateryjnym </w:t>
      </w:r>
      <w:r w:rsidRPr="000C3A52">
        <w:rPr>
          <w:rFonts w:asciiTheme="minorHAnsi" w:eastAsiaTheme="minorEastAsia" w:hAnsiTheme="minorHAnsi" w:cstheme="minorHAnsi"/>
        </w:rPr>
        <w:t>określon</w:t>
      </w:r>
      <w:r>
        <w:rPr>
          <w:rFonts w:asciiTheme="minorHAnsi" w:eastAsiaTheme="minorEastAsia" w:hAnsiTheme="minorHAnsi" w:cstheme="minorHAnsi"/>
        </w:rPr>
        <w:t>ym</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 pozycji 8C </w:t>
      </w:r>
      <w:r w:rsidRPr="000C3A52">
        <w:rPr>
          <w:rFonts w:asciiTheme="minorHAnsi" w:eastAsiaTheme="minorEastAsia" w:hAnsiTheme="minorHAnsi" w:cstheme="minorHAnsi"/>
        </w:rPr>
        <w:t xml:space="preserve">Tabeli nr </w:t>
      </w:r>
      <w:r w:rsidR="007052B3">
        <w:rPr>
          <w:rFonts w:asciiTheme="minorHAnsi" w:eastAsiaTheme="minorEastAsia" w:hAnsiTheme="minorHAnsi" w:cstheme="minorHAnsi"/>
        </w:rPr>
        <w:t>4</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300 minut</w:t>
      </w:r>
      <w:r w:rsidRPr="000C3A52">
        <w:rPr>
          <w:rFonts w:asciiTheme="minorHAnsi" w:eastAsiaTheme="minorEastAsia" w:hAnsiTheme="minorHAnsi" w:cstheme="minorHAnsi"/>
        </w:rPr>
        <w:t>, Wykonawca otrzyma 0 pkt;</w:t>
      </w:r>
    </w:p>
    <w:p w14:paraId="4C247F15" w14:textId="796C2B1C" w:rsidR="00D7463A" w:rsidRPr="002B297D" w:rsidRDefault="00D7463A" w:rsidP="00273DD2">
      <w:pPr>
        <w:pStyle w:val="Akapitzlist"/>
        <w:numPr>
          <w:ilvl w:val="0"/>
          <w:numId w:val="98"/>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AF2CA7" w:rsidRPr="00AF2CA7">
        <w:rPr>
          <w:rFonts w:asciiTheme="minorHAnsi" w:eastAsiaTheme="minorEastAsia" w:hAnsiTheme="minorHAnsi" w:cstheme="minorHAnsi"/>
        </w:rPr>
        <w:t xml:space="preserve">4 „2 w 1” </w:t>
      </w:r>
      <w:r w:rsidR="004F1C59">
        <w:rPr>
          <w:rFonts w:asciiTheme="minorHAnsi" w:eastAsiaTheme="minorEastAsia" w:hAnsiTheme="minorHAnsi" w:cstheme="minorHAnsi"/>
        </w:rPr>
        <w:br/>
      </w:r>
      <w:r w:rsidR="00AF2CA7" w:rsidRPr="00AF2CA7">
        <w:rPr>
          <w:rFonts w:asciiTheme="minorHAnsi" w:eastAsiaTheme="minorEastAsia" w:hAnsiTheme="minorHAnsi" w:cstheme="minorHAnsi"/>
        </w:rPr>
        <w:t xml:space="preserve">z dotykową matrycą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t>
      </w:r>
      <w:r w:rsidR="004F1C59">
        <w:rPr>
          <w:rFonts w:asciiTheme="minorHAnsi" w:eastAsiaTheme="minorEastAsia" w:hAnsiTheme="minorHAnsi" w:cstheme="minorHAnsi"/>
        </w:rPr>
        <w:br/>
      </w:r>
      <w:r w:rsidRPr="002B297D">
        <w:rPr>
          <w:rFonts w:asciiTheme="minorHAnsi" w:eastAsiaTheme="minorEastAsia" w:hAnsiTheme="minorHAnsi" w:cstheme="minorHAnsi"/>
        </w:rPr>
        <w:t xml:space="preserve">w przedziale od </w:t>
      </w:r>
      <w:r>
        <w:rPr>
          <w:rFonts w:asciiTheme="minorHAnsi" w:eastAsiaTheme="minorEastAsia" w:hAnsiTheme="minorHAnsi" w:cstheme="minorHAnsi"/>
        </w:rPr>
        <w:t>301 minut do 360 minut,</w:t>
      </w:r>
      <w:r w:rsidRPr="002B297D">
        <w:rPr>
          <w:rFonts w:asciiTheme="minorHAnsi" w:eastAsiaTheme="minorEastAsia" w:hAnsiTheme="minorHAnsi" w:cstheme="minorHAnsi"/>
        </w:rPr>
        <w:t xml:space="preserve"> Wykonawca otrzyma 5 pkt;</w:t>
      </w:r>
    </w:p>
    <w:p w14:paraId="2F2C185B" w14:textId="45BED14D" w:rsidR="00D7463A" w:rsidRPr="0074688B" w:rsidRDefault="00D7463A" w:rsidP="00273DD2">
      <w:pPr>
        <w:pStyle w:val="Akapitzlist"/>
        <w:numPr>
          <w:ilvl w:val="0"/>
          <w:numId w:val="98"/>
        </w:numPr>
        <w:suppressAutoHyphens/>
        <w:spacing w:before="240"/>
        <w:ind w:left="1134" w:hanging="283"/>
        <w:contextualSpacing/>
        <w:rPr>
          <w:rFonts w:asciiTheme="minorHAnsi" w:eastAsiaTheme="minorEastAsia" w:hAnsiTheme="minorHAnsi" w:cstheme="minorHAnsi"/>
        </w:rPr>
      </w:pPr>
      <w:r w:rsidRPr="0074688B">
        <w:rPr>
          <w:rFonts w:asciiTheme="minorHAnsi" w:eastAsiaTheme="minorEastAsia" w:hAnsiTheme="minorHAnsi" w:cstheme="minorHAnsi"/>
        </w:rPr>
        <w:t xml:space="preserve">za zaoferowanie przez Wykonawcę komputera przenośnego typu </w:t>
      </w:r>
      <w:r w:rsidR="00AF2CA7" w:rsidRPr="00AF2CA7">
        <w:rPr>
          <w:rFonts w:asciiTheme="minorHAnsi" w:eastAsiaTheme="minorEastAsia" w:hAnsiTheme="minorHAnsi" w:cstheme="minorHAnsi"/>
        </w:rPr>
        <w:t xml:space="preserve">4 „2 w 1” </w:t>
      </w:r>
      <w:r w:rsidR="004F1C59">
        <w:rPr>
          <w:rFonts w:asciiTheme="minorHAnsi" w:eastAsiaTheme="minorEastAsia" w:hAnsiTheme="minorHAnsi" w:cstheme="minorHAnsi"/>
        </w:rPr>
        <w:br/>
      </w:r>
      <w:r w:rsidR="00AF2CA7" w:rsidRPr="00AF2CA7">
        <w:rPr>
          <w:rFonts w:asciiTheme="minorHAnsi" w:eastAsiaTheme="minorEastAsia" w:hAnsiTheme="minorHAnsi" w:cstheme="minorHAnsi"/>
        </w:rPr>
        <w:t xml:space="preserve">z dotykową matrycą </w:t>
      </w:r>
      <w:r w:rsidRPr="0074688B">
        <w:rPr>
          <w:rFonts w:asciiTheme="minorHAnsi" w:eastAsiaTheme="minorEastAsia" w:hAnsiTheme="minorHAnsi" w:cstheme="minorHAnsi"/>
        </w:rPr>
        <w:t xml:space="preserve">o czasie pracy na zasilaniu bateryjnym mieszczącym się </w:t>
      </w:r>
      <w:r w:rsidR="004F1C59">
        <w:rPr>
          <w:rFonts w:asciiTheme="minorHAnsi" w:eastAsiaTheme="minorEastAsia" w:hAnsiTheme="minorHAnsi" w:cstheme="minorHAnsi"/>
        </w:rPr>
        <w:br/>
      </w:r>
      <w:r w:rsidRPr="0074688B">
        <w:rPr>
          <w:rFonts w:asciiTheme="minorHAnsi" w:eastAsiaTheme="minorEastAsia" w:hAnsiTheme="minorHAnsi" w:cstheme="minorHAnsi"/>
        </w:rPr>
        <w:t xml:space="preserve">w przedziale od </w:t>
      </w:r>
      <w:r>
        <w:rPr>
          <w:rFonts w:asciiTheme="minorHAnsi" w:eastAsiaTheme="minorEastAsia" w:hAnsiTheme="minorHAnsi" w:cstheme="minorHAnsi"/>
        </w:rPr>
        <w:t>361</w:t>
      </w:r>
      <w:r w:rsidRPr="0074688B">
        <w:rPr>
          <w:rFonts w:asciiTheme="minorHAnsi" w:eastAsiaTheme="minorEastAsia" w:hAnsiTheme="minorHAnsi" w:cstheme="minorHAnsi"/>
        </w:rPr>
        <w:t xml:space="preserve"> minut do </w:t>
      </w:r>
      <w:r>
        <w:rPr>
          <w:rFonts w:asciiTheme="minorHAnsi" w:eastAsiaTheme="minorEastAsia" w:hAnsiTheme="minorHAnsi" w:cstheme="minorHAnsi"/>
        </w:rPr>
        <w:t>42</w:t>
      </w:r>
      <w:r w:rsidRPr="0074688B">
        <w:rPr>
          <w:rFonts w:asciiTheme="minorHAnsi" w:eastAsiaTheme="minorEastAsia" w:hAnsiTheme="minorHAnsi" w:cstheme="minorHAnsi"/>
        </w:rPr>
        <w:t xml:space="preserve">0 minut, Wykonawca otrzyma </w:t>
      </w:r>
      <w:r>
        <w:rPr>
          <w:rFonts w:asciiTheme="minorHAnsi" w:eastAsiaTheme="minorEastAsia" w:hAnsiTheme="minorHAnsi" w:cstheme="minorHAnsi"/>
        </w:rPr>
        <w:t>10</w:t>
      </w:r>
      <w:r w:rsidRPr="0074688B">
        <w:rPr>
          <w:rFonts w:asciiTheme="minorHAnsi" w:eastAsiaTheme="minorEastAsia" w:hAnsiTheme="minorHAnsi" w:cstheme="minorHAnsi"/>
        </w:rPr>
        <w:t xml:space="preserve"> pkt;</w:t>
      </w:r>
    </w:p>
    <w:p w14:paraId="49AF18B9" w14:textId="219A271A" w:rsidR="00D7463A" w:rsidRPr="002B297D" w:rsidRDefault="00D7463A" w:rsidP="00273DD2">
      <w:pPr>
        <w:pStyle w:val="Akapitzlist"/>
        <w:numPr>
          <w:ilvl w:val="0"/>
          <w:numId w:val="98"/>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AF2CA7" w:rsidRPr="00AF2CA7">
        <w:rPr>
          <w:rFonts w:asciiTheme="minorHAnsi" w:eastAsiaTheme="minorEastAsia" w:hAnsiTheme="minorHAnsi" w:cstheme="minorHAnsi"/>
        </w:rPr>
        <w:t xml:space="preserve">4 „2 w 1” </w:t>
      </w:r>
      <w:r w:rsidR="004F1C59">
        <w:rPr>
          <w:rFonts w:asciiTheme="minorHAnsi" w:eastAsiaTheme="minorEastAsia" w:hAnsiTheme="minorHAnsi" w:cstheme="minorHAnsi"/>
        </w:rPr>
        <w:br/>
      </w:r>
      <w:r w:rsidR="00AF2CA7" w:rsidRPr="00AF2CA7">
        <w:rPr>
          <w:rFonts w:asciiTheme="minorHAnsi" w:eastAsiaTheme="minorEastAsia" w:hAnsiTheme="minorHAnsi" w:cstheme="minorHAnsi"/>
        </w:rPr>
        <w:t xml:space="preserve">z dotykową matrycą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t>
      </w:r>
      <w:r w:rsidR="004F1C59">
        <w:rPr>
          <w:rFonts w:asciiTheme="minorHAnsi" w:eastAsiaTheme="minorEastAsia" w:hAnsiTheme="minorHAnsi" w:cstheme="minorHAnsi"/>
        </w:rPr>
        <w:br/>
      </w:r>
      <w:r w:rsidRPr="002B297D">
        <w:rPr>
          <w:rFonts w:asciiTheme="minorHAnsi" w:eastAsiaTheme="minorEastAsia" w:hAnsiTheme="minorHAnsi" w:cstheme="minorHAnsi"/>
        </w:rPr>
        <w:t xml:space="preserve">w przedziale od </w:t>
      </w:r>
      <w:r>
        <w:rPr>
          <w:rFonts w:asciiTheme="minorHAnsi" w:eastAsiaTheme="minorEastAsia" w:hAnsiTheme="minorHAnsi" w:cstheme="minorHAnsi"/>
        </w:rPr>
        <w:t>421 minut do 480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1</w:t>
      </w:r>
      <w:r w:rsidRPr="002B297D">
        <w:rPr>
          <w:rFonts w:asciiTheme="minorHAnsi" w:eastAsiaTheme="minorEastAsia" w:hAnsiTheme="minorHAnsi" w:cstheme="minorHAnsi"/>
        </w:rPr>
        <w:t>5 pkt;</w:t>
      </w:r>
    </w:p>
    <w:p w14:paraId="5D545DDA" w14:textId="31DAD60E" w:rsidR="00D7463A" w:rsidRPr="00071808" w:rsidRDefault="00D7463A" w:rsidP="00273DD2">
      <w:pPr>
        <w:pStyle w:val="Akapitzlist"/>
        <w:numPr>
          <w:ilvl w:val="0"/>
          <w:numId w:val="98"/>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za zaoferowanie przez Wykonawcę komputera przenośnego typu</w:t>
      </w:r>
      <w:r w:rsidR="00AF2CA7">
        <w:rPr>
          <w:rFonts w:asciiTheme="minorHAnsi" w:eastAsiaTheme="minorEastAsia" w:hAnsiTheme="minorHAnsi" w:cstheme="minorHAnsi"/>
        </w:rPr>
        <w:t xml:space="preserve"> </w:t>
      </w:r>
      <w:r w:rsidR="00AF2CA7" w:rsidRPr="00AF2CA7">
        <w:rPr>
          <w:rFonts w:asciiTheme="minorHAnsi" w:eastAsiaTheme="minorEastAsia" w:hAnsiTheme="minorHAnsi" w:cstheme="minorHAnsi"/>
        </w:rPr>
        <w:t xml:space="preserve">4 „2 w 1” </w:t>
      </w:r>
      <w:r w:rsidR="004F1C59">
        <w:rPr>
          <w:rFonts w:asciiTheme="minorHAnsi" w:eastAsiaTheme="minorEastAsia" w:hAnsiTheme="minorHAnsi" w:cstheme="minorHAnsi"/>
        </w:rPr>
        <w:br/>
      </w:r>
      <w:r w:rsidR="00AF2CA7" w:rsidRPr="00AF2CA7">
        <w:rPr>
          <w:rFonts w:asciiTheme="minorHAnsi" w:eastAsiaTheme="minorEastAsia" w:hAnsiTheme="minorHAnsi" w:cstheme="minorHAnsi"/>
        </w:rPr>
        <w:t>z dotykową matrycą</w:t>
      </w:r>
      <w:r w:rsidRPr="00F523DE">
        <w:rPr>
          <w:rFonts w:asciiTheme="minorHAnsi" w:eastAsiaTheme="minorEastAsia" w:hAnsiTheme="minorHAnsi" w:cstheme="minorHAnsi"/>
        </w:rPr>
        <w:t xml:space="preserve"> </w:t>
      </w:r>
      <w:r w:rsidRPr="00F15240">
        <w:rPr>
          <w:rFonts w:asciiTheme="minorHAnsi" w:eastAsiaTheme="minorEastAsia" w:hAnsiTheme="minorHAnsi" w:cstheme="minorHAnsi"/>
        </w:rPr>
        <w:t xml:space="preserve">o czasie pracy na zasilaniu bateryjnym </w:t>
      </w:r>
      <w:r>
        <w:rPr>
          <w:rFonts w:asciiTheme="minorHAnsi" w:eastAsiaTheme="minorEastAsia" w:hAnsiTheme="minorHAnsi" w:cstheme="minorHAnsi"/>
        </w:rPr>
        <w:t>większym bądź równym</w:t>
      </w:r>
      <w:r w:rsidRPr="002B297D">
        <w:rPr>
          <w:rFonts w:asciiTheme="minorHAnsi" w:eastAsiaTheme="minorEastAsia" w:hAnsiTheme="minorHAnsi" w:cstheme="minorHAnsi"/>
        </w:rPr>
        <w:t xml:space="preserve"> </w:t>
      </w:r>
      <w:r>
        <w:rPr>
          <w:rFonts w:asciiTheme="minorHAnsi" w:eastAsiaTheme="minorEastAsia" w:hAnsiTheme="minorHAnsi" w:cstheme="minorHAnsi"/>
        </w:rPr>
        <w:t>481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20</w:t>
      </w:r>
      <w:r w:rsidRPr="002B297D">
        <w:rPr>
          <w:rFonts w:asciiTheme="minorHAnsi" w:eastAsiaTheme="minorEastAsia" w:hAnsiTheme="minorHAnsi" w:cstheme="minorHAnsi"/>
        </w:rPr>
        <w:t xml:space="preserve"> pkt</w:t>
      </w:r>
      <w:r w:rsidRPr="00071808">
        <w:rPr>
          <w:rFonts w:asciiTheme="minorHAnsi" w:eastAsiaTheme="minorEastAsia" w:hAnsiTheme="minorHAnsi" w:cstheme="minorHAnsi"/>
        </w:rPr>
        <w:t>.</w:t>
      </w:r>
    </w:p>
    <w:p w14:paraId="08A15C93" w14:textId="77777777" w:rsidR="00D7463A" w:rsidRPr="00D37A3F" w:rsidRDefault="00D7463A" w:rsidP="00D7463A">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316927DA" w14:textId="3C073CB4" w:rsidR="00D7463A" w:rsidRDefault="00D7463A"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Pr>
          <w:rFonts w:asciiTheme="minorHAnsi" w:eastAsiaTheme="minorEastAsia" w:hAnsiTheme="minorHAnsi" w:cstheme="minorHAnsi"/>
        </w:rPr>
        <w:t xml:space="preserve"> </w:t>
      </w:r>
      <w:r w:rsidR="00AF2CA7" w:rsidRPr="00AF2CA7">
        <w:rPr>
          <w:rFonts w:asciiTheme="minorHAnsi" w:eastAsiaTheme="minorEastAsia" w:hAnsiTheme="minorHAnsi" w:cstheme="minorHAnsi"/>
        </w:rPr>
        <w:t xml:space="preserve">4 „2 w 1” z dotykową matrycą </w:t>
      </w:r>
      <w:r>
        <w:rPr>
          <w:rFonts w:asciiTheme="minorHAnsi" w:eastAsiaTheme="minorEastAsia" w:hAnsiTheme="minorHAnsi" w:cstheme="minorHAnsi"/>
        </w:rPr>
        <w:t xml:space="preserve">o czasie </w:t>
      </w:r>
      <w:r w:rsidR="0054614E">
        <w:rPr>
          <w:rFonts w:asciiTheme="minorHAnsi" w:eastAsiaTheme="minorEastAsia" w:hAnsiTheme="minorHAnsi" w:cstheme="minorHAnsi"/>
        </w:rPr>
        <w:t xml:space="preserve">pracy </w:t>
      </w:r>
      <w:r>
        <w:rPr>
          <w:rFonts w:asciiTheme="minorHAnsi" w:eastAsiaTheme="minorEastAsia" w:hAnsiTheme="minorHAnsi" w:cstheme="minorHAnsi"/>
        </w:rPr>
        <w:t xml:space="preserve">na zasilaniu bateryjnym krótszym niż minimalny czas pracy na zasilani bateryjnym określonym przez Zamawiającego </w:t>
      </w:r>
      <w:r w:rsidRPr="00D37A3F">
        <w:rPr>
          <w:rFonts w:asciiTheme="minorHAnsi" w:eastAsiaTheme="minorEastAsia" w:hAnsiTheme="minorHAnsi" w:cstheme="minorHAnsi"/>
        </w:rPr>
        <w:t xml:space="preserve">w </w:t>
      </w:r>
      <w:r>
        <w:rPr>
          <w:rFonts w:asciiTheme="minorHAnsi" w:eastAsiaTheme="minorEastAsia" w:hAnsiTheme="minorHAnsi" w:cstheme="minorHAnsi"/>
        </w:rPr>
        <w:t>pozycji 8C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AF2CA7">
        <w:rPr>
          <w:rFonts w:asciiTheme="minorHAnsi" w:eastAsiaTheme="minorEastAsia" w:hAnsiTheme="minorHAnsi" w:cstheme="minorHAnsi"/>
        </w:rPr>
        <w:t>4</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104B77CE" w14:textId="77777777" w:rsidR="0054614E" w:rsidRPr="0054614E" w:rsidRDefault="0054614E" w:rsidP="00273DD2">
      <w:pPr>
        <w:pStyle w:val="Akapitzlist"/>
        <w:numPr>
          <w:ilvl w:val="0"/>
          <w:numId w:val="85"/>
        </w:numPr>
        <w:suppressAutoHyphens/>
        <w:ind w:left="1134" w:hanging="425"/>
        <w:rPr>
          <w:rFonts w:asciiTheme="minorHAnsi" w:eastAsiaTheme="minorEastAsia" w:hAnsiTheme="minorHAnsi" w:cstheme="minorHAnsi"/>
        </w:rPr>
      </w:pPr>
      <w:r w:rsidRPr="0054614E">
        <w:rPr>
          <w:rFonts w:asciiTheme="minorHAnsi" w:eastAsiaTheme="minorEastAsia" w:hAnsiTheme="minorHAnsi" w:cstheme="minorHAnsi"/>
        </w:rPr>
        <w:t>W przypadku nie złożenia wraz z Ofertą wydruku, o którym mowa w pkt 9.1.1 Rozdziału  9 SWZ, oferta Wykonawcy będzie polegała odrzuceniu.</w:t>
      </w:r>
    </w:p>
    <w:p w14:paraId="438A911D" w14:textId="4F7A05FF" w:rsidR="00D7463A" w:rsidRDefault="00D7463A" w:rsidP="00D7463A">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9071C0">
        <w:rPr>
          <w:rFonts w:asciiTheme="minorHAnsi" w:eastAsiaTheme="minorEastAsia" w:hAnsiTheme="minorHAnsi" w:cstheme="minorHAnsi"/>
        </w:rPr>
        <w:t>Czas pracy na zasilaniu bateryjnym „B</w:t>
      </w:r>
      <w:r w:rsidR="00AF2CA7">
        <w:rPr>
          <w:rFonts w:asciiTheme="minorHAnsi" w:eastAsiaTheme="minorEastAsia" w:hAnsiTheme="minorHAnsi" w:cstheme="minorHAnsi"/>
        </w:rPr>
        <w:t>4</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Wykonawca może otrzymać maksymalnie </w:t>
      </w:r>
      <w:r>
        <w:rPr>
          <w:rFonts w:asciiTheme="minorHAnsi" w:eastAsiaTheme="minorEastAsia" w:hAnsiTheme="minorHAnsi" w:cstheme="minorHAnsi"/>
        </w:rPr>
        <w:t>2</w:t>
      </w:r>
      <w:r w:rsidRPr="000C3A52">
        <w:rPr>
          <w:rFonts w:asciiTheme="minorHAnsi" w:eastAsiaTheme="minorEastAsia" w:hAnsiTheme="minorHAnsi" w:cstheme="minorHAnsi"/>
        </w:rPr>
        <w:t>0</w:t>
      </w:r>
      <w:r>
        <w:rPr>
          <w:rFonts w:asciiTheme="minorHAnsi" w:eastAsiaTheme="minorEastAsia" w:hAnsiTheme="minorHAnsi" w:cstheme="minorHAnsi"/>
        </w:rPr>
        <w:t xml:space="preserve"> punktów.</w:t>
      </w:r>
    </w:p>
    <w:p w14:paraId="5325542D" w14:textId="790B8D97" w:rsidR="000A7171" w:rsidRDefault="000A7171" w:rsidP="00273DD2">
      <w:pPr>
        <w:pStyle w:val="Akapitzlist"/>
        <w:widowControl w:val="0"/>
        <w:numPr>
          <w:ilvl w:val="2"/>
          <w:numId w:val="43"/>
        </w:numPr>
        <w:tabs>
          <w:tab w:val="left" w:pos="709"/>
        </w:tabs>
        <w:suppressAutoHyphens/>
        <w:spacing w:before="120" w:after="240"/>
        <w:ind w:left="1004"/>
      </w:pPr>
      <w:proofErr w:type="spellStart"/>
      <w:r w:rsidRPr="005E71D4">
        <w:rPr>
          <w:b/>
          <w:bCs/>
        </w:rPr>
        <w:t>podkryterium</w:t>
      </w:r>
      <w:proofErr w:type="spellEnd"/>
      <w:r w:rsidRPr="005E71D4">
        <w:rPr>
          <w:b/>
          <w:bCs/>
        </w:rPr>
        <w:t xml:space="preserve"> – Czas pracy na zasilaniu bateryjnym „B</w:t>
      </w:r>
      <w:r>
        <w:rPr>
          <w:b/>
          <w:bCs/>
        </w:rPr>
        <w:t>5</w:t>
      </w:r>
      <w:r w:rsidRPr="005E71D4">
        <w:rPr>
          <w:b/>
          <w:bCs/>
        </w:rPr>
        <w:t xml:space="preserve">” </w:t>
      </w:r>
      <w:r w:rsidRPr="00B077CD">
        <w:t xml:space="preserve">– waga </w:t>
      </w:r>
      <w:r w:rsidR="00935382">
        <w:t>1</w:t>
      </w:r>
      <w:r>
        <w:t>0</w:t>
      </w:r>
      <w:r w:rsidRPr="00B077CD">
        <w:t>% (</w:t>
      </w:r>
      <w:r w:rsidR="00935382">
        <w:t>1</w:t>
      </w:r>
      <w:r>
        <w:t>0</w:t>
      </w:r>
      <w:r w:rsidRPr="00B077CD">
        <w:t xml:space="preserve">% = </w:t>
      </w:r>
      <w:r w:rsidR="00935382">
        <w:t>1</w:t>
      </w:r>
      <w:r>
        <w:t>0</w:t>
      </w:r>
      <w:r w:rsidRPr="00B077CD">
        <w:t xml:space="preserve"> pkt).</w:t>
      </w:r>
    </w:p>
    <w:p w14:paraId="5A1B1212" w14:textId="3352A71C" w:rsidR="000A7171" w:rsidRPr="00F5765F" w:rsidRDefault="000A7171" w:rsidP="000A7171">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Punkty w </w:t>
      </w:r>
      <w:proofErr w:type="spellStart"/>
      <w:r w:rsidRPr="00F5765F">
        <w:rPr>
          <w:rFonts w:asciiTheme="minorHAnsi" w:eastAsiaTheme="minorEastAsia" w:hAnsiTheme="minorHAnsi" w:cstheme="minorHAnsi"/>
        </w:rPr>
        <w:t>podkryterium</w:t>
      </w:r>
      <w:proofErr w:type="spellEnd"/>
      <w:r w:rsidRPr="00F5765F">
        <w:rPr>
          <w:rFonts w:asciiTheme="minorHAnsi" w:eastAsiaTheme="minorEastAsia" w:hAnsiTheme="minorHAnsi" w:cstheme="minorHAnsi"/>
        </w:rPr>
        <w:t xml:space="preserve"> - czas pracy na zasilaniu bateryjnym „B</w:t>
      </w:r>
      <w:r>
        <w:rPr>
          <w:rFonts w:asciiTheme="minorHAnsi" w:eastAsiaTheme="minorEastAsia" w:hAnsiTheme="minorHAnsi" w:cstheme="minorHAnsi"/>
        </w:rPr>
        <w:t>5</w:t>
      </w:r>
      <w:r w:rsidRPr="00F5765F">
        <w:rPr>
          <w:rFonts w:asciiTheme="minorHAnsi" w:eastAsiaTheme="minorEastAsia" w:hAnsiTheme="minorHAnsi" w:cstheme="minorHAnsi"/>
        </w:rPr>
        <w:t xml:space="preserve">” zostaną przyznane na podstawie wydruku, o którym mowa w pkt 9.1.1. Rozdziału 9 SWZ tj. wydruk raportu </w:t>
      </w:r>
      <w:r w:rsidR="004F1C59">
        <w:rPr>
          <w:rFonts w:asciiTheme="minorHAnsi" w:eastAsiaTheme="minorEastAsia" w:hAnsiTheme="minorHAnsi" w:cstheme="minorHAnsi"/>
        </w:rPr>
        <w:br/>
      </w:r>
      <w:r w:rsidRPr="00F5765F">
        <w:rPr>
          <w:rFonts w:asciiTheme="minorHAnsi" w:eastAsiaTheme="minorEastAsia" w:hAnsiTheme="minorHAnsi" w:cstheme="minorHAnsi"/>
        </w:rPr>
        <w:t xml:space="preserve">z oprogramowania testującego lub wydruku zawartości ekranu (zrzut ekranu) z wynikami testu BAPCO </w:t>
      </w:r>
      <w:proofErr w:type="spellStart"/>
      <w:r w:rsidRPr="00F5765F">
        <w:rPr>
          <w:rFonts w:asciiTheme="minorHAnsi" w:eastAsiaTheme="minorEastAsia" w:hAnsiTheme="minorHAnsi" w:cstheme="minorHAnsi"/>
        </w:rPr>
        <w:t>MobileMark</w:t>
      </w:r>
      <w:proofErr w:type="spellEnd"/>
      <w:r w:rsidRPr="00F5765F">
        <w:rPr>
          <w:rFonts w:asciiTheme="minorHAnsi" w:eastAsiaTheme="minorEastAsia" w:hAnsiTheme="minorHAnsi" w:cstheme="minorHAnsi"/>
        </w:rPr>
        <w:t xml:space="preserve"> 2018 Battery Life Rating (w języku polskim lub angielskim) potwierdzającym czas pracy na zasilaniu bateryjnym dla komputera przenośnego typu </w:t>
      </w:r>
      <w:r>
        <w:rPr>
          <w:rFonts w:asciiTheme="minorHAnsi" w:eastAsiaTheme="minorEastAsia" w:hAnsiTheme="minorHAnsi" w:cstheme="minorHAnsi"/>
        </w:rPr>
        <w:t>5</w:t>
      </w:r>
      <w:r w:rsidRPr="009C431F">
        <w:rPr>
          <w:rFonts w:asciiTheme="minorHAnsi" w:eastAsiaTheme="minorEastAsia" w:hAnsiTheme="minorHAnsi" w:cstheme="minorHAnsi"/>
        </w:rPr>
        <w:t xml:space="preserve">  </w:t>
      </w:r>
      <w:r w:rsidRPr="00F5765F">
        <w:rPr>
          <w:rFonts w:asciiTheme="minorHAnsi" w:eastAsiaTheme="minorEastAsia" w:hAnsiTheme="minorHAnsi" w:cstheme="minorHAnsi"/>
        </w:rPr>
        <w:t xml:space="preserve"> </w:t>
      </w:r>
      <w:r w:rsidR="00797082" w:rsidRPr="00797082">
        <w:rPr>
          <w:rFonts w:asciiTheme="minorHAnsi" w:eastAsiaTheme="minorEastAsia" w:hAnsiTheme="minorHAnsi" w:cstheme="minorHAnsi"/>
        </w:rPr>
        <w:t>„mobilna stacja graficzna” wyposażon</w:t>
      </w:r>
      <w:r w:rsidR="00797082">
        <w:rPr>
          <w:rFonts w:asciiTheme="minorHAnsi" w:eastAsiaTheme="minorEastAsia" w:hAnsiTheme="minorHAnsi" w:cstheme="minorHAnsi"/>
        </w:rPr>
        <w:t>ego</w:t>
      </w:r>
      <w:r w:rsidR="00797082" w:rsidRPr="00797082">
        <w:rPr>
          <w:rFonts w:asciiTheme="minorHAnsi" w:eastAsiaTheme="minorEastAsia" w:hAnsiTheme="minorHAnsi" w:cstheme="minorHAnsi"/>
        </w:rPr>
        <w:t xml:space="preserve"> w kartę graficzną </w:t>
      </w:r>
      <w:r w:rsidRPr="00F5765F">
        <w:rPr>
          <w:rFonts w:asciiTheme="minorHAnsi" w:eastAsiaTheme="minorEastAsia" w:hAnsiTheme="minorHAnsi" w:cstheme="minorHAnsi"/>
        </w:rPr>
        <w:t xml:space="preserve">zgodnego z konfiguracją określoną w Tabeli nr </w:t>
      </w:r>
      <w:r w:rsidR="00797082">
        <w:rPr>
          <w:rFonts w:asciiTheme="minorHAnsi" w:eastAsiaTheme="minorEastAsia" w:hAnsiTheme="minorHAnsi" w:cstheme="minorHAnsi"/>
        </w:rPr>
        <w:t>5</w:t>
      </w:r>
      <w:r>
        <w:rPr>
          <w:rFonts w:asciiTheme="minorHAnsi" w:eastAsiaTheme="minorEastAsia" w:hAnsiTheme="minorHAnsi" w:cstheme="minorHAnsi"/>
        </w:rPr>
        <w:t xml:space="preserve"> </w:t>
      </w:r>
      <w:r w:rsidRPr="00F5765F">
        <w:rPr>
          <w:rFonts w:asciiTheme="minorHAnsi" w:eastAsiaTheme="minorEastAsia" w:hAnsiTheme="minorHAnsi" w:cstheme="minorHAnsi"/>
        </w:rPr>
        <w:t>Specyfikacji technicznej Sprzętu i akcesoriów komputerowych stanowiącej Załącznik nr 1A do SWZ (Uszczegółowienie Formularza Ofert dla Części 1 zamówienia).</w:t>
      </w:r>
    </w:p>
    <w:p w14:paraId="5B912091" w14:textId="18FDC5CE" w:rsidR="000A7171" w:rsidRDefault="000A7171" w:rsidP="000A7171">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Minimalny czas pracy na zasilaniu bateryjnym komputera przenośnego typu</w:t>
      </w:r>
      <w:r w:rsidR="00797082">
        <w:rPr>
          <w:rFonts w:asciiTheme="minorHAnsi" w:eastAsiaTheme="minorEastAsia" w:hAnsiTheme="minorHAnsi" w:cstheme="minorHAnsi"/>
        </w:rPr>
        <w:t xml:space="preserve"> 5</w:t>
      </w:r>
      <w:r w:rsidRPr="00F5765F">
        <w:rPr>
          <w:rFonts w:asciiTheme="minorHAnsi" w:eastAsiaTheme="minorEastAsia" w:hAnsiTheme="minorHAnsi" w:cstheme="minorHAnsi"/>
        </w:rPr>
        <w:t xml:space="preserve"> </w:t>
      </w:r>
      <w:r w:rsidR="00797082" w:rsidRPr="00797082">
        <w:rPr>
          <w:rFonts w:asciiTheme="minorHAnsi" w:eastAsiaTheme="minorEastAsia" w:hAnsiTheme="minorHAnsi" w:cstheme="minorHAnsi"/>
        </w:rPr>
        <w:t>„mobilna stacja graficzna” wyposażon</w:t>
      </w:r>
      <w:r w:rsidR="00797082">
        <w:rPr>
          <w:rFonts w:asciiTheme="minorHAnsi" w:eastAsiaTheme="minorEastAsia" w:hAnsiTheme="minorHAnsi" w:cstheme="minorHAnsi"/>
        </w:rPr>
        <w:t>ego</w:t>
      </w:r>
      <w:r w:rsidR="00797082" w:rsidRPr="00797082">
        <w:rPr>
          <w:rFonts w:asciiTheme="minorHAnsi" w:eastAsiaTheme="minorEastAsia" w:hAnsiTheme="minorHAnsi" w:cstheme="minorHAnsi"/>
        </w:rPr>
        <w:t xml:space="preserve"> w kartę graficzną </w:t>
      </w:r>
      <w:r w:rsidRPr="00F5765F">
        <w:rPr>
          <w:rFonts w:asciiTheme="minorHAnsi" w:eastAsiaTheme="minorEastAsia" w:hAnsiTheme="minorHAnsi" w:cstheme="minorHAnsi"/>
        </w:rPr>
        <w:t xml:space="preserve">został określony przez Zamawiającego w pozycji 8C Tabeli nr </w:t>
      </w:r>
      <w:r w:rsidR="00797082">
        <w:rPr>
          <w:rFonts w:asciiTheme="minorHAnsi" w:eastAsiaTheme="minorEastAsia" w:hAnsiTheme="minorHAnsi" w:cstheme="minorHAnsi"/>
        </w:rPr>
        <w:t>5</w:t>
      </w:r>
      <w:r w:rsidRPr="00F5765F">
        <w:rPr>
          <w:rFonts w:asciiTheme="minorHAnsi" w:eastAsiaTheme="minorEastAsia" w:hAnsiTheme="minorHAnsi" w:cstheme="minorHAnsi"/>
        </w:rPr>
        <w:t xml:space="preserve"> dla Części 1 Załącznika nr 1A do SWZ</w:t>
      </w:r>
      <w:r w:rsidR="00FF067E">
        <w:rPr>
          <w:rFonts w:asciiTheme="minorHAnsi" w:eastAsiaTheme="minorEastAsia" w:hAnsiTheme="minorHAnsi" w:cstheme="minorHAnsi"/>
        </w:rPr>
        <w:t xml:space="preserve"> tj. 300 minut</w:t>
      </w:r>
      <w:r w:rsidRPr="00F5765F">
        <w:rPr>
          <w:rFonts w:asciiTheme="minorHAnsi" w:eastAsiaTheme="minorEastAsia" w:hAnsiTheme="minorHAnsi" w:cstheme="minorHAnsi"/>
        </w:rPr>
        <w:t xml:space="preserve">.   </w:t>
      </w:r>
    </w:p>
    <w:p w14:paraId="699B4752" w14:textId="77777777" w:rsidR="000A7171" w:rsidRPr="000C3A52" w:rsidRDefault="000A7171" w:rsidP="000A7171">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050BFD2B" w14:textId="44F75D96" w:rsidR="000A7171" w:rsidRDefault="000A7171" w:rsidP="00273DD2">
      <w:pPr>
        <w:pStyle w:val="Akapitzlist"/>
        <w:numPr>
          <w:ilvl w:val="0"/>
          <w:numId w:val="99"/>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komputera przenośnego typu</w:t>
      </w:r>
      <w:r w:rsidR="004D14D0">
        <w:rPr>
          <w:rFonts w:asciiTheme="minorHAnsi" w:eastAsiaTheme="minorEastAsia" w:hAnsiTheme="minorHAnsi" w:cstheme="minorHAnsi"/>
        </w:rPr>
        <w:t xml:space="preserve"> </w:t>
      </w:r>
      <w:r w:rsidR="004D14D0" w:rsidRPr="004D14D0">
        <w:rPr>
          <w:rFonts w:asciiTheme="minorHAnsi" w:eastAsiaTheme="minorEastAsia" w:hAnsiTheme="minorHAnsi" w:cstheme="minorHAnsi"/>
        </w:rPr>
        <w:t>5 „mobilna stacja graficzna” wyposażonego w kartę graficzną</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o </w:t>
      </w:r>
      <w:r>
        <w:rPr>
          <w:rFonts w:asciiTheme="minorHAnsi" w:eastAsiaTheme="minorEastAsia" w:hAnsiTheme="minorHAnsi" w:cstheme="minorHAnsi"/>
        </w:rPr>
        <w:t xml:space="preserve">czasie pracy na zasilaniu bateryjnym </w:t>
      </w:r>
      <w:r w:rsidRPr="000C3A52">
        <w:rPr>
          <w:rFonts w:asciiTheme="minorHAnsi" w:eastAsiaTheme="minorEastAsia" w:hAnsiTheme="minorHAnsi" w:cstheme="minorHAnsi"/>
        </w:rPr>
        <w:t>określon</w:t>
      </w:r>
      <w:r>
        <w:rPr>
          <w:rFonts w:asciiTheme="minorHAnsi" w:eastAsiaTheme="minorEastAsia" w:hAnsiTheme="minorHAnsi" w:cstheme="minorHAnsi"/>
        </w:rPr>
        <w:t>ym</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 pozycji 8C </w:t>
      </w:r>
      <w:r w:rsidRPr="000C3A52">
        <w:rPr>
          <w:rFonts w:asciiTheme="minorHAnsi" w:eastAsiaTheme="minorEastAsia" w:hAnsiTheme="minorHAnsi" w:cstheme="minorHAnsi"/>
        </w:rPr>
        <w:t xml:space="preserve">Tabeli nr </w:t>
      </w:r>
      <w:r w:rsidR="004D14D0">
        <w:rPr>
          <w:rFonts w:asciiTheme="minorHAnsi" w:eastAsiaTheme="minorEastAsia" w:hAnsiTheme="minorHAnsi" w:cstheme="minorHAnsi"/>
        </w:rPr>
        <w:t>5</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300 minut</w:t>
      </w:r>
      <w:r w:rsidRPr="000C3A52">
        <w:rPr>
          <w:rFonts w:asciiTheme="minorHAnsi" w:eastAsiaTheme="minorEastAsia" w:hAnsiTheme="minorHAnsi" w:cstheme="minorHAnsi"/>
        </w:rPr>
        <w:t>, Wykonawca otrzyma 0 pkt;</w:t>
      </w:r>
    </w:p>
    <w:p w14:paraId="37FC0F12" w14:textId="04874968" w:rsidR="000A7171" w:rsidRPr="002B297D" w:rsidRDefault="000A7171" w:rsidP="00273DD2">
      <w:pPr>
        <w:pStyle w:val="Akapitzlist"/>
        <w:numPr>
          <w:ilvl w:val="0"/>
          <w:numId w:val="99"/>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4D14D0" w:rsidRPr="004D14D0">
        <w:rPr>
          <w:rFonts w:asciiTheme="minorHAnsi" w:eastAsiaTheme="minorEastAsia" w:hAnsiTheme="minorHAnsi" w:cstheme="minorHAnsi"/>
        </w:rPr>
        <w:t xml:space="preserve">5 „mobilna stacja graficzna” wyposażonego w kartę graficzną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301 minut do 360 minut,</w:t>
      </w:r>
      <w:r w:rsidRPr="002B297D">
        <w:rPr>
          <w:rFonts w:asciiTheme="minorHAnsi" w:eastAsiaTheme="minorEastAsia" w:hAnsiTheme="minorHAnsi" w:cstheme="minorHAnsi"/>
        </w:rPr>
        <w:t xml:space="preserve"> Wykonawca otrzyma </w:t>
      </w:r>
      <w:r w:rsidR="00935382">
        <w:rPr>
          <w:rFonts w:asciiTheme="minorHAnsi" w:eastAsiaTheme="minorEastAsia" w:hAnsiTheme="minorHAnsi" w:cstheme="minorHAnsi"/>
        </w:rPr>
        <w:t>2,</w:t>
      </w:r>
      <w:r w:rsidRPr="002B297D">
        <w:rPr>
          <w:rFonts w:asciiTheme="minorHAnsi" w:eastAsiaTheme="minorEastAsia" w:hAnsiTheme="minorHAnsi" w:cstheme="minorHAnsi"/>
        </w:rPr>
        <w:t>5 pkt;</w:t>
      </w:r>
    </w:p>
    <w:p w14:paraId="5BDB0512" w14:textId="0F30960E" w:rsidR="000A7171" w:rsidRPr="0074688B" w:rsidRDefault="000A7171" w:rsidP="00273DD2">
      <w:pPr>
        <w:pStyle w:val="Akapitzlist"/>
        <w:numPr>
          <w:ilvl w:val="0"/>
          <w:numId w:val="99"/>
        </w:numPr>
        <w:suppressAutoHyphens/>
        <w:spacing w:before="240"/>
        <w:ind w:left="1134" w:hanging="283"/>
        <w:contextualSpacing/>
        <w:rPr>
          <w:rFonts w:asciiTheme="minorHAnsi" w:eastAsiaTheme="minorEastAsia" w:hAnsiTheme="minorHAnsi" w:cstheme="minorHAnsi"/>
        </w:rPr>
      </w:pPr>
      <w:r w:rsidRPr="0074688B">
        <w:rPr>
          <w:rFonts w:asciiTheme="minorHAnsi" w:eastAsiaTheme="minorEastAsia" w:hAnsiTheme="minorHAnsi" w:cstheme="minorHAnsi"/>
        </w:rPr>
        <w:t xml:space="preserve">za zaoferowanie przez Wykonawcę komputera przenośnego typu </w:t>
      </w:r>
      <w:r w:rsidR="004D14D0" w:rsidRPr="004D14D0">
        <w:rPr>
          <w:rFonts w:asciiTheme="minorHAnsi" w:eastAsiaTheme="minorEastAsia" w:hAnsiTheme="minorHAnsi" w:cstheme="minorHAnsi"/>
        </w:rPr>
        <w:t xml:space="preserve">5 „mobilna stacja graficzna” wyposażonego w kartę graficzną </w:t>
      </w:r>
      <w:r w:rsidRPr="0074688B">
        <w:rPr>
          <w:rFonts w:asciiTheme="minorHAnsi" w:eastAsiaTheme="minorEastAsia" w:hAnsiTheme="minorHAnsi" w:cstheme="minorHAnsi"/>
        </w:rPr>
        <w:t xml:space="preserve">o czasie pracy na zasilaniu bateryjnym mieszczącym się w przedziale od </w:t>
      </w:r>
      <w:r>
        <w:rPr>
          <w:rFonts w:asciiTheme="minorHAnsi" w:eastAsiaTheme="minorEastAsia" w:hAnsiTheme="minorHAnsi" w:cstheme="minorHAnsi"/>
        </w:rPr>
        <w:t>361</w:t>
      </w:r>
      <w:r w:rsidRPr="0074688B">
        <w:rPr>
          <w:rFonts w:asciiTheme="minorHAnsi" w:eastAsiaTheme="minorEastAsia" w:hAnsiTheme="minorHAnsi" w:cstheme="minorHAnsi"/>
        </w:rPr>
        <w:t xml:space="preserve"> minut do </w:t>
      </w:r>
      <w:r>
        <w:rPr>
          <w:rFonts w:asciiTheme="minorHAnsi" w:eastAsiaTheme="minorEastAsia" w:hAnsiTheme="minorHAnsi" w:cstheme="minorHAnsi"/>
        </w:rPr>
        <w:t>42</w:t>
      </w:r>
      <w:r w:rsidRPr="0074688B">
        <w:rPr>
          <w:rFonts w:asciiTheme="minorHAnsi" w:eastAsiaTheme="minorEastAsia" w:hAnsiTheme="minorHAnsi" w:cstheme="minorHAnsi"/>
        </w:rPr>
        <w:t xml:space="preserve">0 minut, Wykonawca otrzyma </w:t>
      </w:r>
      <w:r w:rsidR="00935382">
        <w:rPr>
          <w:rFonts w:asciiTheme="minorHAnsi" w:eastAsiaTheme="minorEastAsia" w:hAnsiTheme="minorHAnsi" w:cstheme="minorHAnsi"/>
        </w:rPr>
        <w:t>5</w:t>
      </w:r>
      <w:r w:rsidRPr="0074688B">
        <w:rPr>
          <w:rFonts w:asciiTheme="minorHAnsi" w:eastAsiaTheme="minorEastAsia" w:hAnsiTheme="minorHAnsi" w:cstheme="minorHAnsi"/>
        </w:rPr>
        <w:t xml:space="preserve"> pkt;</w:t>
      </w:r>
    </w:p>
    <w:p w14:paraId="7C5E7414" w14:textId="18ECBF35" w:rsidR="000A7171" w:rsidRPr="002B297D" w:rsidRDefault="000A7171" w:rsidP="00273DD2">
      <w:pPr>
        <w:pStyle w:val="Akapitzlist"/>
        <w:numPr>
          <w:ilvl w:val="0"/>
          <w:numId w:val="99"/>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za zaoferowanie przez Wykonawcę komputera przenośnego typ</w:t>
      </w:r>
      <w:r w:rsidR="004D14D0">
        <w:rPr>
          <w:rFonts w:asciiTheme="minorHAnsi" w:eastAsiaTheme="minorEastAsia" w:hAnsiTheme="minorHAnsi" w:cstheme="minorHAnsi"/>
        </w:rPr>
        <w:t xml:space="preserve">u </w:t>
      </w:r>
      <w:r w:rsidR="004D14D0" w:rsidRPr="004D14D0">
        <w:rPr>
          <w:rFonts w:asciiTheme="minorHAnsi" w:eastAsiaTheme="minorEastAsia" w:hAnsiTheme="minorHAnsi" w:cstheme="minorHAnsi"/>
        </w:rPr>
        <w:t>5 „mobilna stacja graficzna” wyposażonego w kartę graficzną</w:t>
      </w:r>
      <w:r w:rsidRPr="00F15240">
        <w:rPr>
          <w:rFonts w:asciiTheme="minorHAnsi" w:eastAsiaTheme="minorEastAsia" w:hAnsiTheme="minorHAnsi" w:cstheme="minorHAnsi"/>
        </w:rPr>
        <w:t xml:space="preserve"> 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421 minut do 480 minut,</w:t>
      </w:r>
      <w:r w:rsidRPr="002B297D">
        <w:rPr>
          <w:rFonts w:asciiTheme="minorHAnsi" w:eastAsiaTheme="minorEastAsia" w:hAnsiTheme="minorHAnsi" w:cstheme="minorHAnsi"/>
        </w:rPr>
        <w:t xml:space="preserve"> Wykonawca otrzyma </w:t>
      </w:r>
      <w:r w:rsidR="00935382">
        <w:rPr>
          <w:rFonts w:asciiTheme="minorHAnsi" w:eastAsiaTheme="minorEastAsia" w:hAnsiTheme="minorHAnsi" w:cstheme="minorHAnsi"/>
        </w:rPr>
        <w:t>7,</w:t>
      </w:r>
      <w:r w:rsidRPr="002B297D">
        <w:rPr>
          <w:rFonts w:asciiTheme="minorHAnsi" w:eastAsiaTheme="minorEastAsia" w:hAnsiTheme="minorHAnsi" w:cstheme="minorHAnsi"/>
        </w:rPr>
        <w:t>5 pkt;</w:t>
      </w:r>
    </w:p>
    <w:p w14:paraId="4E981CB9" w14:textId="5D8F267C" w:rsidR="000A7171" w:rsidRPr="00071808" w:rsidRDefault="000A7171" w:rsidP="00273DD2">
      <w:pPr>
        <w:pStyle w:val="Akapitzlist"/>
        <w:numPr>
          <w:ilvl w:val="0"/>
          <w:numId w:val="99"/>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za zaoferowanie przez Wykonawcę komputera przenośnego typu</w:t>
      </w:r>
      <w:r>
        <w:rPr>
          <w:rFonts w:asciiTheme="minorHAnsi" w:eastAsiaTheme="minorEastAsia" w:hAnsiTheme="minorHAnsi" w:cstheme="minorHAnsi"/>
        </w:rPr>
        <w:t xml:space="preserve"> </w:t>
      </w:r>
      <w:r w:rsidR="004D14D0" w:rsidRPr="004D14D0">
        <w:rPr>
          <w:rFonts w:asciiTheme="minorHAnsi" w:eastAsiaTheme="minorEastAsia" w:hAnsiTheme="minorHAnsi" w:cstheme="minorHAnsi"/>
        </w:rPr>
        <w:t xml:space="preserve">5 „mobilna stacja graficzna” wyposażonego w kartę graficzną </w:t>
      </w:r>
      <w:r w:rsidRPr="00F15240">
        <w:rPr>
          <w:rFonts w:asciiTheme="minorHAnsi" w:eastAsiaTheme="minorEastAsia" w:hAnsiTheme="minorHAnsi" w:cstheme="minorHAnsi"/>
        </w:rPr>
        <w:t xml:space="preserve">o czasie pracy na zasilaniu bateryjnym </w:t>
      </w:r>
      <w:r>
        <w:rPr>
          <w:rFonts w:asciiTheme="minorHAnsi" w:eastAsiaTheme="minorEastAsia" w:hAnsiTheme="minorHAnsi" w:cstheme="minorHAnsi"/>
        </w:rPr>
        <w:t>większym bądź równym</w:t>
      </w:r>
      <w:r w:rsidRPr="002B297D">
        <w:rPr>
          <w:rFonts w:asciiTheme="minorHAnsi" w:eastAsiaTheme="minorEastAsia" w:hAnsiTheme="minorHAnsi" w:cstheme="minorHAnsi"/>
        </w:rPr>
        <w:t xml:space="preserve"> </w:t>
      </w:r>
      <w:r>
        <w:rPr>
          <w:rFonts w:asciiTheme="minorHAnsi" w:eastAsiaTheme="minorEastAsia" w:hAnsiTheme="minorHAnsi" w:cstheme="minorHAnsi"/>
        </w:rPr>
        <w:t>481 minut,</w:t>
      </w:r>
      <w:r w:rsidRPr="002B297D">
        <w:rPr>
          <w:rFonts w:asciiTheme="minorHAnsi" w:eastAsiaTheme="minorEastAsia" w:hAnsiTheme="minorHAnsi" w:cstheme="minorHAnsi"/>
        </w:rPr>
        <w:t xml:space="preserve"> Wykonawca otrzyma </w:t>
      </w:r>
      <w:r w:rsidR="00935382">
        <w:rPr>
          <w:rFonts w:asciiTheme="minorHAnsi" w:eastAsiaTheme="minorEastAsia" w:hAnsiTheme="minorHAnsi" w:cstheme="minorHAnsi"/>
        </w:rPr>
        <w:t>1</w:t>
      </w:r>
      <w:r>
        <w:rPr>
          <w:rFonts w:asciiTheme="minorHAnsi" w:eastAsiaTheme="minorEastAsia" w:hAnsiTheme="minorHAnsi" w:cstheme="minorHAnsi"/>
        </w:rPr>
        <w:t>0</w:t>
      </w:r>
      <w:r w:rsidRPr="002B297D">
        <w:rPr>
          <w:rFonts w:asciiTheme="minorHAnsi" w:eastAsiaTheme="minorEastAsia" w:hAnsiTheme="minorHAnsi" w:cstheme="minorHAnsi"/>
        </w:rPr>
        <w:t xml:space="preserve"> pkt</w:t>
      </w:r>
      <w:r w:rsidRPr="00071808">
        <w:rPr>
          <w:rFonts w:asciiTheme="minorHAnsi" w:eastAsiaTheme="minorEastAsia" w:hAnsiTheme="minorHAnsi" w:cstheme="minorHAnsi"/>
        </w:rPr>
        <w:t>.</w:t>
      </w:r>
    </w:p>
    <w:p w14:paraId="3C92CFFB" w14:textId="77777777" w:rsidR="000A7171" w:rsidRPr="00D37A3F" w:rsidRDefault="000A7171" w:rsidP="000A7171">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6741A3CD" w14:textId="230E7F66" w:rsidR="000A7171" w:rsidRDefault="000A7171"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Pr>
          <w:rFonts w:asciiTheme="minorHAnsi" w:eastAsiaTheme="minorEastAsia" w:hAnsiTheme="minorHAnsi" w:cstheme="minorHAnsi"/>
        </w:rPr>
        <w:t xml:space="preserve"> </w:t>
      </w:r>
      <w:r w:rsidR="004D14D0" w:rsidRPr="004D14D0">
        <w:rPr>
          <w:rFonts w:asciiTheme="minorHAnsi" w:eastAsiaTheme="minorEastAsia" w:hAnsiTheme="minorHAnsi" w:cstheme="minorHAnsi"/>
        </w:rPr>
        <w:t xml:space="preserve">5 „mobilna stacja graficzna” wyposażonego w kartę graficzną </w:t>
      </w:r>
      <w:r>
        <w:rPr>
          <w:rFonts w:asciiTheme="minorHAnsi" w:eastAsiaTheme="minorEastAsia" w:hAnsiTheme="minorHAnsi" w:cstheme="minorHAnsi"/>
        </w:rPr>
        <w:t xml:space="preserve">o czasie </w:t>
      </w:r>
      <w:r w:rsidR="0054614E">
        <w:rPr>
          <w:rFonts w:asciiTheme="minorHAnsi" w:eastAsiaTheme="minorEastAsia" w:hAnsiTheme="minorHAnsi" w:cstheme="minorHAnsi"/>
        </w:rPr>
        <w:t xml:space="preserve">pracy </w:t>
      </w:r>
      <w:r>
        <w:rPr>
          <w:rFonts w:asciiTheme="minorHAnsi" w:eastAsiaTheme="minorEastAsia" w:hAnsiTheme="minorHAnsi" w:cstheme="minorHAnsi"/>
        </w:rPr>
        <w:t xml:space="preserve">na zasilaniu bateryjnym krótszym niż minimalny czas pracy na zasilani bateryjnym określonym </w:t>
      </w:r>
      <w:r w:rsidRPr="00D37A3F">
        <w:rPr>
          <w:rFonts w:asciiTheme="minorHAnsi" w:eastAsiaTheme="minorEastAsia" w:hAnsiTheme="minorHAnsi" w:cstheme="minorHAnsi"/>
        </w:rPr>
        <w:t xml:space="preserve"> </w:t>
      </w:r>
      <w:r>
        <w:rPr>
          <w:rFonts w:asciiTheme="minorHAnsi" w:eastAsiaTheme="minorEastAsia" w:hAnsiTheme="minorHAnsi" w:cstheme="minorHAnsi"/>
        </w:rPr>
        <w:t xml:space="preserve">przez Zamawiającego </w:t>
      </w:r>
      <w:r w:rsidRPr="00D37A3F">
        <w:rPr>
          <w:rFonts w:asciiTheme="minorHAnsi" w:eastAsiaTheme="minorEastAsia" w:hAnsiTheme="minorHAnsi" w:cstheme="minorHAnsi"/>
        </w:rPr>
        <w:t xml:space="preserve">w </w:t>
      </w:r>
      <w:r>
        <w:rPr>
          <w:rFonts w:asciiTheme="minorHAnsi" w:eastAsiaTheme="minorEastAsia" w:hAnsiTheme="minorHAnsi" w:cstheme="minorHAnsi"/>
        </w:rPr>
        <w:t>pozycji 8C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4D14D0">
        <w:rPr>
          <w:rFonts w:asciiTheme="minorHAnsi" w:eastAsiaTheme="minorEastAsia" w:hAnsiTheme="minorHAnsi" w:cstheme="minorHAnsi"/>
        </w:rPr>
        <w:t>5</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5C35E496" w14:textId="05315AC7" w:rsidR="000A7171" w:rsidRPr="0054614E" w:rsidRDefault="0054614E" w:rsidP="00273DD2">
      <w:pPr>
        <w:pStyle w:val="Akapitzlist"/>
        <w:numPr>
          <w:ilvl w:val="0"/>
          <w:numId w:val="85"/>
        </w:numPr>
        <w:suppressAutoHyphens/>
        <w:ind w:left="1134" w:hanging="425"/>
        <w:rPr>
          <w:rFonts w:asciiTheme="minorHAnsi" w:eastAsiaTheme="minorEastAsia" w:hAnsiTheme="minorHAnsi" w:cstheme="minorHAnsi"/>
        </w:rPr>
      </w:pPr>
      <w:r w:rsidRPr="00990F62">
        <w:rPr>
          <w:rFonts w:asciiTheme="minorHAnsi" w:eastAsiaTheme="minorEastAsia" w:hAnsiTheme="minorHAnsi" w:cstheme="minorHAnsi"/>
        </w:rPr>
        <w:t>W przypadku nie złożenia wraz z Ofertą wydruku, o którym mowa w pkt 9.1.1 Rozdziału  9 SWZ, oferta Wykonawcy będzie polegała odrzuceniu</w:t>
      </w:r>
      <w:r>
        <w:rPr>
          <w:rFonts w:asciiTheme="minorHAnsi" w:eastAsiaTheme="minorEastAsia" w:hAnsiTheme="minorHAnsi" w:cstheme="minorHAnsi"/>
        </w:rPr>
        <w:t>.</w:t>
      </w:r>
    </w:p>
    <w:p w14:paraId="1A8F24AA" w14:textId="1F97142C" w:rsidR="000A7171" w:rsidRDefault="000A7171" w:rsidP="000A7171">
      <w:pPr>
        <w:pStyle w:val="Akapitzlist"/>
        <w:suppressAutoHyphens/>
        <w:ind w:left="709" w:firstLine="0"/>
        <w:rPr>
          <w:b/>
          <w:bCs/>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9071C0">
        <w:rPr>
          <w:rFonts w:asciiTheme="minorHAnsi" w:eastAsiaTheme="minorEastAsia" w:hAnsiTheme="minorHAnsi" w:cstheme="minorHAnsi"/>
        </w:rPr>
        <w:t>Czas pracy na zasilaniu bateryjnym „B</w:t>
      </w:r>
      <w:r w:rsidR="00D27BC7">
        <w:rPr>
          <w:rFonts w:asciiTheme="minorHAnsi" w:eastAsiaTheme="minorEastAsia" w:hAnsiTheme="minorHAnsi" w:cstheme="minorHAnsi"/>
        </w:rPr>
        <w:t>5</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Wykonawca może otrzymać maksymalnie </w:t>
      </w:r>
      <w:r w:rsidR="00935382">
        <w:rPr>
          <w:rFonts w:asciiTheme="minorHAnsi" w:eastAsiaTheme="minorEastAsia" w:hAnsiTheme="minorHAnsi" w:cstheme="minorHAnsi"/>
        </w:rPr>
        <w:t>1</w:t>
      </w:r>
      <w:r w:rsidRPr="000C3A52">
        <w:rPr>
          <w:rFonts w:asciiTheme="minorHAnsi" w:eastAsiaTheme="minorEastAsia" w:hAnsiTheme="minorHAnsi" w:cstheme="minorHAnsi"/>
        </w:rPr>
        <w:t>0</w:t>
      </w:r>
      <w:r>
        <w:rPr>
          <w:rFonts w:asciiTheme="minorHAnsi" w:eastAsiaTheme="minorEastAsia" w:hAnsiTheme="minorHAnsi" w:cstheme="minorHAnsi"/>
        </w:rPr>
        <w:t xml:space="preserve"> punktów.</w:t>
      </w:r>
    </w:p>
    <w:p w14:paraId="35B605BE" w14:textId="156AAE73" w:rsidR="005D62AC" w:rsidRDefault="005D62AC" w:rsidP="00273DD2">
      <w:pPr>
        <w:pStyle w:val="Akapitzlist"/>
        <w:widowControl w:val="0"/>
        <w:numPr>
          <w:ilvl w:val="2"/>
          <w:numId w:val="43"/>
        </w:numPr>
        <w:tabs>
          <w:tab w:val="left" w:pos="709"/>
        </w:tabs>
        <w:suppressAutoHyphens/>
        <w:spacing w:before="120" w:after="240"/>
        <w:ind w:left="1004"/>
      </w:pPr>
      <w:proofErr w:type="spellStart"/>
      <w:r w:rsidRPr="005E71D4">
        <w:rPr>
          <w:b/>
          <w:bCs/>
        </w:rPr>
        <w:t>podkryterium</w:t>
      </w:r>
      <w:proofErr w:type="spellEnd"/>
      <w:r w:rsidRPr="005E71D4">
        <w:rPr>
          <w:b/>
          <w:bCs/>
        </w:rPr>
        <w:t xml:space="preserve"> – Czas pracy na zasilaniu bateryjnym „B</w:t>
      </w:r>
      <w:r>
        <w:rPr>
          <w:b/>
          <w:bCs/>
        </w:rPr>
        <w:t>6</w:t>
      </w:r>
      <w:r w:rsidRPr="005E71D4">
        <w:rPr>
          <w:b/>
          <w:bCs/>
        </w:rPr>
        <w:t xml:space="preserve">” </w:t>
      </w:r>
      <w:r w:rsidRPr="00B077CD">
        <w:t xml:space="preserve">– waga </w:t>
      </w:r>
      <w:r>
        <w:t>10</w:t>
      </w:r>
      <w:r w:rsidRPr="00B077CD">
        <w:t>% (</w:t>
      </w:r>
      <w:r>
        <w:t>10</w:t>
      </w:r>
      <w:r w:rsidRPr="00B077CD">
        <w:t xml:space="preserve">% = </w:t>
      </w:r>
      <w:r>
        <w:t>10</w:t>
      </w:r>
      <w:r w:rsidRPr="00B077CD">
        <w:t xml:space="preserve"> pkt).</w:t>
      </w:r>
    </w:p>
    <w:p w14:paraId="230722F7" w14:textId="2B18F7F6" w:rsidR="005D62AC" w:rsidRPr="00F5765F" w:rsidRDefault="005D62AC" w:rsidP="005D62AC">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 xml:space="preserve">Punkty w </w:t>
      </w:r>
      <w:proofErr w:type="spellStart"/>
      <w:r w:rsidRPr="00F5765F">
        <w:rPr>
          <w:rFonts w:asciiTheme="minorHAnsi" w:eastAsiaTheme="minorEastAsia" w:hAnsiTheme="minorHAnsi" w:cstheme="minorHAnsi"/>
        </w:rPr>
        <w:t>podkryterium</w:t>
      </w:r>
      <w:proofErr w:type="spellEnd"/>
      <w:r w:rsidRPr="00F5765F">
        <w:rPr>
          <w:rFonts w:asciiTheme="minorHAnsi" w:eastAsiaTheme="minorEastAsia" w:hAnsiTheme="minorHAnsi" w:cstheme="minorHAnsi"/>
        </w:rPr>
        <w:t xml:space="preserve"> - czas pracy na zasilaniu bateryjnym „B</w:t>
      </w:r>
      <w:r w:rsidR="00C7672E">
        <w:rPr>
          <w:rFonts w:asciiTheme="minorHAnsi" w:eastAsiaTheme="minorEastAsia" w:hAnsiTheme="minorHAnsi" w:cstheme="minorHAnsi"/>
        </w:rPr>
        <w:t>6</w:t>
      </w:r>
      <w:r w:rsidRPr="00F5765F">
        <w:rPr>
          <w:rFonts w:asciiTheme="minorHAnsi" w:eastAsiaTheme="minorEastAsia" w:hAnsiTheme="minorHAnsi" w:cstheme="minorHAnsi"/>
        </w:rPr>
        <w:t xml:space="preserve">” zostaną przyznane na podstawie wydruku, o którym mowa w pkt 9.1.1. Rozdziału 9 SWZ tj. wydruk raportu </w:t>
      </w:r>
      <w:r w:rsidR="00D47053">
        <w:rPr>
          <w:rFonts w:asciiTheme="minorHAnsi" w:eastAsiaTheme="minorEastAsia" w:hAnsiTheme="minorHAnsi" w:cstheme="minorHAnsi"/>
        </w:rPr>
        <w:br/>
      </w:r>
      <w:r w:rsidRPr="00F5765F">
        <w:rPr>
          <w:rFonts w:asciiTheme="minorHAnsi" w:eastAsiaTheme="minorEastAsia" w:hAnsiTheme="minorHAnsi" w:cstheme="minorHAnsi"/>
        </w:rPr>
        <w:t xml:space="preserve">z oprogramowania testującego lub wydruku zawartości ekranu (zrzut ekranu) z wynikami testu BAPCO </w:t>
      </w:r>
      <w:proofErr w:type="spellStart"/>
      <w:r w:rsidRPr="00F5765F">
        <w:rPr>
          <w:rFonts w:asciiTheme="minorHAnsi" w:eastAsiaTheme="minorEastAsia" w:hAnsiTheme="minorHAnsi" w:cstheme="minorHAnsi"/>
        </w:rPr>
        <w:t>MobileMark</w:t>
      </w:r>
      <w:proofErr w:type="spellEnd"/>
      <w:r w:rsidRPr="00F5765F">
        <w:rPr>
          <w:rFonts w:asciiTheme="minorHAnsi" w:eastAsiaTheme="minorEastAsia" w:hAnsiTheme="minorHAnsi" w:cstheme="minorHAnsi"/>
        </w:rPr>
        <w:t xml:space="preserve"> 2018 Battery Life Rating (w języku polskim lub angielskim) potwierdzającym czas pracy na zasilaniu bateryjnym dla komputera przenośnego typu </w:t>
      </w:r>
      <w:bookmarkStart w:id="52" w:name="_Hlk137662519"/>
      <w:r w:rsidR="00C7672E" w:rsidRPr="00C7672E">
        <w:rPr>
          <w:rFonts w:asciiTheme="minorHAnsi" w:eastAsiaTheme="minorEastAsia" w:hAnsiTheme="minorHAnsi" w:cstheme="minorHAnsi"/>
        </w:rPr>
        <w:t xml:space="preserve">6 do </w:t>
      </w:r>
      <w:proofErr w:type="spellStart"/>
      <w:r w:rsidR="00C7672E" w:rsidRPr="00C7672E">
        <w:rPr>
          <w:rFonts w:asciiTheme="minorHAnsi" w:eastAsiaTheme="minorEastAsia" w:hAnsiTheme="minorHAnsi" w:cstheme="minorHAnsi"/>
        </w:rPr>
        <w:t>Oculus</w:t>
      </w:r>
      <w:proofErr w:type="spellEnd"/>
      <w:r w:rsidR="00C7672E" w:rsidRPr="00C7672E">
        <w:rPr>
          <w:rFonts w:asciiTheme="minorHAnsi" w:eastAsiaTheme="minorEastAsia" w:hAnsiTheme="minorHAnsi" w:cstheme="minorHAnsi"/>
        </w:rPr>
        <w:t xml:space="preserve"> VR wyposażon</w:t>
      </w:r>
      <w:r w:rsidR="00C7672E">
        <w:rPr>
          <w:rFonts w:asciiTheme="minorHAnsi" w:eastAsiaTheme="minorEastAsia" w:hAnsiTheme="minorHAnsi" w:cstheme="minorHAnsi"/>
        </w:rPr>
        <w:t>ego</w:t>
      </w:r>
      <w:r w:rsidR="00C7672E" w:rsidRPr="00C7672E">
        <w:rPr>
          <w:rFonts w:asciiTheme="minorHAnsi" w:eastAsiaTheme="minorEastAsia" w:hAnsiTheme="minorHAnsi" w:cstheme="minorHAnsi"/>
        </w:rPr>
        <w:t xml:space="preserve"> w kartę graficzną </w:t>
      </w:r>
      <w:bookmarkEnd w:id="52"/>
      <w:r w:rsidRPr="00F5765F">
        <w:rPr>
          <w:rFonts w:asciiTheme="minorHAnsi" w:eastAsiaTheme="minorEastAsia" w:hAnsiTheme="minorHAnsi" w:cstheme="minorHAnsi"/>
        </w:rPr>
        <w:t xml:space="preserve">zgodnego z konfiguracją określoną w Tabeli nr </w:t>
      </w:r>
      <w:r>
        <w:rPr>
          <w:rFonts w:asciiTheme="minorHAnsi" w:eastAsiaTheme="minorEastAsia" w:hAnsiTheme="minorHAnsi" w:cstheme="minorHAnsi"/>
        </w:rPr>
        <w:t xml:space="preserve">5 </w:t>
      </w:r>
      <w:r w:rsidRPr="00F5765F">
        <w:rPr>
          <w:rFonts w:asciiTheme="minorHAnsi" w:eastAsiaTheme="minorEastAsia" w:hAnsiTheme="minorHAnsi" w:cstheme="minorHAnsi"/>
        </w:rPr>
        <w:t>Specyfikacji technicznej Sprzętu i akcesoriów komputerowych stanowiącej Załącznik nr 1A do SWZ (Uszczegółowienie Formularza Ofert dla Części 1 zamówienia).</w:t>
      </w:r>
    </w:p>
    <w:p w14:paraId="63D52882" w14:textId="6A31B5F3" w:rsidR="005D62AC" w:rsidRDefault="005D62AC" w:rsidP="005D62AC">
      <w:pPr>
        <w:suppressAutoHyphens/>
        <w:ind w:left="709" w:firstLine="0"/>
        <w:rPr>
          <w:rFonts w:asciiTheme="minorHAnsi" w:eastAsiaTheme="minorEastAsia" w:hAnsiTheme="minorHAnsi" w:cstheme="minorHAnsi"/>
        </w:rPr>
      </w:pPr>
      <w:r w:rsidRPr="00F5765F">
        <w:rPr>
          <w:rFonts w:asciiTheme="minorHAnsi" w:eastAsiaTheme="minorEastAsia" w:hAnsiTheme="minorHAnsi" w:cstheme="minorHAnsi"/>
        </w:rPr>
        <w:t>Minimalny czas pracy na zasilaniu bateryjnym komputera przenośnego typu</w:t>
      </w:r>
      <w:r>
        <w:rPr>
          <w:rFonts w:asciiTheme="minorHAnsi" w:eastAsiaTheme="minorEastAsia" w:hAnsiTheme="minorHAnsi" w:cstheme="minorHAnsi"/>
        </w:rPr>
        <w:t xml:space="preserve">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 </w:t>
      </w:r>
      <w:r w:rsidRPr="00F5765F">
        <w:rPr>
          <w:rFonts w:asciiTheme="minorHAnsi" w:eastAsiaTheme="minorEastAsia" w:hAnsiTheme="minorHAnsi" w:cstheme="minorHAnsi"/>
        </w:rPr>
        <w:t xml:space="preserve">został określony przez Zamawiającego w pozycji 8C Tabeli nr </w:t>
      </w:r>
      <w:r w:rsidR="002D0190">
        <w:rPr>
          <w:rFonts w:asciiTheme="minorHAnsi" w:eastAsiaTheme="minorEastAsia" w:hAnsiTheme="minorHAnsi" w:cstheme="minorHAnsi"/>
        </w:rPr>
        <w:t>6</w:t>
      </w:r>
      <w:r w:rsidRPr="00F5765F">
        <w:rPr>
          <w:rFonts w:asciiTheme="minorHAnsi" w:eastAsiaTheme="minorEastAsia" w:hAnsiTheme="minorHAnsi" w:cstheme="minorHAnsi"/>
        </w:rPr>
        <w:t xml:space="preserve"> dla Części 1 Załącznika nr 1A do SWZ</w:t>
      </w:r>
      <w:r>
        <w:rPr>
          <w:rFonts w:asciiTheme="minorHAnsi" w:eastAsiaTheme="minorEastAsia" w:hAnsiTheme="minorHAnsi" w:cstheme="minorHAnsi"/>
        </w:rPr>
        <w:t xml:space="preserve"> tj. 300 minut</w:t>
      </w:r>
      <w:r w:rsidRPr="00F5765F">
        <w:rPr>
          <w:rFonts w:asciiTheme="minorHAnsi" w:eastAsiaTheme="minorEastAsia" w:hAnsiTheme="minorHAnsi" w:cstheme="minorHAnsi"/>
        </w:rPr>
        <w:t xml:space="preserve">.   </w:t>
      </w:r>
    </w:p>
    <w:p w14:paraId="037FE7B6" w14:textId="77777777" w:rsidR="005D62AC" w:rsidRPr="000C3A52" w:rsidRDefault="005D62AC" w:rsidP="005D62AC">
      <w:pPr>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niniejszego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punkty zostaną przyznane w następujący sposób: </w:t>
      </w:r>
    </w:p>
    <w:p w14:paraId="5CE8D47B" w14:textId="1668EDB3" w:rsidR="005D62AC" w:rsidRDefault="005D62AC" w:rsidP="00273DD2">
      <w:pPr>
        <w:pStyle w:val="Akapitzlist"/>
        <w:numPr>
          <w:ilvl w:val="0"/>
          <w:numId w:val="89"/>
        </w:numPr>
        <w:suppressAutoHyphens/>
        <w:spacing w:before="240"/>
        <w:ind w:left="1134" w:hanging="28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Pr>
          <w:rFonts w:asciiTheme="minorHAnsi" w:eastAsiaTheme="minorEastAsia" w:hAnsiTheme="minorHAnsi" w:cstheme="minorHAnsi"/>
        </w:rPr>
        <w:t xml:space="preserve">komputera przenośnego typu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 </w:t>
      </w:r>
      <w:r w:rsidRPr="000C3A52">
        <w:rPr>
          <w:rFonts w:asciiTheme="minorHAnsi" w:eastAsiaTheme="minorEastAsia" w:hAnsiTheme="minorHAnsi" w:cstheme="minorHAnsi"/>
        </w:rPr>
        <w:t xml:space="preserve">o </w:t>
      </w:r>
      <w:r>
        <w:rPr>
          <w:rFonts w:asciiTheme="minorHAnsi" w:eastAsiaTheme="minorEastAsia" w:hAnsiTheme="minorHAnsi" w:cstheme="minorHAnsi"/>
        </w:rPr>
        <w:t xml:space="preserve">czasie pracy na zasilaniu bateryjnym </w:t>
      </w:r>
      <w:r w:rsidRPr="000C3A52">
        <w:rPr>
          <w:rFonts w:asciiTheme="minorHAnsi" w:eastAsiaTheme="minorEastAsia" w:hAnsiTheme="minorHAnsi" w:cstheme="minorHAnsi"/>
        </w:rPr>
        <w:t>określon</w:t>
      </w:r>
      <w:r>
        <w:rPr>
          <w:rFonts w:asciiTheme="minorHAnsi" w:eastAsiaTheme="minorEastAsia" w:hAnsiTheme="minorHAnsi" w:cstheme="minorHAnsi"/>
        </w:rPr>
        <w:t>ym</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 pozycji 8C </w:t>
      </w:r>
      <w:r w:rsidRPr="000C3A52">
        <w:rPr>
          <w:rFonts w:asciiTheme="minorHAnsi" w:eastAsiaTheme="minorEastAsia" w:hAnsiTheme="minorHAnsi" w:cstheme="minorHAnsi"/>
        </w:rPr>
        <w:t xml:space="preserve">Tabeli nr </w:t>
      </w:r>
      <w:r w:rsidR="002D0190">
        <w:rPr>
          <w:rFonts w:asciiTheme="minorHAnsi" w:eastAsiaTheme="minorEastAsia" w:hAnsiTheme="minorHAnsi" w:cstheme="minorHAnsi"/>
        </w:rPr>
        <w:t>6</w:t>
      </w:r>
      <w:r w:rsidRPr="000C3A52">
        <w:rPr>
          <w:rFonts w:asciiTheme="minorHAnsi" w:eastAsiaTheme="minorEastAsia" w:hAnsiTheme="minorHAnsi" w:cstheme="minorHAnsi"/>
        </w:rPr>
        <w:t xml:space="preserve"> dla Części 1 Załącznika nr </w:t>
      </w:r>
      <w:r>
        <w:rPr>
          <w:rFonts w:asciiTheme="minorHAnsi" w:eastAsiaTheme="minorEastAsia" w:hAnsiTheme="minorHAnsi" w:cstheme="minorHAnsi"/>
        </w:rPr>
        <w:t>1A</w:t>
      </w:r>
      <w:r w:rsidRPr="000C3A52">
        <w:rPr>
          <w:rFonts w:asciiTheme="minorHAnsi" w:eastAsiaTheme="minorEastAsia" w:hAnsiTheme="minorHAnsi" w:cstheme="minorHAnsi"/>
        </w:rPr>
        <w:t xml:space="preserve"> do SWZ tj. </w:t>
      </w:r>
      <w:r>
        <w:rPr>
          <w:rFonts w:asciiTheme="minorHAnsi" w:eastAsiaTheme="minorEastAsia" w:hAnsiTheme="minorHAnsi" w:cstheme="minorHAnsi"/>
        </w:rPr>
        <w:t>300 minut</w:t>
      </w:r>
      <w:r w:rsidRPr="000C3A52">
        <w:rPr>
          <w:rFonts w:asciiTheme="minorHAnsi" w:eastAsiaTheme="minorEastAsia" w:hAnsiTheme="minorHAnsi" w:cstheme="minorHAnsi"/>
        </w:rPr>
        <w:t>, Wykonawca otrzyma 0 pkt;</w:t>
      </w:r>
    </w:p>
    <w:p w14:paraId="6B2C68B1" w14:textId="653699CA" w:rsidR="005D62AC" w:rsidRPr="002B297D" w:rsidRDefault="005D62AC" w:rsidP="00273DD2">
      <w:pPr>
        <w:pStyle w:val="Akapitzlist"/>
        <w:numPr>
          <w:ilvl w:val="0"/>
          <w:numId w:val="89"/>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komputera przenośnego typu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301 minut do 360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2,</w:t>
      </w:r>
      <w:r w:rsidRPr="002B297D">
        <w:rPr>
          <w:rFonts w:asciiTheme="minorHAnsi" w:eastAsiaTheme="minorEastAsia" w:hAnsiTheme="minorHAnsi" w:cstheme="minorHAnsi"/>
        </w:rPr>
        <w:t>5 pkt;</w:t>
      </w:r>
    </w:p>
    <w:p w14:paraId="21B951BA" w14:textId="6544DA39" w:rsidR="005D62AC" w:rsidRPr="0074688B" w:rsidRDefault="005D62AC" w:rsidP="00273DD2">
      <w:pPr>
        <w:pStyle w:val="Akapitzlist"/>
        <w:numPr>
          <w:ilvl w:val="0"/>
          <w:numId w:val="89"/>
        </w:numPr>
        <w:suppressAutoHyphens/>
        <w:spacing w:before="240"/>
        <w:ind w:left="1134" w:hanging="283"/>
        <w:contextualSpacing/>
        <w:rPr>
          <w:rFonts w:asciiTheme="minorHAnsi" w:eastAsiaTheme="minorEastAsia" w:hAnsiTheme="minorHAnsi" w:cstheme="minorHAnsi"/>
        </w:rPr>
      </w:pPr>
      <w:r w:rsidRPr="0074688B">
        <w:rPr>
          <w:rFonts w:asciiTheme="minorHAnsi" w:eastAsiaTheme="minorEastAsia" w:hAnsiTheme="minorHAnsi" w:cstheme="minorHAnsi"/>
        </w:rPr>
        <w:t xml:space="preserve">za zaoferowanie przez Wykonawcę komputera przenośnego typu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 </w:t>
      </w:r>
      <w:r w:rsidRPr="0074688B">
        <w:rPr>
          <w:rFonts w:asciiTheme="minorHAnsi" w:eastAsiaTheme="minorEastAsia" w:hAnsiTheme="minorHAnsi" w:cstheme="minorHAnsi"/>
        </w:rPr>
        <w:t xml:space="preserve">o czasie pracy na zasilaniu bateryjnym mieszczącym się w przedziale od </w:t>
      </w:r>
      <w:r>
        <w:rPr>
          <w:rFonts w:asciiTheme="minorHAnsi" w:eastAsiaTheme="minorEastAsia" w:hAnsiTheme="minorHAnsi" w:cstheme="minorHAnsi"/>
        </w:rPr>
        <w:t>361</w:t>
      </w:r>
      <w:r w:rsidRPr="0074688B">
        <w:rPr>
          <w:rFonts w:asciiTheme="minorHAnsi" w:eastAsiaTheme="minorEastAsia" w:hAnsiTheme="minorHAnsi" w:cstheme="minorHAnsi"/>
        </w:rPr>
        <w:t xml:space="preserve"> minut do </w:t>
      </w:r>
      <w:r>
        <w:rPr>
          <w:rFonts w:asciiTheme="minorHAnsi" w:eastAsiaTheme="minorEastAsia" w:hAnsiTheme="minorHAnsi" w:cstheme="minorHAnsi"/>
        </w:rPr>
        <w:t>42</w:t>
      </w:r>
      <w:r w:rsidRPr="0074688B">
        <w:rPr>
          <w:rFonts w:asciiTheme="minorHAnsi" w:eastAsiaTheme="minorEastAsia" w:hAnsiTheme="minorHAnsi" w:cstheme="minorHAnsi"/>
        </w:rPr>
        <w:t xml:space="preserve">0 minut, Wykonawca otrzyma </w:t>
      </w:r>
      <w:r>
        <w:rPr>
          <w:rFonts w:asciiTheme="minorHAnsi" w:eastAsiaTheme="minorEastAsia" w:hAnsiTheme="minorHAnsi" w:cstheme="minorHAnsi"/>
        </w:rPr>
        <w:t>5</w:t>
      </w:r>
      <w:r w:rsidRPr="0074688B">
        <w:rPr>
          <w:rFonts w:asciiTheme="minorHAnsi" w:eastAsiaTheme="minorEastAsia" w:hAnsiTheme="minorHAnsi" w:cstheme="minorHAnsi"/>
        </w:rPr>
        <w:t xml:space="preserve"> pkt;</w:t>
      </w:r>
    </w:p>
    <w:p w14:paraId="5D81171F" w14:textId="20739707" w:rsidR="005D62AC" w:rsidRPr="002B297D" w:rsidRDefault="005D62AC" w:rsidP="00273DD2">
      <w:pPr>
        <w:pStyle w:val="Akapitzlist"/>
        <w:numPr>
          <w:ilvl w:val="0"/>
          <w:numId w:val="89"/>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za zaoferowanie przez Wykonawcę komputera przenośnego typ</w:t>
      </w:r>
      <w:r>
        <w:rPr>
          <w:rFonts w:asciiTheme="minorHAnsi" w:eastAsiaTheme="minorEastAsia" w:hAnsiTheme="minorHAnsi" w:cstheme="minorHAnsi"/>
        </w:rPr>
        <w:t xml:space="preserve">u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 </w:t>
      </w:r>
      <w:r w:rsidRPr="00F15240">
        <w:rPr>
          <w:rFonts w:asciiTheme="minorHAnsi" w:eastAsiaTheme="minorEastAsia" w:hAnsiTheme="minorHAnsi" w:cstheme="minorHAnsi"/>
        </w:rPr>
        <w:t xml:space="preserve">o czasie pracy na zasilaniu bateryjnym </w:t>
      </w:r>
      <w:r w:rsidRPr="002B297D">
        <w:rPr>
          <w:rFonts w:asciiTheme="minorHAnsi" w:eastAsiaTheme="minorEastAsia" w:hAnsiTheme="minorHAnsi" w:cstheme="minorHAnsi"/>
        </w:rPr>
        <w:t>mieszcząc</w:t>
      </w:r>
      <w:r>
        <w:rPr>
          <w:rFonts w:asciiTheme="minorHAnsi" w:eastAsiaTheme="minorEastAsia" w:hAnsiTheme="minorHAnsi" w:cstheme="minorHAnsi"/>
        </w:rPr>
        <w:t>ym</w:t>
      </w:r>
      <w:r w:rsidRPr="002B297D">
        <w:rPr>
          <w:rFonts w:asciiTheme="minorHAnsi" w:eastAsiaTheme="minorEastAsia" w:hAnsiTheme="minorHAnsi" w:cstheme="minorHAnsi"/>
        </w:rPr>
        <w:t xml:space="preserve"> się w przedziale od </w:t>
      </w:r>
      <w:r>
        <w:rPr>
          <w:rFonts w:asciiTheme="minorHAnsi" w:eastAsiaTheme="minorEastAsia" w:hAnsiTheme="minorHAnsi" w:cstheme="minorHAnsi"/>
        </w:rPr>
        <w:t>421 minut do 480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7,</w:t>
      </w:r>
      <w:r w:rsidRPr="002B297D">
        <w:rPr>
          <w:rFonts w:asciiTheme="minorHAnsi" w:eastAsiaTheme="minorEastAsia" w:hAnsiTheme="minorHAnsi" w:cstheme="minorHAnsi"/>
        </w:rPr>
        <w:t>5 pkt;</w:t>
      </w:r>
    </w:p>
    <w:p w14:paraId="3C60F633" w14:textId="49F2C841" w:rsidR="005D62AC" w:rsidRPr="00071808" w:rsidRDefault="005D62AC" w:rsidP="00273DD2">
      <w:pPr>
        <w:pStyle w:val="Akapitzlist"/>
        <w:numPr>
          <w:ilvl w:val="0"/>
          <w:numId w:val="89"/>
        </w:numPr>
        <w:suppressAutoHyphens/>
        <w:spacing w:before="240"/>
        <w:ind w:left="1134" w:hanging="283"/>
        <w:contextualSpacing/>
        <w:rPr>
          <w:rFonts w:asciiTheme="minorHAnsi" w:eastAsiaTheme="minorEastAsia" w:hAnsiTheme="minorHAnsi" w:cstheme="minorHAnsi"/>
        </w:rPr>
      </w:pPr>
      <w:r w:rsidRPr="00F15240">
        <w:rPr>
          <w:rFonts w:asciiTheme="minorHAnsi" w:eastAsiaTheme="minorEastAsia" w:hAnsiTheme="minorHAnsi" w:cstheme="minorHAnsi"/>
        </w:rPr>
        <w:t>za zaoferowanie przez Wykonawcę komputera przenośnego typu</w:t>
      </w:r>
      <w:r>
        <w:rPr>
          <w:rFonts w:asciiTheme="minorHAnsi" w:eastAsiaTheme="minorEastAsia" w:hAnsiTheme="minorHAnsi" w:cstheme="minorHAnsi"/>
        </w:rPr>
        <w:t xml:space="preserve">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 </w:t>
      </w:r>
      <w:r w:rsidRPr="00F15240">
        <w:rPr>
          <w:rFonts w:asciiTheme="minorHAnsi" w:eastAsiaTheme="minorEastAsia" w:hAnsiTheme="minorHAnsi" w:cstheme="minorHAnsi"/>
        </w:rPr>
        <w:t xml:space="preserve">o czasie pracy na zasilaniu bateryjnym </w:t>
      </w:r>
      <w:r>
        <w:rPr>
          <w:rFonts w:asciiTheme="minorHAnsi" w:eastAsiaTheme="minorEastAsia" w:hAnsiTheme="minorHAnsi" w:cstheme="minorHAnsi"/>
        </w:rPr>
        <w:t>większym bądź równym</w:t>
      </w:r>
      <w:r w:rsidRPr="002B297D">
        <w:rPr>
          <w:rFonts w:asciiTheme="minorHAnsi" w:eastAsiaTheme="minorEastAsia" w:hAnsiTheme="minorHAnsi" w:cstheme="minorHAnsi"/>
        </w:rPr>
        <w:t xml:space="preserve"> </w:t>
      </w:r>
      <w:r>
        <w:rPr>
          <w:rFonts w:asciiTheme="minorHAnsi" w:eastAsiaTheme="minorEastAsia" w:hAnsiTheme="minorHAnsi" w:cstheme="minorHAnsi"/>
        </w:rPr>
        <w:t>481 minut,</w:t>
      </w:r>
      <w:r w:rsidRPr="002B297D">
        <w:rPr>
          <w:rFonts w:asciiTheme="minorHAnsi" w:eastAsiaTheme="minorEastAsia" w:hAnsiTheme="minorHAnsi" w:cstheme="minorHAnsi"/>
        </w:rPr>
        <w:t xml:space="preserve"> Wykonawca otrzyma </w:t>
      </w:r>
      <w:r>
        <w:rPr>
          <w:rFonts w:asciiTheme="minorHAnsi" w:eastAsiaTheme="minorEastAsia" w:hAnsiTheme="minorHAnsi" w:cstheme="minorHAnsi"/>
        </w:rPr>
        <w:t>10</w:t>
      </w:r>
      <w:r w:rsidRPr="002B297D">
        <w:rPr>
          <w:rFonts w:asciiTheme="minorHAnsi" w:eastAsiaTheme="minorEastAsia" w:hAnsiTheme="minorHAnsi" w:cstheme="minorHAnsi"/>
        </w:rPr>
        <w:t xml:space="preserve"> pkt</w:t>
      </w:r>
      <w:r w:rsidRPr="00071808">
        <w:rPr>
          <w:rFonts w:asciiTheme="minorHAnsi" w:eastAsiaTheme="minorEastAsia" w:hAnsiTheme="minorHAnsi" w:cstheme="minorHAnsi"/>
        </w:rPr>
        <w:t>.</w:t>
      </w:r>
    </w:p>
    <w:p w14:paraId="6ED1D89E" w14:textId="77777777" w:rsidR="005D62AC" w:rsidRPr="00D37A3F" w:rsidRDefault="005D62AC" w:rsidP="005D62AC">
      <w:pPr>
        <w:suppressAutoHyphens/>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03701A4A" w14:textId="3FF9B5EF" w:rsidR="005D62AC" w:rsidRDefault="005D62AC"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Pr="00D37A3F">
        <w:rPr>
          <w:rFonts w:asciiTheme="minorHAnsi" w:eastAsiaTheme="minorEastAsia" w:hAnsiTheme="minorHAnsi" w:cstheme="minorHAnsi"/>
        </w:rPr>
        <w:t>komputera przenośnego typu</w:t>
      </w:r>
      <w:r>
        <w:rPr>
          <w:rFonts w:asciiTheme="minorHAnsi" w:eastAsiaTheme="minorEastAsia" w:hAnsiTheme="minorHAnsi" w:cstheme="minorHAnsi"/>
        </w:rPr>
        <w:t xml:space="preserve"> </w:t>
      </w:r>
      <w:r w:rsidR="002D0190" w:rsidRPr="002D0190">
        <w:rPr>
          <w:rFonts w:asciiTheme="minorHAnsi" w:eastAsiaTheme="minorEastAsia" w:hAnsiTheme="minorHAnsi" w:cstheme="minorHAnsi"/>
        </w:rPr>
        <w:t xml:space="preserve">6 do </w:t>
      </w:r>
      <w:proofErr w:type="spellStart"/>
      <w:r w:rsidR="002D0190" w:rsidRPr="002D0190">
        <w:rPr>
          <w:rFonts w:asciiTheme="minorHAnsi" w:eastAsiaTheme="minorEastAsia" w:hAnsiTheme="minorHAnsi" w:cstheme="minorHAnsi"/>
        </w:rPr>
        <w:t>Oculus</w:t>
      </w:r>
      <w:proofErr w:type="spellEnd"/>
      <w:r w:rsidR="002D0190" w:rsidRPr="002D0190">
        <w:rPr>
          <w:rFonts w:asciiTheme="minorHAnsi" w:eastAsiaTheme="minorEastAsia" w:hAnsiTheme="minorHAnsi" w:cstheme="minorHAnsi"/>
        </w:rPr>
        <w:t xml:space="preserve"> VR wyposażonego w kartę graficzną</w:t>
      </w:r>
      <w:r w:rsidRPr="004D14D0">
        <w:rPr>
          <w:rFonts w:asciiTheme="minorHAnsi" w:eastAsiaTheme="minorEastAsia" w:hAnsiTheme="minorHAnsi" w:cstheme="minorHAnsi"/>
        </w:rPr>
        <w:t xml:space="preserve"> </w:t>
      </w:r>
      <w:r>
        <w:rPr>
          <w:rFonts w:asciiTheme="minorHAnsi" w:eastAsiaTheme="minorEastAsia" w:hAnsiTheme="minorHAnsi" w:cstheme="minorHAnsi"/>
        </w:rPr>
        <w:t>o czasie</w:t>
      </w:r>
      <w:r w:rsidR="0054614E">
        <w:rPr>
          <w:rFonts w:asciiTheme="minorHAnsi" w:eastAsiaTheme="minorEastAsia" w:hAnsiTheme="minorHAnsi" w:cstheme="minorHAnsi"/>
        </w:rPr>
        <w:t xml:space="preserve"> pracy</w:t>
      </w:r>
      <w:r>
        <w:rPr>
          <w:rFonts w:asciiTheme="minorHAnsi" w:eastAsiaTheme="minorEastAsia" w:hAnsiTheme="minorHAnsi" w:cstheme="minorHAnsi"/>
        </w:rPr>
        <w:t xml:space="preserve"> na zasilaniu bateryjnym krótszym niż minimalny czas pracy na zasilani bateryjnym określonym </w:t>
      </w:r>
      <w:r w:rsidRPr="00D37A3F">
        <w:rPr>
          <w:rFonts w:asciiTheme="minorHAnsi" w:eastAsiaTheme="minorEastAsia" w:hAnsiTheme="minorHAnsi" w:cstheme="minorHAnsi"/>
        </w:rPr>
        <w:t xml:space="preserve"> </w:t>
      </w:r>
      <w:r>
        <w:rPr>
          <w:rFonts w:asciiTheme="minorHAnsi" w:eastAsiaTheme="minorEastAsia" w:hAnsiTheme="minorHAnsi" w:cstheme="minorHAnsi"/>
        </w:rPr>
        <w:t xml:space="preserve">przez Zamawiającego </w:t>
      </w:r>
      <w:r w:rsidR="004F1C59">
        <w:rPr>
          <w:rFonts w:asciiTheme="minorHAnsi" w:eastAsiaTheme="minorEastAsia" w:hAnsiTheme="minorHAnsi" w:cstheme="minorHAnsi"/>
        </w:rPr>
        <w:br/>
      </w:r>
      <w:r w:rsidRPr="00D37A3F">
        <w:rPr>
          <w:rFonts w:asciiTheme="minorHAnsi" w:eastAsiaTheme="minorEastAsia" w:hAnsiTheme="minorHAnsi" w:cstheme="minorHAnsi"/>
        </w:rPr>
        <w:t xml:space="preserve">w </w:t>
      </w:r>
      <w:r>
        <w:rPr>
          <w:rFonts w:asciiTheme="minorHAnsi" w:eastAsiaTheme="minorEastAsia" w:hAnsiTheme="minorHAnsi" w:cstheme="minorHAnsi"/>
        </w:rPr>
        <w:t>pozycji 8C</w:t>
      </w:r>
      <w:r w:rsidRPr="00D37A3F">
        <w:rPr>
          <w:rFonts w:asciiTheme="minorHAnsi" w:eastAsiaTheme="minorEastAsia" w:hAnsiTheme="minorHAnsi" w:cstheme="minorHAnsi"/>
        </w:rPr>
        <w:t xml:space="preserve"> Tabel</w:t>
      </w:r>
      <w:r>
        <w:rPr>
          <w:rFonts w:asciiTheme="minorHAnsi" w:eastAsiaTheme="minorEastAsia" w:hAnsiTheme="minorHAnsi" w:cstheme="minorHAnsi"/>
        </w:rPr>
        <w:t>i</w:t>
      </w:r>
      <w:r w:rsidRPr="00D37A3F">
        <w:rPr>
          <w:rFonts w:asciiTheme="minorHAnsi" w:eastAsiaTheme="minorEastAsia" w:hAnsiTheme="minorHAnsi" w:cstheme="minorHAnsi"/>
        </w:rPr>
        <w:t xml:space="preserve"> nr </w:t>
      </w:r>
      <w:r w:rsidR="002D0190">
        <w:rPr>
          <w:rFonts w:asciiTheme="minorHAnsi" w:eastAsiaTheme="minorEastAsia" w:hAnsiTheme="minorHAnsi" w:cstheme="minorHAnsi"/>
        </w:rPr>
        <w:t>6</w:t>
      </w:r>
      <w:r>
        <w:rPr>
          <w:rFonts w:asciiTheme="minorHAnsi" w:eastAsiaTheme="minorEastAsia" w:hAnsiTheme="minorHAnsi" w:cstheme="minorHAnsi"/>
        </w:rPr>
        <w:t xml:space="preserve"> </w:t>
      </w:r>
      <w:r w:rsidRPr="00D37A3F">
        <w:rPr>
          <w:rFonts w:asciiTheme="minorHAnsi" w:eastAsiaTheme="minorEastAsia" w:hAnsiTheme="minorHAnsi" w:cstheme="minorHAnsi"/>
        </w:rPr>
        <w:t xml:space="preserve">Załączniku nr 1 do SWZ,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5174258F" w14:textId="77777777" w:rsidR="0054614E" w:rsidRPr="00990F62" w:rsidRDefault="0054614E" w:rsidP="00273DD2">
      <w:pPr>
        <w:pStyle w:val="Akapitzlist"/>
        <w:numPr>
          <w:ilvl w:val="0"/>
          <w:numId w:val="85"/>
        </w:numPr>
        <w:suppressAutoHyphens/>
        <w:ind w:left="1134" w:hanging="425"/>
        <w:rPr>
          <w:rFonts w:asciiTheme="minorHAnsi" w:eastAsiaTheme="minorEastAsia" w:hAnsiTheme="minorHAnsi" w:cstheme="minorHAnsi"/>
        </w:rPr>
      </w:pPr>
      <w:r w:rsidRPr="00990F62">
        <w:rPr>
          <w:rFonts w:asciiTheme="minorHAnsi" w:eastAsiaTheme="minorEastAsia" w:hAnsiTheme="minorHAnsi" w:cstheme="minorHAnsi"/>
        </w:rPr>
        <w:t>W przypadku nie złożenia wraz z Ofertą wydruku, o którym mowa w pkt 9.1.1 Rozdziału  9 SWZ, oferta Wykonawcy będzie polegała odrzuceniu</w:t>
      </w:r>
      <w:r>
        <w:rPr>
          <w:rFonts w:asciiTheme="minorHAnsi" w:eastAsiaTheme="minorEastAsia" w:hAnsiTheme="minorHAnsi" w:cstheme="minorHAnsi"/>
        </w:rPr>
        <w:t>.</w:t>
      </w:r>
    </w:p>
    <w:p w14:paraId="30E361F1" w14:textId="5F3F9A7F" w:rsidR="005E71D4" w:rsidRDefault="005D62AC" w:rsidP="002D0190">
      <w:pPr>
        <w:pStyle w:val="Akapitzlist"/>
        <w:suppressAutoHyphens/>
        <w:ind w:left="709" w:firstLine="0"/>
        <w:rPr>
          <w:rFonts w:asciiTheme="minorHAnsi" w:eastAsiaTheme="minorEastAsia" w:hAnsiTheme="minorHAnsi" w:cstheme="minorHAnsi"/>
        </w:rPr>
      </w:pPr>
      <w:r w:rsidRPr="000C3A52">
        <w:rPr>
          <w:rFonts w:asciiTheme="minorHAnsi" w:eastAsiaTheme="minorEastAsia" w:hAnsiTheme="minorHAnsi" w:cstheme="minorHAnsi"/>
        </w:rPr>
        <w:t xml:space="preserve">W ramach </w:t>
      </w:r>
      <w:proofErr w:type="spellStart"/>
      <w:r w:rsidRPr="000C3A52">
        <w:rPr>
          <w:rFonts w:asciiTheme="minorHAnsi" w:eastAsiaTheme="minorEastAsia" w:hAnsiTheme="minorHAnsi" w:cstheme="minorHAnsi"/>
        </w:rPr>
        <w:t>podkryterium</w:t>
      </w:r>
      <w:proofErr w:type="spellEnd"/>
      <w:r w:rsidRPr="000C3A52">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9071C0">
        <w:rPr>
          <w:rFonts w:asciiTheme="minorHAnsi" w:eastAsiaTheme="minorEastAsia" w:hAnsiTheme="minorHAnsi" w:cstheme="minorHAnsi"/>
        </w:rPr>
        <w:t>Czas pracy na zasilaniu bateryjnym „B</w:t>
      </w:r>
      <w:r w:rsidR="002D0190">
        <w:rPr>
          <w:rFonts w:asciiTheme="minorHAnsi" w:eastAsiaTheme="minorEastAsia" w:hAnsiTheme="minorHAnsi" w:cstheme="minorHAnsi"/>
        </w:rPr>
        <w:t>6</w:t>
      </w:r>
      <w:r>
        <w:rPr>
          <w:rFonts w:asciiTheme="minorHAnsi" w:eastAsiaTheme="minorEastAsia" w:hAnsiTheme="minorHAnsi" w:cstheme="minorHAnsi"/>
        </w:rPr>
        <w:t xml:space="preserve">”, </w:t>
      </w:r>
      <w:r w:rsidRPr="000C3A52">
        <w:rPr>
          <w:rFonts w:asciiTheme="minorHAnsi" w:eastAsiaTheme="minorEastAsia" w:hAnsiTheme="minorHAnsi" w:cstheme="minorHAnsi"/>
        </w:rPr>
        <w:t xml:space="preserve">Wykonawca może otrzymać maksymalnie </w:t>
      </w:r>
      <w:r>
        <w:rPr>
          <w:rFonts w:asciiTheme="minorHAnsi" w:eastAsiaTheme="minorEastAsia" w:hAnsiTheme="minorHAnsi" w:cstheme="minorHAnsi"/>
        </w:rPr>
        <w:t>1</w:t>
      </w:r>
      <w:r w:rsidRPr="000C3A52">
        <w:rPr>
          <w:rFonts w:asciiTheme="minorHAnsi" w:eastAsiaTheme="minorEastAsia" w:hAnsiTheme="minorHAnsi" w:cstheme="minorHAnsi"/>
        </w:rPr>
        <w:t>0</w:t>
      </w:r>
      <w:r>
        <w:rPr>
          <w:rFonts w:asciiTheme="minorHAnsi" w:eastAsiaTheme="minorEastAsia" w:hAnsiTheme="minorHAnsi" w:cstheme="minorHAnsi"/>
        </w:rPr>
        <w:t xml:space="preserve"> punktów.</w:t>
      </w:r>
    </w:p>
    <w:bookmarkEnd w:id="51"/>
    <w:p w14:paraId="3595CEAE" w14:textId="1E2E52FD" w:rsidR="00337D6C" w:rsidRPr="00337D6C" w:rsidRDefault="00337D6C" w:rsidP="00273DD2">
      <w:pPr>
        <w:pStyle w:val="Akapitzlist"/>
        <w:widowControl w:val="0"/>
        <w:numPr>
          <w:ilvl w:val="1"/>
          <w:numId w:val="43"/>
        </w:numPr>
        <w:tabs>
          <w:tab w:val="left" w:pos="709"/>
        </w:tabs>
        <w:suppressAutoHyphens/>
        <w:spacing w:before="120" w:after="240"/>
        <w:ind w:left="567" w:hanging="567"/>
      </w:pPr>
      <w:r w:rsidRPr="00337D6C">
        <w:t>Całkowita liczba punktów, jaką otrzyma dana oferta</w:t>
      </w:r>
      <w:r>
        <w:t xml:space="preserve"> w Części 1 zmówienia</w:t>
      </w:r>
      <w:r w:rsidRPr="00337D6C">
        <w:t>, zostanie obliczona wg poniższego wzoru:</w:t>
      </w:r>
    </w:p>
    <w:p w14:paraId="4F26AFCB" w14:textId="234AA862" w:rsidR="00337D6C" w:rsidRPr="00337D6C" w:rsidRDefault="00337D6C" w:rsidP="00337D6C">
      <w:pPr>
        <w:pStyle w:val="Akapitzlist"/>
        <w:widowControl w:val="0"/>
        <w:tabs>
          <w:tab w:val="left" w:pos="709"/>
        </w:tabs>
        <w:suppressAutoHyphens/>
        <w:spacing w:before="120" w:after="240"/>
        <w:ind w:left="567" w:firstLine="0"/>
      </w:pPr>
      <w:r w:rsidRPr="00337D6C">
        <w:t xml:space="preserve">LP = C + </w:t>
      </w:r>
      <w:r>
        <w:t>W +</w:t>
      </w:r>
      <w:r w:rsidR="009B1C80">
        <w:t xml:space="preserve"> </w:t>
      </w:r>
      <w:r>
        <w:t>B</w:t>
      </w:r>
    </w:p>
    <w:p w14:paraId="1A32DCA2" w14:textId="77777777" w:rsidR="00337D6C" w:rsidRPr="00337D6C" w:rsidRDefault="00337D6C" w:rsidP="00337D6C">
      <w:pPr>
        <w:pStyle w:val="Akapitzlist"/>
        <w:widowControl w:val="0"/>
        <w:tabs>
          <w:tab w:val="left" w:pos="709"/>
        </w:tabs>
        <w:suppressAutoHyphens/>
        <w:spacing w:before="120" w:after="240"/>
        <w:ind w:left="567" w:firstLine="0"/>
      </w:pPr>
      <w:r w:rsidRPr="00337D6C">
        <w:t>gdzie: LP – liczba punktów uzyskanych przez ofertę.</w:t>
      </w:r>
    </w:p>
    <w:p w14:paraId="4E5E9379" w14:textId="2C46FD2F" w:rsidR="00337D6C" w:rsidRPr="00337D6C" w:rsidRDefault="00337D6C" w:rsidP="00337D6C">
      <w:pPr>
        <w:pStyle w:val="Akapitzlist"/>
        <w:widowControl w:val="0"/>
        <w:tabs>
          <w:tab w:val="left" w:pos="709"/>
        </w:tabs>
        <w:suppressAutoHyphens/>
        <w:spacing w:before="120" w:after="240"/>
        <w:ind w:left="567" w:firstLine="0"/>
      </w:pPr>
      <w:r w:rsidRPr="00337D6C">
        <w:t>Najkorzystniejsza oferta może uzyskać maksymalnie 100 punktów.</w:t>
      </w:r>
    </w:p>
    <w:p w14:paraId="4DE60F86" w14:textId="3F2161E4" w:rsidR="00F46BAC" w:rsidRDefault="00F46BAC" w:rsidP="00337D6C">
      <w:pPr>
        <w:pStyle w:val="Nagwek2"/>
      </w:pPr>
      <w:r w:rsidRPr="00F46BAC">
        <w:t>[Dotyczy Części 2 zamówienia]</w:t>
      </w:r>
    </w:p>
    <w:p w14:paraId="583F3377" w14:textId="59CBB992" w:rsidR="006533AE" w:rsidRPr="006533AE" w:rsidRDefault="006533AE" w:rsidP="00273DD2">
      <w:pPr>
        <w:pStyle w:val="Akapitzlist"/>
        <w:widowControl w:val="0"/>
        <w:numPr>
          <w:ilvl w:val="1"/>
          <w:numId w:val="43"/>
        </w:numPr>
        <w:tabs>
          <w:tab w:val="left" w:pos="709"/>
        </w:tabs>
        <w:suppressAutoHyphens/>
        <w:spacing w:before="120" w:after="240"/>
        <w:ind w:left="567" w:hanging="567"/>
        <w:rPr>
          <w:b/>
          <w:bCs/>
        </w:rPr>
      </w:pPr>
      <w:r w:rsidRPr="00E55373">
        <w:t>Przy wyborze najkorzystniejszej oferty</w:t>
      </w:r>
      <w:r>
        <w:t xml:space="preserve"> w Części 2 zamówienia,</w:t>
      </w:r>
      <w:r w:rsidRPr="00E55373">
        <w:t xml:space="preserve"> Zamawiający będzie się kierował następującym kryteri</w:t>
      </w:r>
      <w:r>
        <w:t>um</w:t>
      </w:r>
      <w:r w:rsidRPr="00E55373">
        <w:t xml:space="preserve"> i </w:t>
      </w:r>
      <w:r w:rsidR="00BE6817">
        <w:t>jego</w:t>
      </w:r>
      <w:r w:rsidRPr="00E55373">
        <w:t xml:space="preserve"> wagą:</w:t>
      </w:r>
    </w:p>
    <w:tbl>
      <w:tblPr>
        <w:tblStyle w:val="Tabela-Siatka"/>
        <w:tblW w:w="7246" w:type="dxa"/>
        <w:tblInd w:w="7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4311"/>
        <w:gridCol w:w="2244"/>
      </w:tblGrid>
      <w:tr w:rsidR="006533AE" w:rsidRPr="008B5375" w14:paraId="35D18821" w14:textId="77777777" w:rsidTr="00D549AE">
        <w:trPr>
          <w:tblHeader/>
        </w:trPr>
        <w:tc>
          <w:tcPr>
            <w:tcW w:w="691" w:type="dxa"/>
          </w:tcPr>
          <w:p w14:paraId="0BA63566" w14:textId="77777777" w:rsidR="006533AE" w:rsidRPr="004875BA" w:rsidRDefault="006533AE" w:rsidP="00D549AE">
            <w:pPr>
              <w:widowControl w:val="0"/>
              <w:tabs>
                <w:tab w:val="left" w:pos="460"/>
              </w:tabs>
              <w:suppressAutoHyphens/>
              <w:spacing w:before="120" w:after="240"/>
              <w:ind w:left="0" w:firstLine="0"/>
              <w:rPr>
                <w:b/>
              </w:rPr>
            </w:pPr>
            <w:r w:rsidRPr="004875BA">
              <w:rPr>
                <w:b/>
              </w:rPr>
              <w:t>l.p.</w:t>
            </w:r>
          </w:p>
        </w:tc>
        <w:tc>
          <w:tcPr>
            <w:tcW w:w="4311" w:type="dxa"/>
          </w:tcPr>
          <w:p w14:paraId="025B4361" w14:textId="77777777" w:rsidR="006533AE" w:rsidRPr="004875BA" w:rsidRDefault="006533AE" w:rsidP="00D549AE">
            <w:pPr>
              <w:widowControl w:val="0"/>
              <w:suppressAutoHyphens/>
              <w:spacing w:before="120" w:after="240"/>
              <w:ind w:left="508" w:hanging="508"/>
              <w:rPr>
                <w:b/>
              </w:rPr>
            </w:pPr>
            <w:r w:rsidRPr="004875BA">
              <w:rPr>
                <w:b/>
              </w:rPr>
              <w:t>Kryterium</w:t>
            </w:r>
          </w:p>
        </w:tc>
        <w:tc>
          <w:tcPr>
            <w:tcW w:w="2244" w:type="dxa"/>
          </w:tcPr>
          <w:p w14:paraId="023491FF" w14:textId="77777777" w:rsidR="006533AE" w:rsidRPr="004875BA" w:rsidRDefault="006533AE" w:rsidP="00D549AE">
            <w:pPr>
              <w:widowControl w:val="0"/>
              <w:suppressAutoHyphens/>
              <w:spacing w:before="120" w:after="240"/>
              <w:ind w:left="572"/>
              <w:rPr>
                <w:b/>
              </w:rPr>
            </w:pPr>
            <w:r w:rsidRPr="004875BA">
              <w:rPr>
                <w:b/>
              </w:rPr>
              <w:t>Waga = punkty</w:t>
            </w:r>
          </w:p>
        </w:tc>
      </w:tr>
      <w:tr w:rsidR="006533AE" w:rsidRPr="008B5375" w14:paraId="58574BF5" w14:textId="77777777" w:rsidTr="00D549AE">
        <w:tc>
          <w:tcPr>
            <w:tcW w:w="691" w:type="dxa"/>
          </w:tcPr>
          <w:p w14:paraId="42603612" w14:textId="77777777" w:rsidR="006533AE" w:rsidRPr="004875BA" w:rsidRDefault="006533AE" w:rsidP="00273DD2">
            <w:pPr>
              <w:pStyle w:val="Akapitzlist"/>
              <w:widowControl w:val="0"/>
              <w:numPr>
                <w:ilvl w:val="0"/>
                <w:numId w:val="86"/>
              </w:numPr>
              <w:tabs>
                <w:tab w:val="left" w:pos="425"/>
                <w:tab w:val="left" w:pos="460"/>
              </w:tabs>
              <w:suppressAutoHyphens/>
              <w:spacing w:before="120" w:after="240"/>
              <w:rPr>
                <w:bCs/>
              </w:rPr>
            </w:pPr>
          </w:p>
        </w:tc>
        <w:tc>
          <w:tcPr>
            <w:tcW w:w="4311" w:type="dxa"/>
          </w:tcPr>
          <w:p w14:paraId="00072BCE" w14:textId="77777777" w:rsidR="006533AE" w:rsidRPr="008B5375" w:rsidRDefault="006533AE" w:rsidP="00D549AE">
            <w:pPr>
              <w:widowControl w:val="0"/>
              <w:suppressAutoHyphens/>
              <w:spacing w:before="120" w:after="240"/>
              <w:ind w:left="508"/>
              <w:rPr>
                <w:bCs/>
              </w:rPr>
            </w:pPr>
            <w:r w:rsidRPr="008B5375">
              <w:rPr>
                <w:bCs/>
              </w:rPr>
              <w:t>Cena oferty „C”</w:t>
            </w:r>
          </w:p>
        </w:tc>
        <w:tc>
          <w:tcPr>
            <w:tcW w:w="2244" w:type="dxa"/>
          </w:tcPr>
          <w:p w14:paraId="2E283A74" w14:textId="27DF3C5E" w:rsidR="006533AE" w:rsidRPr="008B5375" w:rsidRDefault="00BE6817" w:rsidP="00D549AE">
            <w:pPr>
              <w:widowControl w:val="0"/>
              <w:suppressAutoHyphens/>
              <w:spacing w:before="120" w:after="240"/>
              <w:ind w:left="572"/>
              <w:rPr>
                <w:bCs/>
              </w:rPr>
            </w:pPr>
            <w:r>
              <w:rPr>
                <w:bCs/>
              </w:rPr>
              <w:t>10</w:t>
            </w:r>
            <w:r w:rsidR="006533AE">
              <w:rPr>
                <w:bCs/>
              </w:rPr>
              <w:t>0</w:t>
            </w:r>
            <w:r w:rsidR="006533AE" w:rsidRPr="008B5375">
              <w:rPr>
                <w:bCs/>
              </w:rPr>
              <w:t xml:space="preserve">% = </w:t>
            </w:r>
            <w:r>
              <w:rPr>
                <w:bCs/>
              </w:rPr>
              <w:t>10</w:t>
            </w:r>
            <w:r w:rsidR="006533AE">
              <w:rPr>
                <w:bCs/>
              </w:rPr>
              <w:t>0</w:t>
            </w:r>
            <w:r w:rsidR="006533AE" w:rsidRPr="008B5375">
              <w:rPr>
                <w:bCs/>
              </w:rPr>
              <w:t xml:space="preserve"> pkt</w:t>
            </w:r>
          </w:p>
        </w:tc>
      </w:tr>
    </w:tbl>
    <w:p w14:paraId="69F23E9A" w14:textId="77777777" w:rsidR="006533AE" w:rsidRPr="008A4190" w:rsidRDefault="006533AE" w:rsidP="006533AE">
      <w:pPr>
        <w:pStyle w:val="Akapitzlist"/>
        <w:widowControl w:val="0"/>
        <w:tabs>
          <w:tab w:val="left" w:pos="567"/>
        </w:tabs>
        <w:suppressAutoHyphens/>
        <w:spacing w:before="120" w:after="240"/>
        <w:ind w:left="480" w:firstLine="0"/>
      </w:pPr>
      <w:r w:rsidRPr="008A4190">
        <w:t>Zamawiający przy ocenie ofert będzie kierował się zasada: 1% = 1 punkt.</w:t>
      </w:r>
    </w:p>
    <w:p w14:paraId="0D588339" w14:textId="72B51A62" w:rsidR="006533AE" w:rsidRDefault="006533AE" w:rsidP="00273DD2">
      <w:pPr>
        <w:pStyle w:val="Akapitzlist"/>
        <w:widowControl w:val="0"/>
        <w:numPr>
          <w:ilvl w:val="1"/>
          <w:numId w:val="43"/>
        </w:numPr>
        <w:tabs>
          <w:tab w:val="left" w:pos="709"/>
        </w:tabs>
        <w:suppressAutoHyphens/>
        <w:spacing w:before="120" w:after="240"/>
        <w:ind w:left="709" w:hanging="709"/>
        <w:rPr>
          <w:b/>
          <w:bCs/>
        </w:rPr>
      </w:pPr>
      <w:r w:rsidRPr="00B235A6">
        <w:rPr>
          <w:b/>
          <w:bCs/>
        </w:rPr>
        <w:t xml:space="preserve">Kryterium – Cena oferty „C” - waga </w:t>
      </w:r>
      <w:r w:rsidR="00BE6817">
        <w:rPr>
          <w:b/>
          <w:bCs/>
        </w:rPr>
        <w:t>10</w:t>
      </w:r>
      <w:r w:rsidRPr="00B235A6">
        <w:rPr>
          <w:b/>
          <w:bCs/>
        </w:rPr>
        <w:t>0% (</w:t>
      </w:r>
      <w:r w:rsidR="00BE6817">
        <w:rPr>
          <w:b/>
          <w:bCs/>
        </w:rPr>
        <w:t>10</w:t>
      </w:r>
      <w:r w:rsidRPr="00B235A6">
        <w:rPr>
          <w:b/>
          <w:bCs/>
        </w:rPr>
        <w:t xml:space="preserve">0% = </w:t>
      </w:r>
      <w:r w:rsidR="00BE6817">
        <w:rPr>
          <w:b/>
          <w:bCs/>
        </w:rPr>
        <w:t>10</w:t>
      </w:r>
      <w:r w:rsidRPr="00B235A6">
        <w:rPr>
          <w:b/>
          <w:bCs/>
        </w:rPr>
        <w:t>0 punktów).</w:t>
      </w:r>
    </w:p>
    <w:p w14:paraId="17AEDD0E" w14:textId="30EDF2FA" w:rsidR="006533AE" w:rsidRPr="00E0052E" w:rsidRDefault="006533AE" w:rsidP="006533AE">
      <w:pPr>
        <w:pStyle w:val="Akapitzlist"/>
        <w:widowControl w:val="0"/>
        <w:tabs>
          <w:tab w:val="left" w:pos="709"/>
        </w:tabs>
        <w:suppressAutoHyphens/>
        <w:spacing w:before="120" w:after="240"/>
        <w:ind w:left="709" w:firstLine="0"/>
      </w:pPr>
      <w:r w:rsidRPr="00E0052E">
        <w:t>Maksymalną liczbę punktów w tym kryterium (</w:t>
      </w:r>
      <w:r w:rsidR="00BE6817">
        <w:t>10</w:t>
      </w:r>
      <w:r w:rsidRPr="00E0052E">
        <w:t xml:space="preserve">0 pkt) otrzyma Wykonawca, który zaproponuje najniższą cenę </w:t>
      </w:r>
      <w:r>
        <w:t xml:space="preserve">brutto </w:t>
      </w:r>
      <w:r w:rsidRPr="00E0052E">
        <w:t xml:space="preserve">za wykonanie całości </w:t>
      </w:r>
      <w:r>
        <w:t xml:space="preserve">Części </w:t>
      </w:r>
      <w:r w:rsidR="00BE6817">
        <w:t>2</w:t>
      </w:r>
      <w:r>
        <w:t xml:space="preserve"> </w:t>
      </w:r>
      <w:r w:rsidRPr="00E0052E">
        <w:t>zamówienia</w:t>
      </w:r>
      <w:r>
        <w:t xml:space="preserve"> w Tabeli nr </w:t>
      </w:r>
      <w:r w:rsidR="00BE6817">
        <w:t>2</w:t>
      </w:r>
      <w:r>
        <w:t xml:space="preserve"> Formularza </w:t>
      </w:r>
      <w:r w:rsidRPr="00B62045">
        <w:t>Oferty, natomiast</w:t>
      </w:r>
      <w:r w:rsidRPr="00E0052E">
        <w:t xml:space="preserve"> pozostali Wykonawcy otrzymają odpowiednio mniejszą liczbę punktów obliczoną zgodnie z poniższym wzorem:</w:t>
      </w:r>
    </w:p>
    <w:p w14:paraId="2A63102B" w14:textId="41A1C45F" w:rsidR="006533AE" w:rsidRPr="00E0052E" w:rsidRDefault="006533AE" w:rsidP="006533AE">
      <w:pPr>
        <w:pStyle w:val="Akapitzlist"/>
        <w:widowControl w:val="0"/>
        <w:tabs>
          <w:tab w:val="left" w:pos="709"/>
        </w:tabs>
        <w:suppressAutoHyphens/>
        <w:spacing w:before="120" w:after="240"/>
        <w:ind w:left="709" w:firstLine="0"/>
      </w:pPr>
      <w:r w:rsidRPr="00E0052E">
        <w:t>C = (</w:t>
      </w:r>
      <w:proofErr w:type="spellStart"/>
      <w:r w:rsidRPr="00E0052E">
        <w:t>C</w:t>
      </w:r>
      <w:r>
        <w:rPr>
          <w:vertAlign w:val="subscript"/>
        </w:rPr>
        <w:t>n</w:t>
      </w:r>
      <w:proofErr w:type="spellEnd"/>
      <w:r w:rsidRPr="00E0052E">
        <w:t xml:space="preserve"> / C</w:t>
      </w:r>
      <w:r>
        <w:rPr>
          <w:vertAlign w:val="subscript"/>
        </w:rPr>
        <w:t>o</w:t>
      </w:r>
      <w:r w:rsidRPr="00E0052E">
        <w:t xml:space="preserve">) x </w:t>
      </w:r>
      <w:r w:rsidR="00BE6817">
        <w:t>10</w:t>
      </w:r>
      <w:r w:rsidRPr="00E0052E">
        <w:t xml:space="preserve">0 </w:t>
      </w:r>
    </w:p>
    <w:p w14:paraId="3570104C" w14:textId="77777777" w:rsidR="006533AE" w:rsidRPr="00E0052E" w:rsidRDefault="006533AE" w:rsidP="006533AE">
      <w:pPr>
        <w:pStyle w:val="Akapitzlist"/>
        <w:widowControl w:val="0"/>
        <w:tabs>
          <w:tab w:val="left" w:pos="709"/>
        </w:tabs>
        <w:suppressAutoHyphens/>
        <w:spacing w:after="0"/>
        <w:ind w:left="709" w:firstLine="0"/>
      </w:pPr>
      <w:r w:rsidRPr="00E0052E">
        <w:t>gdzie:</w:t>
      </w:r>
      <w:r w:rsidRPr="00E0052E">
        <w:tab/>
      </w:r>
    </w:p>
    <w:p w14:paraId="272E02CF" w14:textId="61113262" w:rsidR="006533AE" w:rsidRPr="00E0052E" w:rsidRDefault="006533AE" w:rsidP="006533AE">
      <w:pPr>
        <w:pStyle w:val="Akapitzlist"/>
        <w:widowControl w:val="0"/>
        <w:tabs>
          <w:tab w:val="left" w:pos="709"/>
        </w:tabs>
        <w:suppressAutoHyphens/>
        <w:spacing w:after="0"/>
        <w:ind w:left="709" w:firstLine="0"/>
      </w:pPr>
      <w:r w:rsidRPr="00E0052E">
        <w:t>C - cena oferty brutto</w:t>
      </w:r>
      <w:r>
        <w:t xml:space="preserve"> w Części </w:t>
      </w:r>
      <w:r w:rsidR="009A5529">
        <w:t>2</w:t>
      </w:r>
      <w:r>
        <w:t xml:space="preserve"> zamówienia</w:t>
      </w:r>
      <w:r w:rsidRPr="00E0052E">
        <w:t>;</w:t>
      </w:r>
    </w:p>
    <w:p w14:paraId="2B2E98D1" w14:textId="430C6EA2" w:rsidR="006533AE" w:rsidRPr="00E0052E" w:rsidRDefault="006533AE" w:rsidP="006533AE">
      <w:pPr>
        <w:pStyle w:val="Akapitzlist"/>
        <w:widowControl w:val="0"/>
        <w:tabs>
          <w:tab w:val="left" w:pos="709"/>
        </w:tabs>
        <w:suppressAutoHyphens/>
        <w:spacing w:after="0"/>
        <w:ind w:left="709" w:firstLine="0"/>
      </w:pPr>
      <w:proofErr w:type="spellStart"/>
      <w:r w:rsidRPr="00E0052E">
        <w:t>C</w:t>
      </w:r>
      <w:r>
        <w:rPr>
          <w:vertAlign w:val="subscript"/>
        </w:rPr>
        <w:t>n</w:t>
      </w:r>
      <w:proofErr w:type="spellEnd"/>
      <w:r w:rsidRPr="00E0052E">
        <w:t xml:space="preserve"> - najniższa cena oferty brutto spośród ocenianych ofert</w:t>
      </w:r>
      <w:r>
        <w:t xml:space="preserve"> w Części </w:t>
      </w:r>
      <w:r w:rsidR="009A5529">
        <w:t>2</w:t>
      </w:r>
      <w:r>
        <w:t xml:space="preserve"> zamówienia;</w:t>
      </w:r>
    </w:p>
    <w:p w14:paraId="35A946B2" w14:textId="5F36CC24" w:rsidR="006533AE" w:rsidRPr="00E0052E" w:rsidRDefault="006533AE" w:rsidP="006533AE">
      <w:pPr>
        <w:pStyle w:val="Akapitzlist"/>
        <w:widowControl w:val="0"/>
        <w:tabs>
          <w:tab w:val="left" w:pos="709"/>
        </w:tabs>
        <w:suppressAutoHyphens/>
        <w:spacing w:after="0"/>
        <w:ind w:left="709" w:firstLine="0"/>
      </w:pPr>
      <w:r w:rsidRPr="00E0052E">
        <w:t>C</w:t>
      </w:r>
      <w:r>
        <w:rPr>
          <w:vertAlign w:val="subscript"/>
        </w:rPr>
        <w:t>o</w:t>
      </w:r>
      <w:r w:rsidRPr="00E0052E">
        <w:t xml:space="preserve"> - cena brutto oferty ocenianej</w:t>
      </w:r>
      <w:r w:rsidRPr="00786972">
        <w:t xml:space="preserve"> </w:t>
      </w:r>
      <w:r>
        <w:t>w</w:t>
      </w:r>
      <w:r w:rsidRPr="00786972">
        <w:t xml:space="preserve"> Części </w:t>
      </w:r>
      <w:r w:rsidR="009A5529">
        <w:t>2</w:t>
      </w:r>
      <w:r w:rsidRPr="00786972">
        <w:t xml:space="preserve"> zamówienia</w:t>
      </w:r>
      <w:r w:rsidRPr="00E0052E">
        <w:t>.</w:t>
      </w:r>
    </w:p>
    <w:p w14:paraId="0B8E215E" w14:textId="70BFF4E1" w:rsidR="003E7A01" w:rsidRDefault="003E7A01" w:rsidP="003E7A01">
      <w:pPr>
        <w:pStyle w:val="Nagwek2"/>
      </w:pPr>
      <w:r w:rsidRPr="00F46BAC">
        <w:t xml:space="preserve">[Dotyczy Części </w:t>
      </w:r>
      <w:r>
        <w:t>3</w:t>
      </w:r>
      <w:r w:rsidRPr="00F46BAC">
        <w:t xml:space="preserve"> zamówienia]</w:t>
      </w:r>
    </w:p>
    <w:p w14:paraId="66A2BEC1" w14:textId="31429FEC" w:rsidR="003E7A01" w:rsidRPr="006533AE" w:rsidRDefault="003E7A01" w:rsidP="00273DD2">
      <w:pPr>
        <w:pStyle w:val="Akapitzlist"/>
        <w:widowControl w:val="0"/>
        <w:numPr>
          <w:ilvl w:val="1"/>
          <w:numId w:val="43"/>
        </w:numPr>
        <w:tabs>
          <w:tab w:val="left" w:pos="709"/>
        </w:tabs>
        <w:suppressAutoHyphens/>
        <w:spacing w:before="120" w:after="240"/>
        <w:ind w:left="567" w:hanging="567"/>
        <w:rPr>
          <w:b/>
          <w:bCs/>
        </w:rPr>
      </w:pPr>
      <w:r w:rsidRPr="00E55373">
        <w:t>Przy wyborze najkorzystniejszej oferty</w:t>
      </w:r>
      <w:r>
        <w:t xml:space="preserve"> w Części 3 zamówienia,</w:t>
      </w:r>
      <w:r w:rsidRPr="00E55373">
        <w:t xml:space="preserve"> Zamawiający będzie się kierował następującym</w:t>
      </w:r>
      <w:r>
        <w:t>i</w:t>
      </w:r>
      <w:r w:rsidRPr="00E55373">
        <w:t xml:space="preserve"> kryteri</w:t>
      </w:r>
      <w:r>
        <w:t>ami</w:t>
      </w:r>
      <w:r w:rsidRPr="00E55373">
        <w:t xml:space="preserve"> i </w:t>
      </w:r>
      <w:r>
        <w:t>ich</w:t>
      </w:r>
      <w:r w:rsidRPr="00E55373">
        <w:t xml:space="preserve"> wagą:</w:t>
      </w:r>
    </w:p>
    <w:tbl>
      <w:tblPr>
        <w:tblStyle w:val="Tabela-Siatka"/>
        <w:tblW w:w="7246" w:type="dxa"/>
        <w:tblInd w:w="7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4311"/>
        <w:gridCol w:w="2244"/>
      </w:tblGrid>
      <w:tr w:rsidR="003E7A01" w:rsidRPr="008B5375" w14:paraId="552A8194" w14:textId="77777777" w:rsidTr="00D549AE">
        <w:trPr>
          <w:tblHeader/>
        </w:trPr>
        <w:tc>
          <w:tcPr>
            <w:tcW w:w="691" w:type="dxa"/>
          </w:tcPr>
          <w:p w14:paraId="0C7CE761" w14:textId="77777777" w:rsidR="003E7A01" w:rsidRPr="004875BA" w:rsidRDefault="003E7A01" w:rsidP="00D549AE">
            <w:pPr>
              <w:widowControl w:val="0"/>
              <w:tabs>
                <w:tab w:val="left" w:pos="460"/>
              </w:tabs>
              <w:suppressAutoHyphens/>
              <w:spacing w:before="120" w:after="240"/>
              <w:ind w:left="0" w:firstLine="0"/>
              <w:rPr>
                <w:b/>
              </w:rPr>
            </w:pPr>
            <w:r w:rsidRPr="004875BA">
              <w:rPr>
                <w:b/>
              </w:rPr>
              <w:t>l.p.</w:t>
            </w:r>
          </w:p>
        </w:tc>
        <w:tc>
          <w:tcPr>
            <w:tcW w:w="4311" w:type="dxa"/>
          </w:tcPr>
          <w:p w14:paraId="2EC531FB" w14:textId="77777777" w:rsidR="003E7A01" w:rsidRPr="004875BA" w:rsidRDefault="003E7A01" w:rsidP="00D549AE">
            <w:pPr>
              <w:widowControl w:val="0"/>
              <w:suppressAutoHyphens/>
              <w:spacing w:before="120" w:after="240"/>
              <w:ind w:left="508" w:hanging="508"/>
              <w:rPr>
                <w:b/>
              </w:rPr>
            </w:pPr>
            <w:r w:rsidRPr="004875BA">
              <w:rPr>
                <w:b/>
              </w:rPr>
              <w:t>Kryterium</w:t>
            </w:r>
          </w:p>
        </w:tc>
        <w:tc>
          <w:tcPr>
            <w:tcW w:w="2244" w:type="dxa"/>
          </w:tcPr>
          <w:p w14:paraId="5E1B376F" w14:textId="77777777" w:rsidR="003E7A01" w:rsidRPr="004875BA" w:rsidRDefault="003E7A01" w:rsidP="00D549AE">
            <w:pPr>
              <w:widowControl w:val="0"/>
              <w:suppressAutoHyphens/>
              <w:spacing w:before="120" w:after="240"/>
              <w:ind w:left="572"/>
              <w:rPr>
                <w:b/>
              </w:rPr>
            </w:pPr>
            <w:r w:rsidRPr="004875BA">
              <w:rPr>
                <w:b/>
              </w:rPr>
              <w:t>Waga = punkty</w:t>
            </w:r>
          </w:p>
        </w:tc>
      </w:tr>
      <w:tr w:rsidR="003E7A01" w:rsidRPr="008B5375" w14:paraId="41866E47" w14:textId="77777777" w:rsidTr="00D549AE">
        <w:tc>
          <w:tcPr>
            <w:tcW w:w="691" w:type="dxa"/>
          </w:tcPr>
          <w:p w14:paraId="5AB9E5F4" w14:textId="77777777" w:rsidR="003E7A01" w:rsidRPr="004875BA" w:rsidRDefault="003E7A01" w:rsidP="00273DD2">
            <w:pPr>
              <w:pStyle w:val="Akapitzlist"/>
              <w:widowControl w:val="0"/>
              <w:numPr>
                <w:ilvl w:val="0"/>
                <w:numId w:val="87"/>
              </w:numPr>
              <w:tabs>
                <w:tab w:val="left" w:pos="425"/>
                <w:tab w:val="left" w:pos="460"/>
              </w:tabs>
              <w:suppressAutoHyphens/>
              <w:spacing w:before="120" w:after="240"/>
              <w:rPr>
                <w:bCs/>
              </w:rPr>
            </w:pPr>
          </w:p>
        </w:tc>
        <w:tc>
          <w:tcPr>
            <w:tcW w:w="4311" w:type="dxa"/>
          </w:tcPr>
          <w:p w14:paraId="28B79DA8" w14:textId="77777777" w:rsidR="003E7A01" w:rsidRPr="008B5375" w:rsidRDefault="003E7A01" w:rsidP="00D549AE">
            <w:pPr>
              <w:widowControl w:val="0"/>
              <w:suppressAutoHyphens/>
              <w:spacing w:before="120" w:after="240"/>
              <w:ind w:left="508"/>
              <w:rPr>
                <w:bCs/>
              </w:rPr>
            </w:pPr>
            <w:r w:rsidRPr="008B5375">
              <w:rPr>
                <w:bCs/>
              </w:rPr>
              <w:t>Cena oferty „C”</w:t>
            </w:r>
          </w:p>
        </w:tc>
        <w:tc>
          <w:tcPr>
            <w:tcW w:w="2244" w:type="dxa"/>
          </w:tcPr>
          <w:p w14:paraId="2727EB9B" w14:textId="4942F2D0" w:rsidR="003E7A01" w:rsidRPr="008B5375" w:rsidRDefault="003E7A01" w:rsidP="00D549AE">
            <w:pPr>
              <w:widowControl w:val="0"/>
              <w:suppressAutoHyphens/>
              <w:spacing w:before="120" w:after="240"/>
              <w:ind w:left="572"/>
              <w:rPr>
                <w:bCs/>
              </w:rPr>
            </w:pPr>
            <w:r>
              <w:rPr>
                <w:bCs/>
              </w:rPr>
              <w:t>80</w:t>
            </w:r>
            <w:r w:rsidRPr="008B5375">
              <w:rPr>
                <w:bCs/>
              </w:rPr>
              <w:t xml:space="preserve">% = </w:t>
            </w:r>
            <w:r>
              <w:rPr>
                <w:bCs/>
              </w:rPr>
              <w:t>80</w:t>
            </w:r>
            <w:r w:rsidRPr="008B5375">
              <w:rPr>
                <w:bCs/>
              </w:rPr>
              <w:t xml:space="preserve"> pkt</w:t>
            </w:r>
          </w:p>
        </w:tc>
      </w:tr>
      <w:tr w:rsidR="003E7A01" w:rsidRPr="008B5375" w14:paraId="1055EBBD" w14:textId="77777777" w:rsidTr="00D549AE">
        <w:tc>
          <w:tcPr>
            <w:tcW w:w="691" w:type="dxa"/>
          </w:tcPr>
          <w:p w14:paraId="5D4172E2" w14:textId="77777777" w:rsidR="003E7A01" w:rsidRPr="004875BA" w:rsidRDefault="003E7A01" w:rsidP="00273DD2">
            <w:pPr>
              <w:pStyle w:val="Akapitzlist"/>
              <w:widowControl w:val="0"/>
              <w:numPr>
                <w:ilvl w:val="0"/>
                <w:numId w:val="87"/>
              </w:numPr>
              <w:tabs>
                <w:tab w:val="left" w:pos="425"/>
                <w:tab w:val="left" w:pos="460"/>
              </w:tabs>
              <w:suppressAutoHyphens/>
              <w:spacing w:before="120" w:after="240"/>
              <w:rPr>
                <w:bCs/>
              </w:rPr>
            </w:pPr>
          </w:p>
        </w:tc>
        <w:tc>
          <w:tcPr>
            <w:tcW w:w="4311" w:type="dxa"/>
          </w:tcPr>
          <w:p w14:paraId="32E120D1" w14:textId="4CE57B13" w:rsidR="003E7A01" w:rsidRPr="008B5375" w:rsidRDefault="008D7595" w:rsidP="00D549AE">
            <w:pPr>
              <w:widowControl w:val="0"/>
              <w:suppressAutoHyphens/>
              <w:spacing w:before="120" w:after="240"/>
              <w:ind w:left="508"/>
              <w:rPr>
                <w:bCs/>
              </w:rPr>
            </w:pPr>
            <w:r w:rsidRPr="008D7595">
              <w:rPr>
                <w:bCs/>
              </w:rPr>
              <w:t>Żywotność akumulatora bez ANC „Ż”</w:t>
            </w:r>
          </w:p>
        </w:tc>
        <w:tc>
          <w:tcPr>
            <w:tcW w:w="2244" w:type="dxa"/>
          </w:tcPr>
          <w:p w14:paraId="01B4CE2B" w14:textId="6C8BD7DA" w:rsidR="003E7A01" w:rsidRDefault="0010580B" w:rsidP="00D549AE">
            <w:pPr>
              <w:widowControl w:val="0"/>
              <w:suppressAutoHyphens/>
              <w:spacing w:before="120" w:after="240"/>
              <w:ind w:left="572"/>
              <w:rPr>
                <w:bCs/>
              </w:rPr>
            </w:pPr>
            <w:r>
              <w:rPr>
                <w:bCs/>
              </w:rPr>
              <w:t>2</w:t>
            </w:r>
            <w:r w:rsidR="003E7A01">
              <w:rPr>
                <w:bCs/>
              </w:rPr>
              <w:t xml:space="preserve">0% = </w:t>
            </w:r>
            <w:r>
              <w:rPr>
                <w:bCs/>
              </w:rPr>
              <w:t>2</w:t>
            </w:r>
            <w:r w:rsidR="003E7A01">
              <w:rPr>
                <w:bCs/>
              </w:rPr>
              <w:t>0 pkt</w:t>
            </w:r>
          </w:p>
        </w:tc>
      </w:tr>
    </w:tbl>
    <w:p w14:paraId="4B417A45" w14:textId="77777777" w:rsidR="003E7A01" w:rsidRPr="008A4190" w:rsidRDefault="003E7A01" w:rsidP="003E7A01">
      <w:pPr>
        <w:pStyle w:val="Akapitzlist"/>
        <w:widowControl w:val="0"/>
        <w:tabs>
          <w:tab w:val="left" w:pos="567"/>
        </w:tabs>
        <w:suppressAutoHyphens/>
        <w:spacing w:before="120" w:after="240"/>
        <w:ind w:left="480" w:firstLine="0"/>
      </w:pPr>
      <w:r w:rsidRPr="008A4190">
        <w:t>Zamawiający przy ocenie ofert będzie kierował się zasada: 1% = 1 punkt.</w:t>
      </w:r>
    </w:p>
    <w:p w14:paraId="29FC73EC" w14:textId="67D5A65C" w:rsidR="003E7A01" w:rsidRDefault="003E7A01" w:rsidP="00273DD2">
      <w:pPr>
        <w:pStyle w:val="Akapitzlist"/>
        <w:widowControl w:val="0"/>
        <w:numPr>
          <w:ilvl w:val="1"/>
          <w:numId w:val="43"/>
        </w:numPr>
        <w:tabs>
          <w:tab w:val="left" w:pos="709"/>
        </w:tabs>
        <w:suppressAutoHyphens/>
        <w:spacing w:before="120" w:after="240"/>
        <w:ind w:left="709" w:hanging="709"/>
        <w:rPr>
          <w:b/>
          <w:bCs/>
        </w:rPr>
      </w:pPr>
      <w:r w:rsidRPr="00B235A6">
        <w:rPr>
          <w:b/>
          <w:bCs/>
        </w:rPr>
        <w:t xml:space="preserve">Kryterium – Cena oferty „C” - waga </w:t>
      </w:r>
      <w:r>
        <w:rPr>
          <w:b/>
          <w:bCs/>
        </w:rPr>
        <w:t>8</w:t>
      </w:r>
      <w:r w:rsidRPr="00B235A6">
        <w:rPr>
          <w:b/>
          <w:bCs/>
        </w:rPr>
        <w:t>0% (</w:t>
      </w:r>
      <w:r>
        <w:rPr>
          <w:b/>
          <w:bCs/>
        </w:rPr>
        <w:t>8</w:t>
      </w:r>
      <w:r w:rsidRPr="00B235A6">
        <w:rPr>
          <w:b/>
          <w:bCs/>
        </w:rPr>
        <w:t xml:space="preserve">0% = </w:t>
      </w:r>
      <w:r>
        <w:rPr>
          <w:b/>
          <w:bCs/>
        </w:rPr>
        <w:t>8</w:t>
      </w:r>
      <w:r w:rsidRPr="00B235A6">
        <w:rPr>
          <w:b/>
          <w:bCs/>
        </w:rPr>
        <w:t>0 punktów).</w:t>
      </w:r>
    </w:p>
    <w:p w14:paraId="54F7E9D1" w14:textId="44606371" w:rsidR="003E7A01" w:rsidRPr="00E0052E" w:rsidRDefault="003E7A01" w:rsidP="003E7A01">
      <w:pPr>
        <w:pStyle w:val="Akapitzlist"/>
        <w:widowControl w:val="0"/>
        <w:tabs>
          <w:tab w:val="left" w:pos="709"/>
        </w:tabs>
        <w:suppressAutoHyphens/>
        <w:spacing w:before="120" w:after="240"/>
        <w:ind w:left="709" w:firstLine="0"/>
      </w:pPr>
      <w:r w:rsidRPr="00E0052E">
        <w:t>Maksymalną liczbę punktów w tym kryterium (</w:t>
      </w:r>
      <w:r>
        <w:t>8</w:t>
      </w:r>
      <w:r w:rsidRPr="00E0052E">
        <w:t xml:space="preserve">0 pkt) otrzyma Wykonawca, który zaproponuje najniższą cenę </w:t>
      </w:r>
      <w:r>
        <w:t xml:space="preserve">brutto </w:t>
      </w:r>
      <w:r w:rsidRPr="00E0052E">
        <w:t xml:space="preserve">za wykonanie całości </w:t>
      </w:r>
      <w:r>
        <w:t xml:space="preserve">Części </w:t>
      </w:r>
      <w:r w:rsidR="00F65DD9">
        <w:t>3</w:t>
      </w:r>
      <w:r>
        <w:t xml:space="preserve"> </w:t>
      </w:r>
      <w:r w:rsidRPr="00E0052E">
        <w:t>zamówienia</w:t>
      </w:r>
      <w:r>
        <w:t xml:space="preserve"> w Tabeli nr </w:t>
      </w:r>
      <w:r w:rsidR="00EB60B0">
        <w:t>3</w:t>
      </w:r>
      <w:r>
        <w:t xml:space="preserve"> Formularza </w:t>
      </w:r>
      <w:r w:rsidRPr="00CE45D6">
        <w:t>Oferty, natomiast</w:t>
      </w:r>
      <w:r w:rsidRPr="00E0052E">
        <w:t xml:space="preserve"> pozostali Wykonawcy otrzymają odpowiednio mniejszą liczbę punktów obliczoną zgodnie z poniższym wzorem:</w:t>
      </w:r>
    </w:p>
    <w:p w14:paraId="45D1E2E6" w14:textId="17F6ACE2" w:rsidR="003E7A01" w:rsidRPr="00E0052E" w:rsidRDefault="003E7A01" w:rsidP="003E7A01">
      <w:pPr>
        <w:pStyle w:val="Akapitzlist"/>
        <w:widowControl w:val="0"/>
        <w:tabs>
          <w:tab w:val="left" w:pos="709"/>
        </w:tabs>
        <w:suppressAutoHyphens/>
        <w:spacing w:before="120" w:after="240"/>
        <w:ind w:left="709" w:firstLine="0"/>
      </w:pPr>
      <w:r w:rsidRPr="00E0052E">
        <w:t>C = (</w:t>
      </w:r>
      <w:proofErr w:type="spellStart"/>
      <w:r w:rsidRPr="00E0052E">
        <w:t>C</w:t>
      </w:r>
      <w:r>
        <w:rPr>
          <w:vertAlign w:val="subscript"/>
        </w:rPr>
        <w:t>n</w:t>
      </w:r>
      <w:proofErr w:type="spellEnd"/>
      <w:r w:rsidRPr="00E0052E">
        <w:t xml:space="preserve"> / C</w:t>
      </w:r>
      <w:r>
        <w:rPr>
          <w:vertAlign w:val="subscript"/>
        </w:rPr>
        <w:t>o</w:t>
      </w:r>
      <w:r w:rsidRPr="00E0052E">
        <w:t xml:space="preserve">) x </w:t>
      </w:r>
      <w:r w:rsidR="00840D4E">
        <w:t>8</w:t>
      </w:r>
      <w:r w:rsidRPr="00E0052E">
        <w:t xml:space="preserve">0 </w:t>
      </w:r>
    </w:p>
    <w:p w14:paraId="1FFA6195" w14:textId="77777777" w:rsidR="003E7A01" w:rsidRPr="00E0052E" w:rsidRDefault="003E7A01" w:rsidP="003E7A01">
      <w:pPr>
        <w:pStyle w:val="Akapitzlist"/>
        <w:widowControl w:val="0"/>
        <w:tabs>
          <w:tab w:val="left" w:pos="709"/>
        </w:tabs>
        <w:suppressAutoHyphens/>
        <w:spacing w:after="0"/>
        <w:ind w:left="709" w:firstLine="0"/>
      </w:pPr>
      <w:r w:rsidRPr="00E0052E">
        <w:t>gdzie:</w:t>
      </w:r>
      <w:r w:rsidRPr="00E0052E">
        <w:tab/>
      </w:r>
    </w:p>
    <w:p w14:paraId="637E444E" w14:textId="27AD549B" w:rsidR="003E7A01" w:rsidRPr="00E0052E" w:rsidRDefault="003E7A01" w:rsidP="003E7A01">
      <w:pPr>
        <w:pStyle w:val="Akapitzlist"/>
        <w:widowControl w:val="0"/>
        <w:tabs>
          <w:tab w:val="left" w:pos="709"/>
        </w:tabs>
        <w:suppressAutoHyphens/>
        <w:spacing w:after="0"/>
        <w:ind w:left="709" w:firstLine="0"/>
      </w:pPr>
      <w:r w:rsidRPr="00E0052E">
        <w:t>C - cena oferty brutto</w:t>
      </w:r>
      <w:r>
        <w:t xml:space="preserve"> w Części </w:t>
      </w:r>
      <w:r w:rsidR="00840D4E">
        <w:t>3</w:t>
      </w:r>
      <w:r>
        <w:t xml:space="preserve"> zamówienia</w:t>
      </w:r>
      <w:r w:rsidRPr="00E0052E">
        <w:t>;</w:t>
      </w:r>
    </w:p>
    <w:p w14:paraId="7E0F407F" w14:textId="265F36E3" w:rsidR="003E7A01" w:rsidRPr="00E0052E" w:rsidRDefault="003E7A01" w:rsidP="003E7A01">
      <w:pPr>
        <w:pStyle w:val="Akapitzlist"/>
        <w:widowControl w:val="0"/>
        <w:tabs>
          <w:tab w:val="left" w:pos="709"/>
        </w:tabs>
        <w:suppressAutoHyphens/>
        <w:spacing w:after="0"/>
        <w:ind w:left="709" w:firstLine="0"/>
      </w:pPr>
      <w:proofErr w:type="spellStart"/>
      <w:r w:rsidRPr="00E0052E">
        <w:t>C</w:t>
      </w:r>
      <w:r>
        <w:rPr>
          <w:vertAlign w:val="subscript"/>
        </w:rPr>
        <w:t>n</w:t>
      </w:r>
      <w:proofErr w:type="spellEnd"/>
      <w:r w:rsidRPr="00E0052E">
        <w:t xml:space="preserve"> - najniższa cena oferty brutto spośród ocenianych ofert</w:t>
      </w:r>
      <w:r>
        <w:t xml:space="preserve"> w Części </w:t>
      </w:r>
      <w:r w:rsidR="00840D4E">
        <w:t>3</w:t>
      </w:r>
      <w:r>
        <w:t xml:space="preserve"> zamówienia;</w:t>
      </w:r>
    </w:p>
    <w:p w14:paraId="2A2A3203" w14:textId="542FDCBC" w:rsidR="003E7A01" w:rsidRPr="00E0052E" w:rsidRDefault="003E7A01" w:rsidP="003E7A01">
      <w:pPr>
        <w:pStyle w:val="Akapitzlist"/>
        <w:widowControl w:val="0"/>
        <w:tabs>
          <w:tab w:val="left" w:pos="709"/>
        </w:tabs>
        <w:suppressAutoHyphens/>
        <w:spacing w:after="0"/>
        <w:ind w:left="709" w:firstLine="0"/>
      </w:pPr>
      <w:r w:rsidRPr="00E0052E">
        <w:t>C</w:t>
      </w:r>
      <w:r>
        <w:rPr>
          <w:vertAlign w:val="subscript"/>
        </w:rPr>
        <w:t>o</w:t>
      </w:r>
      <w:r w:rsidRPr="00E0052E">
        <w:t xml:space="preserve"> - cena brutto oferty ocenianej</w:t>
      </w:r>
      <w:r w:rsidRPr="00786972">
        <w:t xml:space="preserve"> </w:t>
      </w:r>
      <w:r>
        <w:t>w</w:t>
      </w:r>
      <w:r w:rsidRPr="00786972">
        <w:t xml:space="preserve"> Części </w:t>
      </w:r>
      <w:r w:rsidR="00840D4E">
        <w:t xml:space="preserve">3 </w:t>
      </w:r>
      <w:r w:rsidRPr="00786972">
        <w:t>zamówienia</w:t>
      </w:r>
      <w:r w:rsidRPr="00E0052E">
        <w:t>.</w:t>
      </w:r>
    </w:p>
    <w:p w14:paraId="2FCD69E5" w14:textId="5B6CE053" w:rsidR="003E7A01" w:rsidRDefault="003E7A01" w:rsidP="00273DD2">
      <w:pPr>
        <w:pStyle w:val="Akapitzlist"/>
        <w:widowControl w:val="0"/>
        <w:numPr>
          <w:ilvl w:val="1"/>
          <w:numId w:val="43"/>
        </w:numPr>
        <w:tabs>
          <w:tab w:val="left" w:pos="709"/>
        </w:tabs>
        <w:suppressAutoHyphens/>
        <w:spacing w:before="120" w:after="240"/>
        <w:ind w:left="567" w:hanging="567"/>
        <w:rPr>
          <w:b/>
          <w:bCs/>
        </w:rPr>
      </w:pPr>
      <w:r>
        <w:rPr>
          <w:b/>
          <w:bCs/>
        </w:rPr>
        <w:t xml:space="preserve">Kryterium – </w:t>
      </w:r>
      <w:r w:rsidR="007901B3" w:rsidRPr="007901B3">
        <w:rPr>
          <w:b/>
          <w:bCs/>
        </w:rPr>
        <w:t xml:space="preserve">Żywotność akumulatora bez ANC „Ż” </w:t>
      </w:r>
      <w:r w:rsidRPr="00447AA3">
        <w:rPr>
          <w:b/>
          <w:bCs/>
        </w:rPr>
        <w:t xml:space="preserve">- waga </w:t>
      </w:r>
      <w:r w:rsidR="007901B3">
        <w:rPr>
          <w:b/>
          <w:bCs/>
        </w:rPr>
        <w:t>2</w:t>
      </w:r>
      <w:r w:rsidRPr="00447AA3">
        <w:rPr>
          <w:b/>
          <w:bCs/>
        </w:rPr>
        <w:t>0% (</w:t>
      </w:r>
      <w:r w:rsidR="007901B3">
        <w:rPr>
          <w:b/>
          <w:bCs/>
        </w:rPr>
        <w:t>2</w:t>
      </w:r>
      <w:r w:rsidRPr="00447AA3">
        <w:rPr>
          <w:b/>
          <w:bCs/>
        </w:rPr>
        <w:t xml:space="preserve">0% = </w:t>
      </w:r>
      <w:r w:rsidR="007901B3">
        <w:rPr>
          <w:b/>
          <w:bCs/>
        </w:rPr>
        <w:t>2</w:t>
      </w:r>
      <w:r w:rsidRPr="00447AA3">
        <w:rPr>
          <w:b/>
          <w:bCs/>
        </w:rPr>
        <w:t>0 punktów).</w:t>
      </w:r>
    </w:p>
    <w:p w14:paraId="729101DB" w14:textId="16F3B642" w:rsidR="002A1F6C" w:rsidRDefault="003E7A01" w:rsidP="003E7A01">
      <w:pPr>
        <w:pStyle w:val="Akapitzlist"/>
        <w:widowControl w:val="0"/>
        <w:tabs>
          <w:tab w:val="left" w:pos="709"/>
        </w:tabs>
        <w:suppressAutoHyphens/>
        <w:spacing w:before="120" w:after="240"/>
        <w:ind w:left="567" w:firstLine="0"/>
      </w:pPr>
      <w:r w:rsidRPr="00520ECE">
        <w:t xml:space="preserve">Wykonawca w ramach niniejszego kryterium może otrzymać maksymalnie </w:t>
      </w:r>
      <w:r w:rsidR="007A2CB3">
        <w:t>2</w:t>
      </w:r>
      <w:r w:rsidRPr="00520ECE">
        <w:t xml:space="preserve">0 punktów. Punty w ramach niniejszego kryterium zostaną przyznane na podstawie informacji zawartej w pozycji </w:t>
      </w:r>
      <w:r w:rsidR="0050113F">
        <w:t>8</w:t>
      </w:r>
      <w:r w:rsidRPr="00520ECE">
        <w:t>D Tabeli nr 1 Specyfikacji technicznej Sprzętu stanowiącej Załącznik nr 1</w:t>
      </w:r>
      <w:r w:rsidR="002A1F6C">
        <w:t>C</w:t>
      </w:r>
      <w:r w:rsidRPr="00520ECE">
        <w:t xml:space="preserve"> do SWZ (Uszczegółowienie Formularza Ofert dla Części </w:t>
      </w:r>
      <w:r w:rsidR="002A1F6C">
        <w:t>3</w:t>
      </w:r>
      <w:r w:rsidRPr="00520ECE">
        <w:t xml:space="preserve"> zamówienia)</w:t>
      </w:r>
      <w:r w:rsidR="002A1F6C">
        <w:t>.</w:t>
      </w:r>
    </w:p>
    <w:p w14:paraId="1EA3AF16" w14:textId="19B62C1E" w:rsidR="002A1F6C" w:rsidRDefault="00CF0939" w:rsidP="003E7A01">
      <w:pPr>
        <w:pStyle w:val="Akapitzlist"/>
        <w:widowControl w:val="0"/>
        <w:tabs>
          <w:tab w:val="left" w:pos="709"/>
        </w:tabs>
        <w:suppressAutoHyphens/>
        <w:spacing w:before="120" w:after="240"/>
        <w:ind w:left="567" w:firstLine="0"/>
      </w:pPr>
      <w:bookmarkStart w:id="53" w:name="_Hlk137665598"/>
      <w:r w:rsidRPr="00CF0939">
        <w:t>Minimaln</w:t>
      </w:r>
      <w:r w:rsidR="005E27E7">
        <w:t>a</w:t>
      </w:r>
      <w:r w:rsidR="00465B37">
        <w:t xml:space="preserve"> żywotność </w:t>
      </w:r>
      <w:r w:rsidR="005E27E7">
        <w:t>akumulatora</w:t>
      </w:r>
      <w:r w:rsidR="00465B37">
        <w:t xml:space="preserve"> bez ANC oferowanych słuchawek bezprzewodowych </w:t>
      </w:r>
      <w:r w:rsidRPr="00CF0939">
        <w:t xml:space="preserve"> został</w:t>
      </w:r>
      <w:r w:rsidR="005E27E7">
        <w:t>a</w:t>
      </w:r>
      <w:r w:rsidRPr="00CF0939">
        <w:t xml:space="preserve"> określon</w:t>
      </w:r>
      <w:r w:rsidR="005E27E7">
        <w:t>a</w:t>
      </w:r>
      <w:r w:rsidRPr="00CF0939">
        <w:t xml:space="preserve"> przez Zamawiającego w pozycji 8C Tabeli nr 3 dla Części </w:t>
      </w:r>
      <w:r w:rsidR="00E220FA">
        <w:t>3</w:t>
      </w:r>
      <w:r w:rsidRPr="00CF0939">
        <w:t xml:space="preserve"> Załącznika nr 1</w:t>
      </w:r>
      <w:r w:rsidR="00E220FA">
        <w:t>C</w:t>
      </w:r>
      <w:r w:rsidRPr="00CF0939">
        <w:t xml:space="preserve"> do SWZ tj. </w:t>
      </w:r>
      <w:r w:rsidR="00E220FA">
        <w:t>720</w:t>
      </w:r>
      <w:r w:rsidRPr="00CF0939">
        <w:t xml:space="preserve"> minut.   </w:t>
      </w:r>
    </w:p>
    <w:bookmarkEnd w:id="53"/>
    <w:p w14:paraId="5A207AD1" w14:textId="4BCBEE68" w:rsidR="00C31AA7" w:rsidRPr="00C31AA7" w:rsidRDefault="002A1F6C" w:rsidP="00C31AA7">
      <w:pPr>
        <w:pStyle w:val="Akapitzlist"/>
        <w:widowControl w:val="0"/>
        <w:tabs>
          <w:tab w:val="left" w:pos="709"/>
        </w:tabs>
        <w:suppressAutoHyphens/>
        <w:spacing w:before="120" w:after="240"/>
        <w:ind w:left="567" w:firstLine="0"/>
      </w:pPr>
      <w:r>
        <w:t xml:space="preserve">Punkty zostaną przyznane </w:t>
      </w:r>
      <w:r w:rsidR="003E7A01">
        <w:t>w następujący sposób:</w:t>
      </w:r>
    </w:p>
    <w:p w14:paraId="5C355E50" w14:textId="341E6327" w:rsidR="00C31AA7" w:rsidRDefault="00C31AA7" w:rsidP="00273DD2">
      <w:pPr>
        <w:pStyle w:val="Akapitzlist"/>
        <w:numPr>
          <w:ilvl w:val="0"/>
          <w:numId w:val="88"/>
        </w:numPr>
        <w:suppressAutoHyphens/>
        <w:spacing w:before="240"/>
        <w:ind w:left="993"/>
        <w:contextualSpacing/>
        <w:rPr>
          <w:rFonts w:asciiTheme="minorHAnsi" w:eastAsiaTheme="minorEastAsia" w:hAnsiTheme="minorHAnsi" w:cstheme="minorHAnsi"/>
        </w:rPr>
      </w:pPr>
      <w:r>
        <w:rPr>
          <w:rFonts w:asciiTheme="minorHAnsi" w:eastAsiaTheme="minorEastAsia" w:hAnsiTheme="minorHAnsi" w:cstheme="minorHAnsi"/>
        </w:rPr>
        <w:t>z</w:t>
      </w:r>
      <w:r w:rsidRPr="000C3A52">
        <w:rPr>
          <w:rFonts w:asciiTheme="minorHAnsi" w:eastAsiaTheme="minorEastAsia" w:hAnsiTheme="minorHAnsi" w:cstheme="minorHAnsi"/>
        </w:rPr>
        <w:t xml:space="preserve">a zaoferowanie przez Wykonawcę </w:t>
      </w:r>
      <w:r w:rsidR="00AB7663">
        <w:rPr>
          <w:rFonts w:asciiTheme="minorHAnsi" w:eastAsiaTheme="minorEastAsia" w:hAnsiTheme="minorHAnsi" w:cstheme="minorHAnsi"/>
        </w:rPr>
        <w:t>słuchawek bezprzewodowych</w:t>
      </w:r>
      <w:r>
        <w:rPr>
          <w:rFonts w:asciiTheme="minorHAnsi" w:eastAsiaTheme="minorEastAsia" w:hAnsiTheme="minorHAnsi" w:cstheme="minorHAnsi"/>
        </w:rPr>
        <w:t xml:space="preserve"> </w:t>
      </w:r>
      <w:r w:rsidRPr="000C3A52">
        <w:rPr>
          <w:rFonts w:asciiTheme="minorHAnsi" w:eastAsiaTheme="minorEastAsia" w:hAnsiTheme="minorHAnsi" w:cstheme="minorHAnsi"/>
        </w:rPr>
        <w:t>o</w:t>
      </w:r>
      <w:r w:rsidR="00AB7663">
        <w:rPr>
          <w:rFonts w:asciiTheme="minorHAnsi" w:eastAsiaTheme="minorEastAsia" w:hAnsiTheme="minorHAnsi" w:cstheme="minorHAnsi"/>
        </w:rPr>
        <w:t xml:space="preserve"> żyw</w:t>
      </w:r>
      <w:r w:rsidR="004424A8">
        <w:rPr>
          <w:rFonts w:asciiTheme="minorHAnsi" w:eastAsiaTheme="minorEastAsia" w:hAnsiTheme="minorHAnsi" w:cstheme="minorHAnsi"/>
        </w:rPr>
        <w:t>otności akumulatora bez ANC równej minimalnej o</w:t>
      </w:r>
      <w:r w:rsidRPr="000C3A52">
        <w:rPr>
          <w:rFonts w:asciiTheme="minorHAnsi" w:eastAsiaTheme="minorEastAsia" w:hAnsiTheme="minorHAnsi" w:cstheme="minorHAnsi"/>
        </w:rPr>
        <w:t>kreślon</w:t>
      </w:r>
      <w:r w:rsidR="004424A8">
        <w:rPr>
          <w:rFonts w:asciiTheme="minorHAnsi" w:eastAsiaTheme="minorEastAsia" w:hAnsiTheme="minorHAnsi" w:cstheme="minorHAnsi"/>
        </w:rPr>
        <w:t>ej</w:t>
      </w:r>
      <w:r w:rsidRPr="000C3A52">
        <w:rPr>
          <w:rFonts w:asciiTheme="minorHAnsi" w:eastAsiaTheme="minorEastAsia" w:hAnsiTheme="minorHAnsi" w:cstheme="minorHAnsi"/>
        </w:rPr>
        <w:t xml:space="preserve"> w </w:t>
      </w:r>
      <w:r>
        <w:rPr>
          <w:rFonts w:asciiTheme="minorHAnsi" w:eastAsiaTheme="minorEastAsia" w:hAnsiTheme="minorHAnsi" w:cstheme="minorHAnsi"/>
        </w:rPr>
        <w:t xml:space="preserve">pozycji 8C </w:t>
      </w:r>
      <w:r w:rsidRPr="000C3A52">
        <w:rPr>
          <w:rFonts w:asciiTheme="minorHAnsi" w:eastAsiaTheme="minorEastAsia" w:hAnsiTheme="minorHAnsi" w:cstheme="minorHAnsi"/>
        </w:rPr>
        <w:t xml:space="preserve">Tabeli nr </w:t>
      </w:r>
      <w:r w:rsidR="004424A8">
        <w:rPr>
          <w:rFonts w:asciiTheme="minorHAnsi" w:eastAsiaTheme="minorEastAsia" w:hAnsiTheme="minorHAnsi" w:cstheme="minorHAnsi"/>
        </w:rPr>
        <w:t>1</w:t>
      </w:r>
      <w:r w:rsidRPr="000C3A52">
        <w:rPr>
          <w:rFonts w:asciiTheme="minorHAnsi" w:eastAsiaTheme="minorEastAsia" w:hAnsiTheme="minorHAnsi" w:cstheme="minorHAnsi"/>
        </w:rPr>
        <w:t xml:space="preserve"> dla Części </w:t>
      </w:r>
      <w:r w:rsidR="004424A8">
        <w:rPr>
          <w:rFonts w:asciiTheme="minorHAnsi" w:eastAsiaTheme="minorEastAsia" w:hAnsiTheme="minorHAnsi" w:cstheme="minorHAnsi"/>
        </w:rPr>
        <w:t>3</w:t>
      </w:r>
      <w:r w:rsidRPr="000C3A52">
        <w:rPr>
          <w:rFonts w:asciiTheme="minorHAnsi" w:eastAsiaTheme="minorEastAsia" w:hAnsiTheme="minorHAnsi" w:cstheme="minorHAnsi"/>
        </w:rPr>
        <w:t xml:space="preserve"> Załącznika nr </w:t>
      </w:r>
      <w:r>
        <w:rPr>
          <w:rFonts w:asciiTheme="minorHAnsi" w:eastAsiaTheme="minorEastAsia" w:hAnsiTheme="minorHAnsi" w:cstheme="minorHAnsi"/>
        </w:rPr>
        <w:t>1</w:t>
      </w:r>
      <w:r w:rsidR="004424A8">
        <w:rPr>
          <w:rFonts w:asciiTheme="minorHAnsi" w:eastAsiaTheme="minorEastAsia" w:hAnsiTheme="minorHAnsi" w:cstheme="minorHAnsi"/>
        </w:rPr>
        <w:t>C</w:t>
      </w:r>
      <w:r w:rsidRPr="000C3A52">
        <w:rPr>
          <w:rFonts w:asciiTheme="minorHAnsi" w:eastAsiaTheme="minorEastAsia" w:hAnsiTheme="minorHAnsi" w:cstheme="minorHAnsi"/>
        </w:rPr>
        <w:t xml:space="preserve"> do SWZ tj. </w:t>
      </w:r>
      <w:r w:rsidR="004424A8">
        <w:rPr>
          <w:rFonts w:asciiTheme="minorHAnsi" w:eastAsiaTheme="minorEastAsia" w:hAnsiTheme="minorHAnsi" w:cstheme="minorHAnsi"/>
        </w:rPr>
        <w:t>72</w:t>
      </w:r>
      <w:r>
        <w:rPr>
          <w:rFonts w:asciiTheme="minorHAnsi" w:eastAsiaTheme="minorEastAsia" w:hAnsiTheme="minorHAnsi" w:cstheme="minorHAnsi"/>
        </w:rPr>
        <w:t>0 minut</w:t>
      </w:r>
      <w:r w:rsidRPr="000C3A52">
        <w:rPr>
          <w:rFonts w:asciiTheme="minorHAnsi" w:eastAsiaTheme="minorEastAsia" w:hAnsiTheme="minorHAnsi" w:cstheme="minorHAnsi"/>
        </w:rPr>
        <w:t>, Wykonawca otrzyma 0 pkt;</w:t>
      </w:r>
    </w:p>
    <w:p w14:paraId="06700A64" w14:textId="7D786CBE" w:rsidR="00C31AA7" w:rsidRDefault="00C31AA7" w:rsidP="00273DD2">
      <w:pPr>
        <w:pStyle w:val="Akapitzlist"/>
        <w:numPr>
          <w:ilvl w:val="0"/>
          <w:numId w:val="88"/>
        </w:numPr>
        <w:suppressAutoHyphens/>
        <w:spacing w:before="240"/>
        <w:ind w:left="993"/>
        <w:contextualSpacing/>
        <w:rPr>
          <w:rFonts w:asciiTheme="minorHAnsi" w:eastAsiaTheme="minorEastAsia" w:hAnsiTheme="minorHAnsi" w:cstheme="minorHAnsi"/>
        </w:rPr>
      </w:pPr>
      <w:r w:rsidRPr="00F15240">
        <w:rPr>
          <w:rFonts w:asciiTheme="minorHAnsi" w:eastAsiaTheme="minorEastAsia" w:hAnsiTheme="minorHAnsi" w:cstheme="minorHAnsi"/>
        </w:rPr>
        <w:t xml:space="preserve">za zaoferowanie przez Wykonawcę </w:t>
      </w:r>
      <w:r w:rsidR="004424A8">
        <w:rPr>
          <w:rFonts w:asciiTheme="minorHAnsi" w:eastAsiaTheme="minorEastAsia" w:hAnsiTheme="minorHAnsi" w:cstheme="minorHAnsi"/>
        </w:rPr>
        <w:t>słuchawek bezprzewodowych</w:t>
      </w:r>
      <w:r w:rsidR="000E5231">
        <w:rPr>
          <w:rFonts w:asciiTheme="minorHAnsi" w:eastAsiaTheme="minorEastAsia" w:hAnsiTheme="minorHAnsi" w:cstheme="minorHAnsi"/>
        </w:rPr>
        <w:t xml:space="preserve"> o żywotności akumulatora </w:t>
      </w:r>
      <w:r w:rsidR="009E2A95">
        <w:rPr>
          <w:rFonts w:asciiTheme="minorHAnsi" w:eastAsiaTheme="minorEastAsia" w:hAnsiTheme="minorHAnsi" w:cstheme="minorHAnsi"/>
        </w:rPr>
        <w:t xml:space="preserve">bez </w:t>
      </w:r>
      <w:r w:rsidR="000E5231">
        <w:rPr>
          <w:rFonts w:asciiTheme="minorHAnsi" w:eastAsiaTheme="minorEastAsia" w:hAnsiTheme="minorHAnsi" w:cstheme="minorHAnsi"/>
        </w:rPr>
        <w:t xml:space="preserve">ANC mieszczącej się w przedziale od 721 do 780 minut, </w:t>
      </w:r>
      <w:r w:rsidRPr="002B297D">
        <w:rPr>
          <w:rFonts w:asciiTheme="minorHAnsi" w:eastAsiaTheme="minorEastAsia" w:hAnsiTheme="minorHAnsi" w:cstheme="minorHAnsi"/>
        </w:rPr>
        <w:t>Wykonawca otrzyma 5 pkt;</w:t>
      </w:r>
    </w:p>
    <w:p w14:paraId="019857DC" w14:textId="21FA9182" w:rsidR="000E5231" w:rsidRDefault="000E5231" w:rsidP="00273DD2">
      <w:pPr>
        <w:pStyle w:val="Akapitzlist"/>
        <w:numPr>
          <w:ilvl w:val="0"/>
          <w:numId w:val="88"/>
        </w:numPr>
        <w:suppressAutoHyphens/>
        <w:spacing w:before="240"/>
        <w:ind w:left="993"/>
        <w:contextualSpacing/>
        <w:rPr>
          <w:rFonts w:asciiTheme="minorHAnsi" w:eastAsiaTheme="minorEastAsia" w:hAnsiTheme="minorHAnsi" w:cstheme="minorHAnsi"/>
        </w:rPr>
      </w:pPr>
      <w:r w:rsidRPr="000E5231">
        <w:rPr>
          <w:rFonts w:asciiTheme="minorHAnsi" w:eastAsiaTheme="minorEastAsia" w:hAnsiTheme="minorHAnsi" w:cstheme="minorHAnsi"/>
        </w:rPr>
        <w:t xml:space="preserve">za zaoferowanie przez Wykonawcę słuchawek bezprzewodowych o żywotności akumulatora </w:t>
      </w:r>
      <w:r w:rsidR="009E2A95">
        <w:rPr>
          <w:rFonts w:asciiTheme="minorHAnsi" w:eastAsiaTheme="minorEastAsia" w:hAnsiTheme="minorHAnsi" w:cstheme="minorHAnsi"/>
        </w:rPr>
        <w:t xml:space="preserve">bez </w:t>
      </w:r>
      <w:r w:rsidRPr="000E5231">
        <w:rPr>
          <w:rFonts w:asciiTheme="minorHAnsi" w:eastAsiaTheme="minorEastAsia" w:hAnsiTheme="minorHAnsi" w:cstheme="minorHAnsi"/>
        </w:rPr>
        <w:t>ANC mieszczącej się w przedziale od 7</w:t>
      </w:r>
      <w:r>
        <w:rPr>
          <w:rFonts w:asciiTheme="minorHAnsi" w:eastAsiaTheme="minorEastAsia" w:hAnsiTheme="minorHAnsi" w:cstheme="minorHAnsi"/>
        </w:rPr>
        <w:t>8</w:t>
      </w:r>
      <w:r w:rsidRPr="000E5231">
        <w:rPr>
          <w:rFonts w:asciiTheme="minorHAnsi" w:eastAsiaTheme="minorEastAsia" w:hAnsiTheme="minorHAnsi" w:cstheme="minorHAnsi"/>
        </w:rPr>
        <w:t xml:space="preserve">1 do </w:t>
      </w:r>
      <w:r>
        <w:rPr>
          <w:rFonts w:asciiTheme="minorHAnsi" w:eastAsiaTheme="minorEastAsia" w:hAnsiTheme="minorHAnsi" w:cstheme="minorHAnsi"/>
        </w:rPr>
        <w:t>840</w:t>
      </w:r>
      <w:r w:rsidRPr="000E5231">
        <w:rPr>
          <w:rFonts w:asciiTheme="minorHAnsi" w:eastAsiaTheme="minorEastAsia" w:hAnsiTheme="minorHAnsi" w:cstheme="minorHAnsi"/>
        </w:rPr>
        <w:t xml:space="preserve"> minut, Wykonawca otrzyma </w:t>
      </w:r>
      <w:r>
        <w:rPr>
          <w:rFonts w:asciiTheme="minorHAnsi" w:eastAsiaTheme="minorEastAsia" w:hAnsiTheme="minorHAnsi" w:cstheme="minorHAnsi"/>
        </w:rPr>
        <w:t>10</w:t>
      </w:r>
      <w:r w:rsidRPr="000E5231">
        <w:rPr>
          <w:rFonts w:asciiTheme="minorHAnsi" w:eastAsiaTheme="minorEastAsia" w:hAnsiTheme="minorHAnsi" w:cstheme="minorHAnsi"/>
        </w:rPr>
        <w:t xml:space="preserve"> pkt;</w:t>
      </w:r>
    </w:p>
    <w:p w14:paraId="4791EE9F" w14:textId="1B4C4253" w:rsidR="000E5231" w:rsidRDefault="000E5231" w:rsidP="00273DD2">
      <w:pPr>
        <w:pStyle w:val="Akapitzlist"/>
        <w:numPr>
          <w:ilvl w:val="0"/>
          <w:numId w:val="88"/>
        </w:numPr>
        <w:suppressAutoHyphens/>
        <w:spacing w:before="240"/>
        <w:ind w:left="993"/>
        <w:contextualSpacing/>
        <w:rPr>
          <w:rFonts w:asciiTheme="minorHAnsi" w:eastAsiaTheme="minorEastAsia" w:hAnsiTheme="minorHAnsi" w:cstheme="minorHAnsi"/>
        </w:rPr>
      </w:pPr>
      <w:r w:rsidRPr="000E5231">
        <w:rPr>
          <w:rFonts w:asciiTheme="minorHAnsi" w:eastAsiaTheme="minorEastAsia" w:hAnsiTheme="minorHAnsi" w:cstheme="minorHAnsi"/>
        </w:rPr>
        <w:t xml:space="preserve">za zaoferowanie przez Wykonawcę słuchawek bezprzewodowych o żywotności akumulatora </w:t>
      </w:r>
      <w:r w:rsidR="009E2A95">
        <w:rPr>
          <w:rFonts w:asciiTheme="minorHAnsi" w:eastAsiaTheme="minorEastAsia" w:hAnsiTheme="minorHAnsi" w:cstheme="minorHAnsi"/>
        </w:rPr>
        <w:t xml:space="preserve">bez </w:t>
      </w:r>
      <w:r w:rsidRPr="000E5231">
        <w:rPr>
          <w:rFonts w:asciiTheme="minorHAnsi" w:eastAsiaTheme="minorEastAsia" w:hAnsiTheme="minorHAnsi" w:cstheme="minorHAnsi"/>
        </w:rPr>
        <w:t xml:space="preserve">ANC mieszczącej się w przedziale od </w:t>
      </w:r>
      <w:r>
        <w:rPr>
          <w:rFonts w:asciiTheme="minorHAnsi" w:eastAsiaTheme="minorEastAsia" w:hAnsiTheme="minorHAnsi" w:cstheme="minorHAnsi"/>
        </w:rPr>
        <w:t>841</w:t>
      </w:r>
      <w:r w:rsidRPr="000E5231">
        <w:rPr>
          <w:rFonts w:asciiTheme="minorHAnsi" w:eastAsiaTheme="minorEastAsia" w:hAnsiTheme="minorHAnsi" w:cstheme="minorHAnsi"/>
        </w:rPr>
        <w:t xml:space="preserve"> do </w:t>
      </w:r>
      <w:r>
        <w:rPr>
          <w:rFonts w:asciiTheme="minorHAnsi" w:eastAsiaTheme="minorEastAsia" w:hAnsiTheme="minorHAnsi" w:cstheme="minorHAnsi"/>
        </w:rPr>
        <w:t>90</w:t>
      </w:r>
      <w:r w:rsidRPr="000E5231">
        <w:rPr>
          <w:rFonts w:asciiTheme="minorHAnsi" w:eastAsiaTheme="minorEastAsia" w:hAnsiTheme="minorHAnsi" w:cstheme="minorHAnsi"/>
        </w:rPr>
        <w:t xml:space="preserve">0 minut, Wykonawca otrzyma </w:t>
      </w:r>
      <w:r>
        <w:rPr>
          <w:rFonts w:asciiTheme="minorHAnsi" w:eastAsiaTheme="minorEastAsia" w:hAnsiTheme="minorHAnsi" w:cstheme="minorHAnsi"/>
        </w:rPr>
        <w:t>1</w:t>
      </w:r>
      <w:r w:rsidRPr="000E5231">
        <w:rPr>
          <w:rFonts w:asciiTheme="minorHAnsi" w:eastAsiaTheme="minorEastAsia" w:hAnsiTheme="minorHAnsi" w:cstheme="minorHAnsi"/>
        </w:rPr>
        <w:t>5 pkt;</w:t>
      </w:r>
    </w:p>
    <w:p w14:paraId="0BFF089D" w14:textId="572C6D90" w:rsidR="00C31AA7" w:rsidRPr="000E5231" w:rsidRDefault="000E5231" w:rsidP="00273DD2">
      <w:pPr>
        <w:pStyle w:val="Akapitzlist"/>
        <w:numPr>
          <w:ilvl w:val="0"/>
          <w:numId w:val="88"/>
        </w:numPr>
        <w:suppressAutoHyphens/>
        <w:spacing w:before="240"/>
        <w:ind w:left="993"/>
        <w:contextualSpacing/>
        <w:rPr>
          <w:rFonts w:asciiTheme="minorHAnsi" w:eastAsiaTheme="minorEastAsia" w:hAnsiTheme="minorHAnsi" w:cstheme="minorHAnsi"/>
        </w:rPr>
      </w:pPr>
      <w:r w:rsidRPr="000E5231">
        <w:rPr>
          <w:rFonts w:asciiTheme="minorHAnsi" w:eastAsiaTheme="minorEastAsia" w:hAnsiTheme="minorHAnsi" w:cstheme="minorHAnsi"/>
        </w:rPr>
        <w:t xml:space="preserve">za zaoferowanie przez Wykonawcę słuchawek bezprzewodowych o żywotności akumulatora </w:t>
      </w:r>
      <w:r w:rsidR="009E2A95">
        <w:rPr>
          <w:rFonts w:asciiTheme="minorHAnsi" w:eastAsiaTheme="minorEastAsia" w:hAnsiTheme="minorHAnsi" w:cstheme="minorHAnsi"/>
        </w:rPr>
        <w:t xml:space="preserve">bez </w:t>
      </w:r>
      <w:r w:rsidRPr="000E5231">
        <w:rPr>
          <w:rFonts w:asciiTheme="minorHAnsi" w:eastAsiaTheme="minorEastAsia" w:hAnsiTheme="minorHAnsi" w:cstheme="minorHAnsi"/>
        </w:rPr>
        <w:t xml:space="preserve">ANC </w:t>
      </w:r>
      <w:r>
        <w:rPr>
          <w:rFonts w:asciiTheme="minorHAnsi" w:eastAsiaTheme="minorEastAsia" w:hAnsiTheme="minorHAnsi" w:cstheme="minorHAnsi"/>
        </w:rPr>
        <w:t>większej niż 90</w:t>
      </w:r>
      <w:r w:rsidRPr="000E5231">
        <w:rPr>
          <w:rFonts w:asciiTheme="minorHAnsi" w:eastAsiaTheme="minorEastAsia" w:hAnsiTheme="minorHAnsi" w:cstheme="minorHAnsi"/>
        </w:rPr>
        <w:t xml:space="preserve">1 minut,  Wykonawca otrzyma </w:t>
      </w:r>
      <w:r>
        <w:rPr>
          <w:rFonts w:asciiTheme="minorHAnsi" w:eastAsiaTheme="minorEastAsia" w:hAnsiTheme="minorHAnsi" w:cstheme="minorHAnsi"/>
        </w:rPr>
        <w:t>20</w:t>
      </w:r>
      <w:r w:rsidRPr="000E5231">
        <w:rPr>
          <w:rFonts w:asciiTheme="minorHAnsi" w:eastAsiaTheme="minorEastAsia" w:hAnsiTheme="minorHAnsi" w:cstheme="minorHAnsi"/>
        </w:rPr>
        <w:t xml:space="preserve"> pkt</w:t>
      </w:r>
      <w:r>
        <w:rPr>
          <w:rFonts w:asciiTheme="minorHAnsi" w:eastAsiaTheme="minorEastAsia" w:hAnsiTheme="minorHAnsi" w:cstheme="minorHAnsi"/>
        </w:rPr>
        <w:t>.</w:t>
      </w:r>
    </w:p>
    <w:p w14:paraId="02A324DC" w14:textId="77777777" w:rsidR="003E7A01" w:rsidRPr="00D37A3F" w:rsidRDefault="003E7A01" w:rsidP="003E7A01">
      <w:pPr>
        <w:suppressAutoHyphens/>
        <w:spacing w:before="240"/>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47C9BFB2" w14:textId="2814448F" w:rsidR="003E7A01" w:rsidRDefault="003E7A01"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rsidR="009E2A95">
        <w:t>słuchawek bezprzewodowych o żywotności akumulatora bez ANC</w:t>
      </w:r>
      <w:r w:rsidR="00F46E55">
        <w:t xml:space="preserve"> krótszej niż </w:t>
      </w:r>
      <w:r w:rsidR="007677D3">
        <w:t>720 minut</w:t>
      </w:r>
      <w:r w:rsidRPr="00D37A3F">
        <w:rPr>
          <w:rFonts w:asciiTheme="minorHAnsi" w:eastAsiaTheme="minorEastAsia" w:hAnsiTheme="minorHAnsi" w:cstheme="minorHAnsi"/>
        </w:rPr>
        <w:t xml:space="preserve">, </w:t>
      </w:r>
      <w:r w:rsidRPr="008C22F6">
        <w:rPr>
          <w:rFonts w:asciiTheme="minorHAnsi" w:eastAsiaTheme="minorEastAsia" w:hAnsiTheme="minorHAnsi" w:cstheme="minorHAnsi"/>
          <w:b/>
          <w:bCs/>
        </w:rPr>
        <w:t xml:space="preserve">Oferta Wykonawcy zostanie odrzucona na podstawie art. 226 ust. 1 pkt 5 ustawy </w:t>
      </w:r>
      <w:proofErr w:type="spellStart"/>
      <w:r w:rsidRPr="008C22F6">
        <w:rPr>
          <w:rFonts w:asciiTheme="minorHAnsi" w:eastAsiaTheme="minorEastAsia" w:hAnsiTheme="minorHAnsi" w:cstheme="minorHAnsi"/>
          <w:b/>
          <w:bCs/>
        </w:rPr>
        <w:t>Pz</w:t>
      </w:r>
      <w:r w:rsidRPr="00D37A3F">
        <w:rPr>
          <w:rFonts w:asciiTheme="minorHAnsi" w:eastAsiaTheme="minorEastAsia" w:hAnsiTheme="minorHAnsi" w:cstheme="minorHAnsi"/>
        </w:rPr>
        <w:t>p</w:t>
      </w:r>
      <w:proofErr w:type="spellEnd"/>
      <w:r>
        <w:rPr>
          <w:rFonts w:asciiTheme="minorHAnsi" w:eastAsiaTheme="minorEastAsia" w:hAnsiTheme="minorHAnsi" w:cstheme="minorHAnsi"/>
        </w:rPr>
        <w:t>;</w:t>
      </w:r>
    </w:p>
    <w:p w14:paraId="21CBFD37" w14:textId="7B7EC7B1" w:rsidR="003E7A01" w:rsidRDefault="003E7A01" w:rsidP="00273DD2">
      <w:pPr>
        <w:pStyle w:val="Akapitzlist"/>
        <w:numPr>
          <w:ilvl w:val="0"/>
          <w:numId w:val="85"/>
        </w:numPr>
        <w:suppressAutoHyphens/>
        <w:ind w:left="1134" w:hanging="425"/>
        <w:rPr>
          <w:rFonts w:asciiTheme="minorHAnsi" w:eastAsiaTheme="minorEastAsia" w:hAnsiTheme="minorHAnsi" w:cstheme="minorHAnsi"/>
        </w:rPr>
      </w:pPr>
      <w:r w:rsidRPr="00963235">
        <w:rPr>
          <w:rFonts w:asciiTheme="minorHAnsi" w:eastAsiaTheme="minorEastAsia" w:hAnsiTheme="minorHAnsi" w:cstheme="minorHAnsi"/>
        </w:rPr>
        <w:t xml:space="preserve">W przypadku zaoferowania </w:t>
      </w:r>
      <w:r w:rsidR="007677D3" w:rsidRPr="007677D3">
        <w:rPr>
          <w:rFonts w:asciiTheme="minorHAnsi" w:eastAsiaTheme="minorEastAsia" w:hAnsiTheme="minorHAnsi" w:cstheme="minorHAnsi"/>
        </w:rPr>
        <w:t xml:space="preserve">słuchawek bezprzewodowych o żywotności akumulatora bez ANC </w:t>
      </w:r>
      <w:r w:rsidR="007677D3">
        <w:rPr>
          <w:rFonts w:asciiTheme="minorHAnsi" w:eastAsiaTheme="minorEastAsia" w:hAnsiTheme="minorHAnsi" w:cstheme="minorHAnsi"/>
        </w:rPr>
        <w:t xml:space="preserve">równej </w:t>
      </w:r>
      <w:r>
        <w:rPr>
          <w:rFonts w:asciiTheme="minorHAnsi" w:eastAsiaTheme="minorEastAsia" w:hAnsiTheme="minorHAnsi" w:cstheme="minorHAnsi"/>
        </w:rPr>
        <w:t>wymagane</w:t>
      </w:r>
      <w:r w:rsidR="007B400C">
        <w:rPr>
          <w:rFonts w:asciiTheme="minorHAnsi" w:eastAsiaTheme="minorEastAsia" w:hAnsiTheme="minorHAnsi" w:cstheme="minorHAnsi"/>
        </w:rPr>
        <w:t>j</w:t>
      </w:r>
      <w:r>
        <w:rPr>
          <w:rFonts w:asciiTheme="minorHAnsi" w:eastAsiaTheme="minorEastAsia" w:hAnsiTheme="minorHAnsi" w:cstheme="minorHAnsi"/>
        </w:rPr>
        <w:t xml:space="preserve"> </w:t>
      </w:r>
      <w:r w:rsidRPr="00963235">
        <w:rPr>
          <w:rFonts w:asciiTheme="minorHAnsi" w:eastAsiaTheme="minorEastAsia" w:hAnsiTheme="minorHAnsi" w:cstheme="minorHAnsi"/>
        </w:rPr>
        <w:t xml:space="preserve">przez Zamawiającego w pozycji </w:t>
      </w:r>
      <w:r w:rsidR="007B400C">
        <w:rPr>
          <w:rFonts w:asciiTheme="minorHAnsi" w:eastAsiaTheme="minorEastAsia" w:hAnsiTheme="minorHAnsi" w:cstheme="minorHAnsi"/>
        </w:rPr>
        <w:t>8</w:t>
      </w:r>
      <w:r w:rsidRPr="00963235">
        <w:rPr>
          <w:rFonts w:asciiTheme="minorHAnsi" w:eastAsiaTheme="minorEastAsia" w:hAnsiTheme="minorHAnsi" w:cstheme="minorHAnsi"/>
        </w:rPr>
        <w:t>C Tabeli nr 1 Załączniku nr 1</w:t>
      </w:r>
      <w:r w:rsidR="007B400C">
        <w:rPr>
          <w:rFonts w:asciiTheme="minorHAnsi" w:eastAsiaTheme="minorEastAsia" w:hAnsiTheme="minorHAnsi" w:cstheme="minorHAnsi"/>
        </w:rPr>
        <w:t>C</w:t>
      </w:r>
      <w:r w:rsidRPr="00963235">
        <w:rPr>
          <w:rFonts w:asciiTheme="minorHAnsi" w:eastAsiaTheme="minorEastAsia" w:hAnsiTheme="minorHAnsi" w:cstheme="minorHAnsi"/>
        </w:rPr>
        <w:t xml:space="preserve"> do SWZ, Oferta Wykonawcy </w:t>
      </w:r>
      <w:r>
        <w:rPr>
          <w:rFonts w:asciiTheme="minorHAnsi" w:eastAsiaTheme="minorEastAsia" w:hAnsiTheme="minorHAnsi" w:cstheme="minorHAnsi"/>
        </w:rPr>
        <w:t>otrzyma 0 pkt</w:t>
      </w:r>
      <w:r w:rsidRPr="00963235">
        <w:rPr>
          <w:rFonts w:asciiTheme="minorHAnsi" w:eastAsiaTheme="minorEastAsia" w:hAnsiTheme="minorHAnsi" w:cstheme="minorHAnsi"/>
        </w:rPr>
        <w:t>;</w:t>
      </w:r>
    </w:p>
    <w:p w14:paraId="29BDE087" w14:textId="0894EB09" w:rsidR="003E7A01" w:rsidRPr="008C22F6" w:rsidRDefault="003E7A01" w:rsidP="00273DD2">
      <w:pPr>
        <w:pStyle w:val="Akapitzlist"/>
        <w:numPr>
          <w:ilvl w:val="0"/>
          <w:numId w:val="85"/>
        </w:numPr>
        <w:suppressAutoHyphens/>
        <w:ind w:left="1134" w:hanging="425"/>
        <w:rPr>
          <w:rFonts w:asciiTheme="minorHAnsi" w:eastAsiaTheme="minorEastAsia" w:hAnsiTheme="minorHAnsi" w:cstheme="minorHAnsi"/>
          <w:b/>
          <w:bCs/>
        </w:rPr>
      </w:pPr>
      <w:r w:rsidRPr="00BF27E0">
        <w:rPr>
          <w:rFonts w:asciiTheme="minorHAnsi" w:eastAsiaTheme="minorEastAsia" w:hAnsiTheme="minorHAnsi" w:cstheme="minorHAnsi"/>
        </w:rPr>
        <w:t xml:space="preserve">W przypadku nie </w:t>
      </w:r>
      <w:r>
        <w:rPr>
          <w:rFonts w:asciiTheme="minorHAnsi" w:eastAsiaTheme="minorEastAsia" w:hAnsiTheme="minorHAnsi" w:cstheme="minorHAnsi"/>
        </w:rPr>
        <w:t xml:space="preserve">wpisania w pozycji </w:t>
      </w:r>
      <w:r w:rsidR="007B400C">
        <w:rPr>
          <w:rFonts w:asciiTheme="minorHAnsi" w:eastAsiaTheme="minorEastAsia" w:hAnsiTheme="minorHAnsi" w:cstheme="minorHAnsi"/>
        </w:rPr>
        <w:t>8</w:t>
      </w:r>
      <w:r>
        <w:rPr>
          <w:rFonts w:asciiTheme="minorHAnsi" w:eastAsiaTheme="minorEastAsia" w:hAnsiTheme="minorHAnsi" w:cstheme="minorHAnsi"/>
        </w:rPr>
        <w:t xml:space="preserve">D Tabeli nr 1 </w:t>
      </w:r>
      <w:r w:rsidRPr="00834208">
        <w:rPr>
          <w:rFonts w:asciiTheme="minorHAnsi" w:eastAsiaTheme="minorEastAsia" w:hAnsiTheme="minorHAnsi" w:cstheme="minorHAnsi"/>
        </w:rPr>
        <w:t>Załącznik nr 1</w:t>
      </w:r>
      <w:r w:rsidR="007B400C">
        <w:rPr>
          <w:rFonts w:asciiTheme="minorHAnsi" w:eastAsiaTheme="minorEastAsia" w:hAnsiTheme="minorHAnsi" w:cstheme="minorHAnsi"/>
        </w:rPr>
        <w:t>C</w:t>
      </w:r>
      <w:r w:rsidRPr="00834208">
        <w:rPr>
          <w:rFonts w:asciiTheme="minorHAnsi" w:eastAsiaTheme="minorEastAsia" w:hAnsiTheme="minorHAnsi" w:cstheme="minorHAnsi"/>
        </w:rPr>
        <w:t xml:space="preserve"> do SWZ (Uszczegółowienie Formularza Ofert dla Części </w:t>
      </w:r>
      <w:r w:rsidR="007B400C">
        <w:rPr>
          <w:rFonts w:asciiTheme="minorHAnsi" w:eastAsiaTheme="minorEastAsia" w:hAnsiTheme="minorHAnsi" w:cstheme="minorHAnsi"/>
        </w:rPr>
        <w:t>3</w:t>
      </w:r>
      <w:r w:rsidRPr="00834208">
        <w:rPr>
          <w:rFonts w:asciiTheme="minorHAnsi" w:eastAsiaTheme="minorEastAsia" w:hAnsiTheme="minorHAnsi" w:cstheme="minorHAnsi"/>
        </w:rPr>
        <w:t xml:space="preserve"> zamówienia)</w:t>
      </w:r>
      <w:r>
        <w:rPr>
          <w:rFonts w:asciiTheme="minorHAnsi" w:eastAsiaTheme="minorEastAsia" w:hAnsiTheme="minorHAnsi" w:cstheme="minorHAnsi"/>
        </w:rPr>
        <w:t xml:space="preserve"> </w:t>
      </w:r>
      <w:r w:rsidR="00A33195" w:rsidRPr="00A33195">
        <w:rPr>
          <w:rFonts w:asciiTheme="minorHAnsi" w:eastAsiaTheme="minorEastAsia" w:hAnsiTheme="minorHAnsi" w:cstheme="minorHAnsi"/>
        </w:rPr>
        <w:t xml:space="preserve">żywotności akumulatora bez ANC </w:t>
      </w:r>
      <w:r>
        <w:rPr>
          <w:rFonts w:asciiTheme="minorHAnsi" w:eastAsiaTheme="minorEastAsia" w:hAnsiTheme="minorHAnsi" w:cstheme="minorHAnsi"/>
        </w:rPr>
        <w:t>oferowan</w:t>
      </w:r>
      <w:r w:rsidR="00A33195">
        <w:rPr>
          <w:rFonts w:asciiTheme="minorHAnsi" w:eastAsiaTheme="minorEastAsia" w:hAnsiTheme="minorHAnsi" w:cstheme="minorHAnsi"/>
        </w:rPr>
        <w:t>ych słuchawek bezprzewodowych</w:t>
      </w:r>
      <w:r w:rsidRPr="00BF27E0">
        <w:rPr>
          <w:rFonts w:asciiTheme="minorHAnsi" w:eastAsiaTheme="minorEastAsia" w:hAnsiTheme="minorHAnsi" w:cstheme="minorHAnsi"/>
        </w:rPr>
        <w:t xml:space="preserve">, </w:t>
      </w:r>
      <w:r w:rsidRPr="008C22F6">
        <w:rPr>
          <w:rFonts w:asciiTheme="minorHAnsi" w:eastAsiaTheme="minorEastAsia" w:hAnsiTheme="minorHAnsi" w:cstheme="minorHAnsi"/>
          <w:b/>
          <w:bCs/>
        </w:rPr>
        <w:t xml:space="preserve">Oferta Wykonawcy zostanie odrzucona na podstawie art. 226 ust. 1 pkt 5 ustawy </w:t>
      </w:r>
      <w:proofErr w:type="spellStart"/>
      <w:r w:rsidRPr="008C22F6">
        <w:rPr>
          <w:rFonts w:asciiTheme="minorHAnsi" w:eastAsiaTheme="minorEastAsia" w:hAnsiTheme="minorHAnsi" w:cstheme="minorHAnsi"/>
          <w:b/>
          <w:bCs/>
        </w:rPr>
        <w:t>Pzp</w:t>
      </w:r>
      <w:proofErr w:type="spellEnd"/>
      <w:r w:rsidRPr="008C22F6">
        <w:rPr>
          <w:rFonts w:asciiTheme="minorHAnsi" w:eastAsiaTheme="minorEastAsia" w:hAnsiTheme="minorHAnsi" w:cstheme="minorHAnsi"/>
          <w:b/>
          <w:bCs/>
        </w:rPr>
        <w:t>.</w:t>
      </w:r>
    </w:p>
    <w:p w14:paraId="21E42781" w14:textId="6BF988D5" w:rsidR="008C22F6" w:rsidRPr="008C22F6" w:rsidRDefault="008C22F6" w:rsidP="00273DD2">
      <w:pPr>
        <w:pStyle w:val="Akapitzlist"/>
        <w:widowControl w:val="0"/>
        <w:numPr>
          <w:ilvl w:val="1"/>
          <w:numId w:val="43"/>
        </w:numPr>
        <w:tabs>
          <w:tab w:val="left" w:pos="709"/>
        </w:tabs>
        <w:suppressAutoHyphens/>
        <w:spacing w:before="120" w:after="240"/>
        <w:ind w:left="709" w:hanging="709"/>
        <w:rPr>
          <w:b/>
          <w:bCs/>
        </w:rPr>
      </w:pPr>
      <w:r w:rsidRPr="00337D6C">
        <w:t>Całkowita liczba punktów, jaką otrzyma dana oferta</w:t>
      </w:r>
      <w:r>
        <w:t xml:space="preserve"> w Części 3 zmówienia</w:t>
      </w:r>
      <w:r w:rsidRPr="00337D6C">
        <w:t>, zostanie obliczona wg poniższego wzoru:</w:t>
      </w:r>
    </w:p>
    <w:p w14:paraId="48CC386F" w14:textId="1CA1D8C7" w:rsidR="008C22F6" w:rsidRPr="00337D6C" w:rsidRDefault="008C22F6" w:rsidP="00A96507">
      <w:pPr>
        <w:pStyle w:val="Akapitzlist"/>
        <w:widowControl w:val="0"/>
        <w:tabs>
          <w:tab w:val="left" w:pos="709"/>
        </w:tabs>
        <w:suppressAutoHyphens/>
        <w:spacing w:before="120" w:after="240"/>
        <w:ind w:left="709" w:firstLine="0"/>
      </w:pPr>
      <w:r w:rsidRPr="00337D6C">
        <w:t xml:space="preserve">LP = C + </w:t>
      </w:r>
      <w:r>
        <w:t>Ż</w:t>
      </w:r>
    </w:p>
    <w:p w14:paraId="5D9DD97B" w14:textId="77777777" w:rsidR="008C22F6" w:rsidRPr="00337D6C" w:rsidRDefault="008C22F6" w:rsidP="00A96507">
      <w:pPr>
        <w:pStyle w:val="Akapitzlist"/>
        <w:widowControl w:val="0"/>
        <w:tabs>
          <w:tab w:val="left" w:pos="709"/>
        </w:tabs>
        <w:suppressAutoHyphens/>
        <w:spacing w:before="120" w:after="240"/>
        <w:ind w:left="709" w:firstLine="0"/>
      </w:pPr>
      <w:r w:rsidRPr="00337D6C">
        <w:t>gdzie: LP – liczba punktów uzyskanych przez ofertę.</w:t>
      </w:r>
    </w:p>
    <w:p w14:paraId="0BAD37C0" w14:textId="77777777" w:rsidR="008C22F6" w:rsidRPr="00337D6C" w:rsidRDefault="008C22F6" w:rsidP="00A96507">
      <w:pPr>
        <w:pStyle w:val="Akapitzlist"/>
        <w:widowControl w:val="0"/>
        <w:tabs>
          <w:tab w:val="left" w:pos="709"/>
        </w:tabs>
        <w:suppressAutoHyphens/>
        <w:spacing w:before="120" w:after="240"/>
        <w:ind w:left="709" w:firstLine="0"/>
      </w:pPr>
      <w:r w:rsidRPr="00337D6C">
        <w:t>Najkorzystniejsza oferta może uzyskać maksymalnie 100 punktów.</w:t>
      </w:r>
    </w:p>
    <w:p w14:paraId="10A32415" w14:textId="5971AD81" w:rsidR="00104549" w:rsidRPr="00104549" w:rsidRDefault="00104549" w:rsidP="00104549">
      <w:pPr>
        <w:pStyle w:val="Nagwek2"/>
      </w:pPr>
      <w:r w:rsidRPr="00F46BAC">
        <w:t xml:space="preserve">[Dotyczy Części </w:t>
      </w:r>
      <w:r>
        <w:t>4</w:t>
      </w:r>
      <w:r w:rsidRPr="00F46BAC">
        <w:t xml:space="preserve"> zamówienia]</w:t>
      </w:r>
    </w:p>
    <w:p w14:paraId="7822F6F0" w14:textId="13DC9740" w:rsidR="009A5529" w:rsidRPr="006533AE" w:rsidRDefault="009A5529" w:rsidP="00273DD2">
      <w:pPr>
        <w:pStyle w:val="Akapitzlist"/>
        <w:widowControl w:val="0"/>
        <w:numPr>
          <w:ilvl w:val="1"/>
          <w:numId w:val="43"/>
        </w:numPr>
        <w:tabs>
          <w:tab w:val="left" w:pos="709"/>
        </w:tabs>
        <w:suppressAutoHyphens/>
        <w:spacing w:before="120" w:after="240"/>
        <w:ind w:left="709" w:hanging="709"/>
        <w:rPr>
          <w:b/>
          <w:bCs/>
        </w:rPr>
      </w:pPr>
      <w:r w:rsidRPr="00E55373">
        <w:t>Przy wyborze najkorzystniejszej oferty</w:t>
      </w:r>
      <w:r>
        <w:t xml:space="preserve"> w Części </w:t>
      </w:r>
      <w:r w:rsidR="003F1C95">
        <w:t>4</w:t>
      </w:r>
      <w:r>
        <w:t xml:space="preserve"> zamówienia,</w:t>
      </w:r>
      <w:r w:rsidRPr="00E55373">
        <w:t xml:space="preserve"> Zamawiający będzie się kierował następującym</w:t>
      </w:r>
      <w:r w:rsidR="003F1C95">
        <w:t>i</w:t>
      </w:r>
      <w:r w:rsidRPr="00E55373">
        <w:t xml:space="preserve"> kryteri</w:t>
      </w:r>
      <w:r w:rsidR="003F1C95">
        <w:t>ami</w:t>
      </w:r>
      <w:r w:rsidRPr="00E55373">
        <w:t xml:space="preserve"> i </w:t>
      </w:r>
      <w:r w:rsidR="003F1C95">
        <w:t>ich</w:t>
      </w:r>
      <w:r w:rsidRPr="00E55373">
        <w:t xml:space="preserve"> wagą:</w:t>
      </w:r>
    </w:p>
    <w:tbl>
      <w:tblPr>
        <w:tblStyle w:val="Tabela-Siatka"/>
        <w:tblW w:w="7246" w:type="dxa"/>
        <w:tblInd w:w="7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4311"/>
        <w:gridCol w:w="2244"/>
      </w:tblGrid>
      <w:tr w:rsidR="009A5529" w:rsidRPr="008B5375" w14:paraId="0BE2C035" w14:textId="77777777" w:rsidTr="00D549AE">
        <w:trPr>
          <w:tblHeader/>
        </w:trPr>
        <w:tc>
          <w:tcPr>
            <w:tcW w:w="691" w:type="dxa"/>
          </w:tcPr>
          <w:p w14:paraId="70685B3B" w14:textId="77777777" w:rsidR="009A5529" w:rsidRPr="004875BA" w:rsidRDefault="009A5529" w:rsidP="00D549AE">
            <w:pPr>
              <w:widowControl w:val="0"/>
              <w:tabs>
                <w:tab w:val="left" w:pos="460"/>
              </w:tabs>
              <w:suppressAutoHyphens/>
              <w:spacing w:before="120" w:after="240"/>
              <w:ind w:left="0" w:firstLine="0"/>
              <w:rPr>
                <w:b/>
              </w:rPr>
            </w:pPr>
            <w:r w:rsidRPr="004875BA">
              <w:rPr>
                <w:b/>
              </w:rPr>
              <w:t>l.p.</w:t>
            </w:r>
          </w:p>
        </w:tc>
        <w:tc>
          <w:tcPr>
            <w:tcW w:w="4311" w:type="dxa"/>
          </w:tcPr>
          <w:p w14:paraId="6E80E4FC" w14:textId="77777777" w:rsidR="009A5529" w:rsidRPr="004875BA" w:rsidRDefault="009A5529" w:rsidP="00D549AE">
            <w:pPr>
              <w:widowControl w:val="0"/>
              <w:suppressAutoHyphens/>
              <w:spacing w:before="120" w:after="240"/>
              <w:ind w:left="508" w:hanging="508"/>
              <w:rPr>
                <w:b/>
              </w:rPr>
            </w:pPr>
            <w:r w:rsidRPr="004875BA">
              <w:rPr>
                <w:b/>
              </w:rPr>
              <w:t>Kryterium</w:t>
            </w:r>
          </w:p>
        </w:tc>
        <w:tc>
          <w:tcPr>
            <w:tcW w:w="2244" w:type="dxa"/>
          </w:tcPr>
          <w:p w14:paraId="61DD8FCE" w14:textId="77777777" w:rsidR="009A5529" w:rsidRPr="004875BA" w:rsidRDefault="009A5529" w:rsidP="00D549AE">
            <w:pPr>
              <w:widowControl w:val="0"/>
              <w:suppressAutoHyphens/>
              <w:spacing w:before="120" w:after="240"/>
              <w:ind w:left="572"/>
              <w:rPr>
                <w:b/>
              </w:rPr>
            </w:pPr>
            <w:r w:rsidRPr="004875BA">
              <w:rPr>
                <w:b/>
              </w:rPr>
              <w:t>Waga = punkty</w:t>
            </w:r>
          </w:p>
        </w:tc>
      </w:tr>
      <w:tr w:rsidR="009A5529" w:rsidRPr="008B5375" w14:paraId="23BB950C" w14:textId="77777777" w:rsidTr="00D549AE">
        <w:tc>
          <w:tcPr>
            <w:tcW w:w="691" w:type="dxa"/>
          </w:tcPr>
          <w:p w14:paraId="14F47A16" w14:textId="77777777" w:rsidR="009A5529" w:rsidRPr="004875BA" w:rsidRDefault="009A5529" w:rsidP="00273DD2">
            <w:pPr>
              <w:pStyle w:val="Akapitzlist"/>
              <w:widowControl w:val="0"/>
              <w:numPr>
                <w:ilvl w:val="0"/>
                <w:numId w:val="87"/>
              </w:numPr>
              <w:tabs>
                <w:tab w:val="left" w:pos="425"/>
                <w:tab w:val="left" w:pos="460"/>
              </w:tabs>
              <w:suppressAutoHyphens/>
              <w:spacing w:before="120" w:after="240"/>
              <w:rPr>
                <w:bCs/>
              </w:rPr>
            </w:pPr>
          </w:p>
        </w:tc>
        <w:tc>
          <w:tcPr>
            <w:tcW w:w="4311" w:type="dxa"/>
          </w:tcPr>
          <w:p w14:paraId="01FC66C0" w14:textId="77777777" w:rsidR="009A5529" w:rsidRPr="008B5375" w:rsidRDefault="009A5529" w:rsidP="00D549AE">
            <w:pPr>
              <w:widowControl w:val="0"/>
              <w:suppressAutoHyphens/>
              <w:spacing w:before="120" w:after="240"/>
              <w:ind w:left="508"/>
              <w:rPr>
                <w:bCs/>
              </w:rPr>
            </w:pPr>
            <w:r w:rsidRPr="008B5375">
              <w:rPr>
                <w:bCs/>
              </w:rPr>
              <w:t>Cena oferty „C”</w:t>
            </w:r>
          </w:p>
        </w:tc>
        <w:tc>
          <w:tcPr>
            <w:tcW w:w="2244" w:type="dxa"/>
          </w:tcPr>
          <w:p w14:paraId="4AFE9589" w14:textId="5FFCF235" w:rsidR="009A5529" w:rsidRPr="008B5375" w:rsidRDefault="00386D26" w:rsidP="00D549AE">
            <w:pPr>
              <w:widowControl w:val="0"/>
              <w:suppressAutoHyphens/>
              <w:spacing w:before="120" w:after="240"/>
              <w:ind w:left="572"/>
              <w:rPr>
                <w:bCs/>
              </w:rPr>
            </w:pPr>
            <w:r>
              <w:rPr>
                <w:bCs/>
              </w:rPr>
              <w:t>6</w:t>
            </w:r>
            <w:r w:rsidR="009A5529">
              <w:rPr>
                <w:bCs/>
              </w:rPr>
              <w:t>0</w:t>
            </w:r>
            <w:r w:rsidR="009A5529" w:rsidRPr="008B5375">
              <w:rPr>
                <w:bCs/>
              </w:rPr>
              <w:t xml:space="preserve">% = </w:t>
            </w:r>
            <w:r>
              <w:rPr>
                <w:bCs/>
              </w:rPr>
              <w:t>6</w:t>
            </w:r>
            <w:r w:rsidR="009A5529">
              <w:rPr>
                <w:bCs/>
              </w:rPr>
              <w:t>0</w:t>
            </w:r>
            <w:r w:rsidR="009A5529" w:rsidRPr="008B5375">
              <w:rPr>
                <w:bCs/>
              </w:rPr>
              <w:t xml:space="preserve"> pkt</w:t>
            </w:r>
          </w:p>
        </w:tc>
      </w:tr>
      <w:tr w:rsidR="003F1C95" w:rsidRPr="008B5375" w14:paraId="5B4C8733" w14:textId="77777777" w:rsidTr="00D549AE">
        <w:tc>
          <w:tcPr>
            <w:tcW w:w="691" w:type="dxa"/>
          </w:tcPr>
          <w:p w14:paraId="14BBA4D4" w14:textId="77777777" w:rsidR="003F1C95" w:rsidRPr="004875BA" w:rsidRDefault="003F1C95" w:rsidP="00273DD2">
            <w:pPr>
              <w:pStyle w:val="Akapitzlist"/>
              <w:widowControl w:val="0"/>
              <w:numPr>
                <w:ilvl w:val="0"/>
                <w:numId w:val="87"/>
              </w:numPr>
              <w:tabs>
                <w:tab w:val="left" w:pos="425"/>
                <w:tab w:val="left" w:pos="460"/>
              </w:tabs>
              <w:suppressAutoHyphens/>
              <w:spacing w:before="120" w:after="240"/>
              <w:rPr>
                <w:bCs/>
              </w:rPr>
            </w:pPr>
          </w:p>
        </w:tc>
        <w:tc>
          <w:tcPr>
            <w:tcW w:w="4311" w:type="dxa"/>
          </w:tcPr>
          <w:p w14:paraId="7DAF08E4" w14:textId="29C04478" w:rsidR="003F1C95" w:rsidRPr="008B5375" w:rsidRDefault="00386D26" w:rsidP="00D549AE">
            <w:pPr>
              <w:widowControl w:val="0"/>
              <w:suppressAutoHyphens/>
              <w:spacing w:before="120" w:after="240"/>
              <w:ind w:left="508"/>
              <w:rPr>
                <w:bCs/>
              </w:rPr>
            </w:pPr>
            <w:r>
              <w:rPr>
                <w:bCs/>
              </w:rPr>
              <w:t>Okres gwarancji jakości „G”</w:t>
            </w:r>
          </w:p>
        </w:tc>
        <w:tc>
          <w:tcPr>
            <w:tcW w:w="2244" w:type="dxa"/>
          </w:tcPr>
          <w:p w14:paraId="3EF515A7" w14:textId="6185F624" w:rsidR="003F1C95" w:rsidRDefault="00386D26" w:rsidP="00D549AE">
            <w:pPr>
              <w:widowControl w:val="0"/>
              <w:suppressAutoHyphens/>
              <w:spacing w:before="120" w:after="240"/>
              <w:ind w:left="572"/>
              <w:rPr>
                <w:bCs/>
              </w:rPr>
            </w:pPr>
            <w:r>
              <w:rPr>
                <w:bCs/>
              </w:rPr>
              <w:t>40% = 40 pkt</w:t>
            </w:r>
          </w:p>
        </w:tc>
      </w:tr>
    </w:tbl>
    <w:p w14:paraId="6E51A388" w14:textId="77777777" w:rsidR="009A5529" w:rsidRPr="008A4190" w:rsidRDefault="009A5529" w:rsidP="009A5529">
      <w:pPr>
        <w:pStyle w:val="Akapitzlist"/>
        <w:widowControl w:val="0"/>
        <w:tabs>
          <w:tab w:val="left" w:pos="567"/>
        </w:tabs>
        <w:suppressAutoHyphens/>
        <w:spacing w:before="120" w:after="240"/>
        <w:ind w:left="480" w:firstLine="0"/>
      </w:pPr>
      <w:r w:rsidRPr="008A4190">
        <w:t>Zamawiający przy ocenie ofert będzie kierował się zasada: 1% = 1 punkt.</w:t>
      </w:r>
    </w:p>
    <w:p w14:paraId="4CFB7EC2" w14:textId="7DB23A2F" w:rsidR="009A5529" w:rsidRDefault="009A5529" w:rsidP="00273DD2">
      <w:pPr>
        <w:pStyle w:val="Akapitzlist"/>
        <w:widowControl w:val="0"/>
        <w:numPr>
          <w:ilvl w:val="1"/>
          <w:numId w:val="43"/>
        </w:numPr>
        <w:tabs>
          <w:tab w:val="left" w:pos="709"/>
        </w:tabs>
        <w:suppressAutoHyphens/>
        <w:spacing w:before="120" w:after="240"/>
        <w:ind w:left="709" w:hanging="709"/>
        <w:rPr>
          <w:b/>
          <w:bCs/>
        </w:rPr>
      </w:pPr>
      <w:r w:rsidRPr="00B235A6">
        <w:rPr>
          <w:b/>
          <w:bCs/>
        </w:rPr>
        <w:t xml:space="preserve">Kryterium – Cena oferty „C” - waga </w:t>
      </w:r>
      <w:r w:rsidR="00386D26">
        <w:rPr>
          <w:b/>
          <w:bCs/>
        </w:rPr>
        <w:t>6</w:t>
      </w:r>
      <w:r w:rsidRPr="00B235A6">
        <w:rPr>
          <w:b/>
          <w:bCs/>
        </w:rPr>
        <w:t>0% (</w:t>
      </w:r>
      <w:r w:rsidR="00386D26">
        <w:rPr>
          <w:b/>
          <w:bCs/>
        </w:rPr>
        <w:t>6</w:t>
      </w:r>
      <w:r w:rsidRPr="00B235A6">
        <w:rPr>
          <w:b/>
          <w:bCs/>
        </w:rPr>
        <w:t xml:space="preserve">0% = </w:t>
      </w:r>
      <w:r w:rsidR="00386D26">
        <w:rPr>
          <w:b/>
          <w:bCs/>
        </w:rPr>
        <w:t>6</w:t>
      </w:r>
      <w:r w:rsidRPr="00B235A6">
        <w:rPr>
          <w:b/>
          <w:bCs/>
        </w:rPr>
        <w:t>0 punktów).</w:t>
      </w:r>
    </w:p>
    <w:p w14:paraId="673AB71C" w14:textId="1D806AF0" w:rsidR="009A5529" w:rsidRPr="00E0052E" w:rsidRDefault="009A5529" w:rsidP="009A5529">
      <w:pPr>
        <w:pStyle w:val="Akapitzlist"/>
        <w:widowControl w:val="0"/>
        <w:tabs>
          <w:tab w:val="left" w:pos="709"/>
        </w:tabs>
        <w:suppressAutoHyphens/>
        <w:spacing w:before="120" w:after="240"/>
        <w:ind w:left="709" w:firstLine="0"/>
      </w:pPr>
      <w:r w:rsidRPr="00E0052E">
        <w:t>Maksymalną liczbę punktów w tym kryterium (</w:t>
      </w:r>
      <w:r w:rsidR="00386D26">
        <w:t>6</w:t>
      </w:r>
      <w:r w:rsidRPr="00E0052E">
        <w:t xml:space="preserve">0 pkt) otrzyma Wykonawca, który zaproponuje najniższą cenę </w:t>
      </w:r>
      <w:r>
        <w:t xml:space="preserve">brutto </w:t>
      </w:r>
      <w:r w:rsidRPr="00E0052E">
        <w:t xml:space="preserve">za wykonanie całości </w:t>
      </w:r>
      <w:r>
        <w:t xml:space="preserve">Części </w:t>
      </w:r>
      <w:r w:rsidR="00F65DD9">
        <w:t>3</w:t>
      </w:r>
      <w:r>
        <w:t xml:space="preserve"> </w:t>
      </w:r>
      <w:r w:rsidRPr="00E0052E">
        <w:t>zamówienia</w:t>
      </w:r>
      <w:r>
        <w:t xml:space="preserve"> w Tabeli nr </w:t>
      </w:r>
      <w:r w:rsidR="00EB60B0">
        <w:t>4</w:t>
      </w:r>
      <w:r>
        <w:t xml:space="preserve"> Formularza Oferty</w:t>
      </w:r>
      <w:r w:rsidR="007E5ACC">
        <w:t xml:space="preserve">, </w:t>
      </w:r>
      <w:r w:rsidRPr="00E0052E">
        <w:t>natomiast pozostali Wykonawcy otrzymają odpowiednio mniejszą liczbę punktów obliczoną zgodnie z poniższym wzorem:</w:t>
      </w:r>
    </w:p>
    <w:p w14:paraId="528F96D2" w14:textId="35705F66" w:rsidR="009A5529" w:rsidRPr="00E0052E" w:rsidRDefault="009A5529" w:rsidP="009A5529">
      <w:pPr>
        <w:pStyle w:val="Akapitzlist"/>
        <w:widowControl w:val="0"/>
        <w:tabs>
          <w:tab w:val="left" w:pos="709"/>
        </w:tabs>
        <w:suppressAutoHyphens/>
        <w:spacing w:before="120" w:after="240"/>
        <w:ind w:left="709" w:firstLine="0"/>
      </w:pPr>
      <w:r w:rsidRPr="00E0052E">
        <w:t>C = (</w:t>
      </w:r>
      <w:proofErr w:type="spellStart"/>
      <w:r w:rsidRPr="00E0052E">
        <w:t>C</w:t>
      </w:r>
      <w:r>
        <w:rPr>
          <w:vertAlign w:val="subscript"/>
        </w:rPr>
        <w:t>n</w:t>
      </w:r>
      <w:proofErr w:type="spellEnd"/>
      <w:r w:rsidRPr="00E0052E">
        <w:t xml:space="preserve"> / C</w:t>
      </w:r>
      <w:r>
        <w:rPr>
          <w:vertAlign w:val="subscript"/>
        </w:rPr>
        <w:t>o</w:t>
      </w:r>
      <w:r w:rsidRPr="00E0052E">
        <w:t xml:space="preserve">) x </w:t>
      </w:r>
      <w:r w:rsidR="00386D26">
        <w:t>6</w:t>
      </w:r>
      <w:r w:rsidRPr="00E0052E">
        <w:t xml:space="preserve">0 </w:t>
      </w:r>
    </w:p>
    <w:p w14:paraId="6999D479" w14:textId="77777777" w:rsidR="009A5529" w:rsidRPr="00E0052E" w:rsidRDefault="009A5529" w:rsidP="009A5529">
      <w:pPr>
        <w:pStyle w:val="Akapitzlist"/>
        <w:widowControl w:val="0"/>
        <w:tabs>
          <w:tab w:val="left" w:pos="709"/>
        </w:tabs>
        <w:suppressAutoHyphens/>
        <w:spacing w:after="0"/>
        <w:ind w:left="709" w:firstLine="0"/>
      </w:pPr>
      <w:r w:rsidRPr="00E0052E">
        <w:t>gdzie:</w:t>
      </w:r>
      <w:r w:rsidRPr="00E0052E">
        <w:tab/>
      </w:r>
    </w:p>
    <w:p w14:paraId="4D790C29" w14:textId="6B80EE81" w:rsidR="009A5529" w:rsidRPr="00E0052E" w:rsidRDefault="009A5529" w:rsidP="009A5529">
      <w:pPr>
        <w:pStyle w:val="Akapitzlist"/>
        <w:widowControl w:val="0"/>
        <w:tabs>
          <w:tab w:val="left" w:pos="709"/>
        </w:tabs>
        <w:suppressAutoHyphens/>
        <w:spacing w:after="0"/>
        <w:ind w:left="709" w:firstLine="0"/>
      </w:pPr>
      <w:r w:rsidRPr="00E0052E">
        <w:t>C - cena oferty brutto</w:t>
      </w:r>
      <w:r>
        <w:t xml:space="preserve"> w Części </w:t>
      </w:r>
      <w:r w:rsidR="00386D26">
        <w:t>4</w:t>
      </w:r>
      <w:r>
        <w:t xml:space="preserve"> zamówienia</w:t>
      </w:r>
      <w:r w:rsidRPr="00E0052E">
        <w:t>;</w:t>
      </w:r>
    </w:p>
    <w:p w14:paraId="37D45171" w14:textId="6749D760" w:rsidR="009A5529" w:rsidRPr="00E0052E" w:rsidRDefault="009A5529" w:rsidP="009A5529">
      <w:pPr>
        <w:pStyle w:val="Akapitzlist"/>
        <w:widowControl w:val="0"/>
        <w:tabs>
          <w:tab w:val="left" w:pos="709"/>
        </w:tabs>
        <w:suppressAutoHyphens/>
        <w:spacing w:after="0"/>
        <w:ind w:left="709" w:firstLine="0"/>
      </w:pPr>
      <w:proofErr w:type="spellStart"/>
      <w:r w:rsidRPr="00E0052E">
        <w:t>C</w:t>
      </w:r>
      <w:r>
        <w:rPr>
          <w:vertAlign w:val="subscript"/>
        </w:rPr>
        <w:t>n</w:t>
      </w:r>
      <w:proofErr w:type="spellEnd"/>
      <w:r w:rsidRPr="00E0052E">
        <w:t xml:space="preserve"> - najniższa cena oferty brutto spośród ocenianych ofert</w:t>
      </w:r>
      <w:r>
        <w:t xml:space="preserve"> w Części </w:t>
      </w:r>
      <w:r w:rsidR="00386D26">
        <w:t>4</w:t>
      </w:r>
      <w:r>
        <w:t xml:space="preserve"> zamówienia;</w:t>
      </w:r>
    </w:p>
    <w:p w14:paraId="67454001" w14:textId="08D4492D" w:rsidR="009A5529" w:rsidRPr="00E0052E" w:rsidRDefault="009A5529" w:rsidP="009A5529">
      <w:pPr>
        <w:pStyle w:val="Akapitzlist"/>
        <w:widowControl w:val="0"/>
        <w:tabs>
          <w:tab w:val="left" w:pos="709"/>
        </w:tabs>
        <w:suppressAutoHyphens/>
        <w:spacing w:after="0"/>
        <w:ind w:left="709" w:firstLine="0"/>
      </w:pPr>
      <w:r w:rsidRPr="00E0052E">
        <w:t>C</w:t>
      </w:r>
      <w:r>
        <w:rPr>
          <w:vertAlign w:val="subscript"/>
        </w:rPr>
        <w:t>o</w:t>
      </w:r>
      <w:r w:rsidRPr="00E0052E">
        <w:t xml:space="preserve"> - cena brutto oferty ocenianej</w:t>
      </w:r>
      <w:r w:rsidRPr="00786972">
        <w:t xml:space="preserve"> </w:t>
      </w:r>
      <w:r>
        <w:t>w</w:t>
      </w:r>
      <w:r w:rsidRPr="00786972">
        <w:t xml:space="preserve"> Części </w:t>
      </w:r>
      <w:r w:rsidR="00386D26">
        <w:t>4</w:t>
      </w:r>
      <w:r w:rsidRPr="00786972">
        <w:t xml:space="preserve"> zamówienia</w:t>
      </w:r>
      <w:r w:rsidRPr="00E0052E">
        <w:t>.</w:t>
      </w:r>
    </w:p>
    <w:p w14:paraId="6A910379" w14:textId="5E1F469C" w:rsidR="006533AE" w:rsidRDefault="00BF1A14" w:rsidP="00273DD2">
      <w:pPr>
        <w:pStyle w:val="Akapitzlist"/>
        <w:widowControl w:val="0"/>
        <w:numPr>
          <w:ilvl w:val="1"/>
          <w:numId w:val="43"/>
        </w:numPr>
        <w:tabs>
          <w:tab w:val="left" w:pos="709"/>
        </w:tabs>
        <w:suppressAutoHyphens/>
        <w:spacing w:before="120" w:after="240"/>
        <w:ind w:left="567" w:hanging="567"/>
        <w:rPr>
          <w:b/>
          <w:bCs/>
        </w:rPr>
      </w:pPr>
      <w:r>
        <w:rPr>
          <w:b/>
          <w:bCs/>
        </w:rPr>
        <w:t xml:space="preserve">Kryterium </w:t>
      </w:r>
      <w:r w:rsidR="00447AA3">
        <w:rPr>
          <w:b/>
          <w:bCs/>
        </w:rPr>
        <w:t>–</w:t>
      </w:r>
      <w:r>
        <w:rPr>
          <w:b/>
          <w:bCs/>
        </w:rPr>
        <w:t xml:space="preserve"> </w:t>
      </w:r>
      <w:r w:rsidR="00447AA3">
        <w:rPr>
          <w:b/>
          <w:bCs/>
        </w:rPr>
        <w:t xml:space="preserve">okres gwarancji jakości „G” </w:t>
      </w:r>
      <w:r w:rsidR="00447AA3" w:rsidRPr="00447AA3">
        <w:rPr>
          <w:b/>
          <w:bCs/>
        </w:rPr>
        <w:t xml:space="preserve">- waga </w:t>
      </w:r>
      <w:r w:rsidR="00447AA3">
        <w:rPr>
          <w:b/>
          <w:bCs/>
        </w:rPr>
        <w:t>4</w:t>
      </w:r>
      <w:r w:rsidR="00447AA3" w:rsidRPr="00447AA3">
        <w:rPr>
          <w:b/>
          <w:bCs/>
        </w:rPr>
        <w:t>0% (</w:t>
      </w:r>
      <w:r w:rsidR="00447AA3">
        <w:rPr>
          <w:b/>
          <w:bCs/>
        </w:rPr>
        <w:t>4</w:t>
      </w:r>
      <w:r w:rsidR="00447AA3" w:rsidRPr="00447AA3">
        <w:rPr>
          <w:b/>
          <w:bCs/>
        </w:rPr>
        <w:t xml:space="preserve">0% = </w:t>
      </w:r>
      <w:r w:rsidR="00447AA3">
        <w:rPr>
          <w:b/>
          <w:bCs/>
        </w:rPr>
        <w:t>4</w:t>
      </w:r>
      <w:r w:rsidR="00447AA3" w:rsidRPr="00447AA3">
        <w:rPr>
          <w:b/>
          <w:bCs/>
        </w:rPr>
        <w:t>0 punktów).</w:t>
      </w:r>
    </w:p>
    <w:p w14:paraId="05C57612" w14:textId="489A77BD" w:rsidR="00630BB4" w:rsidRDefault="00D60770" w:rsidP="00447AA3">
      <w:pPr>
        <w:pStyle w:val="Akapitzlist"/>
        <w:widowControl w:val="0"/>
        <w:tabs>
          <w:tab w:val="left" w:pos="709"/>
        </w:tabs>
        <w:suppressAutoHyphens/>
        <w:spacing w:before="120" w:after="240"/>
        <w:ind w:left="567" w:firstLine="0"/>
      </w:pPr>
      <w:r w:rsidRPr="00520ECE">
        <w:t>Wykonawca w ramach niniejszego kryterium może otrzymać maksymalnie 40 punktów.</w:t>
      </w:r>
      <w:r w:rsidR="006E3F1D" w:rsidRPr="00520ECE">
        <w:t xml:space="preserve"> Punty w ramach niniejszego kryterium zostaną przyznane na podstawie informacji zawartej w pozycji </w:t>
      </w:r>
      <w:r w:rsidR="007C1E45" w:rsidRPr="00520ECE">
        <w:t>2</w:t>
      </w:r>
      <w:r w:rsidR="007C1E45">
        <w:t>4</w:t>
      </w:r>
      <w:r w:rsidR="007C1E45" w:rsidRPr="00520ECE">
        <w:t xml:space="preserve">D </w:t>
      </w:r>
      <w:r w:rsidR="00520ECE" w:rsidRPr="00520ECE">
        <w:t>Tabeli nr 1 Specyfikacji technicznej Sprzętu stanowiącej Załącznik nr 1D do SWZ (Uszczegółowienie Formularza Ofert dla Części 4 zamówienia)</w:t>
      </w:r>
      <w:r w:rsidR="00630BB4">
        <w:t>.</w:t>
      </w:r>
    </w:p>
    <w:p w14:paraId="5AC03EED" w14:textId="6824032B" w:rsidR="00630BB4" w:rsidRDefault="00630BB4" w:rsidP="00630BB4">
      <w:pPr>
        <w:pStyle w:val="Akapitzlist"/>
        <w:widowControl w:val="0"/>
        <w:tabs>
          <w:tab w:val="left" w:pos="709"/>
        </w:tabs>
        <w:suppressAutoHyphens/>
        <w:spacing w:before="120" w:after="240"/>
        <w:ind w:left="567" w:firstLine="0"/>
      </w:pPr>
      <w:r w:rsidRPr="00CF0939">
        <w:t>Minimaln</w:t>
      </w:r>
      <w:r>
        <w:t>y okres gwarancji jakości oferowanego Sprzętu</w:t>
      </w:r>
      <w:r w:rsidRPr="00CF0939">
        <w:t xml:space="preserve"> został określon</w:t>
      </w:r>
      <w:r w:rsidR="00C31AA7">
        <w:t>y</w:t>
      </w:r>
      <w:r w:rsidRPr="00CF0939">
        <w:t xml:space="preserve"> przez Zamawiającego w pozycji </w:t>
      </w:r>
      <w:r w:rsidR="007C1E45">
        <w:t>24</w:t>
      </w:r>
      <w:r w:rsidR="007C1E45" w:rsidRPr="00CF0939">
        <w:t xml:space="preserve">C </w:t>
      </w:r>
      <w:r w:rsidRPr="00CF0939">
        <w:t xml:space="preserve">Tabeli nr </w:t>
      </w:r>
      <w:r w:rsidR="00C31AA7">
        <w:t>4</w:t>
      </w:r>
      <w:r w:rsidRPr="00CF0939">
        <w:t xml:space="preserve"> dla Części </w:t>
      </w:r>
      <w:r w:rsidR="00C31AA7">
        <w:t>4</w:t>
      </w:r>
      <w:r w:rsidRPr="00CF0939">
        <w:t xml:space="preserve"> Załącznika nr 1</w:t>
      </w:r>
      <w:r w:rsidR="00C31AA7">
        <w:t>D</w:t>
      </w:r>
      <w:r w:rsidRPr="00CF0939">
        <w:t xml:space="preserve"> do SWZ tj. </w:t>
      </w:r>
      <w:r w:rsidR="00C31AA7">
        <w:t>24 miesiące</w:t>
      </w:r>
      <w:r w:rsidRPr="00CF0939">
        <w:t xml:space="preserve">.   </w:t>
      </w:r>
    </w:p>
    <w:p w14:paraId="70E4AFA0" w14:textId="7C4979D4" w:rsidR="00447AA3" w:rsidRDefault="00C31AA7" w:rsidP="00447AA3">
      <w:pPr>
        <w:pStyle w:val="Akapitzlist"/>
        <w:widowControl w:val="0"/>
        <w:tabs>
          <w:tab w:val="left" w:pos="709"/>
        </w:tabs>
        <w:suppressAutoHyphens/>
        <w:spacing w:before="120" w:after="240"/>
        <w:ind w:left="567" w:firstLine="0"/>
      </w:pPr>
      <w:r>
        <w:t xml:space="preserve">Punkty zostaną przyznane </w:t>
      </w:r>
      <w:r w:rsidR="00C7649E">
        <w:t>w następujący sposób:</w:t>
      </w:r>
    </w:p>
    <w:p w14:paraId="4397EE73" w14:textId="31F3B268" w:rsidR="00F31D6E" w:rsidRPr="00F31D6E" w:rsidRDefault="00C31AA7" w:rsidP="00273DD2">
      <w:pPr>
        <w:numPr>
          <w:ilvl w:val="0"/>
          <w:numId w:val="100"/>
        </w:numPr>
        <w:spacing w:after="0"/>
        <w:ind w:left="1134"/>
        <w:contextualSpacing/>
        <w:textAlignment w:val="baseline"/>
        <w:rPr>
          <w:rFonts w:asciiTheme="minorHAnsi" w:eastAsiaTheme="minorEastAsia" w:hAnsiTheme="minorHAnsi" w:cstheme="minorHAnsi"/>
          <w:lang w:eastAsia="en-US"/>
        </w:rPr>
      </w:pPr>
      <w:r>
        <w:rPr>
          <w:rFonts w:asciiTheme="minorHAnsi" w:eastAsiaTheme="minorEastAsia" w:hAnsiTheme="minorHAnsi" w:cstheme="minorHAnsi"/>
          <w:lang w:eastAsia="en-US"/>
        </w:rPr>
        <w:t>z</w:t>
      </w:r>
      <w:r w:rsidR="00F31D6E" w:rsidRPr="00F31D6E">
        <w:rPr>
          <w:rFonts w:asciiTheme="minorHAnsi" w:eastAsiaTheme="minorEastAsia" w:hAnsiTheme="minorHAnsi" w:cstheme="minorHAnsi"/>
          <w:lang w:eastAsia="en-US"/>
        </w:rPr>
        <w:t xml:space="preserve">a zaoferowanie </w:t>
      </w:r>
      <w:r w:rsidR="00F31D6E">
        <w:rPr>
          <w:rFonts w:asciiTheme="minorHAnsi" w:eastAsiaTheme="minorEastAsia" w:hAnsiTheme="minorHAnsi" w:cstheme="minorHAnsi"/>
          <w:lang w:eastAsia="en-US"/>
        </w:rPr>
        <w:t xml:space="preserve">24 </w:t>
      </w:r>
      <w:r w:rsidR="00D554DD">
        <w:rPr>
          <w:rFonts w:asciiTheme="minorHAnsi" w:eastAsiaTheme="minorEastAsia" w:hAnsiTheme="minorHAnsi" w:cstheme="minorHAnsi"/>
          <w:lang w:eastAsia="en-US"/>
        </w:rPr>
        <w:t>miesięcznego</w:t>
      </w:r>
      <w:r w:rsidR="00F31D6E" w:rsidRPr="00F31D6E">
        <w:rPr>
          <w:rFonts w:asciiTheme="minorHAnsi" w:eastAsiaTheme="minorEastAsia" w:hAnsiTheme="minorHAnsi" w:cstheme="minorHAnsi"/>
          <w:lang w:eastAsia="en-US"/>
        </w:rPr>
        <w:t xml:space="preserve"> okresu gwarancji jakości – 0 pkt</w:t>
      </w:r>
    </w:p>
    <w:p w14:paraId="36A39429" w14:textId="1ED04DA2" w:rsidR="00F31D6E" w:rsidRPr="00F31D6E" w:rsidRDefault="00C31AA7" w:rsidP="00273DD2">
      <w:pPr>
        <w:numPr>
          <w:ilvl w:val="0"/>
          <w:numId w:val="100"/>
        </w:numPr>
        <w:spacing w:after="0"/>
        <w:ind w:left="1134"/>
        <w:contextualSpacing/>
        <w:textAlignment w:val="baseline"/>
        <w:rPr>
          <w:rFonts w:asciiTheme="minorHAnsi" w:eastAsiaTheme="minorEastAsia" w:hAnsiTheme="minorHAnsi" w:cstheme="minorHAnsi"/>
          <w:lang w:eastAsia="en-US"/>
        </w:rPr>
      </w:pPr>
      <w:r>
        <w:rPr>
          <w:rFonts w:asciiTheme="minorHAnsi" w:eastAsiaTheme="minorEastAsia" w:hAnsiTheme="minorHAnsi" w:cstheme="minorHAnsi"/>
          <w:lang w:eastAsia="en-US"/>
        </w:rPr>
        <w:t>z</w:t>
      </w:r>
      <w:r w:rsidR="00F31D6E" w:rsidRPr="00F31D6E">
        <w:rPr>
          <w:rFonts w:asciiTheme="minorHAnsi" w:eastAsiaTheme="minorEastAsia" w:hAnsiTheme="minorHAnsi" w:cstheme="minorHAnsi"/>
          <w:lang w:eastAsia="en-US"/>
        </w:rPr>
        <w:t xml:space="preserve">a zaoferowanie </w:t>
      </w:r>
      <w:r w:rsidR="00D554DD">
        <w:rPr>
          <w:rFonts w:asciiTheme="minorHAnsi" w:eastAsiaTheme="minorEastAsia" w:hAnsiTheme="minorHAnsi" w:cstheme="minorHAnsi"/>
          <w:lang w:eastAsia="en-US"/>
        </w:rPr>
        <w:t>36 miesięcznego</w:t>
      </w:r>
      <w:r w:rsidR="00F31D6E" w:rsidRPr="00F31D6E">
        <w:rPr>
          <w:rFonts w:asciiTheme="minorHAnsi" w:eastAsiaTheme="minorEastAsia" w:hAnsiTheme="minorHAnsi" w:cstheme="minorHAnsi"/>
          <w:lang w:eastAsia="en-US"/>
        </w:rPr>
        <w:t xml:space="preserve"> okresu gwarancji jakości – 10 pkt</w:t>
      </w:r>
    </w:p>
    <w:p w14:paraId="3C77AF54" w14:textId="6414D7A6" w:rsidR="00F31D6E" w:rsidRPr="00F31D6E" w:rsidRDefault="00C31AA7" w:rsidP="00273DD2">
      <w:pPr>
        <w:numPr>
          <w:ilvl w:val="0"/>
          <w:numId w:val="100"/>
        </w:numPr>
        <w:spacing w:after="0"/>
        <w:ind w:left="1134"/>
        <w:contextualSpacing/>
        <w:textAlignment w:val="baseline"/>
        <w:rPr>
          <w:rFonts w:asciiTheme="minorHAnsi" w:eastAsiaTheme="minorEastAsia" w:hAnsiTheme="minorHAnsi" w:cstheme="minorHAnsi"/>
          <w:lang w:eastAsia="en-US"/>
        </w:rPr>
      </w:pPr>
      <w:r>
        <w:rPr>
          <w:rFonts w:asciiTheme="minorHAnsi" w:eastAsiaTheme="minorEastAsia" w:hAnsiTheme="minorHAnsi" w:cstheme="minorHAnsi"/>
          <w:lang w:eastAsia="en-US"/>
        </w:rPr>
        <w:t>z</w:t>
      </w:r>
      <w:r w:rsidR="00F31D6E" w:rsidRPr="00F31D6E">
        <w:rPr>
          <w:rFonts w:asciiTheme="minorHAnsi" w:eastAsiaTheme="minorEastAsia" w:hAnsiTheme="minorHAnsi" w:cstheme="minorHAnsi"/>
          <w:lang w:eastAsia="en-US"/>
        </w:rPr>
        <w:t xml:space="preserve">a zaoferowanie </w:t>
      </w:r>
      <w:r w:rsidR="00D554DD">
        <w:rPr>
          <w:rFonts w:asciiTheme="minorHAnsi" w:eastAsiaTheme="minorEastAsia" w:hAnsiTheme="minorHAnsi" w:cstheme="minorHAnsi"/>
          <w:lang w:eastAsia="en-US"/>
        </w:rPr>
        <w:t xml:space="preserve">48 miesięcznego </w:t>
      </w:r>
      <w:r w:rsidR="00F31D6E" w:rsidRPr="00F31D6E">
        <w:rPr>
          <w:rFonts w:asciiTheme="minorHAnsi" w:eastAsiaTheme="minorEastAsia" w:hAnsiTheme="minorHAnsi" w:cstheme="minorHAnsi"/>
          <w:lang w:eastAsia="en-US"/>
        </w:rPr>
        <w:t xml:space="preserve">okresu gwarancji jakości – </w:t>
      </w:r>
      <w:r w:rsidR="002E431D">
        <w:rPr>
          <w:rFonts w:asciiTheme="minorHAnsi" w:eastAsiaTheme="minorEastAsia" w:hAnsiTheme="minorHAnsi" w:cstheme="minorHAnsi"/>
          <w:lang w:eastAsia="en-US"/>
        </w:rPr>
        <w:t>25</w:t>
      </w:r>
      <w:r w:rsidR="00F31D6E" w:rsidRPr="00F31D6E">
        <w:rPr>
          <w:rFonts w:asciiTheme="minorHAnsi" w:eastAsiaTheme="minorEastAsia" w:hAnsiTheme="minorHAnsi" w:cstheme="minorHAnsi"/>
          <w:lang w:eastAsia="en-US"/>
        </w:rPr>
        <w:t xml:space="preserve"> pkt</w:t>
      </w:r>
    </w:p>
    <w:p w14:paraId="568DF977" w14:textId="73FEA124" w:rsidR="00F31D6E" w:rsidRPr="00F31D6E" w:rsidRDefault="00C31AA7" w:rsidP="00273DD2">
      <w:pPr>
        <w:numPr>
          <w:ilvl w:val="0"/>
          <w:numId w:val="100"/>
        </w:numPr>
        <w:spacing w:after="0"/>
        <w:ind w:left="1134"/>
        <w:contextualSpacing/>
        <w:textAlignment w:val="baseline"/>
        <w:rPr>
          <w:rFonts w:asciiTheme="minorHAnsi" w:eastAsiaTheme="minorEastAsia" w:hAnsiTheme="minorHAnsi" w:cstheme="minorHAnsi"/>
          <w:lang w:eastAsia="en-US"/>
        </w:rPr>
      </w:pPr>
      <w:r>
        <w:rPr>
          <w:rFonts w:asciiTheme="minorHAnsi" w:eastAsiaTheme="minorEastAsia" w:hAnsiTheme="minorHAnsi" w:cstheme="minorHAnsi"/>
          <w:lang w:eastAsia="en-US"/>
        </w:rPr>
        <w:t>z</w:t>
      </w:r>
      <w:r w:rsidR="00F31D6E" w:rsidRPr="00F31D6E">
        <w:rPr>
          <w:rFonts w:asciiTheme="minorHAnsi" w:eastAsiaTheme="minorEastAsia" w:hAnsiTheme="minorHAnsi" w:cstheme="minorHAnsi"/>
          <w:lang w:eastAsia="en-US"/>
        </w:rPr>
        <w:t xml:space="preserve">a zaoferowanie </w:t>
      </w:r>
      <w:r w:rsidR="00D554DD">
        <w:rPr>
          <w:rFonts w:asciiTheme="minorHAnsi" w:eastAsiaTheme="minorEastAsia" w:hAnsiTheme="minorHAnsi" w:cstheme="minorHAnsi"/>
          <w:lang w:eastAsia="en-US"/>
        </w:rPr>
        <w:t>60 miesięcznego</w:t>
      </w:r>
      <w:r w:rsidR="00F31D6E" w:rsidRPr="00F31D6E">
        <w:rPr>
          <w:rFonts w:asciiTheme="minorHAnsi" w:eastAsiaTheme="minorEastAsia" w:hAnsiTheme="minorHAnsi" w:cstheme="minorHAnsi"/>
          <w:lang w:eastAsia="en-US"/>
        </w:rPr>
        <w:t xml:space="preserve"> </w:t>
      </w:r>
      <w:r w:rsidR="00D554DD">
        <w:rPr>
          <w:rFonts w:asciiTheme="minorHAnsi" w:eastAsiaTheme="minorEastAsia" w:hAnsiTheme="minorHAnsi" w:cstheme="minorHAnsi"/>
          <w:lang w:eastAsia="en-US"/>
        </w:rPr>
        <w:t xml:space="preserve">i dłuższego </w:t>
      </w:r>
      <w:r w:rsidR="00F31D6E" w:rsidRPr="00F31D6E">
        <w:rPr>
          <w:rFonts w:asciiTheme="minorHAnsi" w:eastAsiaTheme="minorEastAsia" w:hAnsiTheme="minorHAnsi" w:cstheme="minorHAnsi"/>
          <w:lang w:eastAsia="en-US"/>
        </w:rPr>
        <w:t xml:space="preserve">okresu gwarancji jakości – </w:t>
      </w:r>
      <w:r w:rsidR="002E431D">
        <w:rPr>
          <w:rFonts w:asciiTheme="minorHAnsi" w:eastAsiaTheme="minorEastAsia" w:hAnsiTheme="minorHAnsi" w:cstheme="minorHAnsi"/>
          <w:lang w:eastAsia="en-US"/>
        </w:rPr>
        <w:t>40</w:t>
      </w:r>
      <w:r w:rsidR="00F31D6E" w:rsidRPr="00F31D6E">
        <w:rPr>
          <w:rFonts w:asciiTheme="minorHAnsi" w:eastAsiaTheme="minorEastAsia" w:hAnsiTheme="minorHAnsi" w:cstheme="minorHAnsi"/>
          <w:lang w:eastAsia="en-US"/>
        </w:rPr>
        <w:t xml:space="preserve"> pkt.</w:t>
      </w:r>
    </w:p>
    <w:p w14:paraId="25EA8114" w14:textId="77777777" w:rsidR="002E431D" w:rsidRPr="00D37A3F" w:rsidRDefault="002E431D" w:rsidP="002E431D">
      <w:pPr>
        <w:suppressAutoHyphens/>
        <w:spacing w:before="240"/>
        <w:ind w:hanging="283"/>
        <w:rPr>
          <w:rFonts w:asciiTheme="minorHAnsi" w:eastAsiaTheme="minorEastAsia" w:hAnsiTheme="minorHAnsi" w:cstheme="minorHAnsi"/>
          <w:b/>
          <w:bCs/>
        </w:rPr>
      </w:pPr>
      <w:r w:rsidRPr="00D37A3F">
        <w:rPr>
          <w:rFonts w:asciiTheme="minorHAnsi" w:eastAsiaTheme="minorEastAsia" w:hAnsiTheme="minorHAnsi" w:cstheme="minorHAnsi"/>
          <w:b/>
          <w:bCs/>
        </w:rPr>
        <w:t xml:space="preserve">Uwaga: </w:t>
      </w:r>
      <w:r>
        <w:rPr>
          <w:rFonts w:asciiTheme="minorHAnsi" w:eastAsiaTheme="minorEastAsia" w:hAnsiTheme="minorHAnsi" w:cstheme="minorHAnsi"/>
          <w:b/>
          <w:bCs/>
        </w:rPr>
        <w:t xml:space="preserve"> </w:t>
      </w:r>
    </w:p>
    <w:p w14:paraId="3066A40C" w14:textId="6441FF6A" w:rsidR="002E431D" w:rsidRDefault="002E431D" w:rsidP="00273DD2">
      <w:pPr>
        <w:pStyle w:val="Akapitzlist"/>
        <w:numPr>
          <w:ilvl w:val="0"/>
          <w:numId w:val="85"/>
        </w:numPr>
        <w:suppressAutoHyphens/>
        <w:ind w:left="1134" w:hanging="425"/>
        <w:rPr>
          <w:rFonts w:asciiTheme="minorHAnsi" w:eastAsiaTheme="minorEastAsia" w:hAnsiTheme="minorHAnsi" w:cstheme="minorHAnsi"/>
        </w:rPr>
      </w:pPr>
      <w:r w:rsidRPr="00D37A3F">
        <w:rPr>
          <w:rFonts w:asciiTheme="minorHAnsi" w:eastAsiaTheme="minorEastAsia" w:hAnsiTheme="minorHAnsi" w:cstheme="minorHAnsi"/>
        </w:rPr>
        <w:t>W przypadku zaoferowania</w:t>
      </w:r>
      <w:r w:rsidRPr="00D37A3F">
        <w:t xml:space="preserve"> </w:t>
      </w:r>
      <w:r>
        <w:t xml:space="preserve">okresu gwarancji jakości </w:t>
      </w:r>
      <w:r w:rsidR="00963235">
        <w:t xml:space="preserve">krótszego niż </w:t>
      </w:r>
      <w:r>
        <w:t xml:space="preserve">24 </w:t>
      </w:r>
      <w:r w:rsidR="00963235">
        <w:t>miesiące</w:t>
      </w:r>
      <w:r w:rsidRPr="00D37A3F">
        <w:rPr>
          <w:rFonts w:asciiTheme="minorHAnsi" w:eastAsiaTheme="minorEastAsia" w:hAnsiTheme="minorHAnsi" w:cstheme="minorHAnsi"/>
        </w:rPr>
        <w:t xml:space="preserve">, Oferta Wykonawcy zostanie odrzucona na podstawie art. 226 ust. 1 pkt 5 ustawy </w:t>
      </w:r>
      <w:proofErr w:type="spellStart"/>
      <w:r w:rsidRPr="00D37A3F">
        <w:rPr>
          <w:rFonts w:asciiTheme="minorHAnsi" w:eastAsiaTheme="minorEastAsia" w:hAnsiTheme="minorHAnsi" w:cstheme="minorHAnsi"/>
        </w:rPr>
        <w:t>Pzp</w:t>
      </w:r>
      <w:proofErr w:type="spellEnd"/>
      <w:r>
        <w:rPr>
          <w:rFonts w:asciiTheme="minorHAnsi" w:eastAsiaTheme="minorEastAsia" w:hAnsiTheme="minorHAnsi" w:cstheme="minorHAnsi"/>
        </w:rPr>
        <w:t>;</w:t>
      </w:r>
    </w:p>
    <w:p w14:paraId="30D5959F" w14:textId="15CBE889" w:rsidR="00963235" w:rsidRDefault="00963235" w:rsidP="00273DD2">
      <w:pPr>
        <w:pStyle w:val="Akapitzlist"/>
        <w:numPr>
          <w:ilvl w:val="0"/>
          <w:numId w:val="85"/>
        </w:numPr>
        <w:suppressAutoHyphens/>
        <w:ind w:left="1134" w:hanging="425"/>
        <w:rPr>
          <w:rFonts w:asciiTheme="minorHAnsi" w:eastAsiaTheme="minorEastAsia" w:hAnsiTheme="minorHAnsi" w:cstheme="minorHAnsi"/>
        </w:rPr>
      </w:pPr>
      <w:r w:rsidRPr="00963235">
        <w:rPr>
          <w:rFonts w:asciiTheme="minorHAnsi" w:eastAsiaTheme="minorEastAsia" w:hAnsiTheme="minorHAnsi" w:cstheme="minorHAnsi"/>
        </w:rPr>
        <w:t xml:space="preserve">W przypadku zaoferowania okresu gwarancji jakości równemu 24 miesięcy tj.  </w:t>
      </w:r>
      <w:r w:rsidR="00B81CF7">
        <w:rPr>
          <w:rFonts w:asciiTheme="minorHAnsi" w:eastAsiaTheme="minorEastAsia" w:hAnsiTheme="minorHAnsi" w:cstheme="minorHAnsi"/>
        </w:rPr>
        <w:t xml:space="preserve">minimalnemu wymaganemu </w:t>
      </w:r>
      <w:r w:rsidRPr="00963235">
        <w:rPr>
          <w:rFonts w:asciiTheme="minorHAnsi" w:eastAsiaTheme="minorEastAsia" w:hAnsiTheme="minorHAnsi" w:cstheme="minorHAnsi"/>
        </w:rPr>
        <w:t xml:space="preserve">przez Zamawiającego </w:t>
      </w:r>
      <w:r w:rsidR="00B81CF7">
        <w:rPr>
          <w:rFonts w:asciiTheme="minorHAnsi" w:eastAsiaTheme="minorEastAsia" w:hAnsiTheme="minorHAnsi" w:cstheme="minorHAnsi"/>
        </w:rPr>
        <w:t xml:space="preserve">okresu </w:t>
      </w:r>
      <w:r w:rsidR="006E0831">
        <w:rPr>
          <w:rFonts w:asciiTheme="minorHAnsi" w:eastAsiaTheme="minorEastAsia" w:hAnsiTheme="minorHAnsi" w:cstheme="minorHAnsi"/>
        </w:rPr>
        <w:t xml:space="preserve">określonego </w:t>
      </w:r>
      <w:r w:rsidRPr="00963235">
        <w:rPr>
          <w:rFonts w:asciiTheme="minorHAnsi" w:eastAsiaTheme="minorEastAsia" w:hAnsiTheme="minorHAnsi" w:cstheme="minorHAnsi"/>
        </w:rPr>
        <w:t xml:space="preserve">w pozycji 23C Tabeli nr 1 Załączniku nr 1D do SWZ, Oferta Wykonawcy </w:t>
      </w:r>
      <w:r w:rsidR="006E0831">
        <w:rPr>
          <w:rFonts w:asciiTheme="minorHAnsi" w:eastAsiaTheme="minorEastAsia" w:hAnsiTheme="minorHAnsi" w:cstheme="minorHAnsi"/>
        </w:rPr>
        <w:t>otrzyma 0 pkt</w:t>
      </w:r>
      <w:r w:rsidRPr="00963235">
        <w:rPr>
          <w:rFonts w:asciiTheme="minorHAnsi" w:eastAsiaTheme="minorEastAsia" w:hAnsiTheme="minorHAnsi" w:cstheme="minorHAnsi"/>
        </w:rPr>
        <w:t>;</w:t>
      </w:r>
    </w:p>
    <w:p w14:paraId="3459B110" w14:textId="68F075CF" w:rsidR="00BF27E0" w:rsidRPr="00BF27E0" w:rsidRDefault="00BF27E0" w:rsidP="00273DD2">
      <w:pPr>
        <w:pStyle w:val="Akapitzlist"/>
        <w:numPr>
          <w:ilvl w:val="0"/>
          <w:numId w:val="85"/>
        </w:numPr>
        <w:suppressAutoHyphens/>
        <w:ind w:left="1134" w:hanging="425"/>
        <w:rPr>
          <w:rFonts w:asciiTheme="minorHAnsi" w:eastAsiaTheme="minorEastAsia" w:hAnsiTheme="minorHAnsi" w:cstheme="minorHAnsi"/>
        </w:rPr>
      </w:pPr>
      <w:r w:rsidRPr="00BF27E0">
        <w:rPr>
          <w:rFonts w:asciiTheme="minorHAnsi" w:eastAsiaTheme="minorEastAsia" w:hAnsiTheme="minorHAnsi" w:cstheme="minorHAnsi"/>
        </w:rPr>
        <w:t xml:space="preserve">W przypadku nie </w:t>
      </w:r>
      <w:r w:rsidR="00834208">
        <w:rPr>
          <w:rFonts w:asciiTheme="minorHAnsi" w:eastAsiaTheme="minorEastAsia" w:hAnsiTheme="minorHAnsi" w:cstheme="minorHAnsi"/>
        </w:rPr>
        <w:t xml:space="preserve">wpisania w pozycji </w:t>
      </w:r>
      <w:r w:rsidR="005F26BB">
        <w:rPr>
          <w:rFonts w:asciiTheme="minorHAnsi" w:eastAsiaTheme="minorEastAsia" w:hAnsiTheme="minorHAnsi" w:cstheme="minorHAnsi"/>
        </w:rPr>
        <w:t xml:space="preserve">24D </w:t>
      </w:r>
      <w:r w:rsidR="00834208">
        <w:rPr>
          <w:rFonts w:asciiTheme="minorHAnsi" w:eastAsiaTheme="minorEastAsia" w:hAnsiTheme="minorHAnsi" w:cstheme="minorHAnsi"/>
        </w:rPr>
        <w:t xml:space="preserve">Tabeli nr 1 </w:t>
      </w:r>
      <w:r w:rsidR="00834208" w:rsidRPr="00834208">
        <w:rPr>
          <w:rFonts w:asciiTheme="minorHAnsi" w:eastAsiaTheme="minorEastAsia" w:hAnsiTheme="minorHAnsi" w:cstheme="minorHAnsi"/>
        </w:rPr>
        <w:t>Załącznik nr 1D do SWZ (Uszczegółowienie Formularza Ofert dla Części 4 zamówienia)</w:t>
      </w:r>
      <w:r w:rsidR="00834208">
        <w:rPr>
          <w:rFonts w:asciiTheme="minorHAnsi" w:eastAsiaTheme="minorEastAsia" w:hAnsiTheme="minorHAnsi" w:cstheme="minorHAnsi"/>
        </w:rPr>
        <w:t xml:space="preserve"> okresu </w:t>
      </w:r>
      <w:r w:rsidR="00C911EF">
        <w:rPr>
          <w:rFonts w:asciiTheme="minorHAnsi" w:eastAsiaTheme="minorEastAsia" w:hAnsiTheme="minorHAnsi" w:cstheme="minorHAnsi"/>
        </w:rPr>
        <w:t>gwarancji jakości</w:t>
      </w:r>
      <w:r w:rsidR="00217E40" w:rsidRPr="00217E40">
        <w:rPr>
          <w:rFonts w:asciiTheme="minorHAnsi" w:eastAsiaTheme="minorEastAsia" w:hAnsiTheme="minorHAnsi" w:cstheme="minorHAnsi"/>
        </w:rPr>
        <w:t xml:space="preserve"> </w:t>
      </w:r>
      <w:r w:rsidR="00217E40">
        <w:rPr>
          <w:rFonts w:asciiTheme="minorHAnsi" w:eastAsiaTheme="minorEastAsia" w:hAnsiTheme="minorHAnsi" w:cstheme="minorHAnsi"/>
        </w:rPr>
        <w:t>dla oferowanego Sprzętu</w:t>
      </w:r>
      <w:r w:rsidRPr="00BF27E0">
        <w:rPr>
          <w:rFonts w:asciiTheme="minorHAnsi" w:eastAsiaTheme="minorEastAsia" w:hAnsiTheme="minorHAnsi" w:cstheme="minorHAnsi"/>
        </w:rPr>
        <w:t xml:space="preserve">, </w:t>
      </w:r>
      <w:r w:rsidR="00C911EF" w:rsidRPr="00C911EF">
        <w:rPr>
          <w:rFonts w:asciiTheme="minorHAnsi" w:eastAsiaTheme="minorEastAsia" w:hAnsiTheme="minorHAnsi" w:cstheme="minorHAnsi"/>
        </w:rPr>
        <w:t xml:space="preserve">Oferta Wykonawcy zostanie odrzucona na podstawie art. 226 ust. 1 pkt 5 ustawy </w:t>
      </w:r>
      <w:proofErr w:type="spellStart"/>
      <w:r w:rsidR="00C911EF" w:rsidRPr="00C911EF">
        <w:rPr>
          <w:rFonts w:asciiTheme="minorHAnsi" w:eastAsiaTheme="minorEastAsia" w:hAnsiTheme="minorHAnsi" w:cstheme="minorHAnsi"/>
        </w:rPr>
        <w:t>Pzp</w:t>
      </w:r>
      <w:proofErr w:type="spellEnd"/>
      <w:r w:rsidRPr="00BF27E0">
        <w:rPr>
          <w:rFonts w:asciiTheme="minorHAnsi" w:eastAsiaTheme="minorEastAsia" w:hAnsiTheme="minorHAnsi" w:cstheme="minorHAnsi"/>
        </w:rPr>
        <w:t>.</w:t>
      </w:r>
    </w:p>
    <w:p w14:paraId="7A564AC1" w14:textId="76076DD1" w:rsidR="00A96507" w:rsidRPr="00A96507" w:rsidRDefault="00A96507" w:rsidP="00273DD2">
      <w:pPr>
        <w:pStyle w:val="Akapitzlist"/>
        <w:widowControl w:val="0"/>
        <w:numPr>
          <w:ilvl w:val="1"/>
          <w:numId w:val="43"/>
        </w:numPr>
        <w:tabs>
          <w:tab w:val="left" w:pos="709"/>
        </w:tabs>
        <w:suppressAutoHyphens/>
        <w:spacing w:before="120" w:after="240"/>
        <w:ind w:left="709" w:hanging="709"/>
      </w:pPr>
      <w:r w:rsidRPr="00A96507">
        <w:t xml:space="preserve">Całkowita liczba punktów, jaką otrzyma dana oferta w Części </w:t>
      </w:r>
      <w:r>
        <w:t>4</w:t>
      </w:r>
      <w:r w:rsidRPr="00A96507">
        <w:t xml:space="preserve"> zmówienia, zostanie obliczona wg poniższego wzoru:</w:t>
      </w:r>
    </w:p>
    <w:p w14:paraId="5B7ED7E8" w14:textId="732A215F" w:rsidR="00A96507" w:rsidRPr="00A96507" w:rsidRDefault="00A96507" w:rsidP="00A96507">
      <w:pPr>
        <w:pStyle w:val="Akapitzlist"/>
        <w:widowControl w:val="0"/>
        <w:tabs>
          <w:tab w:val="left" w:pos="709"/>
        </w:tabs>
        <w:suppressAutoHyphens/>
        <w:spacing w:before="120" w:after="240"/>
        <w:ind w:left="709" w:firstLine="0"/>
      </w:pPr>
      <w:r w:rsidRPr="00A96507">
        <w:t xml:space="preserve">LP = C + </w:t>
      </w:r>
      <w:r>
        <w:t>G</w:t>
      </w:r>
    </w:p>
    <w:p w14:paraId="2C2DBA9F" w14:textId="77777777" w:rsidR="00A96507" w:rsidRPr="00A96507" w:rsidRDefault="00A96507" w:rsidP="00A96507">
      <w:pPr>
        <w:pStyle w:val="Akapitzlist"/>
        <w:widowControl w:val="0"/>
        <w:tabs>
          <w:tab w:val="left" w:pos="709"/>
        </w:tabs>
        <w:suppressAutoHyphens/>
        <w:spacing w:before="120" w:after="0"/>
        <w:ind w:left="709" w:firstLine="0"/>
      </w:pPr>
      <w:r w:rsidRPr="00A96507">
        <w:t>gdzie: LP – liczba punktów uzyskanych przez ofertę.</w:t>
      </w:r>
    </w:p>
    <w:p w14:paraId="5B472682" w14:textId="317B1364" w:rsidR="00A96507" w:rsidRDefault="00A96507" w:rsidP="00A96507">
      <w:pPr>
        <w:pStyle w:val="Akapitzlist"/>
        <w:widowControl w:val="0"/>
        <w:tabs>
          <w:tab w:val="left" w:pos="709"/>
        </w:tabs>
        <w:suppressAutoHyphens/>
        <w:spacing w:before="120" w:after="0"/>
        <w:ind w:left="709" w:firstLine="0"/>
      </w:pPr>
      <w:r w:rsidRPr="00A96507">
        <w:t>Najkorzystniejsza oferta może uzyskać maksymalnie 100 punktów</w:t>
      </w:r>
      <w:r w:rsidR="003551C9">
        <w:t>.</w:t>
      </w:r>
    </w:p>
    <w:p w14:paraId="32E3FEEC" w14:textId="2B33ACDA" w:rsidR="004E4879" w:rsidRDefault="00B03A39" w:rsidP="00273DD2">
      <w:pPr>
        <w:pStyle w:val="Akapitzlist"/>
        <w:widowControl w:val="0"/>
        <w:numPr>
          <w:ilvl w:val="1"/>
          <w:numId w:val="43"/>
        </w:numPr>
        <w:tabs>
          <w:tab w:val="left" w:pos="709"/>
        </w:tabs>
        <w:suppressAutoHyphens/>
        <w:spacing w:before="120" w:after="240"/>
        <w:ind w:left="709" w:hanging="709"/>
      </w:pPr>
      <w:r w:rsidRPr="00010A0C">
        <w:t xml:space="preserve">Zamawiający udzieli zamówienia Wykonawcy, którego oferta odpowiadać będzie wszystkim wymaganiom przedstawionym w ustawie </w:t>
      </w:r>
      <w:proofErr w:type="spellStart"/>
      <w:r w:rsidRPr="00010A0C">
        <w:t>Pzp</w:t>
      </w:r>
      <w:proofErr w:type="spellEnd"/>
      <w:r w:rsidRPr="00010A0C">
        <w:t xml:space="preserve"> oraz w SWZ</w:t>
      </w:r>
      <w:r w:rsidR="00C52E9D">
        <w:t xml:space="preserve"> wraz z załącznikami</w:t>
      </w:r>
      <w:r w:rsidRPr="00010A0C">
        <w:t xml:space="preserve"> i zostanie oceniona jako najkorzystniejsza w oparciu o podane kryteri</w:t>
      </w:r>
      <w:r w:rsidR="00D324E3">
        <w:t>a</w:t>
      </w:r>
      <w:r w:rsidRPr="00010A0C">
        <w:t xml:space="preserve"> oceny ofert.</w:t>
      </w:r>
    </w:p>
    <w:p w14:paraId="21E7859F" w14:textId="77ED5D73" w:rsidR="00422E8E" w:rsidRDefault="00D85F00" w:rsidP="00273DD2">
      <w:pPr>
        <w:pStyle w:val="Akapitzlist"/>
        <w:widowControl w:val="0"/>
        <w:numPr>
          <w:ilvl w:val="1"/>
          <w:numId w:val="43"/>
        </w:numPr>
        <w:tabs>
          <w:tab w:val="left" w:pos="709"/>
        </w:tabs>
        <w:suppressAutoHyphens/>
        <w:spacing w:before="120" w:after="240"/>
        <w:ind w:left="709" w:hanging="709"/>
      </w:pPr>
      <w:r>
        <w:t xml:space="preserve">(Dotyczy Części 1.2 i 4 zamówienia) </w:t>
      </w:r>
      <w:r w:rsidR="00422E8E" w:rsidRPr="00422E8E">
        <w:t xml:space="preserve">Jeżeli nie będzie można wybrać najkorzystniejszej oferty z uwagi na to, że dwie lub więcej ofert przedstawiają taki sam bilans ceny i innych kryteriów oceny ofert, Zamawiający wybiera spośród tych ofert ofertę, która otrzyma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t>
      </w:r>
      <w:r w:rsidR="00D47053">
        <w:br/>
      </w:r>
      <w:r w:rsidR="00422E8E" w:rsidRPr="00422E8E">
        <w:t>w terminie określonym przez Zamawiającego ofert dodatkowych zawierających nową cenę.</w:t>
      </w:r>
    </w:p>
    <w:p w14:paraId="26738D08" w14:textId="6826F0BF" w:rsidR="008F61BE" w:rsidRDefault="00810105" w:rsidP="00273DD2">
      <w:pPr>
        <w:pStyle w:val="Akapitzlist"/>
        <w:widowControl w:val="0"/>
        <w:numPr>
          <w:ilvl w:val="1"/>
          <w:numId w:val="43"/>
        </w:numPr>
        <w:tabs>
          <w:tab w:val="left" w:pos="709"/>
        </w:tabs>
        <w:suppressAutoHyphens/>
        <w:spacing w:before="120" w:after="240"/>
        <w:ind w:left="709" w:hanging="709"/>
      </w:pPr>
      <w:r>
        <w:t>(</w:t>
      </w:r>
      <w:r w:rsidR="008F61BE">
        <w:t>Dotyczy Części 2 zamówienia</w:t>
      </w:r>
      <w:r>
        <w:t>)</w:t>
      </w:r>
      <w:r w:rsidR="008F61BE">
        <w:t xml:space="preserve"> </w:t>
      </w:r>
      <w:r w:rsidRPr="00810105">
        <w:t xml:space="preserve">W sytuacji, gdy Zamawiający nie będzie mógł dokonać wyboru najkorzystniejszej oferty ze względu na to, że zostały złożone oferty o takiej samej cenie, Zamawiający wzywa wykonawców, którzy złożyli te oferty, do złożenia </w:t>
      </w:r>
      <w:r w:rsidR="00D47053">
        <w:br/>
      </w:r>
      <w:r w:rsidRPr="00810105">
        <w:t>w terminie określonym przez Zamawiającego ofert dodatkowych zawierających nową cenę. Wykonawcy, składając oferty dodatkowe, nie mogą zaoferować ceny wyższej niż zaoferowana w uprzednio złożonych przez nich ofertach.</w:t>
      </w:r>
    </w:p>
    <w:p w14:paraId="0D5C6D1B" w14:textId="3551E06E" w:rsidR="001976F1" w:rsidRPr="004F4187" w:rsidRDefault="004F4187" w:rsidP="008237CA">
      <w:pPr>
        <w:pStyle w:val="Nagwek1"/>
        <w:suppressAutoHyphens/>
        <w:ind w:left="425" w:firstLine="0"/>
      </w:pPr>
      <w:bookmarkStart w:id="54" w:name="_Toc96430587"/>
      <w:r w:rsidRPr="00591894">
        <w:t>R</w:t>
      </w:r>
      <w:r w:rsidR="003F12BE" w:rsidRPr="00591894">
        <w:t xml:space="preserve">ozdział </w:t>
      </w:r>
      <w:r w:rsidR="00485595" w:rsidRPr="00591894">
        <w:t>2</w:t>
      </w:r>
      <w:r w:rsidR="00206D3E">
        <w:t>2</w:t>
      </w:r>
      <w:r w:rsidRPr="00591894">
        <w:t>.</w:t>
      </w:r>
      <w:r w:rsidR="00F504CB" w:rsidRPr="00591894">
        <w:t xml:space="preserve"> </w:t>
      </w:r>
      <w:r w:rsidRPr="00591894">
        <w:t>Informacje o formalnościach, jakie muszą zostać dopełnione po wyborze oferty w celu zawarcia umowy w sprawie zamówienia publicznego</w:t>
      </w:r>
      <w:bookmarkEnd w:id="54"/>
      <w:r>
        <w:t>.</w:t>
      </w:r>
    </w:p>
    <w:p w14:paraId="4330FE14" w14:textId="77777777" w:rsidR="001360D9" w:rsidRPr="001360D9" w:rsidRDefault="001360D9" w:rsidP="00273DD2">
      <w:pPr>
        <w:pStyle w:val="Akapitzlist"/>
        <w:widowControl w:val="0"/>
        <w:numPr>
          <w:ilvl w:val="0"/>
          <w:numId w:val="19"/>
        </w:numPr>
        <w:suppressAutoHyphens/>
        <w:spacing w:before="120"/>
        <w:rPr>
          <w:vanish/>
        </w:rPr>
      </w:pPr>
    </w:p>
    <w:p w14:paraId="387C26B0" w14:textId="77777777" w:rsidR="001360D9" w:rsidRPr="001360D9" w:rsidRDefault="001360D9" w:rsidP="00273DD2">
      <w:pPr>
        <w:pStyle w:val="Akapitzlist"/>
        <w:widowControl w:val="0"/>
        <w:numPr>
          <w:ilvl w:val="0"/>
          <w:numId w:val="19"/>
        </w:numPr>
        <w:suppressAutoHyphens/>
        <w:spacing w:before="120"/>
        <w:rPr>
          <w:vanish/>
        </w:rPr>
      </w:pPr>
    </w:p>
    <w:p w14:paraId="273CE566" w14:textId="77777777" w:rsidR="001360D9" w:rsidRPr="001360D9" w:rsidRDefault="001360D9" w:rsidP="00273DD2">
      <w:pPr>
        <w:pStyle w:val="Akapitzlist"/>
        <w:widowControl w:val="0"/>
        <w:numPr>
          <w:ilvl w:val="0"/>
          <w:numId w:val="19"/>
        </w:numPr>
        <w:suppressAutoHyphens/>
        <w:spacing w:before="120"/>
        <w:rPr>
          <w:vanish/>
        </w:rPr>
      </w:pPr>
    </w:p>
    <w:p w14:paraId="3ACE097E" w14:textId="77777777" w:rsidR="001360D9" w:rsidRPr="001360D9" w:rsidRDefault="001360D9" w:rsidP="00273DD2">
      <w:pPr>
        <w:pStyle w:val="Akapitzlist"/>
        <w:widowControl w:val="0"/>
        <w:numPr>
          <w:ilvl w:val="0"/>
          <w:numId w:val="19"/>
        </w:numPr>
        <w:suppressAutoHyphens/>
        <w:spacing w:before="120"/>
        <w:rPr>
          <w:vanish/>
        </w:rPr>
      </w:pPr>
    </w:p>
    <w:p w14:paraId="29EBA350" w14:textId="77777777" w:rsidR="001360D9" w:rsidRPr="001360D9" w:rsidRDefault="001360D9" w:rsidP="00273DD2">
      <w:pPr>
        <w:pStyle w:val="Akapitzlist"/>
        <w:widowControl w:val="0"/>
        <w:numPr>
          <w:ilvl w:val="0"/>
          <w:numId w:val="19"/>
        </w:numPr>
        <w:suppressAutoHyphens/>
        <w:spacing w:before="120"/>
        <w:rPr>
          <w:vanish/>
        </w:rPr>
      </w:pPr>
    </w:p>
    <w:p w14:paraId="2028360B" w14:textId="77777777" w:rsidR="001360D9" w:rsidRPr="001360D9" w:rsidRDefault="001360D9" w:rsidP="00273DD2">
      <w:pPr>
        <w:pStyle w:val="Akapitzlist"/>
        <w:widowControl w:val="0"/>
        <w:numPr>
          <w:ilvl w:val="0"/>
          <w:numId w:val="19"/>
        </w:numPr>
        <w:suppressAutoHyphens/>
        <w:spacing w:before="120"/>
        <w:rPr>
          <w:vanish/>
        </w:rPr>
      </w:pPr>
    </w:p>
    <w:p w14:paraId="4AE76406" w14:textId="77777777" w:rsidR="001360D9" w:rsidRPr="001360D9" w:rsidRDefault="001360D9" w:rsidP="00273DD2">
      <w:pPr>
        <w:pStyle w:val="Akapitzlist"/>
        <w:widowControl w:val="0"/>
        <w:numPr>
          <w:ilvl w:val="0"/>
          <w:numId w:val="19"/>
        </w:numPr>
        <w:suppressAutoHyphens/>
        <w:spacing w:before="120"/>
        <w:rPr>
          <w:vanish/>
        </w:rPr>
      </w:pPr>
    </w:p>
    <w:p w14:paraId="3B164997" w14:textId="77777777" w:rsidR="001360D9" w:rsidRPr="001360D9" w:rsidRDefault="001360D9" w:rsidP="00273DD2">
      <w:pPr>
        <w:pStyle w:val="Akapitzlist"/>
        <w:widowControl w:val="0"/>
        <w:numPr>
          <w:ilvl w:val="0"/>
          <w:numId w:val="19"/>
        </w:numPr>
        <w:suppressAutoHyphens/>
        <w:spacing w:before="120"/>
        <w:rPr>
          <w:vanish/>
        </w:rPr>
      </w:pPr>
    </w:p>
    <w:p w14:paraId="0B265A5B" w14:textId="77777777" w:rsidR="001360D9" w:rsidRPr="001360D9" w:rsidRDefault="001360D9" w:rsidP="00273DD2">
      <w:pPr>
        <w:pStyle w:val="Akapitzlist"/>
        <w:widowControl w:val="0"/>
        <w:numPr>
          <w:ilvl w:val="0"/>
          <w:numId w:val="19"/>
        </w:numPr>
        <w:suppressAutoHyphens/>
        <w:spacing w:before="120"/>
        <w:rPr>
          <w:vanish/>
        </w:rPr>
      </w:pPr>
    </w:p>
    <w:p w14:paraId="15193507" w14:textId="77777777" w:rsidR="001360D9" w:rsidRPr="001360D9" w:rsidRDefault="001360D9" w:rsidP="00273DD2">
      <w:pPr>
        <w:pStyle w:val="Akapitzlist"/>
        <w:widowControl w:val="0"/>
        <w:numPr>
          <w:ilvl w:val="0"/>
          <w:numId w:val="19"/>
        </w:numPr>
        <w:suppressAutoHyphens/>
        <w:spacing w:before="120"/>
        <w:rPr>
          <w:vanish/>
        </w:rPr>
      </w:pPr>
    </w:p>
    <w:p w14:paraId="355A81BE" w14:textId="77777777" w:rsidR="001360D9" w:rsidRPr="001360D9" w:rsidRDefault="001360D9" w:rsidP="00273DD2">
      <w:pPr>
        <w:pStyle w:val="Akapitzlist"/>
        <w:widowControl w:val="0"/>
        <w:numPr>
          <w:ilvl w:val="0"/>
          <w:numId w:val="19"/>
        </w:numPr>
        <w:suppressAutoHyphens/>
        <w:spacing w:before="120"/>
        <w:rPr>
          <w:vanish/>
        </w:rPr>
      </w:pPr>
    </w:p>
    <w:p w14:paraId="0EA0A5DC" w14:textId="77777777" w:rsidR="001360D9" w:rsidRPr="001360D9" w:rsidRDefault="001360D9" w:rsidP="00273DD2">
      <w:pPr>
        <w:pStyle w:val="Akapitzlist"/>
        <w:widowControl w:val="0"/>
        <w:numPr>
          <w:ilvl w:val="0"/>
          <w:numId w:val="19"/>
        </w:numPr>
        <w:suppressAutoHyphens/>
        <w:spacing w:before="120"/>
        <w:rPr>
          <w:vanish/>
        </w:rPr>
      </w:pPr>
    </w:p>
    <w:p w14:paraId="76B0DC90" w14:textId="77777777" w:rsidR="001360D9" w:rsidRPr="001360D9" w:rsidRDefault="001360D9" w:rsidP="00273DD2">
      <w:pPr>
        <w:pStyle w:val="Akapitzlist"/>
        <w:widowControl w:val="0"/>
        <w:numPr>
          <w:ilvl w:val="0"/>
          <w:numId w:val="19"/>
        </w:numPr>
        <w:suppressAutoHyphens/>
        <w:spacing w:before="120"/>
        <w:rPr>
          <w:vanish/>
        </w:rPr>
      </w:pPr>
    </w:p>
    <w:p w14:paraId="7FC31BC4" w14:textId="77777777" w:rsidR="001360D9" w:rsidRPr="001360D9" w:rsidRDefault="001360D9" w:rsidP="00273DD2">
      <w:pPr>
        <w:pStyle w:val="Akapitzlist"/>
        <w:widowControl w:val="0"/>
        <w:numPr>
          <w:ilvl w:val="0"/>
          <w:numId w:val="19"/>
        </w:numPr>
        <w:suppressAutoHyphens/>
        <w:spacing w:before="120"/>
        <w:rPr>
          <w:vanish/>
        </w:rPr>
      </w:pPr>
    </w:p>
    <w:p w14:paraId="431924C5" w14:textId="77777777" w:rsidR="001360D9" w:rsidRPr="001360D9" w:rsidRDefault="001360D9" w:rsidP="00273DD2">
      <w:pPr>
        <w:pStyle w:val="Akapitzlist"/>
        <w:widowControl w:val="0"/>
        <w:numPr>
          <w:ilvl w:val="0"/>
          <w:numId w:val="19"/>
        </w:numPr>
        <w:suppressAutoHyphens/>
        <w:spacing w:before="120"/>
        <w:rPr>
          <w:vanish/>
        </w:rPr>
      </w:pPr>
    </w:p>
    <w:p w14:paraId="5F002209" w14:textId="77777777" w:rsidR="001360D9" w:rsidRPr="001360D9" w:rsidRDefault="001360D9" w:rsidP="00273DD2">
      <w:pPr>
        <w:pStyle w:val="Akapitzlist"/>
        <w:widowControl w:val="0"/>
        <w:numPr>
          <w:ilvl w:val="0"/>
          <w:numId w:val="19"/>
        </w:numPr>
        <w:suppressAutoHyphens/>
        <w:spacing w:before="120"/>
        <w:rPr>
          <w:vanish/>
        </w:rPr>
      </w:pPr>
    </w:p>
    <w:p w14:paraId="1CE2D019" w14:textId="77777777" w:rsidR="001360D9" w:rsidRPr="001360D9" w:rsidRDefault="001360D9" w:rsidP="00273DD2">
      <w:pPr>
        <w:pStyle w:val="Akapitzlist"/>
        <w:widowControl w:val="0"/>
        <w:numPr>
          <w:ilvl w:val="0"/>
          <w:numId w:val="19"/>
        </w:numPr>
        <w:suppressAutoHyphens/>
        <w:spacing w:before="120"/>
        <w:rPr>
          <w:vanish/>
        </w:rPr>
      </w:pPr>
    </w:p>
    <w:p w14:paraId="3764434E" w14:textId="77777777" w:rsidR="001360D9" w:rsidRPr="001360D9" w:rsidRDefault="001360D9" w:rsidP="00273DD2">
      <w:pPr>
        <w:pStyle w:val="Akapitzlist"/>
        <w:widowControl w:val="0"/>
        <w:numPr>
          <w:ilvl w:val="0"/>
          <w:numId w:val="19"/>
        </w:numPr>
        <w:suppressAutoHyphens/>
        <w:spacing w:before="120"/>
        <w:rPr>
          <w:vanish/>
        </w:rPr>
      </w:pPr>
    </w:p>
    <w:p w14:paraId="16EB958F" w14:textId="77777777" w:rsidR="001360D9" w:rsidRPr="001360D9" w:rsidRDefault="001360D9" w:rsidP="00273DD2">
      <w:pPr>
        <w:pStyle w:val="Akapitzlist"/>
        <w:widowControl w:val="0"/>
        <w:numPr>
          <w:ilvl w:val="0"/>
          <w:numId w:val="19"/>
        </w:numPr>
        <w:suppressAutoHyphens/>
        <w:spacing w:before="120"/>
        <w:rPr>
          <w:vanish/>
        </w:rPr>
      </w:pPr>
    </w:p>
    <w:p w14:paraId="1ED51C19" w14:textId="77777777" w:rsidR="001360D9" w:rsidRPr="001360D9" w:rsidRDefault="001360D9" w:rsidP="00273DD2">
      <w:pPr>
        <w:pStyle w:val="Akapitzlist"/>
        <w:widowControl w:val="0"/>
        <w:numPr>
          <w:ilvl w:val="0"/>
          <w:numId w:val="19"/>
        </w:numPr>
        <w:suppressAutoHyphens/>
        <w:spacing w:before="120"/>
        <w:rPr>
          <w:vanish/>
        </w:rPr>
      </w:pPr>
    </w:p>
    <w:p w14:paraId="540037D7" w14:textId="77777777" w:rsidR="001360D9" w:rsidRPr="001360D9" w:rsidRDefault="001360D9" w:rsidP="00273DD2">
      <w:pPr>
        <w:pStyle w:val="Akapitzlist"/>
        <w:widowControl w:val="0"/>
        <w:numPr>
          <w:ilvl w:val="0"/>
          <w:numId w:val="19"/>
        </w:numPr>
        <w:suppressAutoHyphens/>
        <w:spacing w:before="120"/>
        <w:rPr>
          <w:vanish/>
        </w:rPr>
      </w:pPr>
    </w:p>
    <w:p w14:paraId="50A2F42C" w14:textId="77777777" w:rsidR="001360D9" w:rsidRPr="001360D9" w:rsidRDefault="001360D9" w:rsidP="00273DD2">
      <w:pPr>
        <w:pStyle w:val="Akapitzlist"/>
        <w:widowControl w:val="0"/>
        <w:numPr>
          <w:ilvl w:val="0"/>
          <w:numId w:val="19"/>
        </w:numPr>
        <w:suppressAutoHyphens/>
        <w:spacing w:before="120"/>
        <w:rPr>
          <w:vanish/>
        </w:rPr>
      </w:pPr>
    </w:p>
    <w:p w14:paraId="7EE14845" w14:textId="77777777" w:rsidR="001360D9" w:rsidRPr="001360D9" w:rsidRDefault="001360D9" w:rsidP="00273DD2">
      <w:pPr>
        <w:pStyle w:val="Akapitzlist"/>
        <w:widowControl w:val="0"/>
        <w:numPr>
          <w:ilvl w:val="0"/>
          <w:numId w:val="19"/>
        </w:numPr>
        <w:suppressAutoHyphens/>
        <w:spacing w:before="120"/>
        <w:rPr>
          <w:vanish/>
        </w:rPr>
      </w:pPr>
    </w:p>
    <w:p w14:paraId="14928851" w14:textId="5E48A4A3" w:rsidR="006912D9" w:rsidRDefault="00DB7B64" w:rsidP="00273DD2">
      <w:pPr>
        <w:pStyle w:val="Akapitzlist"/>
        <w:widowControl w:val="0"/>
        <w:numPr>
          <w:ilvl w:val="1"/>
          <w:numId w:val="44"/>
        </w:numPr>
        <w:suppressAutoHyphens/>
        <w:spacing w:before="120"/>
        <w:ind w:left="567" w:hanging="567"/>
      </w:pPr>
      <w:r w:rsidRPr="00DB7B64">
        <w:t xml:space="preserve">Niezwłocznie po wyborze najkorzystniejszej oferty Zamawiający, za pośrednictwem Platformy Zakupowej, przekaże równocześnie wszystkim </w:t>
      </w:r>
      <w:r w:rsidR="00804A53">
        <w:t>W</w:t>
      </w:r>
      <w:r w:rsidRPr="00DB7B64">
        <w:t xml:space="preserve">ykonawcom, którzy złożyli oferty, informacje, o których mowa w </w:t>
      </w:r>
      <w:r w:rsidR="00206D3E">
        <w:t>art.</w:t>
      </w:r>
      <w:r w:rsidRPr="00DB7B64">
        <w:t xml:space="preserve"> 253 ust</w:t>
      </w:r>
      <w:r w:rsidR="00206D3E">
        <w:t>.</w:t>
      </w:r>
      <w:r w:rsidRPr="00DB7B64">
        <w:t xml:space="preserve"> 1 p</w:t>
      </w:r>
      <w:r w:rsidR="00206D3E">
        <w:t>kt</w:t>
      </w:r>
      <w:r w:rsidRPr="00DB7B64">
        <w:t xml:space="preserve"> 1-2 ustawy </w:t>
      </w:r>
      <w:proofErr w:type="spellStart"/>
      <w:r w:rsidRPr="00DB7B64">
        <w:t>Pzp</w:t>
      </w:r>
      <w:proofErr w:type="spellEnd"/>
      <w:r w:rsidRPr="00DB7B64">
        <w:t xml:space="preserve">, a także udostępni na Platformie Zakupowej informacje, o których mowa w </w:t>
      </w:r>
      <w:r w:rsidR="00206D3E">
        <w:t>art.</w:t>
      </w:r>
      <w:r w:rsidRPr="00DB7B64">
        <w:t xml:space="preserve"> 253 ust</w:t>
      </w:r>
      <w:r w:rsidR="00206D3E">
        <w:t>.</w:t>
      </w:r>
      <w:r w:rsidRPr="00DB7B64">
        <w:t xml:space="preserve"> 1 p</w:t>
      </w:r>
      <w:r w:rsidR="00206D3E">
        <w:t>kt</w:t>
      </w:r>
      <w:r w:rsidRPr="00DB7B64">
        <w:t xml:space="preserve"> 1 ustawy </w:t>
      </w:r>
      <w:proofErr w:type="spellStart"/>
      <w:r w:rsidRPr="00DB7B64">
        <w:t>Pzp</w:t>
      </w:r>
      <w:proofErr w:type="spellEnd"/>
      <w:r w:rsidRPr="00DB7B64">
        <w:t>.</w:t>
      </w:r>
      <w:r>
        <w:t xml:space="preserve"> </w:t>
      </w:r>
    </w:p>
    <w:p w14:paraId="7597D3E8" w14:textId="045E4FAE" w:rsidR="00950832" w:rsidRDefault="00950832" w:rsidP="00273DD2">
      <w:pPr>
        <w:pStyle w:val="Akapitzlist"/>
        <w:widowControl w:val="0"/>
        <w:numPr>
          <w:ilvl w:val="1"/>
          <w:numId w:val="44"/>
        </w:numPr>
        <w:suppressAutoHyphens/>
        <w:spacing w:before="120"/>
        <w:ind w:left="567" w:hanging="567"/>
      </w:pPr>
      <w:bookmarkStart w:id="55"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xml:space="preserve">, w terminie określonym w </w:t>
      </w:r>
      <w:r w:rsidR="006C3872">
        <w:t>art. 264</w:t>
      </w:r>
      <w:r w:rsidRPr="00950832">
        <w:t xml:space="preserve"> ust</w:t>
      </w:r>
      <w:r w:rsidR="00B14468">
        <w:t xml:space="preserve">. 1 </w:t>
      </w:r>
      <w:r w:rsidRPr="00950832">
        <w:t>ustawy</w:t>
      </w:r>
      <w:r w:rsidR="00001634">
        <w:t xml:space="preserve"> </w:t>
      </w:r>
      <w:proofErr w:type="spellStart"/>
      <w:r w:rsidR="00001634">
        <w:t>Pzp</w:t>
      </w:r>
      <w:proofErr w:type="spellEnd"/>
      <w:r w:rsidRPr="00950832">
        <w:t xml:space="preserve">, z uwzględnieniem </w:t>
      </w:r>
      <w:r w:rsidR="009314F3">
        <w:t>art.</w:t>
      </w:r>
      <w:r w:rsidRPr="00950832">
        <w:t xml:space="preserve"> 577 ustawy</w:t>
      </w:r>
      <w:r w:rsidR="00001634">
        <w:t xml:space="preserve"> </w:t>
      </w:r>
      <w:proofErr w:type="spellStart"/>
      <w:r w:rsidR="00001634">
        <w:t>Pzp</w:t>
      </w:r>
      <w:proofErr w:type="spellEnd"/>
      <w:r w:rsidR="00F504CB">
        <w:t xml:space="preserve"> bądź </w:t>
      </w:r>
      <w:r w:rsidR="009314F3">
        <w:t>art.</w:t>
      </w:r>
      <w:r w:rsidR="00F504CB">
        <w:t xml:space="preserve"> </w:t>
      </w:r>
      <w:r w:rsidR="009314F3">
        <w:t>264</w:t>
      </w:r>
      <w:r w:rsidR="00F504CB">
        <w:t xml:space="preserve"> ust</w:t>
      </w:r>
      <w:r w:rsidR="009314F3">
        <w:t>.</w:t>
      </w:r>
      <w:r w:rsidR="00F504CB">
        <w:t xml:space="preserve"> </w:t>
      </w:r>
      <w:r w:rsidR="009314F3">
        <w:t>2</w:t>
      </w:r>
      <w:r w:rsidR="00F504CB">
        <w:t xml:space="preserve"> p</w:t>
      </w:r>
      <w:r w:rsidR="009314F3">
        <w:t>kt</w:t>
      </w:r>
      <w:r w:rsidR="00CE2971">
        <w:t xml:space="preserve"> 1</w:t>
      </w:r>
      <w:r w:rsidR="00F504CB">
        <w:t xml:space="preserve"> </w:t>
      </w:r>
      <w:r w:rsidR="00CE2971">
        <w:t xml:space="preserve">lit. a) </w:t>
      </w:r>
      <w:r w:rsidR="00F504CB">
        <w:t xml:space="preserve">ustawy </w:t>
      </w:r>
      <w:proofErr w:type="spellStart"/>
      <w:r w:rsidR="00F504CB">
        <w:t>Pzp</w:t>
      </w:r>
      <w:proofErr w:type="spellEnd"/>
      <w:r w:rsidRPr="00950832">
        <w:t>.</w:t>
      </w:r>
    </w:p>
    <w:p w14:paraId="66397B39" w14:textId="4456634F" w:rsidR="001360D9" w:rsidRDefault="001F1A68" w:rsidP="00273DD2">
      <w:pPr>
        <w:pStyle w:val="Akapitzlist"/>
        <w:widowControl w:val="0"/>
        <w:numPr>
          <w:ilvl w:val="1"/>
          <w:numId w:val="44"/>
        </w:numPr>
        <w:suppressAutoHyphens/>
        <w:spacing w:before="120"/>
        <w:ind w:left="567" w:hanging="567"/>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14E4AE5B" w:rsidR="0098560F" w:rsidRPr="0098560F" w:rsidRDefault="0098560F" w:rsidP="00273DD2">
      <w:pPr>
        <w:pStyle w:val="Akapitzlist"/>
        <w:widowControl w:val="0"/>
        <w:numPr>
          <w:ilvl w:val="1"/>
          <w:numId w:val="44"/>
        </w:numPr>
        <w:suppressAutoHyphens/>
        <w:spacing w:before="120"/>
        <w:ind w:left="567" w:hanging="567"/>
      </w:pPr>
      <w:r w:rsidRPr="0098560F">
        <w:t xml:space="preserve">Przed </w:t>
      </w:r>
      <w:r w:rsidR="0021410B" w:rsidRPr="00BC78E7">
        <w:rPr>
          <w:b/>
          <w:bCs/>
        </w:rPr>
        <w:t>zawarciem</w:t>
      </w:r>
      <w:r w:rsidRPr="00BC78E7">
        <w:rPr>
          <w:b/>
          <w:bCs/>
        </w:rPr>
        <w:t xml:space="preserve"> </w:t>
      </w:r>
      <w:r w:rsidR="004F4187" w:rsidRPr="00BC78E7">
        <w:rPr>
          <w:b/>
          <w:bCs/>
        </w:rPr>
        <w:t>U</w:t>
      </w:r>
      <w:r w:rsidRPr="00BC78E7">
        <w:rPr>
          <w:b/>
          <w:bCs/>
        </w:rPr>
        <w:t xml:space="preserve">mowy </w:t>
      </w:r>
      <w:r w:rsidRPr="0098560F">
        <w:t>Wykonawca, którego oferta zostanie uznana za najkorzystniejszą:</w:t>
      </w:r>
    </w:p>
    <w:p w14:paraId="2251DC9A" w14:textId="38EEC5D9" w:rsidR="00F365E5" w:rsidRDefault="00E55373" w:rsidP="00273DD2">
      <w:pPr>
        <w:pStyle w:val="Akapitzlist"/>
        <w:widowControl w:val="0"/>
        <w:numPr>
          <w:ilvl w:val="2"/>
          <w:numId w:val="44"/>
        </w:numPr>
        <w:tabs>
          <w:tab w:val="left" w:pos="1134"/>
        </w:tabs>
        <w:suppressAutoHyphens/>
        <w:spacing w:before="120"/>
        <w:ind w:left="1418" w:hanging="851"/>
      </w:pPr>
      <w:r w:rsidRPr="0098560F">
        <w:t>dostarczy</w:t>
      </w:r>
      <w:r>
        <w:t xml:space="preserve"> </w:t>
      </w:r>
      <w:r w:rsidR="00973DE7">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 xml:space="preserve">imiona </w:t>
      </w:r>
      <w:r w:rsidR="00D47053">
        <w:br/>
      </w:r>
      <w:r w:rsidR="009162DC" w:rsidRPr="009162DC">
        <w:t>i nazwiska</w:t>
      </w:r>
      <w:r w:rsidR="00A175C4">
        <w:t xml:space="preserve"> </w:t>
      </w:r>
      <w:r w:rsidR="009162DC" w:rsidRPr="009162DC">
        <w:t xml:space="preserve">uprawnionych osób, które będą reprezentować Wykonawcę przy podpisaniu umowy, </w:t>
      </w:r>
      <w:r w:rsidR="009162DC">
        <w:t xml:space="preserve">osoby do komunikacji </w:t>
      </w:r>
      <w:r w:rsidR="009162DC" w:rsidRPr="009162DC">
        <w:t>itp.</w:t>
      </w:r>
      <w:r w:rsidR="00973DE7">
        <w:t>;</w:t>
      </w:r>
      <w:r w:rsidR="0098560F">
        <w:tab/>
      </w:r>
    </w:p>
    <w:p w14:paraId="09B5EC3A" w14:textId="39842C02" w:rsidR="00825195" w:rsidRPr="002E413E" w:rsidRDefault="00E55373" w:rsidP="00273DD2">
      <w:pPr>
        <w:pStyle w:val="Akapitzlist"/>
        <w:widowControl w:val="0"/>
        <w:numPr>
          <w:ilvl w:val="2"/>
          <w:numId w:val="44"/>
        </w:numPr>
        <w:tabs>
          <w:tab w:val="left" w:pos="1134"/>
        </w:tabs>
        <w:suppressAutoHyphens/>
        <w:spacing w:before="120"/>
        <w:ind w:left="1418" w:hanging="851"/>
      </w:pPr>
      <w:r>
        <w:rPr>
          <w:lang w:val="it-IT"/>
        </w:rPr>
        <w:t xml:space="preserve">dostarczy </w:t>
      </w:r>
      <w:r w:rsidR="00825195" w:rsidRPr="00BC78E7">
        <w:rPr>
          <w:lang w:val="it-IT"/>
        </w:rPr>
        <w:t>pełnomocnictwo  dla  osób  podpisujących  umowę, jeśli ich  umocowanie  do podpisania umowy nie wynika z dokumentów załączonych do oferty;</w:t>
      </w:r>
    </w:p>
    <w:p w14:paraId="0E96C6C8" w14:textId="0CC465C2" w:rsidR="000266F9" w:rsidRPr="002E413E" w:rsidRDefault="000A5D57" w:rsidP="00273DD2">
      <w:pPr>
        <w:pStyle w:val="Akapitzlist"/>
        <w:widowControl w:val="0"/>
        <w:numPr>
          <w:ilvl w:val="2"/>
          <w:numId w:val="44"/>
        </w:numPr>
        <w:tabs>
          <w:tab w:val="left" w:pos="1134"/>
        </w:tabs>
        <w:suppressAutoHyphens/>
        <w:spacing w:before="120"/>
        <w:ind w:left="1418" w:hanging="851"/>
      </w:pPr>
      <w:r w:rsidRPr="002E413E">
        <w:rPr>
          <w:lang w:val="it-IT"/>
        </w:rPr>
        <w:t xml:space="preserve">jeżeli zostanie wybrana oferta konsorcjum, Zamawiający może zażądać przed </w:t>
      </w:r>
      <w:r w:rsidR="0021410B" w:rsidRPr="002E413E">
        <w:rPr>
          <w:lang w:val="it-IT"/>
        </w:rPr>
        <w:t>zawarciem</w:t>
      </w:r>
      <w:r w:rsidRPr="002E413E">
        <w:rPr>
          <w:lang w:val="it-IT"/>
        </w:rPr>
        <w:t xml:space="preserve"> umowy, przedłożenia kopii umowy regulującej współpracę </w:t>
      </w:r>
      <w:r w:rsidR="00804A53" w:rsidRPr="002E413E">
        <w:rPr>
          <w:lang w:val="it-IT"/>
        </w:rPr>
        <w:t>W</w:t>
      </w:r>
      <w:r w:rsidRPr="002E413E">
        <w:rPr>
          <w:lang w:val="it-IT"/>
        </w:rPr>
        <w:t xml:space="preserve">ykonawców tworzących konsorcjum. </w:t>
      </w:r>
      <w:r w:rsidR="00747A32" w:rsidRPr="002E413E">
        <w:rPr>
          <w:lang w:val="it-IT"/>
        </w:rPr>
        <w:t xml:space="preserve">Z treści powyższej umowy powinny </w:t>
      </w:r>
      <w:r w:rsidR="002050B4">
        <w:rPr>
          <w:lang w:val="it-IT"/>
        </w:rPr>
        <w:br/>
      </w:r>
      <w:r w:rsidR="00747A32" w:rsidRPr="002E413E">
        <w:rPr>
          <w:lang w:val="it-IT"/>
        </w:rPr>
        <w:t xml:space="preserve">w szczególności wynikać: zasady współdziałania, zakres współuczestnictwa </w:t>
      </w:r>
      <w:r w:rsidR="002050B4">
        <w:rPr>
          <w:lang w:val="it-IT"/>
        </w:rPr>
        <w:br/>
      </w:r>
      <w:r w:rsidR="00747A32" w:rsidRPr="002E413E">
        <w:rPr>
          <w:lang w:val="it-IT"/>
        </w:rPr>
        <w:t>i podział obowiązków Wykonawców w wykonaniu przedmiotu zamówienia</w:t>
      </w:r>
      <w:r w:rsidR="00B470AD" w:rsidRPr="002E413E">
        <w:rPr>
          <w:lang w:val="it-IT"/>
        </w:rPr>
        <w:t>;</w:t>
      </w:r>
    </w:p>
    <w:p w14:paraId="4640C29C" w14:textId="3D9B5B75" w:rsidR="00951D1F" w:rsidRPr="00422E8E" w:rsidRDefault="00E55373" w:rsidP="00273DD2">
      <w:pPr>
        <w:pStyle w:val="Akapitzlist"/>
        <w:widowControl w:val="0"/>
        <w:numPr>
          <w:ilvl w:val="2"/>
          <w:numId w:val="44"/>
        </w:numPr>
        <w:tabs>
          <w:tab w:val="left" w:pos="1134"/>
        </w:tabs>
        <w:suppressAutoHyphens/>
        <w:spacing w:before="120"/>
        <w:ind w:left="1418" w:hanging="851"/>
      </w:pPr>
      <w:r>
        <w:rPr>
          <w:lang w:val="it-IT"/>
        </w:rPr>
        <w:t xml:space="preserve">wniesie </w:t>
      </w:r>
      <w:r w:rsidR="00951D1F" w:rsidRPr="00FE232F">
        <w:rPr>
          <w:lang w:val="it-IT"/>
        </w:rPr>
        <w:t>zabezpieczenie należytego wykonania Umowy.</w:t>
      </w:r>
    </w:p>
    <w:bookmarkEnd w:id="55"/>
    <w:p w14:paraId="1E4D6B15" w14:textId="040474B9" w:rsidR="002D61B0" w:rsidRPr="000266F9" w:rsidRDefault="001B2D31" w:rsidP="00273DD2">
      <w:pPr>
        <w:pStyle w:val="Akapitzlist"/>
        <w:widowControl w:val="0"/>
        <w:numPr>
          <w:ilvl w:val="1"/>
          <w:numId w:val="44"/>
        </w:numPr>
        <w:tabs>
          <w:tab w:val="left" w:pos="1134"/>
        </w:tabs>
        <w:suppressAutoHyphens/>
        <w:spacing w:before="120"/>
        <w:ind w:left="567" w:hanging="567"/>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3D0CD533" w:rsidR="007655C8" w:rsidRPr="004F4187" w:rsidRDefault="007655C8" w:rsidP="008237CA">
      <w:pPr>
        <w:pStyle w:val="Nagwek1"/>
        <w:suppressAutoHyphens/>
        <w:ind w:left="425" w:firstLine="0"/>
      </w:pPr>
      <w:bookmarkStart w:id="56" w:name="_Toc96430588"/>
      <w:r w:rsidRPr="004F4187">
        <w:t xml:space="preserve">Rozdział </w:t>
      </w:r>
      <w:r w:rsidR="00485595" w:rsidRPr="004F4187">
        <w:t>2</w:t>
      </w:r>
      <w:r w:rsidR="00222497">
        <w:t>3</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56"/>
    </w:p>
    <w:p w14:paraId="5FABE92E" w14:textId="63DAF924" w:rsidR="00F57604" w:rsidRDefault="00695ABE" w:rsidP="00273DD2">
      <w:pPr>
        <w:pStyle w:val="Akapitzlist"/>
        <w:widowControl w:val="0"/>
        <w:numPr>
          <w:ilvl w:val="1"/>
          <w:numId w:val="19"/>
        </w:numPr>
        <w:suppressAutoHyphens/>
        <w:spacing w:before="120"/>
      </w:pPr>
      <w:r>
        <w:t xml:space="preserve">Wykonawca zobowiązany jest do podpisania umowy na warunkach określonych </w:t>
      </w:r>
      <w:r w:rsidR="00DD5AB9">
        <w:t xml:space="preserve">w </w:t>
      </w:r>
      <w:r>
        <w:t>PPU</w:t>
      </w:r>
      <w:r w:rsidR="00F57604" w:rsidRPr="00F57604">
        <w:t xml:space="preserve"> stanowiących</w:t>
      </w:r>
      <w:r w:rsidR="0066491F" w:rsidRPr="0066491F">
        <w:t xml:space="preserve"> Załącznik nr 2A do SWZ - dotyczy Części 1 zamówienia, Załącznik nr 2B do SWZ - dotyczy Części 2 zamówienia, Załącznik nr 2C do SWZ - dotyczy Części 3 zamówienia oraz Załącznik nr 2D do SWZ - dotyczy Części 4 zamówienia</w:t>
      </w:r>
      <w:r w:rsidR="00F57604" w:rsidRPr="00F57604">
        <w:t>.</w:t>
      </w:r>
      <w:r w:rsidR="006A17DF">
        <w:t xml:space="preserve"> </w:t>
      </w:r>
    </w:p>
    <w:p w14:paraId="611D7635" w14:textId="65806E55" w:rsidR="00F57604" w:rsidRPr="00923640" w:rsidRDefault="00DD5AB9" w:rsidP="00273DD2">
      <w:pPr>
        <w:pStyle w:val="Akapitzlist"/>
        <w:widowControl w:val="0"/>
        <w:numPr>
          <w:ilvl w:val="1"/>
          <w:numId w:val="19"/>
        </w:numPr>
        <w:suppressAutoHyphens/>
        <w:spacing w:before="120"/>
      </w:pPr>
      <w:r w:rsidRPr="00923640">
        <w:t>PPU</w:t>
      </w:r>
      <w:r w:rsidR="00F57604" w:rsidRPr="00923640">
        <w:t xml:space="preserve"> przed zawarciem zostaną uzupełnione o niezbędne informacje dotyczące </w:t>
      </w:r>
      <w:r w:rsidR="002050B4">
        <w:br/>
      </w:r>
      <w:r w:rsidR="00F57604" w:rsidRPr="00923640">
        <w:t xml:space="preserve">w szczególności Wykonawcy oraz </w:t>
      </w:r>
      <w:r w:rsidR="00F36229" w:rsidRPr="00923640">
        <w:t>danych z oferty Wykonawcy</w:t>
      </w:r>
      <w:r w:rsidR="00F57604" w:rsidRPr="00923640">
        <w:t>.</w:t>
      </w:r>
    </w:p>
    <w:p w14:paraId="2B585161" w14:textId="0B15AF30" w:rsidR="00F36229" w:rsidRPr="00923640" w:rsidRDefault="00F36229" w:rsidP="00273DD2">
      <w:pPr>
        <w:pStyle w:val="Akapitzlist"/>
        <w:widowControl w:val="0"/>
        <w:numPr>
          <w:ilvl w:val="1"/>
          <w:numId w:val="19"/>
        </w:numPr>
        <w:suppressAutoHyphens/>
        <w:spacing w:before="120"/>
      </w:pPr>
      <w:r w:rsidRPr="00923640">
        <w:t xml:space="preserve">Zamawiający przewiduje możliwość zmian postanowień treści zawartej umowy w sprawie zamówienia. Szczegółowy opis warunków dokonania takich zmian znajduje się </w:t>
      </w:r>
      <w:r w:rsidR="002050B4">
        <w:br/>
      </w:r>
      <w:r w:rsidRPr="00923640">
        <w:t xml:space="preserve">w </w:t>
      </w:r>
      <w:r w:rsidR="00A53C26" w:rsidRPr="00923640">
        <w:t xml:space="preserve">paragrafie </w:t>
      </w:r>
      <w:r w:rsidR="00F13E4D">
        <w:t>14</w:t>
      </w:r>
      <w:r w:rsidR="00F13E4D" w:rsidRPr="00923640">
        <w:t xml:space="preserve"> </w:t>
      </w:r>
      <w:r w:rsidRPr="00923640">
        <w:t>PPU.</w:t>
      </w:r>
    </w:p>
    <w:p w14:paraId="5F151F96" w14:textId="77777777" w:rsidR="00044142" w:rsidRPr="004F4187" w:rsidRDefault="00044142" w:rsidP="00044142">
      <w:pPr>
        <w:pStyle w:val="Nagwek1"/>
        <w:suppressAutoHyphens/>
      </w:pPr>
      <w:bookmarkStart w:id="57" w:name="_Toc96430590"/>
      <w:bookmarkStart w:id="58" w:name="_Toc96430589"/>
      <w:r w:rsidRPr="004F4187">
        <w:t>Rozdział 2</w:t>
      </w:r>
      <w:r>
        <w:t>5. P</w:t>
      </w:r>
      <w:r w:rsidRPr="004F4187">
        <w:t>odwykonawstwo</w:t>
      </w:r>
      <w:bookmarkEnd w:id="57"/>
      <w:r>
        <w:t>.</w:t>
      </w:r>
    </w:p>
    <w:p w14:paraId="4869B800" w14:textId="77777777" w:rsidR="00044142" w:rsidRPr="005E1E94" w:rsidRDefault="00044142" w:rsidP="00273DD2">
      <w:pPr>
        <w:pStyle w:val="Akapitzlist"/>
        <w:widowControl w:val="0"/>
        <w:numPr>
          <w:ilvl w:val="1"/>
          <w:numId w:val="46"/>
        </w:numPr>
        <w:tabs>
          <w:tab w:val="left" w:pos="567"/>
        </w:tabs>
        <w:suppressAutoHyphens/>
        <w:spacing w:before="120"/>
        <w:ind w:left="425" w:hanging="425"/>
        <w:rPr>
          <w:rFonts w:asciiTheme="minorHAnsi" w:hAnsiTheme="minorHAnsi" w:cstheme="minorHAnsi"/>
          <w:lang w:val="it-IT"/>
        </w:rPr>
      </w:pPr>
      <w:r w:rsidRPr="005E1E94">
        <w:rPr>
          <w:rFonts w:asciiTheme="minorHAnsi" w:hAnsiTheme="minorHAnsi" w:cstheme="minorHAnsi"/>
        </w:rPr>
        <w:t>Wykonawca może powierzyć wykonanie części zamówienia podwykonawcy.</w:t>
      </w:r>
    </w:p>
    <w:p w14:paraId="1AC4B12B" w14:textId="77777777" w:rsidR="00044142" w:rsidRPr="005E1E94" w:rsidRDefault="00044142" w:rsidP="00273DD2">
      <w:pPr>
        <w:pStyle w:val="Akapitzlist"/>
        <w:widowControl w:val="0"/>
        <w:numPr>
          <w:ilvl w:val="1"/>
          <w:numId w:val="46"/>
        </w:numPr>
        <w:suppressAutoHyphens/>
        <w:spacing w:before="120"/>
        <w:ind w:left="567" w:hanging="567"/>
        <w:rPr>
          <w:rFonts w:asciiTheme="minorHAnsi" w:hAnsiTheme="minorHAnsi" w:cstheme="minorHAnsi"/>
          <w:lang w:val="it-IT"/>
        </w:rPr>
      </w:pPr>
      <w:r w:rsidRPr="005E1E94">
        <w:rPr>
          <w:rFonts w:asciiTheme="minorHAnsi" w:hAnsiTheme="minorHAnsi" w:cstheme="minorHAnsi"/>
        </w:rPr>
        <w:t xml:space="preserve">Zamawiający </w:t>
      </w:r>
      <w:r w:rsidRPr="005E1E94">
        <w:rPr>
          <w:rFonts w:asciiTheme="minorHAnsi" w:hAnsiTheme="minorHAnsi" w:cstheme="minorHAnsi"/>
          <w:b/>
          <w:bCs/>
        </w:rPr>
        <w:t>żąda</w:t>
      </w:r>
      <w:r w:rsidRPr="005E1E94">
        <w:rPr>
          <w:rFonts w:asciiTheme="minorHAnsi" w:hAnsiTheme="minorHAnsi" w:cstheme="minorHAnsi"/>
        </w:rPr>
        <w:t xml:space="preserve"> wskazania przez Wykonawcę w </w:t>
      </w:r>
      <w:r>
        <w:rPr>
          <w:rFonts w:asciiTheme="minorHAnsi" w:hAnsiTheme="minorHAnsi" w:cstheme="minorHAnsi"/>
        </w:rPr>
        <w:t>Formularzu Oferty</w:t>
      </w:r>
      <w:r w:rsidRPr="005E1E94">
        <w:rPr>
          <w:rFonts w:asciiTheme="minorHAnsi" w:hAnsiTheme="minorHAnsi" w:cstheme="minorHAnsi"/>
        </w:rPr>
        <w:t xml:space="preserve"> części zamówienia, których wykonanie zamierza powierzyć podwykonawcom, oraz podania nazw ewentualnych podwykonawców, </w:t>
      </w:r>
      <w:r>
        <w:rPr>
          <w:rFonts w:asciiTheme="minorHAnsi" w:hAnsiTheme="minorHAnsi" w:cstheme="minorHAnsi"/>
        </w:rPr>
        <w:t>jeżeli są</w:t>
      </w:r>
      <w:r w:rsidRPr="005E1E94">
        <w:rPr>
          <w:rFonts w:asciiTheme="minorHAnsi" w:hAnsiTheme="minorHAnsi" w:cstheme="minorHAnsi"/>
        </w:rPr>
        <w:t xml:space="preserve"> już znani. </w:t>
      </w:r>
    </w:p>
    <w:p w14:paraId="06CD77F2" w14:textId="49C02CA3" w:rsidR="00044142" w:rsidRPr="001826EA" w:rsidRDefault="00044142" w:rsidP="00273DD2">
      <w:pPr>
        <w:pStyle w:val="Akapitzlist"/>
        <w:widowControl w:val="0"/>
        <w:numPr>
          <w:ilvl w:val="1"/>
          <w:numId w:val="46"/>
        </w:numPr>
        <w:suppressAutoHyphens/>
        <w:spacing w:before="120"/>
        <w:ind w:left="567" w:hanging="567"/>
        <w:rPr>
          <w:rFonts w:asciiTheme="minorHAnsi" w:hAnsiTheme="minorHAnsi" w:cstheme="minorHAnsi"/>
          <w:lang w:val="it-IT"/>
        </w:rPr>
      </w:pPr>
      <w:r w:rsidRPr="005E1E94">
        <w:rPr>
          <w:rFonts w:asciiTheme="minorHAnsi" w:hAnsiTheme="minorHAnsi" w:cstheme="minorHAnsi"/>
        </w:rPr>
        <w:t>Pozostałe wymagania dotyczące podwykonawstwa zostały określone w PPU (</w:t>
      </w:r>
      <w:r w:rsidR="0066491F" w:rsidRPr="0066491F">
        <w:rPr>
          <w:rFonts w:asciiTheme="minorHAnsi" w:hAnsiTheme="minorHAnsi" w:cstheme="minorHAnsi"/>
        </w:rPr>
        <w:t xml:space="preserve">Załącznik nr 2A </w:t>
      </w:r>
      <w:r w:rsidR="0066491F">
        <w:rPr>
          <w:rFonts w:asciiTheme="minorHAnsi" w:hAnsiTheme="minorHAnsi" w:cstheme="minorHAnsi"/>
        </w:rPr>
        <w:t xml:space="preserve">do SWZ - </w:t>
      </w:r>
      <w:r w:rsidR="0066491F" w:rsidRPr="0066491F">
        <w:rPr>
          <w:rFonts w:asciiTheme="minorHAnsi" w:hAnsiTheme="minorHAnsi" w:cstheme="minorHAnsi"/>
        </w:rPr>
        <w:t>dotyczy Części 1 zamówienia, Załącznik nr 2B</w:t>
      </w:r>
      <w:r w:rsidR="0066491F">
        <w:rPr>
          <w:rFonts w:asciiTheme="minorHAnsi" w:hAnsiTheme="minorHAnsi" w:cstheme="minorHAnsi"/>
        </w:rPr>
        <w:t xml:space="preserve"> do SWZ</w:t>
      </w:r>
      <w:r w:rsidR="0066491F" w:rsidRPr="0066491F">
        <w:rPr>
          <w:rFonts w:asciiTheme="minorHAnsi" w:hAnsiTheme="minorHAnsi" w:cstheme="minorHAnsi"/>
        </w:rPr>
        <w:t xml:space="preserve"> </w:t>
      </w:r>
      <w:r w:rsidR="0066491F">
        <w:rPr>
          <w:rFonts w:asciiTheme="minorHAnsi" w:hAnsiTheme="minorHAnsi" w:cstheme="minorHAnsi"/>
        </w:rPr>
        <w:t xml:space="preserve">- </w:t>
      </w:r>
      <w:r w:rsidR="0066491F" w:rsidRPr="0066491F">
        <w:rPr>
          <w:rFonts w:asciiTheme="minorHAnsi" w:hAnsiTheme="minorHAnsi" w:cstheme="minorHAnsi"/>
        </w:rPr>
        <w:t xml:space="preserve">dotyczy Części 2 zamówienia, Załącznik nr 2C </w:t>
      </w:r>
      <w:r w:rsidR="0066491F">
        <w:rPr>
          <w:rFonts w:asciiTheme="minorHAnsi" w:hAnsiTheme="minorHAnsi" w:cstheme="minorHAnsi"/>
        </w:rPr>
        <w:t xml:space="preserve">do SWZ - </w:t>
      </w:r>
      <w:r w:rsidR="0066491F" w:rsidRPr="0066491F">
        <w:rPr>
          <w:rFonts w:asciiTheme="minorHAnsi" w:hAnsiTheme="minorHAnsi" w:cstheme="minorHAnsi"/>
        </w:rPr>
        <w:t>dotyczy Części 3 zamówienia oraz Załącznik nr 2D</w:t>
      </w:r>
      <w:r w:rsidR="0066491F">
        <w:rPr>
          <w:rFonts w:asciiTheme="minorHAnsi" w:hAnsiTheme="minorHAnsi" w:cstheme="minorHAnsi"/>
        </w:rPr>
        <w:t xml:space="preserve"> do SWZ</w:t>
      </w:r>
      <w:r w:rsidR="0066491F" w:rsidRPr="0066491F">
        <w:rPr>
          <w:rFonts w:asciiTheme="minorHAnsi" w:hAnsiTheme="minorHAnsi" w:cstheme="minorHAnsi"/>
        </w:rPr>
        <w:t xml:space="preserve"> </w:t>
      </w:r>
      <w:r w:rsidR="0066491F">
        <w:rPr>
          <w:rFonts w:asciiTheme="minorHAnsi" w:hAnsiTheme="minorHAnsi" w:cstheme="minorHAnsi"/>
        </w:rPr>
        <w:t xml:space="preserve">- </w:t>
      </w:r>
      <w:r w:rsidR="0066491F" w:rsidRPr="0066491F">
        <w:rPr>
          <w:rFonts w:asciiTheme="minorHAnsi" w:hAnsiTheme="minorHAnsi" w:cstheme="minorHAnsi"/>
        </w:rPr>
        <w:t>dotyczy Części 4 zamówienia)</w:t>
      </w:r>
      <w:r w:rsidR="0066491F">
        <w:rPr>
          <w:rFonts w:asciiTheme="minorHAnsi" w:hAnsiTheme="minorHAnsi" w:cstheme="minorHAnsi"/>
          <w:b/>
          <w:bCs/>
        </w:rPr>
        <w:t>.</w:t>
      </w:r>
    </w:p>
    <w:p w14:paraId="137F30AB" w14:textId="2E72270D" w:rsidR="00044142" w:rsidRPr="001826EA" w:rsidRDefault="00044142" w:rsidP="00273DD2">
      <w:pPr>
        <w:pStyle w:val="Akapitzlist"/>
        <w:widowControl w:val="0"/>
        <w:numPr>
          <w:ilvl w:val="1"/>
          <w:numId w:val="46"/>
        </w:numPr>
        <w:suppressAutoHyphens/>
        <w:spacing w:before="120"/>
        <w:ind w:left="567" w:hanging="567"/>
        <w:rPr>
          <w:rFonts w:asciiTheme="minorHAnsi" w:hAnsiTheme="minorHAnsi" w:cstheme="minorHAnsi"/>
          <w:lang w:val="it-IT"/>
        </w:rPr>
      </w:pPr>
      <w:r w:rsidRPr="001826EA">
        <w:rPr>
          <w:rFonts w:asciiTheme="minorHAnsi" w:hAnsiTheme="minorHAnsi" w:cstheme="minorHAnsi"/>
          <w:lang w:val="it-IT"/>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t>
      </w:r>
      <w:r w:rsidR="002050B4">
        <w:rPr>
          <w:rFonts w:asciiTheme="minorHAnsi" w:hAnsiTheme="minorHAnsi" w:cstheme="minorHAnsi"/>
          <w:lang w:val="it-IT"/>
        </w:rPr>
        <w:br/>
      </w:r>
      <w:r w:rsidRPr="001826EA">
        <w:rPr>
          <w:rFonts w:asciiTheme="minorHAnsi" w:hAnsiTheme="minorHAnsi" w:cstheme="minorHAnsi"/>
          <w:lang w:val="it-IT"/>
        </w:rPr>
        <w:t xml:space="preserve">w rozumieniu dyrektywy 2014/24/UE, o których mowa w art. 5k tego rozporządzenia </w:t>
      </w:r>
      <w:r w:rsidR="002050B4">
        <w:rPr>
          <w:rFonts w:asciiTheme="minorHAnsi" w:hAnsiTheme="minorHAnsi" w:cstheme="minorHAnsi"/>
          <w:lang w:val="it-IT"/>
        </w:rPr>
        <w:br/>
      </w:r>
      <w:r w:rsidRPr="001826EA">
        <w:rPr>
          <w:rFonts w:asciiTheme="minorHAnsi" w:hAnsiTheme="minorHAnsi" w:cstheme="minorHAnsi"/>
          <w:lang w:val="it-IT"/>
        </w:rPr>
        <w:t>w przypadku gdy przypada na nich ponad 10% wartości zamówienia.</w:t>
      </w:r>
    </w:p>
    <w:p w14:paraId="58E0C8CA" w14:textId="0F702324" w:rsidR="007655C8" w:rsidRPr="004F4187" w:rsidRDefault="007655C8" w:rsidP="008237CA">
      <w:pPr>
        <w:pStyle w:val="Nagwek1"/>
        <w:suppressAutoHyphens/>
        <w:ind w:left="425" w:firstLine="0"/>
      </w:pPr>
      <w:r w:rsidRPr="004F4187">
        <w:t xml:space="preserve">Rozdział </w:t>
      </w:r>
      <w:r w:rsidR="00485595" w:rsidRPr="004F4187">
        <w:t>2</w:t>
      </w:r>
      <w:r w:rsidR="00B26060">
        <w:t>4</w:t>
      </w:r>
      <w:r w:rsidR="004F4187">
        <w:t>. P</w:t>
      </w:r>
      <w:r w:rsidR="004F4187" w:rsidRPr="004F4187">
        <w:t xml:space="preserve">ouczenie o środkach ochrony prawnej przysługujących </w:t>
      </w:r>
      <w:r w:rsidR="004F4187">
        <w:t>W</w:t>
      </w:r>
      <w:r w:rsidR="004F4187" w:rsidRPr="004F4187">
        <w:t>ykonawcy</w:t>
      </w:r>
      <w:bookmarkEnd w:id="58"/>
      <w:r w:rsidR="004F4187">
        <w:t>.</w:t>
      </w:r>
    </w:p>
    <w:p w14:paraId="424314BE" w14:textId="6C50D877" w:rsidR="001F244D" w:rsidRDefault="001F244D" w:rsidP="00273DD2">
      <w:pPr>
        <w:pStyle w:val="Akapitzlist"/>
        <w:widowControl w:val="0"/>
        <w:numPr>
          <w:ilvl w:val="1"/>
          <w:numId w:val="45"/>
        </w:numPr>
        <w:suppressAutoHyphens/>
        <w:spacing w:before="120"/>
        <w:ind w:left="567" w:hanging="567"/>
        <w:rPr>
          <w:rFonts w:cs="Calibri"/>
        </w:rPr>
      </w:pPr>
      <w:r w:rsidRPr="00B26060">
        <w:rPr>
          <w:rFonts w:cs="Calibri"/>
        </w:rPr>
        <w:t xml:space="preserve">Środki ochrony prawnej przysługują </w:t>
      </w:r>
      <w:r w:rsidR="002F1BCC" w:rsidRPr="00B26060">
        <w:rPr>
          <w:rFonts w:cs="Calibri"/>
        </w:rPr>
        <w:t>W</w:t>
      </w:r>
      <w:r w:rsidRPr="00B26060">
        <w:rPr>
          <w:rFonts w:cs="Calibri"/>
        </w:rPr>
        <w:t xml:space="preserve">ykonawcy, a także innemu podmiotowi, jeżeli ma lub miał interes w uzyskaniu danego zamówienia oraz poniósł lub może ponieść szkodę </w:t>
      </w:r>
      <w:r w:rsidR="002050B4">
        <w:rPr>
          <w:rFonts w:cs="Calibri"/>
        </w:rPr>
        <w:br/>
      </w:r>
      <w:r w:rsidRPr="00B26060">
        <w:rPr>
          <w:rFonts w:cs="Calibri"/>
        </w:rPr>
        <w:t xml:space="preserve">w wyniku naruszenia przez Zamawiającego przepisów ustawy </w:t>
      </w:r>
      <w:proofErr w:type="spellStart"/>
      <w:r w:rsidRPr="00B26060">
        <w:rPr>
          <w:rFonts w:cs="Calibri"/>
        </w:rPr>
        <w:t>Pzp</w:t>
      </w:r>
      <w:proofErr w:type="spellEnd"/>
      <w:r w:rsidRPr="00B26060">
        <w:rPr>
          <w:rFonts w:cs="Calibri"/>
        </w:rPr>
        <w:t>.</w:t>
      </w:r>
    </w:p>
    <w:p w14:paraId="13632CAD" w14:textId="0ADFFEEA" w:rsidR="002F1BCC" w:rsidRDefault="002F1BCC" w:rsidP="00273DD2">
      <w:pPr>
        <w:pStyle w:val="Akapitzlist"/>
        <w:widowControl w:val="0"/>
        <w:numPr>
          <w:ilvl w:val="1"/>
          <w:numId w:val="45"/>
        </w:numPr>
        <w:suppressAutoHyphens/>
        <w:spacing w:before="120"/>
        <w:ind w:left="567" w:hanging="567"/>
        <w:rPr>
          <w:rFonts w:cs="Calibri"/>
        </w:rPr>
      </w:pPr>
      <w:r w:rsidRPr="00B26060">
        <w:rPr>
          <w:rFonts w:cs="Calibri"/>
        </w:rPr>
        <w:t xml:space="preserve">Środki ochrony prawnej wobec ogłoszenia wszczynającego postępowanie o udzielenie zamówienia oraz dokumentów zamówienia przysługują również organizacjom </w:t>
      </w:r>
      <w:r w:rsidR="002171A0" w:rsidRPr="00B26060">
        <w:rPr>
          <w:rFonts w:cs="Calibri"/>
        </w:rPr>
        <w:t>w</w:t>
      </w:r>
      <w:r w:rsidRPr="00B26060">
        <w:rPr>
          <w:rFonts w:cs="Calibri"/>
        </w:rPr>
        <w:t xml:space="preserve">pisanym na listę, o której mowa w </w:t>
      </w:r>
      <w:r w:rsidR="00B26060">
        <w:rPr>
          <w:rFonts w:cs="Calibri"/>
        </w:rPr>
        <w:t>art.</w:t>
      </w:r>
      <w:r w:rsidRPr="00B26060">
        <w:rPr>
          <w:rFonts w:cs="Calibri"/>
        </w:rPr>
        <w:t xml:space="preserve"> </w:t>
      </w:r>
      <w:r w:rsidR="002171A0" w:rsidRPr="00B26060">
        <w:rPr>
          <w:rFonts w:cs="Calibri"/>
        </w:rPr>
        <w:t>469</w:t>
      </w:r>
      <w:r w:rsidRPr="00B26060">
        <w:rPr>
          <w:rFonts w:cs="Calibri"/>
        </w:rPr>
        <w:t xml:space="preserve"> p</w:t>
      </w:r>
      <w:r w:rsidR="00B26060">
        <w:rPr>
          <w:rFonts w:cs="Calibri"/>
        </w:rPr>
        <w:t>kt</w:t>
      </w:r>
      <w:r w:rsidRPr="00B26060">
        <w:rPr>
          <w:rFonts w:cs="Calibri"/>
        </w:rPr>
        <w:t xml:space="preserve"> 15 ustawy </w:t>
      </w:r>
      <w:proofErr w:type="spellStart"/>
      <w:r w:rsidRPr="00B26060">
        <w:rPr>
          <w:rFonts w:cs="Calibri"/>
        </w:rPr>
        <w:t>Pzp</w:t>
      </w:r>
      <w:proofErr w:type="spellEnd"/>
      <w:r w:rsidRPr="00B26060">
        <w:rPr>
          <w:rFonts w:cs="Calibri"/>
        </w:rPr>
        <w:t xml:space="preserve"> oraz Rzecznikowi Małych i Średnich Przedsiębiorców.</w:t>
      </w:r>
    </w:p>
    <w:p w14:paraId="227F9DE8" w14:textId="33BDB424" w:rsidR="001F244D" w:rsidRDefault="001F244D" w:rsidP="00273DD2">
      <w:pPr>
        <w:pStyle w:val="Akapitzlist"/>
        <w:widowControl w:val="0"/>
        <w:numPr>
          <w:ilvl w:val="1"/>
          <w:numId w:val="45"/>
        </w:numPr>
        <w:suppressAutoHyphens/>
        <w:spacing w:before="120"/>
        <w:ind w:left="567" w:hanging="567"/>
        <w:rPr>
          <w:rFonts w:cs="Calibri"/>
        </w:rPr>
      </w:pPr>
      <w:r w:rsidRPr="00B26060">
        <w:rPr>
          <w:rFonts w:cs="Calibri"/>
        </w:rPr>
        <w:t xml:space="preserve">Środki ochrony prawnej przysługują na zasadach uregulowanych w Dziale IX ustawy </w:t>
      </w:r>
      <w:proofErr w:type="spellStart"/>
      <w:r w:rsidRPr="00B26060">
        <w:rPr>
          <w:rFonts w:cs="Calibri"/>
        </w:rPr>
        <w:t>Pzp</w:t>
      </w:r>
      <w:proofErr w:type="spellEnd"/>
      <w:r w:rsidRPr="00B26060">
        <w:rPr>
          <w:rFonts w:cs="Calibri"/>
        </w:rPr>
        <w:t>.</w:t>
      </w:r>
    </w:p>
    <w:p w14:paraId="28F10761" w14:textId="77777777" w:rsidR="002F1BCC" w:rsidRPr="00B26060" w:rsidRDefault="002F1BCC" w:rsidP="00273DD2">
      <w:pPr>
        <w:pStyle w:val="Akapitzlist"/>
        <w:widowControl w:val="0"/>
        <w:numPr>
          <w:ilvl w:val="1"/>
          <w:numId w:val="45"/>
        </w:numPr>
        <w:suppressAutoHyphens/>
        <w:spacing w:before="120"/>
        <w:ind w:left="567" w:hanging="567"/>
        <w:rPr>
          <w:rFonts w:cs="Calibri"/>
        </w:rPr>
      </w:pPr>
      <w:r w:rsidRPr="00B26060">
        <w:rPr>
          <w:rFonts w:cs="Calibri"/>
        </w:rPr>
        <w:t xml:space="preserve">Odwołanie przysługuje na: </w:t>
      </w:r>
    </w:p>
    <w:p w14:paraId="093764A5" w14:textId="748D36A7" w:rsidR="002F1BCC" w:rsidRDefault="002F1BCC" w:rsidP="00273DD2">
      <w:pPr>
        <w:pStyle w:val="Akapitzlist"/>
        <w:widowControl w:val="0"/>
        <w:numPr>
          <w:ilvl w:val="2"/>
          <w:numId w:val="45"/>
        </w:numPr>
        <w:suppressAutoHyphens/>
        <w:spacing w:before="120"/>
        <w:ind w:left="1418" w:hanging="851"/>
        <w:rPr>
          <w:rFonts w:cs="Calibri"/>
        </w:rPr>
      </w:pPr>
      <w:r w:rsidRPr="00B26060">
        <w:rPr>
          <w:rFonts w:cs="Calibri"/>
        </w:rPr>
        <w:t xml:space="preserve">niezgodną z przepisami ustawy czynność Zamawiającego, podjętą </w:t>
      </w:r>
      <w:r w:rsidR="002050B4">
        <w:rPr>
          <w:rFonts w:cs="Calibri"/>
        </w:rPr>
        <w:br/>
      </w:r>
      <w:r w:rsidRPr="00B26060">
        <w:rPr>
          <w:rFonts w:cs="Calibri"/>
        </w:rPr>
        <w:t>w postępowaniu o udzielenie zamówienia, w tym na projektowane postanowienie umowy;</w:t>
      </w:r>
    </w:p>
    <w:p w14:paraId="492E4594" w14:textId="42990838" w:rsidR="002F1BCC" w:rsidRDefault="002F1BCC" w:rsidP="00273DD2">
      <w:pPr>
        <w:pStyle w:val="Akapitzlist"/>
        <w:widowControl w:val="0"/>
        <w:numPr>
          <w:ilvl w:val="2"/>
          <w:numId w:val="45"/>
        </w:numPr>
        <w:suppressAutoHyphens/>
        <w:spacing w:before="120"/>
        <w:ind w:left="1418" w:hanging="851"/>
        <w:rPr>
          <w:rFonts w:cs="Calibri"/>
        </w:rPr>
      </w:pPr>
      <w:r w:rsidRPr="00B26060">
        <w:rPr>
          <w:rFonts w:cs="Calibri"/>
        </w:rPr>
        <w:t xml:space="preserve">zaniechanie czynności w postępowaniu o udzielenie zamówienia, do której Zamawiający był obowiązany na podstawie ustawy </w:t>
      </w:r>
      <w:proofErr w:type="spellStart"/>
      <w:r w:rsidRPr="00B26060">
        <w:rPr>
          <w:rFonts w:cs="Calibri"/>
        </w:rPr>
        <w:t>Pzp</w:t>
      </w:r>
      <w:proofErr w:type="spellEnd"/>
      <w:r w:rsidRPr="00B26060">
        <w:rPr>
          <w:rFonts w:cs="Calibri"/>
        </w:rPr>
        <w:t>;</w:t>
      </w:r>
    </w:p>
    <w:p w14:paraId="2D1F0771" w14:textId="711E2F7F" w:rsidR="002F1BCC" w:rsidRPr="00B26060" w:rsidRDefault="002F1BCC" w:rsidP="00273DD2">
      <w:pPr>
        <w:pStyle w:val="Akapitzlist"/>
        <w:widowControl w:val="0"/>
        <w:numPr>
          <w:ilvl w:val="2"/>
          <w:numId w:val="45"/>
        </w:numPr>
        <w:suppressAutoHyphens/>
        <w:spacing w:before="120"/>
        <w:ind w:left="1418" w:hanging="851"/>
        <w:rPr>
          <w:rFonts w:cs="Calibri"/>
        </w:rPr>
      </w:pPr>
      <w:r w:rsidRPr="00B26060">
        <w:rPr>
          <w:rFonts w:cs="Calibri"/>
        </w:rPr>
        <w:t xml:space="preserve">zaniechanie przeprowadzenia postępowania o udzielenie zamówienia na podstawie ustawy </w:t>
      </w:r>
      <w:proofErr w:type="spellStart"/>
      <w:r w:rsidRPr="00B26060">
        <w:rPr>
          <w:rFonts w:cs="Calibri"/>
        </w:rPr>
        <w:t>Pzp</w:t>
      </w:r>
      <w:proofErr w:type="spellEnd"/>
      <w:r w:rsidRPr="00B26060">
        <w:rPr>
          <w:rFonts w:cs="Calibri"/>
        </w:rPr>
        <w:t xml:space="preserve">, mimo że </w:t>
      </w:r>
      <w:r w:rsidR="00E0438A" w:rsidRPr="00B26060">
        <w:rPr>
          <w:rFonts w:cs="Calibri"/>
        </w:rPr>
        <w:t>Z</w:t>
      </w:r>
      <w:r w:rsidRPr="00B26060">
        <w:rPr>
          <w:rFonts w:cs="Calibri"/>
        </w:rPr>
        <w:t>amawiający był do tego obowiązany.</w:t>
      </w:r>
    </w:p>
    <w:p w14:paraId="14D9A1CE" w14:textId="08F7FFDA" w:rsidR="001F244D" w:rsidRDefault="001F244D" w:rsidP="00273DD2">
      <w:pPr>
        <w:pStyle w:val="Akapitzlist"/>
        <w:widowControl w:val="0"/>
        <w:numPr>
          <w:ilvl w:val="1"/>
          <w:numId w:val="45"/>
        </w:numPr>
        <w:suppressAutoHyphens/>
        <w:spacing w:before="120"/>
        <w:ind w:left="567" w:hanging="567"/>
        <w:rPr>
          <w:rFonts w:cs="Calibri"/>
        </w:rPr>
      </w:pPr>
      <w:r w:rsidRPr="002F1BCC">
        <w:rPr>
          <w:rFonts w:cs="Calibri"/>
        </w:rPr>
        <w:t>Odwołanie wnosi się do Prezesa Krajowej Izby Odwoławczej.</w:t>
      </w:r>
    </w:p>
    <w:p w14:paraId="1699F4D6" w14:textId="7FDC82F3" w:rsidR="00086E33" w:rsidRDefault="00086E33" w:rsidP="00273DD2">
      <w:pPr>
        <w:pStyle w:val="Akapitzlist"/>
        <w:numPr>
          <w:ilvl w:val="1"/>
          <w:numId w:val="45"/>
        </w:numPr>
        <w:suppressAutoHyphens/>
        <w:ind w:left="567" w:hanging="567"/>
        <w:rPr>
          <w:rFonts w:cs="Calibri"/>
        </w:rPr>
      </w:pPr>
      <w:r w:rsidRPr="00086E33">
        <w:rPr>
          <w:rFonts w:cs="Calibri"/>
        </w:rPr>
        <w:t xml:space="preserve">Termin na wniesienie odwołania, określają przepisy ustawy </w:t>
      </w:r>
      <w:proofErr w:type="spellStart"/>
      <w:r>
        <w:rPr>
          <w:rFonts w:cs="Calibri"/>
        </w:rPr>
        <w:t>Pzp</w:t>
      </w:r>
      <w:proofErr w:type="spellEnd"/>
      <w:r>
        <w:rPr>
          <w:rFonts w:cs="Calibri"/>
        </w:rPr>
        <w:t xml:space="preserve"> </w:t>
      </w:r>
      <w:r w:rsidRPr="00086E33">
        <w:rPr>
          <w:rFonts w:cs="Calibri"/>
        </w:rPr>
        <w:t xml:space="preserve">właściwe dla zamówień, których wartość jest równa lub przekracza progi unijne.  </w:t>
      </w:r>
    </w:p>
    <w:p w14:paraId="480A7D94" w14:textId="68769462" w:rsidR="00B26060" w:rsidRDefault="00287242" w:rsidP="00273DD2">
      <w:pPr>
        <w:pStyle w:val="Akapitzlist"/>
        <w:numPr>
          <w:ilvl w:val="1"/>
          <w:numId w:val="45"/>
        </w:numPr>
        <w:suppressAutoHyphens/>
        <w:ind w:left="567" w:hanging="567"/>
        <w:rPr>
          <w:rFonts w:cs="Calibri"/>
        </w:rPr>
      </w:pPr>
      <w:r w:rsidRPr="00287242">
        <w:rPr>
          <w:rFonts w:cs="Calibri"/>
        </w:rPr>
        <w:t xml:space="preserve">Zgodnie z art. 579 ust. 1 ustawy na orzeczenie Izby oraz postanowienie Prezesa Izby, </w:t>
      </w:r>
      <w:r w:rsidR="002050B4">
        <w:rPr>
          <w:rFonts w:cs="Calibri"/>
        </w:rPr>
        <w:br/>
      </w:r>
      <w:r w:rsidRPr="00287242">
        <w:rPr>
          <w:rFonts w:cs="Calibri"/>
        </w:rPr>
        <w:t>o którym mowa w art. 519 ust. 1, stronom oraz uczestnikom postępowania odwoławczego przysługuje skarga do sądu</w:t>
      </w:r>
      <w:r>
        <w:rPr>
          <w:rFonts w:cs="Calibri"/>
        </w:rPr>
        <w:t>.</w:t>
      </w:r>
    </w:p>
    <w:p w14:paraId="323D4E65" w14:textId="15B35A6E" w:rsidR="005E77B4" w:rsidRDefault="005E77B4" w:rsidP="00273DD2">
      <w:pPr>
        <w:pStyle w:val="Akapitzlist"/>
        <w:numPr>
          <w:ilvl w:val="1"/>
          <w:numId w:val="45"/>
        </w:numPr>
        <w:suppressAutoHyphens/>
        <w:ind w:left="567" w:hanging="567"/>
        <w:rPr>
          <w:rFonts w:cs="Calibri"/>
        </w:rPr>
      </w:pPr>
      <w:r w:rsidRPr="005E77B4">
        <w:rPr>
          <w:rFonts w:cs="Calibri"/>
        </w:rPr>
        <w:t xml:space="preserve">W postępowaniu toczącym się wskutek wniesienia skargi stosuje się odpowiednio przepisy ustawy z dnia 17 listopada 1964 r. – Kodeks postępowania cywilnego o apelacji, jeżeli przepisy Działu IX ustawy </w:t>
      </w:r>
      <w:proofErr w:type="spellStart"/>
      <w:r>
        <w:rPr>
          <w:rFonts w:cs="Calibri"/>
        </w:rPr>
        <w:t>Pzp</w:t>
      </w:r>
      <w:proofErr w:type="spellEnd"/>
      <w:r>
        <w:rPr>
          <w:rFonts w:cs="Calibri"/>
        </w:rPr>
        <w:t xml:space="preserve"> </w:t>
      </w:r>
      <w:r w:rsidRPr="005E77B4">
        <w:rPr>
          <w:rFonts w:cs="Calibri"/>
        </w:rPr>
        <w:t>nie stanowią inaczej.</w:t>
      </w:r>
    </w:p>
    <w:p w14:paraId="1D047378" w14:textId="09A798CB" w:rsidR="00726366" w:rsidRDefault="00726366" w:rsidP="00273DD2">
      <w:pPr>
        <w:pStyle w:val="Akapitzlist"/>
        <w:numPr>
          <w:ilvl w:val="1"/>
          <w:numId w:val="45"/>
        </w:numPr>
        <w:suppressAutoHyphens/>
        <w:ind w:left="567" w:hanging="567"/>
        <w:rPr>
          <w:rFonts w:cs="Calibri"/>
        </w:rPr>
      </w:pPr>
      <w:r w:rsidRPr="00726366">
        <w:rPr>
          <w:rFonts w:cs="Calibri"/>
        </w:rPr>
        <w:t>Skargę wnosi się do Sądu Okręgowego w Warszawie – sądu zamówień publicznych, zwanego dalej „sądem zamówień publicznych”.</w:t>
      </w:r>
    </w:p>
    <w:p w14:paraId="533AE1F9" w14:textId="1CE7D8C6" w:rsidR="005E1E94" w:rsidRPr="005E1E94" w:rsidRDefault="005E1E94" w:rsidP="00273DD2">
      <w:pPr>
        <w:pStyle w:val="Akapitzlist"/>
        <w:numPr>
          <w:ilvl w:val="1"/>
          <w:numId w:val="45"/>
        </w:numPr>
        <w:suppressAutoHyphens/>
        <w:ind w:left="567" w:hanging="567"/>
        <w:rPr>
          <w:rFonts w:cs="Calibri"/>
        </w:rPr>
      </w:pPr>
      <w:r w:rsidRPr="005E1E94">
        <w:rPr>
          <w:rFonts w:cs="Calibri"/>
        </w:rPr>
        <w:t xml:space="preserve">Skargę wnosi się za pośrednictwem Prezesa Izby, w terminie 14 dni od dnia doręczenia orzeczenia Izby lub postanowienia </w:t>
      </w:r>
      <w:r>
        <w:rPr>
          <w:rFonts w:cs="Calibri"/>
        </w:rPr>
        <w:t>P</w:t>
      </w:r>
      <w:r w:rsidRPr="005E1E94">
        <w:rPr>
          <w:rFonts w:cs="Calibri"/>
        </w:rPr>
        <w:t>rezesa Izby, o którym mowa w art. 519 ust. 1 ustawy</w:t>
      </w:r>
      <w:r>
        <w:rPr>
          <w:rFonts w:cs="Calibri"/>
        </w:rPr>
        <w:t xml:space="preserve"> </w:t>
      </w:r>
      <w:proofErr w:type="spellStart"/>
      <w:r>
        <w:rPr>
          <w:rFonts w:cs="Calibri"/>
        </w:rPr>
        <w:t>Pzp</w:t>
      </w:r>
      <w:proofErr w:type="spellEnd"/>
      <w:r w:rsidRPr="005E1E94">
        <w:rPr>
          <w:rFonts w:cs="Calibri"/>
        </w:rPr>
        <w:t xml:space="preserve">. </w:t>
      </w:r>
    </w:p>
    <w:p w14:paraId="7C210B1D" w14:textId="0A0E4270" w:rsidR="001F244D" w:rsidRPr="005E1E94" w:rsidRDefault="001F244D" w:rsidP="00273DD2">
      <w:pPr>
        <w:pStyle w:val="Akapitzlist"/>
        <w:numPr>
          <w:ilvl w:val="1"/>
          <w:numId w:val="45"/>
        </w:numPr>
        <w:suppressAutoHyphens/>
        <w:ind w:left="709" w:hanging="709"/>
        <w:rPr>
          <w:rFonts w:cs="Calibri"/>
        </w:rPr>
      </w:pPr>
      <w:r w:rsidRPr="005E1E94">
        <w:rPr>
          <w:rFonts w:cs="Calibri"/>
        </w:rPr>
        <w:t xml:space="preserve">Informacje na temat składania </w:t>
      </w:r>
      <w:proofErr w:type="spellStart"/>
      <w:r w:rsidRPr="005E1E94">
        <w:rPr>
          <w:rFonts w:cs="Calibri"/>
        </w:rPr>
        <w:t>odwołań</w:t>
      </w:r>
      <w:proofErr w:type="spellEnd"/>
      <w:r w:rsidRPr="005E1E94">
        <w:rPr>
          <w:rFonts w:cs="Calibri"/>
        </w:rPr>
        <w:t xml:space="preserve"> można uzyskać w Urzędzie Zamówień Publicznych Departament </w:t>
      </w:r>
      <w:proofErr w:type="spellStart"/>
      <w:r w:rsidRPr="005E1E94">
        <w:rPr>
          <w:rFonts w:cs="Calibri"/>
        </w:rPr>
        <w:t>Odwołań</w:t>
      </w:r>
      <w:proofErr w:type="spellEnd"/>
      <w:r w:rsidRPr="005E1E94">
        <w:rPr>
          <w:rFonts w:cs="Calibri"/>
        </w:rPr>
        <w:t>, ul. Postępu 17a, 02-676 Warszawa, strona internetowa</w:t>
      </w:r>
      <w:r w:rsidR="004C2126">
        <w:rPr>
          <w:rFonts w:cs="Calibri"/>
        </w:rPr>
        <w:t xml:space="preserve"> </w:t>
      </w:r>
      <w:hyperlink r:id="rId42" w:history="1">
        <w:r w:rsidR="004C2126" w:rsidRPr="004C2126">
          <w:rPr>
            <w:rStyle w:val="Hipercze"/>
            <w:rFonts w:cs="Calibri"/>
          </w:rPr>
          <w:t>Urzędu Zamówień Publicznych</w:t>
        </w:r>
      </w:hyperlink>
      <w:r w:rsidR="007C1299">
        <w:rPr>
          <w:rFonts w:cs="Calibri"/>
        </w:rPr>
        <w:t xml:space="preserve"> oraz dostępne </w:t>
      </w:r>
      <w:hyperlink r:id="rId43" w:history="1">
        <w:r w:rsidR="007C1299" w:rsidRPr="007C1299">
          <w:rPr>
            <w:rStyle w:val="Hipercze"/>
            <w:rFonts w:cs="Calibri"/>
          </w:rPr>
          <w:t>dane kontaktowe</w:t>
        </w:r>
      </w:hyperlink>
      <w:r w:rsidRPr="005E1E94">
        <w:rPr>
          <w:rFonts w:cs="Calibri"/>
        </w:rPr>
        <w:t>.</w:t>
      </w:r>
    </w:p>
    <w:p w14:paraId="0D54D7D9" w14:textId="7B89538B" w:rsidR="003F12BE" w:rsidRPr="00FF7029" w:rsidRDefault="003F12BE" w:rsidP="008237CA">
      <w:pPr>
        <w:pStyle w:val="Nagwek1"/>
        <w:suppressAutoHyphens/>
      </w:pPr>
      <w:bookmarkStart w:id="59" w:name="_Toc96430591"/>
      <w:r w:rsidRPr="00923640">
        <w:t>Ro</w:t>
      </w:r>
      <w:r w:rsidR="00E65089" w:rsidRPr="00923640">
        <w:t xml:space="preserve">zdział </w:t>
      </w:r>
      <w:r w:rsidR="00485595" w:rsidRPr="00923640">
        <w:t>2</w:t>
      </w:r>
      <w:r w:rsidR="00340091">
        <w:t>6</w:t>
      </w:r>
      <w:r w:rsidR="00FF7029" w:rsidRPr="00923640">
        <w:t>. Klauzula informacyjna wynikająca z RODO.</w:t>
      </w:r>
      <w:bookmarkEnd w:id="59"/>
    </w:p>
    <w:p w14:paraId="4B4F63C6" w14:textId="77777777" w:rsidR="00651CAC" w:rsidRPr="00651CAC" w:rsidRDefault="00651CAC"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651CAC">
        <w:rPr>
          <w:rFonts w:asciiTheme="minorHAnsi" w:eastAsiaTheme="majorEastAsia" w:hAnsiTheme="minorHAnsi" w:cstheme="minorHAnsi"/>
          <w:b/>
          <w:bCs/>
          <w:lang w:eastAsia="pl-PL"/>
        </w:rPr>
        <w:t>Informacje o przetwarzaniu danych osobowych przez Państwowy Fundusz Rehabilitacji Osób Niepełnosprawnych</w:t>
      </w:r>
    </w:p>
    <w:p w14:paraId="4170E70B" w14:textId="0B9582E4" w:rsidR="00E753D6" w:rsidRPr="00B57115"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Działając na podstawie art. 13 i 14 rozporządzenia Parlamentu Europejskiego i Rady (UE) 2016/679 z dnia 27 kwietnia 2016 r. w sprawie ochrony osób fizycznych w związku </w:t>
      </w:r>
      <w:r w:rsidR="002050B4">
        <w:rPr>
          <w:rFonts w:eastAsia="Calibri" w:cstheme="minorHAnsi"/>
          <w:color w:val="000000"/>
          <w:lang w:eastAsia="pl-PL"/>
        </w:rPr>
        <w:br/>
      </w:r>
      <w:r w:rsidRPr="001D7A0F">
        <w:rPr>
          <w:rFonts w:eastAsia="Calibri" w:cstheme="minorHAnsi"/>
          <w:color w:val="000000"/>
          <w:lang w:eastAsia="pl-PL"/>
        </w:rPr>
        <w:t>z przetwarzaniem danych osobowych i w sprawie swobodnego przepływu takich danych oraz uchylenia dyrektywy 95/46/WE (ogólne rozporządzenie o ochronie danych) (Dz</w:t>
      </w:r>
      <w:r w:rsidR="00096082">
        <w:rPr>
          <w:rFonts w:eastAsia="Calibri" w:cstheme="minorHAnsi"/>
          <w:color w:val="000000"/>
          <w:lang w:eastAsia="pl-PL"/>
        </w:rPr>
        <w:t>ienni Urzędowy Unii Europejskiej</w:t>
      </w:r>
      <w:r w:rsidRPr="001D7A0F">
        <w:rPr>
          <w:rFonts w:eastAsia="Calibri" w:cstheme="minorHAnsi"/>
          <w:color w:val="000000"/>
          <w:lang w:eastAsia="pl-PL"/>
        </w:rPr>
        <w:t xml:space="preserve"> L 119 z 04.05.2016, str. 1), dalej „RODO”, w związku </w:t>
      </w:r>
      <w:r w:rsidR="002050B4">
        <w:rPr>
          <w:rFonts w:eastAsia="Calibri" w:cstheme="minorHAnsi"/>
          <w:color w:val="000000"/>
          <w:lang w:eastAsia="pl-PL"/>
        </w:rPr>
        <w:br/>
      </w:r>
      <w:r w:rsidRPr="001D7A0F">
        <w:rPr>
          <w:rFonts w:eastAsia="Calibri" w:cstheme="minorHAnsi"/>
          <w:color w:val="000000"/>
          <w:lang w:eastAsia="pl-PL"/>
        </w:rPr>
        <w:t>z prowadzonym postępowaniem (dalej: Postępowanie”), Zamawiający przekazuje poniżej informacje dotyczące przetwarzania danych osobowych.</w:t>
      </w:r>
    </w:p>
    <w:p w14:paraId="674394F9" w14:textId="0732C309"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Tożsamość administratora</w:t>
      </w:r>
    </w:p>
    <w:p w14:paraId="26B710FD" w14:textId="77777777"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Administratorem danych osobowych jest Państwowy Fundusz Rehabilitacji Osób Niepełnosprawnych (PFRON) z siedzibą w Warszawie (00-828), przy al. Jana Pawła II 13.</w:t>
      </w:r>
    </w:p>
    <w:p w14:paraId="58138F67"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administratora</w:t>
      </w:r>
    </w:p>
    <w:p w14:paraId="017145ED" w14:textId="77777777"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 administratorem można skontaktować się poprzez adres e-mail: </w:t>
      </w:r>
      <w:hyperlink r:id="rId44" w:history="1">
        <w:r w:rsidRPr="001D7A0F">
          <w:rPr>
            <w:rFonts w:eastAsia="Calibri" w:cstheme="minorHAnsi"/>
            <w:u w:val="single"/>
            <w:lang w:eastAsia="pl-PL"/>
          </w:rPr>
          <w:t>kancelaria@pfron.org.pl</w:t>
        </w:r>
      </w:hyperlink>
      <w:r w:rsidRPr="001D7A0F">
        <w:rPr>
          <w:rFonts w:eastAsia="Calibri" w:cstheme="minorHAnsi"/>
          <w:color w:val="000000"/>
          <w:lang w:eastAsia="pl-PL"/>
        </w:rPr>
        <w:t>, telefonicznie pod numerem +48 22 50 55 500 lub pisemnie na adres siedziby administratora.</w:t>
      </w:r>
    </w:p>
    <w:p w14:paraId="719450F6"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Inspektora Ochrony Danych</w:t>
      </w:r>
    </w:p>
    <w:p w14:paraId="61F2F297" w14:textId="77777777"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Administrator wyznaczył inspektora ochrony danych, z którym można skontaktować się poprzez e-mail: </w:t>
      </w:r>
      <w:hyperlink r:id="rId45" w:history="1">
        <w:r w:rsidRPr="001D7A0F">
          <w:rPr>
            <w:rFonts w:eastAsia="Calibri" w:cstheme="minorHAnsi"/>
            <w:u w:val="single"/>
            <w:lang w:eastAsia="pl-PL"/>
          </w:rPr>
          <w:t>iod@pfron.org.pl</w:t>
        </w:r>
      </w:hyperlink>
      <w:r w:rsidRPr="001D7A0F">
        <w:rPr>
          <w:rFonts w:eastAsia="Calibri" w:cstheme="minorHAnsi"/>
          <w:color w:val="000000"/>
          <w:lang w:eastAsia="pl-PL"/>
        </w:rPr>
        <w:t xml:space="preserve"> we wszystkich sprawach dotyczących przetwarzania danych osobowych oraz korzystania z praw związanych z przetwarzaniem.</w:t>
      </w:r>
    </w:p>
    <w:p w14:paraId="40516E96"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Cele przetwarzania</w:t>
      </w:r>
    </w:p>
    <w:p w14:paraId="6EBBAE15" w14:textId="244C1AE4" w:rsidR="00C74147" w:rsidRPr="00C74147" w:rsidRDefault="001D7A0F" w:rsidP="008237CA">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Celem przetwarzania danych osobowych jest przeprowadzenie Postępowania oraz archiwizacja dokumentacji</w:t>
      </w:r>
      <w:r w:rsidR="005B17FB" w:rsidRPr="005B17FB">
        <w:t xml:space="preserve"> </w:t>
      </w:r>
      <w:r w:rsidR="005B17FB" w:rsidRPr="005B17FB">
        <w:rPr>
          <w:rFonts w:eastAsia="Calibri" w:cstheme="minorHAnsi"/>
          <w:iCs/>
          <w:color w:val="000000"/>
          <w:lang w:eastAsia="pl-PL"/>
        </w:rPr>
        <w:t>zgromadzonej w jego wyniku</w:t>
      </w:r>
      <w:r w:rsidRPr="001D7A0F">
        <w:rPr>
          <w:rFonts w:eastAsia="Calibri" w:cstheme="minorHAnsi"/>
          <w:iCs/>
          <w:color w:val="000000"/>
          <w:lang w:eastAsia="pl-PL"/>
        </w:rPr>
        <w:t>.</w:t>
      </w:r>
      <w:r w:rsidR="00C74147" w:rsidRPr="00C74147">
        <w:rPr>
          <w:rFonts w:asciiTheme="minorHAnsi" w:eastAsiaTheme="minorHAnsi" w:hAnsiTheme="minorHAnsi" w:cstheme="minorHAnsi"/>
          <w:iCs/>
          <w:sz w:val="22"/>
          <w:szCs w:val="22"/>
          <w:lang w:eastAsia="en-US"/>
        </w:rPr>
        <w:t xml:space="preserve"> </w:t>
      </w:r>
      <w:r w:rsidR="00C74147" w:rsidRPr="00C74147">
        <w:rPr>
          <w:rFonts w:eastAsia="Calibri" w:cstheme="minorHAnsi"/>
          <w:iCs/>
          <w:color w:val="000000"/>
          <w:lang w:eastAsia="pl-PL"/>
        </w:rPr>
        <w:t xml:space="preserve">Dane osobowe mogą być przetwarzane w celu realizacji przez administratora jego uzasadnionego interesu, w tym ustalenia, dochodzenia lub obrony roszczeń. </w:t>
      </w:r>
    </w:p>
    <w:p w14:paraId="6430A033"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Podstawa prawna przetwarzania</w:t>
      </w:r>
    </w:p>
    <w:p w14:paraId="387E9DD8" w14:textId="0622198A"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Podstawą prawną przetwarzania danych osobowych jest art. 6 ust. 1 lit. c RODO (realizacja przez administratora obowiązku prawnego). </w:t>
      </w:r>
      <w:r w:rsidR="009839D2" w:rsidRPr="009839D2">
        <w:rPr>
          <w:rFonts w:eastAsia="Calibri" w:cstheme="minorHAnsi"/>
          <w:color w:val="000000"/>
          <w:lang w:eastAsia="pl-PL"/>
        </w:rPr>
        <w:t>W przypadku przetwarzania danych osobowych w celu realizacji przez administratora jest prawnie uzasadnionego interesu podstawą prawną przetwarzania jest art. 6 ust. 1 lit. f RODO.</w:t>
      </w:r>
    </w:p>
    <w:p w14:paraId="6C7A2EB9"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Źródło danych osobowych</w:t>
      </w:r>
    </w:p>
    <w:p w14:paraId="265F6572" w14:textId="77777777"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 może pozyskiwać dane osobowe przedstawicieli Wykonawcy za jego pośrednictwem.</w:t>
      </w:r>
    </w:p>
    <w:p w14:paraId="34C3922B"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Kategorie danych osobowych</w:t>
      </w:r>
    </w:p>
    <w:p w14:paraId="4DCB4799" w14:textId="77777777" w:rsidR="001D7A0F" w:rsidRPr="00916681" w:rsidRDefault="001D7A0F" w:rsidP="008237CA">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Zakres danych dotyczących przedstawicieli Wykonawcy obejmuje dane osobowe przedstawione w związku z udziałem w Postępowaniu, w szczególności imię, nazwisko, stanowisko, adres poczty </w:t>
      </w:r>
      <w:r w:rsidRPr="00916681">
        <w:rPr>
          <w:rFonts w:eastAsia="Calibri" w:cstheme="minorHAnsi"/>
          <w:color w:val="000000"/>
          <w:lang w:eastAsia="pl-PL"/>
        </w:rPr>
        <w:t>elektronicznej lub numer telefonu.</w:t>
      </w:r>
    </w:p>
    <w:p w14:paraId="0A869978" w14:textId="77777777" w:rsidR="001D7A0F" w:rsidRPr="00916681"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Okres, przez który dane będą przechowywane</w:t>
      </w:r>
    </w:p>
    <w:p w14:paraId="13B418B3" w14:textId="49725E17" w:rsidR="00CA499D" w:rsidRDefault="001D7A0F" w:rsidP="008237CA">
      <w:pPr>
        <w:widowControl w:val="0"/>
        <w:tabs>
          <w:tab w:val="num" w:pos="1276"/>
        </w:tabs>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 xml:space="preserve">Dane osobowe będą przetwarzane przez okres </w:t>
      </w:r>
      <w:r w:rsidR="00CC3D07">
        <w:rPr>
          <w:rFonts w:eastAsia="Calibri" w:cstheme="minorHAnsi"/>
          <w:color w:val="000000"/>
          <w:lang w:eastAsia="pl-PL"/>
        </w:rPr>
        <w:t xml:space="preserve">niezbędny </w:t>
      </w:r>
      <w:r w:rsidR="00CA499D">
        <w:rPr>
          <w:rFonts w:eastAsia="Calibri" w:cstheme="minorHAnsi"/>
          <w:color w:val="000000"/>
          <w:lang w:eastAsia="pl-PL"/>
        </w:rPr>
        <w:t>do realizacji celu przetwarzania, zgodnie z przepisami o zamówieniach publicznych</w:t>
      </w:r>
      <w:r w:rsidR="00364F62">
        <w:rPr>
          <w:rFonts w:eastAsia="Calibri" w:cstheme="minorHAnsi"/>
          <w:color w:val="000000"/>
          <w:lang w:eastAsia="pl-PL"/>
        </w:rPr>
        <w:t>, umową o dofinansowanie</w:t>
      </w:r>
      <w:r w:rsidR="00CA499D">
        <w:rPr>
          <w:rFonts w:eastAsia="Calibri" w:cstheme="minorHAnsi"/>
          <w:color w:val="000000"/>
          <w:lang w:eastAsia="pl-PL"/>
        </w:rPr>
        <w:t xml:space="preserve"> </w:t>
      </w:r>
      <w:r w:rsidR="00364F62">
        <w:rPr>
          <w:rFonts w:eastAsia="Calibri" w:cstheme="minorHAnsi"/>
          <w:color w:val="000000"/>
          <w:lang w:eastAsia="pl-PL"/>
        </w:rPr>
        <w:t xml:space="preserve">projektu iPFRON+ </w:t>
      </w:r>
      <w:r w:rsidR="00CA499D">
        <w:rPr>
          <w:rFonts w:eastAsia="Calibri" w:cstheme="minorHAnsi"/>
          <w:color w:val="000000"/>
          <w:lang w:eastAsia="pl-PL"/>
        </w:rPr>
        <w:t xml:space="preserve">oraz </w:t>
      </w:r>
      <w:r w:rsidR="00694D2D" w:rsidRPr="00694D2D">
        <w:rPr>
          <w:rFonts w:eastAsia="Calibri" w:cstheme="minorHAnsi"/>
          <w:color w:val="000000"/>
          <w:lang w:eastAsia="pl-PL"/>
        </w:rPr>
        <w:t>zasadami archiwizacji dokumentacji obowiązującymi u administratora.</w:t>
      </w:r>
    </w:p>
    <w:p w14:paraId="223BEAC6" w14:textId="77777777" w:rsidR="001D7A0F" w:rsidRPr="00916681"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Podmioty, którym będą udostępniane dane osobowe</w:t>
      </w:r>
    </w:p>
    <w:p w14:paraId="6FAA618D" w14:textId="01CB293E"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Dostęp do danych osobowych mogą mieć</w:t>
      </w:r>
      <w:r w:rsidRPr="001D7A0F">
        <w:rPr>
          <w:rFonts w:eastAsia="Calibri" w:cstheme="minorHAnsi"/>
          <w:color w:val="000000"/>
          <w:lang w:eastAsia="pl-PL"/>
        </w:rPr>
        <w:t xml:space="preserve"> podmioty świadczące na rzecz administratora</w:t>
      </w:r>
      <w:r w:rsidR="00C318CB" w:rsidRPr="00C318CB">
        <w:rPr>
          <w:rFonts w:asciiTheme="minorHAnsi" w:eastAsiaTheme="minorHAnsi" w:hAnsiTheme="minorHAnsi" w:cstheme="minorHAnsi"/>
          <w:sz w:val="22"/>
          <w:szCs w:val="22"/>
          <w:lang w:eastAsia="en-US"/>
        </w:rPr>
        <w:t xml:space="preserve"> </w:t>
      </w:r>
      <w:r w:rsidR="00C318CB" w:rsidRPr="00C318CB">
        <w:rPr>
          <w:rFonts w:eastAsia="Calibri" w:cstheme="minorHAnsi"/>
          <w:color w:val="000000"/>
          <w:lang w:eastAsia="pl-PL"/>
        </w:rPr>
        <w:t>usługę publikacji ogłoszeń o zamówieniach publicznych</w:t>
      </w:r>
      <w:r w:rsidRPr="001D7A0F">
        <w:rPr>
          <w:rFonts w:eastAsia="Calibri" w:cstheme="minorHAnsi"/>
          <w:color w:val="000000"/>
          <w:lang w:eastAsia="pl-PL"/>
        </w:rPr>
        <w:t xml:space="preserve"> usługi doradcze związane </w:t>
      </w:r>
      <w:r w:rsidR="002050B4">
        <w:rPr>
          <w:rFonts w:eastAsia="Calibri" w:cstheme="minorHAnsi"/>
          <w:color w:val="000000"/>
          <w:lang w:eastAsia="pl-PL"/>
        </w:rPr>
        <w:br/>
      </w:r>
      <w:r w:rsidRPr="001D7A0F">
        <w:rPr>
          <w:rFonts w:eastAsia="Calibri" w:cstheme="minorHAnsi"/>
          <w:color w:val="000000"/>
          <w:lang w:eastAsia="pl-PL"/>
        </w:rPr>
        <w:t>z realizacją projektu iPFRON+, z zakresu pomocy prawnej, pocztowe, dostawy lub utrzymania i rozwoju systemów informatycznych.</w:t>
      </w:r>
    </w:p>
    <w:p w14:paraId="5673DBDD" w14:textId="35C686D3" w:rsidR="0088600D" w:rsidRPr="001D7A0F" w:rsidRDefault="0088600D" w:rsidP="008237CA">
      <w:pPr>
        <w:widowControl w:val="0"/>
        <w:suppressAutoHyphens/>
        <w:spacing w:before="120" w:after="120"/>
        <w:ind w:left="425" w:firstLine="0"/>
        <w:rPr>
          <w:rFonts w:eastAsia="Calibri" w:cstheme="minorHAnsi"/>
          <w:iCs/>
          <w:color w:val="000000"/>
          <w:lang w:eastAsia="pl-PL"/>
        </w:rPr>
      </w:pPr>
      <w:r w:rsidRPr="0088600D">
        <w:rPr>
          <w:rFonts w:eastAsia="Calibri" w:cstheme="minorHAnsi"/>
          <w:iCs/>
          <w:color w:val="000000"/>
          <w:lang w:eastAsia="pl-PL"/>
        </w:rPr>
        <w:t>Dane osobowe mogą być udostępniane przez administratora podmiotom uprawnionym do ich otrzymania na mocy obowiązujących przepisów, np. organom publicznym</w:t>
      </w:r>
    </w:p>
    <w:p w14:paraId="5DA9A34F" w14:textId="77777777" w:rsidR="001D7A0F" w:rsidRPr="001D7A0F" w:rsidRDefault="001D7A0F" w:rsidP="008237CA">
      <w:pPr>
        <w:widowControl w:val="0"/>
        <w:suppressAutoHyphens/>
        <w:spacing w:before="120" w:after="120"/>
        <w:ind w:left="425" w:firstLine="0"/>
        <w:rPr>
          <w:rFonts w:eastAsia="Calibri" w:cstheme="minorHAnsi"/>
          <w:iCs/>
          <w:color w:val="000000"/>
          <w:lang w:eastAsia="pl-PL"/>
        </w:rPr>
      </w:pPr>
      <w:r w:rsidRPr="001D7A0F">
        <w:rPr>
          <w:rFonts w:eastAsia="Calibri" w:cstheme="minorHAnsi"/>
          <w:bCs/>
          <w:iCs/>
          <w:color w:val="000000"/>
          <w:lang w:val="it-IT" w:eastAsia="pl-PL"/>
        </w:rPr>
        <w:t xml:space="preserve">Z uwagi na współfinansowanie zamówienia ze środków Europejskiego Funduszu Rozwoju Regionalnego odbiorcą Pani/Pana danych osobowych może być również Instytucja Zarządzająca POPC, Instytucja Kontrolujaca, </w:t>
      </w:r>
      <w:r w:rsidRPr="001D7A0F">
        <w:rPr>
          <w:rFonts w:eastAsia="Calibri" w:cstheme="minorHAnsi"/>
          <w:iCs/>
          <w:color w:val="000000"/>
          <w:lang w:eastAsia="pl-PL"/>
        </w:rPr>
        <w:t>Instytucja Pośrednicząca, Komisja Europejska lub inne instytucje uprawnione do przeprowadzania kontroli Projektu</w:t>
      </w:r>
    </w:p>
    <w:p w14:paraId="4FEB031C" w14:textId="77777777" w:rsidR="001D7A0F" w:rsidRPr="001D7A0F" w:rsidRDefault="001D7A0F" w:rsidP="008237CA">
      <w:pPr>
        <w:widowControl w:val="0"/>
        <w:suppressAutoHyphens/>
        <w:spacing w:before="120" w:after="120"/>
        <w:ind w:left="425" w:firstLine="0"/>
        <w:rPr>
          <w:rFonts w:eastAsia="Calibri" w:cstheme="minorHAnsi"/>
          <w:iCs/>
          <w:color w:val="000000"/>
          <w:lang w:eastAsia="pl-PL"/>
        </w:rPr>
      </w:pPr>
      <w:r w:rsidRPr="001D7A0F">
        <w:rPr>
          <w:rFonts w:eastAsia="Calibri" w:cstheme="minorHAnsi"/>
          <w:color w:val="000000"/>
          <w:lang w:eastAsia="pl-PL"/>
        </w:rPr>
        <w:t>Niezależnie od powyższego odbiorcami danych osobowych mogą być wszyscy zainteresowani przebiegiem Postępowania, z zastrzeżeniem wyjątków określonych w art. 18 ust. 5 pkt 1 i 2 ustawy – Prawo zamówień publicznych</w:t>
      </w:r>
      <w:r w:rsidRPr="001D7A0F">
        <w:rPr>
          <w:rFonts w:eastAsia="Calibri" w:cstheme="minorHAnsi"/>
          <w:iCs/>
          <w:color w:val="000000"/>
          <w:lang w:eastAsia="pl-PL"/>
        </w:rPr>
        <w:t>.</w:t>
      </w:r>
    </w:p>
    <w:p w14:paraId="05E33B37" w14:textId="77777777" w:rsidR="001D7A0F" w:rsidRPr="001D7A0F" w:rsidRDefault="001D7A0F" w:rsidP="008237CA">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Prawa podmiotów danych</w:t>
      </w:r>
    </w:p>
    <w:p w14:paraId="796371FC" w14:textId="77777777" w:rsidR="001D7A0F" w:rsidRPr="001D7A0F" w:rsidRDefault="001D7A0F" w:rsidP="008237CA">
      <w:pPr>
        <w:widowControl w:val="0"/>
        <w:suppressAutoHyphens/>
        <w:spacing w:before="120" w:after="12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w:t>
      </w:r>
    </w:p>
    <w:p w14:paraId="7718DBE9" w14:textId="42E112C1" w:rsidR="001D7A0F" w:rsidRDefault="001D7A0F" w:rsidP="00273DD2">
      <w:pPr>
        <w:widowControl w:val="0"/>
        <w:numPr>
          <w:ilvl w:val="0"/>
          <w:numId w:val="18"/>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1D7A0F">
        <w:rPr>
          <w:rFonts w:asciiTheme="minorHAnsi" w:eastAsiaTheme="minorHAnsi" w:hAnsiTheme="minorHAnsi" w:cstheme="minorHAnsi"/>
          <w:lang w:eastAsia="en-US"/>
        </w:rPr>
        <w:t>na podstawie art. 15 RODO – prawo dostępu do danych osobowych i uzyskania ich kopii;</w:t>
      </w:r>
    </w:p>
    <w:p w14:paraId="0FB97428" w14:textId="296F549F" w:rsidR="001D7A0F" w:rsidRDefault="001D7A0F" w:rsidP="00273DD2">
      <w:pPr>
        <w:widowControl w:val="0"/>
        <w:numPr>
          <w:ilvl w:val="0"/>
          <w:numId w:val="18"/>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16 RODO – prawo do sprostowania i uzupełnienia danych osobowych</w:t>
      </w:r>
      <w:r w:rsidR="0009544F" w:rsidRPr="00923640">
        <w:rPr>
          <w:rFonts w:asciiTheme="minorHAnsi" w:eastAsiaTheme="minorHAnsi" w:hAnsiTheme="minorHAnsi" w:cstheme="minorHAnsi"/>
          <w:lang w:eastAsia="en-US"/>
        </w:rPr>
        <w:t xml:space="preserve">,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0009544F" w:rsidRPr="00923640">
        <w:rPr>
          <w:rFonts w:asciiTheme="minorHAnsi" w:eastAsiaTheme="minorHAnsi" w:hAnsiTheme="minorHAnsi" w:cstheme="minorHAnsi"/>
          <w:lang w:eastAsia="en-US"/>
        </w:rPr>
        <w:t>Pzp</w:t>
      </w:r>
      <w:proofErr w:type="spellEnd"/>
      <w:r w:rsidR="0009544F" w:rsidRPr="00923640">
        <w:rPr>
          <w:rFonts w:asciiTheme="minorHAnsi" w:eastAsiaTheme="minorHAnsi" w:hAnsiTheme="minorHAnsi" w:cstheme="minorHAnsi"/>
          <w:lang w:eastAsia="en-US"/>
        </w:rPr>
        <w:t>;</w:t>
      </w:r>
    </w:p>
    <w:p w14:paraId="58A9D568" w14:textId="5AAEE8E7" w:rsidR="001D7A0F" w:rsidRPr="003A2C1C" w:rsidRDefault="001D7A0F" w:rsidP="00273DD2">
      <w:pPr>
        <w:widowControl w:val="0"/>
        <w:numPr>
          <w:ilvl w:val="0"/>
          <w:numId w:val="18"/>
        </w:numPr>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17 RODO – prawo do usunięcia danych osobowych</w:t>
      </w:r>
      <w:r w:rsidR="003A2C1C">
        <w:rPr>
          <w:rFonts w:asciiTheme="minorHAnsi" w:eastAsiaTheme="minorHAnsi" w:hAnsiTheme="minorHAnsi" w:cstheme="minorHAnsi"/>
          <w:lang w:eastAsia="en-US"/>
        </w:rPr>
        <w:t>,</w:t>
      </w:r>
      <w:r w:rsidR="003A2C1C" w:rsidRPr="003A2C1C">
        <w:rPr>
          <w:rFonts w:cstheme="minorHAnsi"/>
          <w:sz w:val="22"/>
          <w:szCs w:val="22"/>
          <w:lang w:eastAsia="en-US"/>
        </w:rPr>
        <w:t xml:space="preserve"> </w:t>
      </w:r>
      <w:r w:rsidR="003A2C1C" w:rsidRPr="003A2C1C">
        <w:rPr>
          <w:rFonts w:asciiTheme="minorHAnsi" w:eastAsiaTheme="minorHAnsi" w:hAnsiTheme="minorHAnsi" w:cstheme="minorHAnsi"/>
          <w:lang w:eastAsia="en-US"/>
        </w:rPr>
        <w:t>z zastrzeżeniem wyjątków przewidzianych w art. 17 ust. 3 lit. b, d oraz e RODO;</w:t>
      </w:r>
    </w:p>
    <w:p w14:paraId="066CDD70" w14:textId="74356111" w:rsidR="001D7A0F" w:rsidRDefault="001D7A0F" w:rsidP="00273DD2">
      <w:pPr>
        <w:widowControl w:val="0"/>
        <w:numPr>
          <w:ilvl w:val="0"/>
          <w:numId w:val="18"/>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18 RODO – prawo żądania od administratora ograniczenia przetwarzania danych</w:t>
      </w:r>
      <w:r w:rsidR="005B4360" w:rsidRPr="00923640">
        <w:rPr>
          <w:rFonts w:asciiTheme="minorHAnsi" w:eastAsiaTheme="minorHAnsi" w:hAnsiTheme="minorHAnsi" w:cstheme="minorHAnsi"/>
          <w:lang w:eastAsia="en-US"/>
        </w:rPr>
        <w:t xml:space="preserve">, z </w:t>
      </w:r>
      <w:r w:rsidR="003A2C1C">
        <w:rPr>
          <w:rFonts w:asciiTheme="minorHAnsi" w:eastAsiaTheme="minorHAnsi" w:hAnsiTheme="minorHAnsi" w:cstheme="minorHAnsi"/>
          <w:lang w:eastAsia="en-US"/>
        </w:rPr>
        <w:t>z</w:t>
      </w:r>
      <w:r w:rsidR="005B4360" w:rsidRPr="00923640">
        <w:rPr>
          <w:rFonts w:asciiTheme="minorHAnsi" w:eastAsiaTheme="minorHAnsi" w:hAnsiTheme="minorHAnsi" w:cstheme="minorHAnsi"/>
          <w:lang w:eastAsia="en-US"/>
        </w:rPr>
        <w:t>astrzeżeniem, że zgłoszenie tego żądania nie ogranicza przetwarzania danych osobowych do czasu zakończenia Postępowania</w:t>
      </w:r>
      <w:r w:rsidRPr="00923640">
        <w:rPr>
          <w:rFonts w:asciiTheme="minorHAnsi" w:eastAsiaTheme="minorHAnsi" w:hAnsiTheme="minorHAnsi" w:cstheme="minorHAnsi"/>
          <w:lang w:eastAsia="en-US"/>
        </w:rPr>
        <w:t>;</w:t>
      </w:r>
    </w:p>
    <w:p w14:paraId="1977BF52" w14:textId="77777777" w:rsidR="001D7A0F" w:rsidRPr="00923640" w:rsidRDefault="001D7A0F" w:rsidP="00273DD2">
      <w:pPr>
        <w:widowControl w:val="0"/>
        <w:numPr>
          <w:ilvl w:val="0"/>
          <w:numId w:val="18"/>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21 RODO – prawo do wniesienia sprzeciwu wobec przetwarzania danych osobowych na podstawie art. 6 ust. 1 lit. f RODO.</w:t>
      </w:r>
    </w:p>
    <w:p w14:paraId="21F37805" w14:textId="77777777" w:rsidR="001D7A0F" w:rsidRPr="001D7A0F" w:rsidRDefault="001D7A0F" w:rsidP="008237CA">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Prawo wniesienia skargi do organu nadzorczego</w:t>
      </w:r>
    </w:p>
    <w:p w14:paraId="14501962" w14:textId="77777777" w:rsidR="001D7A0F" w:rsidRPr="001D7A0F" w:rsidRDefault="001D7A0F" w:rsidP="008237CA">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5FEA759A"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dowolności lub obowiązku podania danych oraz o ewentualnych konsekwencjach niepodania danych</w:t>
      </w:r>
    </w:p>
    <w:p w14:paraId="40AE8D35" w14:textId="77777777" w:rsidR="001D7A0F" w:rsidRPr="001D7A0F" w:rsidRDefault="001D7A0F" w:rsidP="008237CA">
      <w:pPr>
        <w:widowControl w:val="0"/>
        <w:tabs>
          <w:tab w:val="num" w:pos="1276"/>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036BF230" w14:textId="77777777" w:rsidR="001D7A0F" w:rsidRPr="001D7A0F" w:rsidRDefault="001D7A0F" w:rsidP="008237CA">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możliwości przekazania danych osobowych do państwa trzeciego</w:t>
      </w:r>
    </w:p>
    <w:p w14:paraId="5F36DD4C" w14:textId="77777777" w:rsidR="001D7A0F" w:rsidRPr="001D7A0F" w:rsidRDefault="001D7A0F" w:rsidP="008237CA">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56D49FD9" w14:textId="30A34B4C" w:rsidR="001D7A0F" w:rsidRDefault="001D7A0F" w:rsidP="008237CA">
      <w:pPr>
        <w:keepNext/>
        <w:keepLines/>
        <w:widowControl w:val="0"/>
        <w:suppressAutoHyphens/>
        <w:spacing w:before="12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zautomatyzowanym podejmowaniu decyzji</w:t>
      </w:r>
    </w:p>
    <w:p w14:paraId="038C5D0F" w14:textId="73F34904" w:rsidR="00D77E5E" w:rsidRDefault="00D77E5E" w:rsidP="008237CA">
      <w:pPr>
        <w:keepNext/>
        <w:keepLines/>
        <w:widowControl w:val="0"/>
        <w:suppressAutoHyphens/>
        <w:spacing w:before="120" w:line="259" w:lineRule="auto"/>
        <w:ind w:left="425" w:firstLine="0"/>
        <w:outlineLvl w:val="3"/>
        <w:rPr>
          <w:rFonts w:asciiTheme="minorHAnsi" w:eastAsiaTheme="majorEastAsia" w:hAnsiTheme="minorHAnsi" w:cstheme="minorHAnsi"/>
          <w:lang w:eastAsia="pl-PL"/>
        </w:rPr>
      </w:pPr>
      <w:r w:rsidRPr="00D77E5E">
        <w:rPr>
          <w:rFonts w:asciiTheme="minorHAnsi" w:eastAsiaTheme="majorEastAsia" w:hAnsiTheme="minorHAnsi" w:cstheme="minorHAnsi"/>
          <w:lang w:eastAsia="pl-PL"/>
        </w:rPr>
        <w:t xml:space="preserve">Administrator nie będzie podejmował decyzji opartych na zautomatyzowanym przetwarzaniu danych osobowych.   </w:t>
      </w:r>
    </w:p>
    <w:p w14:paraId="1E8941D7" w14:textId="77777777" w:rsidR="00340091" w:rsidRPr="00340091" w:rsidRDefault="00340091" w:rsidP="008237CA">
      <w:pPr>
        <w:keepNext/>
        <w:keepLines/>
        <w:widowControl w:val="0"/>
        <w:suppressAutoHyphens/>
        <w:spacing w:before="120" w:line="259" w:lineRule="auto"/>
        <w:ind w:left="425" w:firstLine="0"/>
        <w:outlineLvl w:val="3"/>
        <w:rPr>
          <w:rFonts w:asciiTheme="minorHAnsi" w:eastAsiaTheme="majorEastAsia" w:hAnsiTheme="minorHAnsi" w:cstheme="minorHAnsi"/>
          <w:b/>
          <w:bCs/>
          <w:lang w:eastAsia="pl-PL"/>
        </w:rPr>
      </w:pPr>
      <w:r w:rsidRPr="00340091">
        <w:rPr>
          <w:rFonts w:asciiTheme="minorHAnsi" w:eastAsiaTheme="majorEastAsia" w:hAnsiTheme="minorHAnsi" w:cstheme="minorHAnsi"/>
          <w:b/>
          <w:bCs/>
          <w:lang w:eastAsia="pl-PL"/>
        </w:rPr>
        <w:t>Realizacja obowiązku informacyjnego w imieniu administratora</w:t>
      </w:r>
    </w:p>
    <w:p w14:paraId="574503AE" w14:textId="239DC458" w:rsidR="000129D1" w:rsidRPr="00D77E5E" w:rsidRDefault="00340091" w:rsidP="008237CA">
      <w:pPr>
        <w:keepNext/>
        <w:keepLines/>
        <w:widowControl w:val="0"/>
        <w:suppressAutoHyphens/>
        <w:spacing w:before="120" w:line="259" w:lineRule="auto"/>
        <w:ind w:left="425" w:firstLine="0"/>
        <w:outlineLvl w:val="3"/>
        <w:rPr>
          <w:rFonts w:asciiTheme="minorHAnsi" w:eastAsiaTheme="majorEastAsia" w:hAnsiTheme="minorHAnsi" w:cstheme="minorHAnsi"/>
          <w:lang w:eastAsia="pl-PL"/>
        </w:rPr>
      </w:pPr>
      <w:r w:rsidRPr="00340091">
        <w:rPr>
          <w:rFonts w:asciiTheme="minorHAnsi" w:eastAsiaTheme="majorEastAsia" w:hAnsiTheme="minorHAnsi" w:cstheme="minorHAnsi"/>
          <w:lang w:eastAsia="pl-PL"/>
        </w:rPr>
        <w:t>Wykonawca jest zobowiązany do przekazania informacji o przetwarzaniu danych osobowych przez administratora osobom, których dane zawarte są w ofercie</w:t>
      </w:r>
      <w:r>
        <w:rPr>
          <w:rFonts w:asciiTheme="minorHAnsi" w:eastAsiaTheme="majorEastAsia" w:hAnsiTheme="minorHAnsi" w:cstheme="minorHAnsi"/>
          <w:lang w:eastAsia="pl-PL"/>
        </w:rPr>
        <w:t>.</w:t>
      </w:r>
    </w:p>
    <w:p w14:paraId="17EA8B0F" w14:textId="67BFD721" w:rsidR="007655C8" w:rsidRPr="003F12BE" w:rsidRDefault="007655C8" w:rsidP="008237CA">
      <w:pPr>
        <w:pStyle w:val="Nagwek1"/>
        <w:widowControl w:val="0"/>
        <w:suppressAutoHyphens/>
      </w:pPr>
      <w:bookmarkStart w:id="60" w:name="_Toc96430592"/>
      <w:r>
        <w:t xml:space="preserve">Rozdział </w:t>
      </w:r>
      <w:r w:rsidR="00485595">
        <w:t>2</w:t>
      </w:r>
      <w:r w:rsidR="00567D7E">
        <w:t>8</w:t>
      </w:r>
      <w:r w:rsidR="002547CB">
        <w:t xml:space="preserve">. Załączniki do </w:t>
      </w:r>
      <w:bookmarkEnd w:id="60"/>
      <w:r w:rsidR="002547CB">
        <w:t>SWZ.</w:t>
      </w:r>
    </w:p>
    <w:p w14:paraId="43606E77" w14:textId="54F22C5E" w:rsidR="00EE249E" w:rsidRDefault="007655C8" w:rsidP="00273DD2">
      <w:pPr>
        <w:pStyle w:val="Akapitzlist"/>
        <w:numPr>
          <w:ilvl w:val="0"/>
          <w:numId w:val="24"/>
        </w:numPr>
        <w:suppressAutoHyphens/>
      </w:pPr>
      <w:r>
        <w:t xml:space="preserve">Załącznik nr 1 – </w:t>
      </w:r>
      <w:r w:rsidR="00EE249E">
        <w:t>Formularz oferty,</w:t>
      </w:r>
    </w:p>
    <w:p w14:paraId="2DD250F1" w14:textId="2F09C37F" w:rsidR="001976F1" w:rsidRDefault="00EE249E" w:rsidP="00273DD2">
      <w:pPr>
        <w:pStyle w:val="Akapitzlist"/>
        <w:numPr>
          <w:ilvl w:val="0"/>
          <w:numId w:val="24"/>
        </w:numPr>
        <w:suppressAutoHyphens/>
      </w:pPr>
      <w:r>
        <w:t xml:space="preserve">Załącznik nr 1A – Uzupełnienie Formularza oferty – Specyfikacja techniczna Sprzętu </w:t>
      </w:r>
      <w:r w:rsidR="0040149C">
        <w:t xml:space="preserve">i akcesoriów komputerowych </w:t>
      </w:r>
      <w:r>
        <w:t>dla Części 1</w:t>
      </w:r>
      <w:r w:rsidRPr="00EE249E">
        <w:t xml:space="preserve"> zamówienia</w:t>
      </w:r>
      <w:r w:rsidR="002547CB">
        <w:t>,</w:t>
      </w:r>
    </w:p>
    <w:p w14:paraId="42ABEAE1" w14:textId="425C8062" w:rsidR="00EE249E" w:rsidRDefault="00EE249E" w:rsidP="00273DD2">
      <w:pPr>
        <w:pStyle w:val="Akapitzlist"/>
        <w:numPr>
          <w:ilvl w:val="0"/>
          <w:numId w:val="24"/>
        </w:numPr>
        <w:suppressAutoHyphens/>
      </w:pPr>
      <w:r w:rsidRPr="00EE249E">
        <w:t>Załącznik nr 1</w:t>
      </w:r>
      <w:r>
        <w:t>B</w:t>
      </w:r>
      <w:r w:rsidRPr="00EE249E">
        <w:t xml:space="preserve"> – Uzupełnienie Formularza oferty – Specyfikacja techniczna Sprzętu dla Części </w:t>
      </w:r>
      <w:r>
        <w:t>2</w:t>
      </w:r>
      <w:r w:rsidRPr="00EE249E">
        <w:t xml:space="preserve"> zamówienia</w:t>
      </w:r>
      <w:r>
        <w:t>,</w:t>
      </w:r>
    </w:p>
    <w:p w14:paraId="1519ECBE" w14:textId="1694619C" w:rsidR="00EE249E" w:rsidRDefault="00EE249E" w:rsidP="00273DD2">
      <w:pPr>
        <w:pStyle w:val="Akapitzlist"/>
        <w:numPr>
          <w:ilvl w:val="0"/>
          <w:numId w:val="24"/>
        </w:numPr>
        <w:suppressAutoHyphens/>
      </w:pPr>
      <w:r w:rsidRPr="00EE249E">
        <w:t>Załącznik nr 1</w:t>
      </w:r>
      <w:r>
        <w:t>C</w:t>
      </w:r>
      <w:r w:rsidRPr="00EE249E">
        <w:t xml:space="preserve"> – Uzupełnienie Formularza oferty – Specyfikacja techniczna Sprzętu dla Części </w:t>
      </w:r>
      <w:r>
        <w:t>3</w:t>
      </w:r>
      <w:r w:rsidRPr="00EE249E">
        <w:t xml:space="preserve"> zamówienia</w:t>
      </w:r>
      <w:r>
        <w:t>,</w:t>
      </w:r>
    </w:p>
    <w:p w14:paraId="29CAD212" w14:textId="0A57024C" w:rsidR="00EE249E" w:rsidRDefault="00EE249E" w:rsidP="00273DD2">
      <w:pPr>
        <w:pStyle w:val="Akapitzlist"/>
        <w:numPr>
          <w:ilvl w:val="0"/>
          <w:numId w:val="24"/>
        </w:numPr>
        <w:suppressAutoHyphens/>
      </w:pPr>
      <w:r w:rsidRPr="00EE249E">
        <w:t>Załącznik nr 1</w:t>
      </w:r>
      <w:r>
        <w:t>D</w:t>
      </w:r>
      <w:r w:rsidRPr="00EE249E">
        <w:t xml:space="preserve">– Uzupełnienie Formularza oferty – Specyfikacja techniczna Sprzętu dla Części </w:t>
      </w:r>
      <w:r>
        <w:t>4</w:t>
      </w:r>
      <w:r w:rsidRPr="00EE249E">
        <w:t xml:space="preserve"> zamówienia</w:t>
      </w:r>
      <w:r>
        <w:t>,</w:t>
      </w:r>
    </w:p>
    <w:p w14:paraId="3F924F34" w14:textId="41F5FC6B" w:rsidR="007655C8" w:rsidRDefault="007655C8" w:rsidP="00273DD2">
      <w:pPr>
        <w:pStyle w:val="Akapitzlist"/>
        <w:numPr>
          <w:ilvl w:val="0"/>
          <w:numId w:val="24"/>
        </w:numPr>
        <w:suppressAutoHyphens/>
      </w:pPr>
      <w:r>
        <w:t>Załącznik nr 2</w:t>
      </w:r>
      <w:r w:rsidR="00EE249E">
        <w:t>A</w:t>
      </w:r>
      <w:r>
        <w:t xml:space="preserve"> – Projektowane Postanowienia Umowy</w:t>
      </w:r>
      <w:r w:rsidR="00EE249E">
        <w:t xml:space="preserve"> dla Części 1 zamówienia</w:t>
      </w:r>
      <w:r w:rsidR="002547CB">
        <w:t>,</w:t>
      </w:r>
    </w:p>
    <w:p w14:paraId="4715B007" w14:textId="22AB8730" w:rsidR="00EE249E" w:rsidRDefault="00EE249E" w:rsidP="00273DD2">
      <w:pPr>
        <w:pStyle w:val="Akapitzlist"/>
        <w:numPr>
          <w:ilvl w:val="0"/>
          <w:numId w:val="24"/>
        </w:numPr>
        <w:suppressAutoHyphens/>
      </w:pPr>
      <w:r w:rsidRPr="00EE249E">
        <w:t>Załącznik nr 2</w:t>
      </w:r>
      <w:r>
        <w:t>B</w:t>
      </w:r>
      <w:r w:rsidRPr="00EE249E">
        <w:t xml:space="preserve"> – Projektowane Postanowienia Umowy dla Części </w:t>
      </w:r>
      <w:r>
        <w:t>2</w:t>
      </w:r>
      <w:r w:rsidRPr="00EE249E">
        <w:t xml:space="preserve"> zamówienia</w:t>
      </w:r>
      <w:r>
        <w:t>,</w:t>
      </w:r>
    </w:p>
    <w:p w14:paraId="6B7FF0D2" w14:textId="296DF4B6" w:rsidR="00EE249E" w:rsidRDefault="00EE249E" w:rsidP="00273DD2">
      <w:pPr>
        <w:pStyle w:val="Akapitzlist"/>
        <w:numPr>
          <w:ilvl w:val="0"/>
          <w:numId w:val="24"/>
        </w:numPr>
        <w:suppressAutoHyphens/>
      </w:pPr>
      <w:r w:rsidRPr="00EE249E">
        <w:t>Załącznik nr 2</w:t>
      </w:r>
      <w:r>
        <w:t>C</w:t>
      </w:r>
      <w:r w:rsidRPr="00EE249E">
        <w:t xml:space="preserve"> – Projektowane Postanowienia Umowy dla Części </w:t>
      </w:r>
      <w:r>
        <w:t>3</w:t>
      </w:r>
      <w:r w:rsidRPr="00EE249E">
        <w:t xml:space="preserve"> zamówienia</w:t>
      </w:r>
      <w:r>
        <w:t>,</w:t>
      </w:r>
    </w:p>
    <w:p w14:paraId="2A76269B" w14:textId="170751B8" w:rsidR="00EE249E" w:rsidRDefault="00EE249E" w:rsidP="00273DD2">
      <w:pPr>
        <w:pStyle w:val="Akapitzlist"/>
        <w:numPr>
          <w:ilvl w:val="0"/>
          <w:numId w:val="24"/>
        </w:numPr>
        <w:suppressAutoHyphens/>
      </w:pPr>
      <w:r w:rsidRPr="00EE249E">
        <w:t>Załącznik nr 2</w:t>
      </w:r>
      <w:r>
        <w:t>D</w:t>
      </w:r>
      <w:r w:rsidRPr="00EE249E">
        <w:t xml:space="preserve"> – Projektowane Postanowienia Umowy dla Części 1 zamówienia</w:t>
      </w:r>
      <w:r>
        <w:t>,</w:t>
      </w:r>
    </w:p>
    <w:p w14:paraId="0ED6B68B" w14:textId="7E4CB803" w:rsidR="00EE249E" w:rsidRDefault="00EE249E" w:rsidP="00273DD2">
      <w:pPr>
        <w:pStyle w:val="Akapitzlist"/>
        <w:numPr>
          <w:ilvl w:val="0"/>
          <w:numId w:val="24"/>
        </w:numPr>
        <w:suppressAutoHyphens/>
      </w:pPr>
      <w:r>
        <w:t xml:space="preserve">Załącznik nr 3 - </w:t>
      </w:r>
      <w:r w:rsidRPr="00EE249E">
        <w:t xml:space="preserve">Wykaz </w:t>
      </w:r>
      <w:r>
        <w:t>dostaw dla Części 1 zamówienia,</w:t>
      </w:r>
    </w:p>
    <w:p w14:paraId="704AAAE8" w14:textId="603C4CA4" w:rsidR="00EE249E" w:rsidRDefault="00EE249E" w:rsidP="00273DD2">
      <w:pPr>
        <w:pStyle w:val="Akapitzlist"/>
        <w:numPr>
          <w:ilvl w:val="0"/>
          <w:numId w:val="24"/>
        </w:numPr>
        <w:suppressAutoHyphens/>
      </w:pPr>
      <w:r>
        <w:t xml:space="preserve">Załącznik nr 4 - </w:t>
      </w:r>
      <w:r w:rsidRPr="00EE249E">
        <w:t xml:space="preserve">Wykaz dostaw dla Części </w:t>
      </w:r>
      <w:r>
        <w:t>2</w:t>
      </w:r>
      <w:r w:rsidRPr="00EE249E">
        <w:t xml:space="preserve"> </w:t>
      </w:r>
      <w:r>
        <w:t>z</w:t>
      </w:r>
      <w:r w:rsidRPr="00EE249E">
        <w:t>amówienia</w:t>
      </w:r>
      <w:r>
        <w:t>,</w:t>
      </w:r>
    </w:p>
    <w:p w14:paraId="5A3E3DEA" w14:textId="4DAD5BAA" w:rsidR="007655C8" w:rsidRDefault="007655C8" w:rsidP="00273DD2">
      <w:pPr>
        <w:pStyle w:val="Akapitzlist"/>
        <w:numPr>
          <w:ilvl w:val="0"/>
          <w:numId w:val="24"/>
        </w:numPr>
        <w:suppressAutoHyphens/>
      </w:pPr>
      <w:r>
        <w:t xml:space="preserve">Załącznik nr </w:t>
      </w:r>
      <w:r w:rsidR="00EE249E">
        <w:t>5</w:t>
      </w:r>
      <w:r>
        <w:t xml:space="preserve"> – </w:t>
      </w:r>
      <w:r w:rsidR="00CE4821">
        <w:t>JEDZ</w:t>
      </w:r>
      <w:r w:rsidR="002547CB">
        <w:t>,</w:t>
      </w:r>
    </w:p>
    <w:p w14:paraId="038CF253" w14:textId="18A2C2DD" w:rsidR="002D1D9F" w:rsidRDefault="002D1D9F" w:rsidP="00273DD2">
      <w:pPr>
        <w:pStyle w:val="Akapitzlist"/>
        <w:numPr>
          <w:ilvl w:val="0"/>
          <w:numId w:val="24"/>
        </w:numPr>
        <w:suppressAutoHyphens/>
      </w:pPr>
      <w:r>
        <w:t xml:space="preserve">Załącznik nr </w:t>
      </w:r>
      <w:r w:rsidR="00112320">
        <w:t>6</w:t>
      </w:r>
      <w:r>
        <w:t xml:space="preserve"> - </w:t>
      </w:r>
      <w:r w:rsidR="001971E7">
        <w:t>O</w:t>
      </w:r>
      <w:r w:rsidR="001971E7" w:rsidRPr="001971E7">
        <w:t>świadczenie wykonawców wspólnie ubiegających się o zamówienie</w:t>
      </w:r>
      <w:r w:rsidR="002547CB">
        <w:t>,</w:t>
      </w:r>
    </w:p>
    <w:p w14:paraId="4887AF9D" w14:textId="02678D24" w:rsidR="000B0293" w:rsidRDefault="000B0293" w:rsidP="00273DD2">
      <w:pPr>
        <w:pStyle w:val="Akapitzlist"/>
        <w:numPr>
          <w:ilvl w:val="0"/>
          <w:numId w:val="24"/>
        </w:numPr>
        <w:suppressAutoHyphens/>
      </w:pPr>
      <w:r w:rsidRPr="000B0293">
        <w:t xml:space="preserve">Załącznik nr </w:t>
      </w:r>
      <w:r w:rsidR="00897286">
        <w:t>7</w:t>
      </w:r>
      <w:r w:rsidRPr="000B0293">
        <w:t xml:space="preserve"> - Zobowiązanie podmiotu udostępniającego zasoby.</w:t>
      </w:r>
      <w:r w:rsidR="00F40623">
        <w:t>,</w:t>
      </w:r>
    </w:p>
    <w:p w14:paraId="599E3F1F" w14:textId="205CC46F" w:rsidR="00F40623" w:rsidRDefault="00347CEE" w:rsidP="00273DD2">
      <w:pPr>
        <w:pStyle w:val="Akapitzlist"/>
        <w:numPr>
          <w:ilvl w:val="0"/>
          <w:numId w:val="24"/>
        </w:numPr>
        <w:suppressAutoHyphens/>
      </w:pPr>
      <w:r>
        <w:t xml:space="preserve">Załącznik nr 8 - </w:t>
      </w:r>
      <w:r w:rsidRPr="00347CEE">
        <w:t>Oświadczenie grupa kapitałowa</w:t>
      </w:r>
      <w:r>
        <w:t>,</w:t>
      </w:r>
    </w:p>
    <w:p w14:paraId="487FD13B" w14:textId="69F9DCC7" w:rsidR="008C3DDE" w:rsidRPr="008C3DDE" w:rsidRDefault="00347CEE" w:rsidP="00273DD2">
      <w:pPr>
        <w:pStyle w:val="Akapitzlist"/>
        <w:numPr>
          <w:ilvl w:val="0"/>
          <w:numId w:val="24"/>
        </w:numPr>
        <w:suppressAutoHyphens/>
        <w:rPr>
          <w:b/>
          <w:u w:val="single"/>
        </w:rPr>
      </w:pPr>
      <w:r>
        <w:t xml:space="preserve">Załącznik nr 9 - </w:t>
      </w:r>
      <w:r w:rsidR="008C3DDE" w:rsidRPr="008C3DDE">
        <w:rPr>
          <w:bCs/>
        </w:rPr>
        <w:t xml:space="preserve">Oświadczenia wykonawcy/wykonawcy wspólnie ubiegającego się </w:t>
      </w:r>
      <w:r w:rsidR="002050B4">
        <w:rPr>
          <w:bCs/>
        </w:rPr>
        <w:br/>
      </w:r>
      <w:r w:rsidR="008C3DDE" w:rsidRPr="008C3DDE">
        <w:rPr>
          <w:bCs/>
        </w:rPr>
        <w:t>o udzielenie zamówienia dotyczące przesłanek wykluczenia z art. 5k rozporządzenia 833/2014 oraz art. 7 ust. 1 ustawy o szczególnych rozwiązaniach w zakresie przeciwdziałania wspieraniu agresji na Ukrainę oraz służących ochronie bezpieczeństwa narodowego</w:t>
      </w:r>
      <w:r w:rsidR="008C3DDE" w:rsidRPr="008C3DDE">
        <w:rPr>
          <w:bCs/>
          <w:u w:val="single"/>
        </w:rPr>
        <w:t xml:space="preserve"> </w:t>
      </w:r>
      <w:r w:rsidR="008C3DDE" w:rsidRPr="008C3DDE">
        <w:rPr>
          <w:bCs/>
        </w:rPr>
        <w:t xml:space="preserve">składane na podstawie art. 125 ust. 1 ustawy </w:t>
      </w:r>
      <w:proofErr w:type="spellStart"/>
      <w:r w:rsidR="008C3DDE" w:rsidRPr="008C3DDE">
        <w:rPr>
          <w:bCs/>
        </w:rPr>
        <w:t>Pzp</w:t>
      </w:r>
      <w:proofErr w:type="spellEnd"/>
      <w:r w:rsidR="008C3DDE" w:rsidRPr="008C3DDE">
        <w:rPr>
          <w:bCs/>
        </w:rPr>
        <w:t>,</w:t>
      </w:r>
    </w:p>
    <w:p w14:paraId="6FD68A1F" w14:textId="5FE764BA" w:rsidR="008C3DDE" w:rsidRDefault="00C818AF" w:rsidP="00273DD2">
      <w:pPr>
        <w:pStyle w:val="Akapitzlist"/>
        <w:numPr>
          <w:ilvl w:val="0"/>
          <w:numId w:val="24"/>
        </w:numPr>
        <w:suppressAutoHyphens/>
        <w:rPr>
          <w:bCs/>
        </w:rPr>
      </w:pPr>
      <w:r w:rsidRPr="00945446">
        <w:rPr>
          <w:bCs/>
        </w:rPr>
        <w:t xml:space="preserve">Załącznik nr 10 - Oświadczenia podmiotu udostępniającego zasoby dotyczące przesłanek wykluczenia z art. 5k rozporządzenia 833/2014 oraz art. 7 ust. 1 ustawy o szczególnych rozwiązaniach w zakresie przeciwdziałania wspieraniu agresji na </w:t>
      </w:r>
      <w:r w:rsidR="00E46CEC">
        <w:rPr>
          <w:bCs/>
        </w:rPr>
        <w:t>U</w:t>
      </w:r>
      <w:r w:rsidRPr="00945446">
        <w:rPr>
          <w:bCs/>
        </w:rPr>
        <w:t>krainę oraz służących ochronie bezpieczeństwa narodowego</w:t>
      </w:r>
      <w:r w:rsidR="00945446" w:rsidRPr="00945446">
        <w:rPr>
          <w:bCs/>
        </w:rPr>
        <w:t xml:space="preserve"> </w:t>
      </w:r>
      <w:r w:rsidRPr="00945446">
        <w:rPr>
          <w:bCs/>
        </w:rPr>
        <w:t xml:space="preserve">składane na podstawie art. 125 ust. 5 ustawy </w:t>
      </w:r>
      <w:proofErr w:type="spellStart"/>
      <w:r w:rsidRPr="00945446">
        <w:rPr>
          <w:bCs/>
        </w:rPr>
        <w:t>Pzp</w:t>
      </w:r>
      <w:proofErr w:type="spellEnd"/>
      <w:r w:rsidR="009D0DF4">
        <w:rPr>
          <w:bCs/>
        </w:rPr>
        <w:t>,</w:t>
      </w:r>
    </w:p>
    <w:p w14:paraId="1D5AAA7C" w14:textId="77777777" w:rsidR="001302CA" w:rsidRDefault="00BF32AF" w:rsidP="008237CA">
      <w:pPr>
        <w:widowControl w:val="0"/>
        <w:suppressAutoHyphens/>
        <w:spacing w:line="251" w:lineRule="auto"/>
        <w:rPr>
          <w:rFonts w:cs="Calibri"/>
        </w:rPr>
        <w:sectPr w:rsidR="001302CA" w:rsidSect="003B7CBD">
          <w:headerReference w:type="default" r:id="rId46"/>
          <w:footerReference w:type="default" r:id="rId47"/>
          <w:pgSz w:w="12240" w:h="15840"/>
          <w:pgMar w:top="1417" w:right="1417" w:bottom="1417" w:left="1417" w:header="720" w:footer="720" w:gutter="0"/>
          <w:cols w:space="708"/>
          <w:docGrid w:linePitch="299"/>
        </w:sectPr>
      </w:pPr>
      <w:r>
        <w:rPr>
          <w:rFonts w:cs="Calibri"/>
        </w:rPr>
        <w:br w:type="page"/>
      </w:r>
    </w:p>
    <w:p w14:paraId="168DCF87" w14:textId="4A45F6C7" w:rsidR="00CF6153" w:rsidRDefault="00CF6153" w:rsidP="008237CA">
      <w:pPr>
        <w:pStyle w:val="Nagwek1"/>
        <w:widowControl w:val="0"/>
        <w:suppressAutoHyphens/>
        <w:spacing w:before="0" w:after="0"/>
        <w:rPr>
          <w:lang w:eastAsia="pl-PL"/>
        </w:rPr>
      </w:pPr>
      <w:bookmarkStart w:id="61" w:name="_Toc96430621"/>
      <w:r>
        <w:rPr>
          <w:lang w:eastAsia="pl-PL"/>
        </w:rPr>
        <w:t xml:space="preserve">Załącznik nr </w:t>
      </w:r>
      <w:r w:rsidR="0066491F">
        <w:rPr>
          <w:lang w:eastAsia="pl-PL"/>
        </w:rPr>
        <w:t>1</w:t>
      </w:r>
      <w:r>
        <w:rPr>
          <w:lang w:eastAsia="pl-PL"/>
        </w:rPr>
        <w:t xml:space="preserve"> do SWZ</w:t>
      </w:r>
      <w:bookmarkEnd w:id="61"/>
    </w:p>
    <w:p w14:paraId="2F528506" w14:textId="12820C5A" w:rsidR="00242BCC" w:rsidRPr="007C1299" w:rsidRDefault="00242BCC" w:rsidP="008237CA">
      <w:pPr>
        <w:suppressAutoHyphens/>
        <w:ind w:left="0" w:firstLine="0"/>
        <w:rPr>
          <w:snapToGrid w:val="0"/>
          <w:color w:val="FF0000"/>
          <w:lang w:eastAsia="en-US"/>
        </w:rPr>
      </w:pPr>
      <w:r>
        <w:rPr>
          <w:rFonts w:eastAsiaTheme="minorEastAsia"/>
          <w:color w:val="FF0000"/>
        </w:rPr>
        <w:t xml:space="preserve">Uwaga: </w:t>
      </w:r>
      <w:r w:rsidRPr="007C1299">
        <w:rPr>
          <w:rFonts w:eastAsiaTheme="minorEastAsia"/>
          <w:color w:val="FF0000"/>
        </w:rPr>
        <w:t>Ofertę składa się, pod rygorem nieważności, w formie elektronicznej tj. opatrzonej kwalifikowanym podpisem elektronicznym</w:t>
      </w:r>
      <w:r>
        <w:rPr>
          <w:rFonts w:eastAsiaTheme="minorEastAsia"/>
          <w:color w:val="FF0000"/>
        </w:rPr>
        <w:t>.</w:t>
      </w:r>
    </w:p>
    <w:p w14:paraId="3EDFD5AB" w14:textId="58B8737D" w:rsidR="00CF6153" w:rsidRPr="00CF6153" w:rsidRDefault="00255208" w:rsidP="008237CA">
      <w:pPr>
        <w:widowControl w:val="0"/>
        <w:tabs>
          <w:tab w:val="left" w:leader="underscore" w:pos="6521"/>
          <w:tab w:val="left" w:leader="underscore" w:pos="8364"/>
        </w:tabs>
        <w:suppressAutoHyphens/>
        <w:spacing w:before="240" w:after="0"/>
        <w:rPr>
          <w:bCs/>
          <w:lang w:eastAsia="pl-PL"/>
        </w:rPr>
      </w:pPr>
      <w:r>
        <w:rPr>
          <w:b/>
          <w:lang w:eastAsia="pl-PL"/>
        </w:rPr>
        <w:t>n</w:t>
      </w:r>
      <w:r w:rsidR="00CF6153" w:rsidRPr="00CF6153">
        <w:rPr>
          <w:b/>
          <w:lang w:eastAsia="pl-PL"/>
        </w:rPr>
        <w:t xml:space="preserve">r </w:t>
      </w:r>
      <w:r w:rsidR="00CF6153" w:rsidRPr="00096082">
        <w:rPr>
          <w:b/>
          <w:lang w:eastAsia="pl-PL"/>
        </w:rPr>
        <w:t xml:space="preserve">postępowania: </w:t>
      </w:r>
      <w:r w:rsidR="00CF6153" w:rsidRPr="00096082">
        <w:rPr>
          <w:b/>
          <w:bCs/>
          <w:lang w:eastAsia="pl-PL"/>
        </w:rPr>
        <w:t>ZP</w:t>
      </w:r>
      <w:r w:rsidR="00096082" w:rsidRPr="00096082">
        <w:rPr>
          <w:b/>
          <w:bCs/>
          <w:lang w:eastAsia="pl-PL"/>
        </w:rPr>
        <w:t>/</w:t>
      </w:r>
      <w:r w:rsidR="00F1345B">
        <w:rPr>
          <w:b/>
          <w:bCs/>
          <w:lang w:eastAsia="pl-PL"/>
        </w:rPr>
        <w:t>1</w:t>
      </w:r>
      <w:r w:rsidR="008A38C1">
        <w:rPr>
          <w:b/>
          <w:bCs/>
          <w:lang w:eastAsia="pl-PL"/>
        </w:rPr>
        <w:t>4</w:t>
      </w:r>
      <w:r w:rsidR="00234D53" w:rsidRPr="00096082">
        <w:rPr>
          <w:b/>
          <w:bCs/>
          <w:lang w:eastAsia="pl-PL"/>
        </w:rPr>
        <w:t>/</w:t>
      </w:r>
      <w:r w:rsidR="00CF6153" w:rsidRPr="00096082">
        <w:rPr>
          <w:b/>
          <w:bCs/>
          <w:lang w:eastAsia="pl-PL"/>
        </w:rPr>
        <w:t>2</w:t>
      </w:r>
      <w:r w:rsidR="00CA0B4C">
        <w:rPr>
          <w:b/>
          <w:bCs/>
          <w:lang w:eastAsia="pl-PL"/>
        </w:rPr>
        <w:t>3</w:t>
      </w:r>
      <w:r w:rsidR="00CD6BD0">
        <w:rPr>
          <w:b/>
          <w:lang w:eastAsia="pl-PL"/>
        </w:rPr>
        <w:t xml:space="preserve">                 </w:t>
      </w:r>
      <w:r w:rsidR="00CF6153" w:rsidRPr="00CE06AB">
        <w:rPr>
          <w:b/>
          <w:lang w:eastAsia="pl-PL"/>
        </w:rPr>
        <w:t xml:space="preserve">       </w:t>
      </w:r>
      <w:r w:rsidR="00372926">
        <w:rPr>
          <w:bCs/>
          <w:lang w:eastAsia="pl-PL"/>
        </w:rPr>
        <w:tab/>
      </w:r>
      <w:r w:rsidR="00CF6153" w:rsidRPr="00CE06AB">
        <w:rPr>
          <w:bCs/>
          <w:lang w:eastAsia="pl-PL"/>
        </w:rPr>
        <w:t xml:space="preserve">, dnia </w:t>
      </w:r>
      <w:r w:rsidR="00372926">
        <w:rPr>
          <w:bCs/>
          <w:lang w:eastAsia="pl-PL"/>
        </w:rPr>
        <w:tab/>
      </w:r>
      <w:r w:rsidR="00CF6153" w:rsidRPr="00CE06AB">
        <w:rPr>
          <w:bCs/>
          <w:lang w:eastAsia="pl-PL"/>
        </w:rPr>
        <w:t xml:space="preserve"> r.</w:t>
      </w:r>
    </w:p>
    <w:p w14:paraId="2C14D7F7" w14:textId="77777777" w:rsidR="00CF6153" w:rsidRPr="00CF6153" w:rsidRDefault="00CF6153" w:rsidP="008237CA">
      <w:pPr>
        <w:widowControl w:val="0"/>
        <w:suppressAutoHyphens/>
        <w:spacing w:after="0"/>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14552CEB" w14:textId="77777777" w:rsidR="007C1299" w:rsidRDefault="000B7705" w:rsidP="008237CA">
      <w:pPr>
        <w:pStyle w:val="Nagwek1"/>
        <w:suppressAutoHyphens/>
        <w:ind w:left="0" w:firstLine="0"/>
        <w:jc w:val="center"/>
        <w:rPr>
          <w:rFonts w:eastAsiaTheme="minorEastAsia"/>
        </w:rPr>
      </w:pPr>
      <w:bookmarkStart w:id="62" w:name="_Toc58527040"/>
      <w:r w:rsidRPr="000A0423">
        <w:rPr>
          <w:rFonts w:eastAsiaTheme="minorEastAsia"/>
        </w:rPr>
        <w:t>Formularz oferty</w:t>
      </w:r>
      <w:bookmarkEnd w:id="62"/>
    </w:p>
    <w:p w14:paraId="7A7B2A4A" w14:textId="7F8B0FD4" w:rsidR="00CF6153" w:rsidRPr="004C2126" w:rsidRDefault="00CF6153" w:rsidP="00273DD2">
      <w:pPr>
        <w:pStyle w:val="Akapitzlist"/>
        <w:widowControl w:val="0"/>
        <w:numPr>
          <w:ilvl w:val="3"/>
          <w:numId w:val="31"/>
        </w:numPr>
        <w:suppressAutoHyphens/>
        <w:spacing w:before="360"/>
        <w:ind w:left="426" w:hanging="426"/>
        <w:rPr>
          <w:rFonts w:eastAsia="Calibri"/>
          <w:b/>
          <w:snapToGrid w:val="0"/>
          <w:lang w:eastAsia="en-US"/>
        </w:rPr>
      </w:pPr>
      <w:r w:rsidRPr="004C2126">
        <w:rPr>
          <w:rFonts w:eastAsia="Calibri"/>
          <w:b/>
          <w:lang w:eastAsia="en-US"/>
        </w:rPr>
        <w:t>Nazwa i adres Wykonawcy</w:t>
      </w:r>
      <w:r w:rsidR="007428B3" w:rsidRPr="004C2126">
        <w:rPr>
          <w:rFonts w:eastAsia="Calibri"/>
          <w:b/>
          <w:lang w:eastAsia="en-US"/>
        </w:rPr>
        <w:t>/Wykonawców wspólnie ubiegając się o zamówienie</w:t>
      </w:r>
      <w:r w:rsidR="007C1299" w:rsidRPr="007C1299">
        <w:t xml:space="preserve"> (</w:t>
      </w:r>
      <w:r w:rsidR="007C1299" w:rsidRPr="007C1299">
        <w:rPr>
          <w:rFonts w:eastAsia="Calibri"/>
          <w:lang w:eastAsia="en-US"/>
        </w:rPr>
        <w:t>w przypadku Oferty wspólnej należy podać nazwy i adresy wszystkich Wykonawców wskazując również Pełnomocnika)</w:t>
      </w:r>
      <w:r w:rsidRPr="007C1299">
        <w:rPr>
          <w:rFonts w:eastAsia="Calibri"/>
          <w:snapToGrid w:val="0"/>
          <w:lang w:eastAsia="en-US"/>
        </w:rPr>
        <w:t xml:space="preserve">: </w:t>
      </w:r>
    </w:p>
    <w:p w14:paraId="7B0EFF14" w14:textId="4D256208" w:rsidR="00437303" w:rsidRDefault="00372926" w:rsidP="008237CA">
      <w:pPr>
        <w:widowControl w:val="0"/>
        <w:tabs>
          <w:tab w:val="left" w:leader="underscore" w:pos="8789"/>
        </w:tabs>
        <w:suppressAutoHyphens/>
        <w:spacing w:after="0"/>
        <w:ind w:left="426" w:hanging="283"/>
        <w:rPr>
          <w:bCs/>
          <w:snapToGrid w:val="0"/>
          <w:lang w:eastAsia="pl-PL"/>
        </w:rPr>
      </w:pPr>
      <w:r>
        <w:rPr>
          <w:b/>
          <w:snapToGrid w:val="0"/>
          <w:lang w:eastAsia="pl-PL"/>
        </w:rPr>
        <w:tab/>
      </w:r>
      <w:r w:rsidR="00437303" w:rsidRPr="00437303">
        <w:rPr>
          <w:bCs/>
          <w:snapToGrid w:val="0"/>
          <w:lang w:eastAsia="pl-PL"/>
        </w:rPr>
        <w:tab/>
      </w:r>
      <w:r w:rsidR="00437303" w:rsidRPr="00437303">
        <w:rPr>
          <w:bCs/>
          <w:snapToGrid w:val="0"/>
          <w:lang w:eastAsia="pl-PL"/>
        </w:rPr>
        <w:tab/>
      </w:r>
    </w:p>
    <w:p w14:paraId="65AB756A" w14:textId="6F608F3F" w:rsidR="006B7D92" w:rsidRPr="00437303" w:rsidRDefault="006B7D92" w:rsidP="008237CA">
      <w:pPr>
        <w:widowControl w:val="0"/>
        <w:tabs>
          <w:tab w:val="left" w:leader="underscore" w:pos="8789"/>
        </w:tabs>
        <w:suppressAutoHyphens/>
        <w:ind w:left="426" w:hanging="283"/>
        <w:rPr>
          <w:bCs/>
          <w:snapToGrid w:val="0"/>
          <w:lang w:eastAsia="pl-PL"/>
        </w:rPr>
      </w:pPr>
      <w:r>
        <w:rPr>
          <w:bCs/>
          <w:snapToGrid w:val="0"/>
          <w:lang w:eastAsia="pl-PL"/>
        </w:rPr>
        <w:tab/>
      </w:r>
      <w:r>
        <w:rPr>
          <w:bCs/>
          <w:snapToGrid w:val="0"/>
          <w:lang w:eastAsia="pl-PL"/>
        </w:rPr>
        <w:tab/>
      </w:r>
    </w:p>
    <w:p w14:paraId="7A5723F5" w14:textId="153914E8" w:rsidR="00CF6153" w:rsidRPr="00CF6153" w:rsidRDefault="00CF6153" w:rsidP="008237CA">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8237CA">
      <w:pPr>
        <w:widowControl w:val="0"/>
        <w:suppressAutoHyphens/>
        <w:spacing w:before="240" w:after="200"/>
        <w:rPr>
          <w:lang w:eastAsia="pl-PL"/>
        </w:rPr>
      </w:pPr>
      <w:r w:rsidRPr="00CF6153">
        <w:rPr>
          <w:lang w:eastAsia="pl-PL"/>
        </w:rPr>
        <w:t xml:space="preserve">Osoba/y wskazana/e do kontaktów z Zamawiającym: </w:t>
      </w:r>
    </w:p>
    <w:p w14:paraId="5E3C313D" w14:textId="4D31FEF0" w:rsidR="00CF6153" w:rsidRPr="00CF6153" w:rsidRDefault="00372926" w:rsidP="008237CA">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tel</w:t>
      </w:r>
      <w:r w:rsidR="004E415D">
        <w:rPr>
          <w:lang w:eastAsia="pl-PL"/>
        </w:rPr>
        <w:t>efon</w:t>
      </w:r>
      <w:r w:rsidR="00CF6153" w:rsidRPr="00CF6153">
        <w:rPr>
          <w:lang w:eastAsia="pl-PL"/>
        </w:rPr>
        <w:t xml:space="preserve">: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5D9F6ED" w:rsidR="00CF6153" w:rsidRPr="00CF6153" w:rsidRDefault="00CF6153" w:rsidP="008237CA">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00BC77EB">
        <w:rPr>
          <w:rFonts w:cs="Calibri"/>
          <w:lang w:eastAsia="x-none"/>
        </w:rPr>
        <w:t>W</w:t>
      </w:r>
      <w:proofErr w:type="spellStart"/>
      <w:r w:rsidR="00BC77EB" w:rsidRPr="00CF6153">
        <w:rPr>
          <w:rFonts w:cs="Calibri"/>
          <w:lang w:val="x-none" w:eastAsia="x-none"/>
        </w:rPr>
        <w:t>ykonawcy</w:t>
      </w:r>
      <w:proofErr w:type="spellEnd"/>
      <w:r w:rsidRPr="00CF6153">
        <w:rPr>
          <w:rFonts w:cs="Calibri"/>
          <w:lang w:eastAsia="x-none"/>
        </w:rPr>
        <w:t>:</w:t>
      </w:r>
    </w:p>
    <w:p w14:paraId="365AE090" w14:textId="4427E761" w:rsidR="00CF6153" w:rsidRPr="00372926" w:rsidRDefault="00372926" w:rsidP="008237CA">
      <w:pPr>
        <w:pStyle w:val="Akapitzlist"/>
        <w:widowControl w:val="0"/>
        <w:tabs>
          <w:tab w:val="left" w:leader="underscore" w:pos="4253"/>
        </w:tabs>
        <w:suppressAutoHyphens/>
        <w:spacing w:before="120"/>
        <w:ind w:left="426" w:firstLine="0"/>
        <w:contextualSpacing/>
        <w:rPr>
          <w:rFonts w:eastAsia="Calibri"/>
          <w:lang w:eastAsia="en-US"/>
        </w:rPr>
      </w:pPr>
      <w:r>
        <w:rPr>
          <w:rFonts w:eastAsia="Calibri"/>
          <w:lang w:eastAsia="en-US"/>
        </w:rPr>
        <w:t xml:space="preserve"> </w:t>
      </w:r>
      <w:r>
        <w:rPr>
          <w:rFonts w:eastAsia="Calibri"/>
          <w:lang w:eastAsia="en-US"/>
        </w:rPr>
        <w:tab/>
      </w:r>
    </w:p>
    <w:p w14:paraId="4D91F493" w14:textId="7E0EAB22" w:rsidR="00CF6153" w:rsidRPr="004C2126" w:rsidRDefault="00CF6153" w:rsidP="00273DD2">
      <w:pPr>
        <w:pStyle w:val="Akapitzlist"/>
        <w:widowControl w:val="0"/>
        <w:numPr>
          <w:ilvl w:val="3"/>
          <w:numId w:val="31"/>
        </w:numPr>
        <w:suppressAutoHyphens/>
        <w:autoSpaceDE w:val="0"/>
        <w:adjustRightInd w:val="0"/>
        <w:spacing w:before="360" w:after="120"/>
        <w:ind w:left="425" w:hanging="425"/>
        <w:rPr>
          <w:rFonts w:cs="Calibri"/>
          <w:b/>
          <w:bCs/>
          <w:lang w:eastAsia="en-US"/>
        </w:rPr>
      </w:pPr>
      <w:r w:rsidRPr="004C2126">
        <w:rPr>
          <w:rFonts w:cs="Calibri"/>
          <w:b/>
          <w:bCs/>
          <w:lang w:eastAsia="en-US"/>
        </w:rPr>
        <w:t>Oferta Wykonawcy:</w:t>
      </w:r>
    </w:p>
    <w:p w14:paraId="209DA01C" w14:textId="77777777" w:rsidR="005A76C7" w:rsidRPr="005A76C7" w:rsidRDefault="005A76C7" w:rsidP="00273DD2">
      <w:pPr>
        <w:pStyle w:val="Akapitzlist"/>
        <w:widowControl w:val="0"/>
        <w:numPr>
          <w:ilvl w:val="0"/>
          <w:numId w:val="64"/>
        </w:numPr>
        <w:tabs>
          <w:tab w:val="center" w:leader="underscore" w:pos="4536"/>
          <w:tab w:val="left" w:leader="underscore" w:pos="7088"/>
          <w:tab w:val="right" w:pos="9072"/>
        </w:tabs>
        <w:suppressAutoHyphens/>
        <w:rPr>
          <w:rFonts w:cs="Calibri"/>
          <w:vanish/>
          <w:lang w:eastAsia="en-US"/>
        </w:rPr>
      </w:pPr>
    </w:p>
    <w:p w14:paraId="4E76F3F9" w14:textId="77777777" w:rsidR="005A76C7" w:rsidRPr="005A76C7" w:rsidRDefault="005A76C7" w:rsidP="00273DD2">
      <w:pPr>
        <w:pStyle w:val="Akapitzlist"/>
        <w:widowControl w:val="0"/>
        <w:numPr>
          <w:ilvl w:val="0"/>
          <w:numId w:val="64"/>
        </w:numPr>
        <w:tabs>
          <w:tab w:val="center" w:leader="underscore" w:pos="4536"/>
          <w:tab w:val="left" w:leader="underscore" w:pos="7088"/>
          <w:tab w:val="right" w:pos="9072"/>
        </w:tabs>
        <w:suppressAutoHyphens/>
        <w:rPr>
          <w:rFonts w:cs="Calibri"/>
          <w:vanish/>
          <w:lang w:eastAsia="en-US"/>
        </w:rPr>
      </w:pPr>
    </w:p>
    <w:p w14:paraId="772E5B0B" w14:textId="3197B369" w:rsidR="008439DA" w:rsidRPr="008373CC" w:rsidRDefault="008439DA" w:rsidP="008373CC">
      <w:pPr>
        <w:widowControl w:val="0"/>
        <w:tabs>
          <w:tab w:val="center" w:leader="underscore" w:pos="4536"/>
          <w:tab w:val="left" w:leader="underscore" w:pos="7088"/>
          <w:tab w:val="right" w:pos="9072"/>
        </w:tabs>
        <w:suppressAutoHyphens/>
        <w:ind w:left="0" w:firstLine="0"/>
        <w:rPr>
          <w:rFonts w:cs="Calibri"/>
          <w:lang w:eastAsia="en-US"/>
        </w:rPr>
      </w:pPr>
      <w:r w:rsidRPr="008373CC">
        <w:rPr>
          <w:rFonts w:cs="Calibri"/>
          <w:lang w:eastAsia="en-US"/>
        </w:rPr>
        <w:t xml:space="preserve">W nawiązaniu do ogłoszenia o postępowaniu o udzielenie zamówienia publicznego  prowadzonego w trybie przetargu nieograniczonego na </w:t>
      </w:r>
      <w:r w:rsidRPr="008373CC">
        <w:rPr>
          <w:rFonts w:cs="Calibri"/>
          <w:b/>
          <w:bCs/>
          <w:lang w:eastAsia="en-US"/>
        </w:rPr>
        <w:t xml:space="preserve">dostawę sprzętu komputerowego </w:t>
      </w:r>
      <w:r w:rsidR="002050B4">
        <w:rPr>
          <w:rFonts w:cs="Calibri"/>
          <w:b/>
          <w:bCs/>
          <w:lang w:eastAsia="en-US"/>
        </w:rPr>
        <w:br/>
      </w:r>
      <w:r w:rsidRPr="008373CC">
        <w:rPr>
          <w:rFonts w:cs="Calibri"/>
          <w:b/>
          <w:bCs/>
          <w:lang w:eastAsia="en-US"/>
        </w:rPr>
        <w:t>i urządzeń peryferyjnych (numer postępowania: ZP/14/23)</w:t>
      </w:r>
      <w:r w:rsidRPr="008373CC">
        <w:rPr>
          <w:rFonts w:cs="Calibri"/>
          <w:lang w:eastAsia="en-US"/>
        </w:rPr>
        <w:t xml:space="preserve"> oferujemy wykonanie przedmiotu zamówienia określonego w SWZ wraz z załącznikami</w:t>
      </w:r>
      <w:r w:rsidR="000C3503" w:rsidRPr="008373CC">
        <w:rPr>
          <w:rFonts w:cs="Calibri"/>
          <w:lang w:eastAsia="en-US"/>
        </w:rPr>
        <w:t>, w tym Specyfikacji technicznej Sprzętu</w:t>
      </w:r>
      <w:r w:rsidR="008373CC" w:rsidRPr="008373CC">
        <w:rPr>
          <w:rFonts w:cs="Calibri"/>
          <w:lang w:eastAsia="en-US"/>
        </w:rPr>
        <w:t xml:space="preserve"> i Projektowanych Postanowieniach Umowy</w:t>
      </w:r>
      <w:r w:rsidRPr="008373CC">
        <w:rPr>
          <w:rFonts w:cs="Calibri"/>
          <w:lang w:eastAsia="en-US"/>
        </w:rPr>
        <w:t xml:space="preserve"> w pełnym rzeczowym zakresie:</w:t>
      </w:r>
    </w:p>
    <w:p w14:paraId="20E86E1E" w14:textId="617460A5" w:rsidR="004C2126" w:rsidRPr="00E122B3" w:rsidRDefault="008373CC" w:rsidP="00E122B3">
      <w:pPr>
        <w:pStyle w:val="Akapitzlist"/>
        <w:widowControl w:val="0"/>
        <w:numPr>
          <w:ilvl w:val="1"/>
          <w:numId w:val="64"/>
        </w:numPr>
        <w:tabs>
          <w:tab w:val="center" w:leader="underscore" w:pos="4536"/>
          <w:tab w:val="left" w:leader="underscore" w:pos="7088"/>
          <w:tab w:val="right" w:pos="9072"/>
        </w:tabs>
        <w:suppressAutoHyphens/>
        <w:ind w:left="567" w:hanging="567"/>
        <w:rPr>
          <w:rFonts w:cs="Calibri"/>
          <w:b/>
          <w:bCs/>
          <w:lang w:eastAsia="en-US"/>
        </w:rPr>
      </w:pPr>
      <w:r w:rsidRPr="00E122B3">
        <w:rPr>
          <w:rFonts w:cs="Calibri"/>
          <w:b/>
          <w:bCs/>
          <w:lang w:eastAsia="en-US"/>
        </w:rPr>
        <w:t xml:space="preserve">W przypadku Części </w:t>
      </w:r>
      <w:r w:rsidR="00E122B3" w:rsidRPr="00E122B3">
        <w:rPr>
          <w:rFonts w:cs="Calibri"/>
          <w:b/>
          <w:bCs/>
          <w:lang w:eastAsia="en-US"/>
        </w:rPr>
        <w:t xml:space="preserve">1 - </w:t>
      </w:r>
      <w:bookmarkStart w:id="63" w:name="_Hlk53088614"/>
      <w:bookmarkStart w:id="64" w:name="_Hlk129852234"/>
      <w:bookmarkStart w:id="65" w:name="_Hlk137849217"/>
      <w:r w:rsidR="00E122B3" w:rsidRPr="00E122B3">
        <w:rPr>
          <w:rFonts w:cs="Calibri"/>
          <w:b/>
          <w:bCs/>
          <w:lang w:eastAsia="en-US"/>
        </w:rPr>
        <w:t xml:space="preserve"> za łączną </w:t>
      </w:r>
      <w:r w:rsidR="00343CBF" w:rsidRPr="00E122B3">
        <w:rPr>
          <w:rFonts w:cs="Calibri"/>
          <w:b/>
          <w:bCs/>
          <w:lang w:eastAsia="en-US"/>
        </w:rPr>
        <w:t xml:space="preserve">cenę </w:t>
      </w:r>
      <w:r w:rsidR="00235680" w:rsidRPr="00E122B3">
        <w:rPr>
          <w:rFonts w:cs="Calibri"/>
          <w:b/>
          <w:bCs/>
          <w:lang w:eastAsia="en-US"/>
        </w:rPr>
        <w:t xml:space="preserve">brutto </w:t>
      </w:r>
      <w:r w:rsidR="008938CF" w:rsidRPr="00E122B3">
        <w:rPr>
          <w:rFonts w:cs="Calibri"/>
          <w:b/>
          <w:bCs/>
          <w:lang w:eastAsia="en-US"/>
        </w:rPr>
        <w:t xml:space="preserve">oferty </w:t>
      </w:r>
      <w:r w:rsidR="00CF6153" w:rsidRPr="00E122B3">
        <w:rPr>
          <w:rFonts w:cs="Calibri"/>
          <w:b/>
          <w:bCs/>
          <w:lang w:eastAsia="en-US"/>
        </w:rPr>
        <w:t xml:space="preserve">(należy przenieść kwotę z poz. </w:t>
      </w:r>
      <w:r w:rsidR="009E16AD" w:rsidRPr="00E122B3">
        <w:rPr>
          <w:rFonts w:cs="Calibri"/>
          <w:b/>
          <w:bCs/>
          <w:lang w:eastAsia="en-US"/>
        </w:rPr>
        <w:t>14</w:t>
      </w:r>
      <w:r w:rsidR="003B7CBD" w:rsidRPr="00E122B3">
        <w:rPr>
          <w:rFonts w:cs="Calibri"/>
          <w:b/>
          <w:bCs/>
          <w:lang w:eastAsia="en-US"/>
        </w:rPr>
        <w:t>e</w:t>
      </w:r>
      <w:r w:rsidR="00CF6153" w:rsidRPr="00E122B3">
        <w:rPr>
          <w:rFonts w:cs="Calibri"/>
          <w:b/>
          <w:bCs/>
          <w:lang w:eastAsia="en-US"/>
        </w:rPr>
        <w:t xml:space="preserve"> </w:t>
      </w:r>
      <w:r w:rsidR="00F71001" w:rsidRPr="00E122B3">
        <w:rPr>
          <w:rFonts w:cs="Calibri"/>
          <w:b/>
          <w:bCs/>
          <w:lang w:eastAsia="en-US"/>
        </w:rPr>
        <w:t>T</w:t>
      </w:r>
      <w:r w:rsidR="00CF6153" w:rsidRPr="00E122B3">
        <w:rPr>
          <w:rFonts w:cs="Calibri"/>
          <w:b/>
          <w:bCs/>
          <w:lang w:eastAsia="en-US"/>
        </w:rPr>
        <w:t>abeli nr 1)</w:t>
      </w:r>
      <w:bookmarkEnd w:id="63"/>
      <w:r w:rsidR="00CF6153" w:rsidRPr="00E122B3">
        <w:rPr>
          <w:rFonts w:cs="Calibri"/>
          <w:b/>
          <w:bCs/>
          <w:lang w:eastAsia="en-US"/>
        </w:rPr>
        <w:t>:</w:t>
      </w:r>
      <w:bookmarkEnd w:id="64"/>
      <w:r w:rsidR="00930C8E" w:rsidRPr="00E122B3">
        <w:rPr>
          <w:rFonts w:cs="Calibri"/>
          <w:bCs/>
          <w:lang w:eastAsia="en-US"/>
        </w:rPr>
        <w:t xml:space="preserve"> </w:t>
      </w:r>
      <w:r w:rsidR="00930C8E" w:rsidRPr="00E122B3">
        <w:rPr>
          <w:rFonts w:cs="Calibri"/>
          <w:bCs/>
          <w:lang w:eastAsia="en-US"/>
        </w:rPr>
        <w:tab/>
      </w:r>
      <w:r w:rsidR="00803E49">
        <w:rPr>
          <w:rFonts w:cs="Calibri"/>
          <w:bCs/>
          <w:lang w:eastAsia="en-US"/>
        </w:rPr>
        <w:t xml:space="preserve">zł </w:t>
      </w:r>
      <w:r w:rsidR="004C2126" w:rsidRPr="00E122B3">
        <w:rPr>
          <w:rFonts w:cs="Calibri"/>
          <w:lang w:eastAsia="en-US"/>
        </w:rPr>
        <w:t>zgodnie z poniższą wyceną:</w:t>
      </w:r>
    </w:p>
    <w:p w14:paraId="4D246D71" w14:textId="5E7E3A62" w:rsidR="00CF6153" w:rsidRDefault="00CF6153" w:rsidP="00803E49">
      <w:pPr>
        <w:widowControl w:val="0"/>
        <w:tabs>
          <w:tab w:val="left" w:pos="567"/>
          <w:tab w:val="center" w:pos="4536"/>
          <w:tab w:val="right" w:pos="9072"/>
        </w:tabs>
        <w:suppressAutoHyphens/>
        <w:spacing w:after="120"/>
        <w:ind w:left="567"/>
        <w:rPr>
          <w:rFonts w:cs="Calibri"/>
          <w:lang w:eastAsia="en-US"/>
        </w:rPr>
      </w:pPr>
      <w:r w:rsidRPr="00CF6153">
        <w:rPr>
          <w:rFonts w:cs="Calibri"/>
          <w:lang w:eastAsia="en-US"/>
        </w:rPr>
        <w:t>Tabela nr 1</w:t>
      </w:r>
      <w:r w:rsidR="00D32644">
        <w:rPr>
          <w:rFonts w:cs="Calibri"/>
          <w:lang w:eastAsia="en-US"/>
        </w:rPr>
        <w:t xml:space="preserve"> wycena ofer</w:t>
      </w:r>
      <w:r w:rsidR="00A53189">
        <w:rPr>
          <w:rFonts w:cs="Calibri"/>
          <w:lang w:eastAsia="en-US"/>
        </w:rPr>
        <w:t>t</w:t>
      </w:r>
      <w:r w:rsidR="00D32644">
        <w:rPr>
          <w:rFonts w:cs="Calibri"/>
          <w:lang w:eastAsia="en-US"/>
        </w:rPr>
        <w:t>y</w:t>
      </w:r>
      <w:r w:rsidRPr="00CF6153">
        <w:rPr>
          <w:rFonts w:cs="Calibri"/>
          <w:lang w:eastAsia="en-US"/>
        </w:rPr>
        <w:t xml:space="preserve"> </w:t>
      </w:r>
    </w:p>
    <w:tbl>
      <w:tblPr>
        <w:tblStyle w:val="Tabelasiatki1jasna2"/>
        <w:tblW w:w="10970"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Tabela nr 1 wycena oferty"/>
        <w:tblDescription w:val="Tabela zawiera informacje dotyczące wyceny poszczególnych elementów zamówienia"/>
      </w:tblPr>
      <w:tblGrid>
        <w:gridCol w:w="1267"/>
        <w:gridCol w:w="4252"/>
        <w:gridCol w:w="1559"/>
        <w:gridCol w:w="1480"/>
        <w:gridCol w:w="2412"/>
      </w:tblGrid>
      <w:tr w:rsidR="00435096" w:rsidRPr="00C95493" w14:paraId="53CDAB56" w14:textId="77777777" w:rsidTr="00A00C9F">
        <w:trPr>
          <w:cnfStyle w:val="100000000000" w:firstRow="1" w:lastRow="0" w:firstColumn="0" w:lastColumn="0" w:oddVBand="0" w:evenVBand="0" w:oddHBand="0" w:evenHBand="0" w:firstRowFirstColumn="0" w:firstRowLastColumn="0" w:lastRowFirstColumn="0" w:lastRowLastColumn="0"/>
          <w:tblHeader/>
        </w:trPr>
        <w:tc>
          <w:tcPr>
            <w:tcW w:w="1267" w:type="dxa"/>
            <w:shd w:val="clear" w:color="auto" w:fill="FFF2CC" w:themeFill="accent4" w:themeFillTint="33"/>
          </w:tcPr>
          <w:p w14:paraId="15A3678A" w14:textId="77777777" w:rsidR="00235680" w:rsidRPr="00C95493" w:rsidRDefault="00235680" w:rsidP="008237CA">
            <w:pPr>
              <w:tabs>
                <w:tab w:val="center" w:pos="4536"/>
                <w:tab w:val="right" w:pos="9072"/>
              </w:tabs>
              <w:suppressAutoHyphens/>
              <w:rPr>
                <w:rFonts w:cstheme="minorHAnsi"/>
              </w:rPr>
            </w:pPr>
            <w:r w:rsidRPr="00C95493">
              <w:rPr>
                <w:rFonts w:cstheme="minorHAnsi"/>
              </w:rPr>
              <w:t>Lp.</w:t>
            </w:r>
          </w:p>
        </w:tc>
        <w:tc>
          <w:tcPr>
            <w:tcW w:w="4252" w:type="dxa"/>
            <w:shd w:val="clear" w:color="auto" w:fill="FFF2CC" w:themeFill="accent4" w:themeFillTint="33"/>
          </w:tcPr>
          <w:p w14:paraId="38C7D095" w14:textId="48126C98" w:rsidR="00235680" w:rsidRPr="00C95493" w:rsidRDefault="00610189" w:rsidP="008237CA">
            <w:pPr>
              <w:tabs>
                <w:tab w:val="center" w:pos="4536"/>
                <w:tab w:val="right" w:pos="9072"/>
              </w:tabs>
              <w:suppressAutoHyphens/>
              <w:rPr>
                <w:rFonts w:cstheme="minorHAnsi"/>
              </w:rPr>
            </w:pPr>
            <w:r>
              <w:rPr>
                <w:rFonts w:cstheme="minorHAnsi"/>
              </w:rPr>
              <w:t>P</w:t>
            </w:r>
            <w:r w:rsidR="00235680">
              <w:rPr>
                <w:rFonts w:cstheme="minorHAnsi"/>
              </w:rPr>
              <w:t>rzedmiot zamówienia</w:t>
            </w:r>
          </w:p>
        </w:tc>
        <w:tc>
          <w:tcPr>
            <w:tcW w:w="1559" w:type="dxa"/>
            <w:shd w:val="clear" w:color="auto" w:fill="FFF2CC" w:themeFill="accent4" w:themeFillTint="33"/>
          </w:tcPr>
          <w:p w14:paraId="2A0D446F" w14:textId="48888A4E" w:rsidR="00235680" w:rsidRPr="00C95493" w:rsidRDefault="00343CBF" w:rsidP="008237CA">
            <w:pPr>
              <w:tabs>
                <w:tab w:val="center" w:pos="4536"/>
                <w:tab w:val="right" w:pos="9072"/>
              </w:tabs>
              <w:suppressAutoHyphens/>
              <w:rPr>
                <w:rFonts w:cstheme="minorHAnsi"/>
              </w:rPr>
            </w:pPr>
            <w:r>
              <w:rPr>
                <w:rFonts w:cstheme="minorHAnsi"/>
              </w:rPr>
              <w:t>Liczba</w:t>
            </w:r>
            <w:r w:rsidR="009366EE">
              <w:rPr>
                <w:rFonts w:cstheme="minorHAnsi"/>
              </w:rPr>
              <w:t xml:space="preserve"> </w:t>
            </w:r>
          </w:p>
        </w:tc>
        <w:tc>
          <w:tcPr>
            <w:tcW w:w="1480" w:type="dxa"/>
            <w:shd w:val="clear" w:color="auto" w:fill="FFF2CC" w:themeFill="accent4" w:themeFillTint="33"/>
          </w:tcPr>
          <w:p w14:paraId="6499A77D" w14:textId="0874327C" w:rsidR="00235680" w:rsidRPr="00C95493" w:rsidRDefault="00235680" w:rsidP="008237CA">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12" w:type="dxa"/>
            <w:shd w:val="clear" w:color="auto" w:fill="FFF2CC" w:themeFill="accent4" w:themeFillTint="33"/>
          </w:tcPr>
          <w:p w14:paraId="2D4EB565" w14:textId="345D8C64" w:rsidR="00235680" w:rsidRPr="00C95493" w:rsidRDefault="00235680" w:rsidP="008237CA">
            <w:pPr>
              <w:tabs>
                <w:tab w:val="center" w:pos="4536"/>
                <w:tab w:val="right" w:pos="9072"/>
              </w:tabs>
              <w:suppressAutoHyphens/>
              <w:spacing w:after="0"/>
              <w:rPr>
                <w:rFonts w:cstheme="minorHAnsi"/>
                <w:iCs/>
              </w:rPr>
            </w:pPr>
            <w:r>
              <w:rPr>
                <w:rFonts w:cstheme="minorHAnsi"/>
                <w:iCs/>
              </w:rPr>
              <w:t xml:space="preserve">Łączna cena </w:t>
            </w:r>
            <w:r w:rsidRPr="00C95493">
              <w:rPr>
                <w:rFonts w:cstheme="minorHAnsi"/>
                <w:iCs/>
              </w:rPr>
              <w:t>brutto</w:t>
            </w:r>
          </w:p>
          <w:p w14:paraId="3F91B4B0" w14:textId="54CA22B5" w:rsidR="00235680" w:rsidRPr="00C95493" w:rsidRDefault="00235680" w:rsidP="008237CA">
            <w:pPr>
              <w:tabs>
                <w:tab w:val="center" w:pos="4536"/>
                <w:tab w:val="right" w:pos="9072"/>
              </w:tabs>
              <w:suppressAutoHyphens/>
              <w:spacing w:after="0"/>
              <w:rPr>
                <w:rFonts w:cstheme="minorHAnsi"/>
                <w:i/>
              </w:rPr>
            </w:pPr>
            <w:r w:rsidRPr="00C95493">
              <w:rPr>
                <w:rFonts w:cstheme="minorHAnsi"/>
                <w:iCs/>
              </w:rPr>
              <w:t>(</w:t>
            </w:r>
            <w:r>
              <w:rPr>
                <w:rFonts w:cstheme="minorHAnsi"/>
                <w:iCs/>
              </w:rPr>
              <w:t>kolumna</w:t>
            </w:r>
            <w:r w:rsidRPr="00C95493">
              <w:rPr>
                <w:rFonts w:cstheme="minorHAnsi"/>
                <w:iCs/>
              </w:rPr>
              <w:t xml:space="preserve"> </w:t>
            </w:r>
            <w:r w:rsidR="00F727BE">
              <w:rPr>
                <w:rFonts w:cstheme="minorHAnsi"/>
                <w:iCs/>
              </w:rPr>
              <w:t>e</w:t>
            </w:r>
            <w:r w:rsidRPr="00C95493">
              <w:rPr>
                <w:rFonts w:cstheme="minorHAnsi"/>
                <w:iCs/>
              </w:rPr>
              <w:t xml:space="preserve"> = </w:t>
            </w:r>
            <w:r w:rsidRPr="00C95493">
              <w:rPr>
                <w:rFonts w:cstheme="minorHAnsi"/>
                <w:iCs/>
              </w:rPr>
              <w:br/>
            </w:r>
            <w:r>
              <w:rPr>
                <w:rFonts w:cstheme="minorHAnsi"/>
                <w:iCs/>
              </w:rPr>
              <w:t>kolumna</w:t>
            </w:r>
            <w:r w:rsidRPr="00C95493">
              <w:rPr>
                <w:rFonts w:cstheme="minorHAnsi"/>
                <w:iCs/>
              </w:rPr>
              <w:t xml:space="preserve"> </w:t>
            </w:r>
            <w:r w:rsidR="00F727BE">
              <w:rPr>
                <w:rFonts w:cstheme="minorHAnsi"/>
                <w:iCs/>
              </w:rPr>
              <w:t>c</w:t>
            </w:r>
            <w:r w:rsidRPr="00C95493">
              <w:rPr>
                <w:rFonts w:cstheme="minorHAnsi"/>
                <w:iCs/>
              </w:rPr>
              <w:t xml:space="preserve"> </w:t>
            </w:r>
            <w:r>
              <w:rPr>
                <w:rFonts w:cstheme="minorHAnsi"/>
                <w:iCs/>
              </w:rPr>
              <w:t>X</w:t>
            </w:r>
            <w:r w:rsidRPr="00C95493">
              <w:rPr>
                <w:rFonts w:cstheme="minorHAnsi"/>
                <w:iCs/>
              </w:rPr>
              <w:t xml:space="preserve"> </w:t>
            </w:r>
            <w:r>
              <w:rPr>
                <w:rFonts w:cstheme="minorHAnsi"/>
                <w:iCs/>
              </w:rPr>
              <w:t xml:space="preserve">kolumna </w:t>
            </w:r>
            <w:r w:rsidR="00F727BE">
              <w:rPr>
                <w:rFonts w:cstheme="minorHAnsi"/>
                <w:iCs/>
              </w:rPr>
              <w:t>d</w:t>
            </w:r>
            <w:r w:rsidRPr="00C95493">
              <w:rPr>
                <w:rFonts w:cstheme="minorHAnsi"/>
                <w:iCs/>
              </w:rPr>
              <w:t>)</w:t>
            </w:r>
          </w:p>
        </w:tc>
      </w:tr>
      <w:tr w:rsidR="00235680" w:rsidRPr="00C95493" w14:paraId="009A74F0" w14:textId="77777777" w:rsidTr="00A00C9F">
        <w:trPr>
          <w:cnfStyle w:val="100000000000" w:firstRow="1" w:lastRow="0" w:firstColumn="0" w:lastColumn="0" w:oddVBand="0" w:evenVBand="0" w:oddHBand="0" w:evenHBand="0" w:firstRowFirstColumn="0" w:firstRowLastColumn="0" w:lastRowFirstColumn="0" w:lastRowLastColumn="0"/>
          <w:trHeight w:val="65"/>
          <w:tblHeader/>
        </w:trPr>
        <w:tc>
          <w:tcPr>
            <w:tcW w:w="1267" w:type="dxa"/>
            <w:tcBorders>
              <w:bottom w:val="none" w:sz="0" w:space="0" w:color="auto"/>
            </w:tcBorders>
          </w:tcPr>
          <w:p w14:paraId="1432F58F" w14:textId="286B4EB3" w:rsidR="00235680" w:rsidRPr="00C95493" w:rsidRDefault="003B7CBD" w:rsidP="008237CA">
            <w:pPr>
              <w:tabs>
                <w:tab w:val="center" w:pos="4536"/>
                <w:tab w:val="right" w:pos="9072"/>
              </w:tabs>
              <w:suppressAutoHyphens/>
              <w:rPr>
                <w:rFonts w:cstheme="minorHAnsi"/>
              </w:rPr>
            </w:pPr>
            <w:r w:rsidRPr="00C95493">
              <w:rPr>
                <w:rFonts w:cstheme="minorHAnsi"/>
              </w:rPr>
              <w:t>a</w:t>
            </w:r>
          </w:p>
        </w:tc>
        <w:tc>
          <w:tcPr>
            <w:tcW w:w="4252" w:type="dxa"/>
            <w:tcBorders>
              <w:bottom w:val="none" w:sz="0" w:space="0" w:color="auto"/>
            </w:tcBorders>
          </w:tcPr>
          <w:p w14:paraId="02033756" w14:textId="020A1AEE" w:rsidR="00235680" w:rsidRPr="00C95493" w:rsidRDefault="003B7CBD" w:rsidP="008237CA">
            <w:pPr>
              <w:tabs>
                <w:tab w:val="center" w:pos="4536"/>
                <w:tab w:val="right" w:pos="9072"/>
              </w:tabs>
              <w:suppressAutoHyphens/>
              <w:rPr>
                <w:rFonts w:cstheme="minorHAnsi"/>
              </w:rPr>
            </w:pPr>
            <w:r w:rsidRPr="00C95493">
              <w:rPr>
                <w:rFonts w:cstheme="minorHAnsi"/>
              </w:rPr>
              <w:t>b</w:t>
            </w:r>
          </w:p>
        </w:tc>
        <w:tc>
          <w:tcPr>
            <w:tcW w:w="1559" w:type="dxa"/>
            <w:tcBorders>
              <w:bottom w:val="none" w:sz="0" w:space="0" w:color="auto"/>
            </w:tcBorders>
          </w:tcPr>
          <w:p w14:paraId="5F963B06" w14:textId="1D860950" w:rsidR="00235680" w:rsidRPr="00C95493" w:rsidRDefault="003B7CBD" w:rsidP="008237CA">
            <w:pPr>
              <w:tabs>
                <w:tab w:val="center" w:pos="4536"/>
                <w:tab w:val="right" w:pos="9072"/>
              </w:tabs>
              <w:suppressAutoHyphens/>
              <w:rPr>
                <w:rFonts w:cstheme="minorHAnsi"/>
              </w:rPr>
            </w:pPr>
            <w:r w:rsidRPr="00C95493">
              <w:rPr>
                <w:rFonts w:cstheme="minorHAnsi"/>
              </w:rPr>
              <w:t>c</w:t>
            </w:r>
          </w:p>
        </w:tc>
        <w:tc>
          <w:tcPr>
            <w:tcW w:w="1480" w:type="dxa"/>
            <w:tcBorders>
              <w:bottom w:val="none" w:sz="0" w:space="0" w:color="auto"/>
            </w:tcBorders>
          </w:tcPr>
          <w:p w14:paraId="506E7D30" w14:textId="7B79AE7E" w:rsidR="00235680" w:rsidRPr="00C95493" w:rsidRDefault="003B7CBD" w:rsidP="008237CA">
            <w:pPr>
              <w:tabs>
                <w:tab w:val="center" w:pos="4536"/>
                <w:tab w:val="right" w:pos="9072"/>
              </w:tabs>
              <w:suppressAutoHyphens/>
              <w:rPr>
                <w:rFonts w:cstheme="minorHAnsi"/>
              </w:rPr>
            </w:pPr>
            <w:r w:rsidRPr="00C95493">
              <w:rPr>
                <w:rFonts w:cstheme="minorHAnsi"/>
              </w:rPr>
              <w:t>d</w:t>
            </w:r>
          </w:p>
        </w:tc>
        <w:tc>
          <w:tcPr>
            <w:tcW w:w="2412" w:type="dxa"/>
            <w:tcBorders>
              <w:bottom w:val="none" w:sz="0" w:space="0" w:color="auto"/>
            </w:tcBorders>
          </w:tcPr>
          <w:p w14:paraId="67248F4D" w14:textId="4C54B652" w:rsidR="00235680" w:rsidRPr="00C95493" w:rsidRDefault="003B7CBD" w:rsidP="008237CA">
            <w:pPr>
              <w:tabs>
                <w:tab w:val="center" w:pos="4536"/>
                <w:tab w:val="right" w:pos="9072"/>
              </w:tabs>
              <w:suppressAutoHyphens/>
              <w:rPr>
                <w:rFonts w:cstheme="minorHAnsi"/>
              </w:rPr>
            </w:pPr>
            <w:r w:rsidRPr="00C95493">
              <w:rPr>
                <w:rFonts w:cstheme="minorHAnsi"/>
              </w:rPr>
              <w:t>e</w:t>
            </w:r>
          </w:p>
        </w:tc>
      </w:tr>
      <w:tr w:rsidR="00690F2F" w:rsidRPr="000B7705" w14:paraId="3AB02FAC" w14:textId="77777777" w:rsidTr="00A00C9F">
        <w:tc>
          <w:tcPr>
            <w:tcW w:w="1267" w:type="dxa"/>
          </w:tcPr>
          <w:p w14:paraId="4084C73F" w14:textId="44B8D870" w:rsidR="00690F2F" w:rsidRPr="0047777E" w:rsidRDefault="00690F2F" w:rsidP="00273DD2">
            <w:pPr>
              <w:pStyle w:val="Akapitzlist"/>
              <w:numPr>
                <w:ilvl w:val="0"/>
                <w:numId w:val="65"/>
              </w:numPr>
              <w:tabs>
                <w:tab w:val="center" w:pos="4536"/>
                <w:tab w:val="right" w:pos="9072"/>
              </w:tabs>
              <w:suppressAutoHyphens/>
              <w:ind w:left="163" w:hanging="142"/>
              <w:rPr>
                <w:rFonts w:cstheme="minorHAnsi"/>
                <w:bCs/>
              </w:rPr>
            </w:pPr>
          </w:p>
        </w:tc>
        <w:tc>
          <w:tcPr>
            <w:tcW w:w="4252" w:type="dxa"/>
          </w:tcPr>
          <w:p w14:paraId="40DC8E3C" w14:textId="1F2E174E" w:rsidR="00690F2F" w:rsidRPr="000B7705" w:rsidRDefault="00343CBF" w:rsidP="008237CA">
            <w:pPr>
              <w:tabs>
                <w:tab w:val="center" w:pos="4536"/>
                <w:tab w:val="right" w:pos="9072"/>
              </w:tabs>
              <w:suppressAutoHyphens/>
              <w:rPr>
                <w:rFonts w:cstheme="minorHAnsi"/>
              </w:rPr>
            </w:pPr>
            <w:r>
              <w:rPr>
                <w:rFonts w:cstheme="minorHAnsi"/>
              </w:rPr>
              <w:t xml:space="preserve">Komputer przenośny typ 1 spełniający wymagania określone w Tabeli nr 1 </w:t>
            </w:r>
            <w:r w:rsidR="00E5620B">
              <w:rPr>
                <w:rFonts w:cstheme="minorHAnsi"/>
              </w:rPr>
              <w:t>S</w:t>
            </w:r>
            <w:r>
              <w:rPr>
                <w:rFonts w:cstheme="minorHAnsi"/>
              </w:rPr>
              <w:t>pecyfikacj</w:t>
            </w:r>
            <w:r w:rsidR="00537880">
              <w:rPr>
                <w:rFonts w:cstheme="minorHAnsi"/>
              </w:rPr>
              <w:t>i</w:t>
            </w:r>
            <w:r>
              <w:rPr>
                <w:rFonts w:cstheme="minorHAnsi"/>
              </w:rPr>
              <w:t xml:space="preserve"> techniczn</w:t>
            </w:r>
            <w:r w:rsidR="00537880">
              <w:rPr>
                <w:rFonts w:cstheme="minorHAnsi"/>
              </w:rPr>
              <w:t>ej</w:t>
            </w:r>
            <w:r>
              <w:rPr>
                <w:rFonts w:cstheme="minorHAnsi"/>
              </w:rPr>
              <w:t xml:space="preserve"> </w:t>
            </w:r>
            <w:r w:rsidR="00537880">
              <w:rPr>
                <w:rFonts w:cstheme="minorHAnsi"/>
              </w:rPr>
              <w:t>S</w:t>
            </w:r>
            <w:r>
              <w:rPr>
                <w:rFonts w:cstheme="minorHAnsi"/>
              </w:rPr>
              <w:t xml:space="preserve">przętu </w:t>
            </w:r>
            <w:r w:rsidR="00E5620B">
              <w:rPr>
                <w:rFonts w:cstheme="minorHAnsi"/>
              </w:rPr>
              <w:t xml:space="preserve">i akcesoriów komputerowych </w:t>
            </w:r>
            <w:r w:rsidR="00537880">
              <w:rPr>
                <w:rFonts w:cstheme="minorHAnsi"/>
              </w:rPr>
              <w:t>(Załącznik nr 1A do SWZ)</w:t>
            </w:r>
          </w:p>
        </w:tc>
        <w:tc>
          <w:tcPr>
            <w:tcW w:w="1559" w:type="dxa"/>
          </w:tcPr>
          <w:p w14:paraId="7911D651" w14:textId="54BB63EA" w:rsidR="00690F2F" w:rsidRPr="000B7705" w:rsidRDefault="00537880" w:rsidP="008237CA">
            <w:pPr>
              <w:tabs>
                <w:tab w:val="center" w:pos="4536"/>
                <w:tab w:val="right" w:pos="9072"/>
              </w:tabs>
              <w:suppressAutoHyphens/>
              <w:rPr>
                <w:rFonts w:cstheme="minorHAnsi"/>
              </w:rPr>
            </w:pPr>
            <w:r>
              <w:rPr>
                <w:rFonts w:cstheme="minorHAnsi"/>
              </w:rPr>
              <w:t>300 sztuk</w:t>
            </w:r>
          </w:p>
        </w:tc>
        <w:tc>
          <w:tcPr>
            <w:tcW w:w="1480" w:type="dxa"/>
          </w:tcPr>
          <w:p w14:paraId="68496AA3" w14:textId="571203DE" w:rsidR="00690F2F" w:rsidRPr="000B7705" w:rsidRDefault="00690F2F" w:rsidP="008237CA">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tcPr>
          <w:p w14:paraId="2E096D3B" w14:textId="57769217" w:rsidR="00690F2F" w:rsidRPr="000B7705" w:rsidRDefault="00690F2F" w:rsidP="008237CA">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9E16AD" w:rsidRPr="000B7705" w14:paraId="4BABD354" w14:textId="77777777" w:rsidTr="00A00C9F">
        <w:tc>
          <w:tcPr>
            <w:tcW w:w="1267" w:type="dxa"/>
          </w:tcPr>
          <w:p w14:paraId="309E7488" w14:textId="59CA0A25" w:rsidR="009E16AD" w:rsidRPr="00710F66" w:rsidRDefault="009E16AD" w:rsidP="009E16AD">
            <w:pPr>
              <w:tabs>
                <w:tab w:val="center" w:pos="4536"/>
                <w:tab w:val="right" w:pos="9072"/>
              </w:tabs>
              <w:suppressAutoHyphens/>
              <w:ind w:left="21"/>
              <w:rPr>
                <w:rFonts w:cstheme="minorHAnsi"/>
                <w:bCs/>
              </w:rPr>
            </w:pPr>
            <w:r>
              <w:rPr>
                <w:rFonts w:cstheme="minorHAnsi"/>
                <w:bCs/>
              </w:rPr>
              <w:t>1A.</w:t>
            </w:r>
          </w:p>
        </w:tc>
        <w:tc>
          <w:tcPr>
            <w:tcW w:w="4252" w:type="dxa"/>
          </w:tcPr>
          <w:p w14:paraId="49E9568E" w14:textId="4640CDF2" w:rsidR="009E16AD" w:rsidRDefault="009E16AD" w:rsidP="009E16AD">
            <w:pPr>
              <w:tabs>
                <w:tab w:val="center" w:pos="4536"/>
                <w:tab w:val="right" w:pos="9072"/>
              </w:tabs>
              <w:suppressAutoHyphens/>
              <w:rPr>
                <w:rFonts w:cstheme="minorHAnsi"/>
              </w:rPr>
            </w:pPr>
            <w:r w:rsidRPr="00710F66">
              <w:rPr>
                <w:rFonts w:cstheme="minorHAnsi"/>
              </w:rPr>
              <w:t xml:space="preserve">Dedykowana przez producenta </w:t>
            </w:r>
            <w:r>
              <w:rPr>
                <w:rFonts w:cstheme="minorHAnsi"/>
              </w:rPr>
              <w:t>komputera przenośnego</w:t>
            </w:r>
            <w:r w:rsidRPr="00710F66">
              <w:rPr>
                <w:rFonts w:cstheme="minorHAnsi"/>
              </w:rPr>
              <w:t xml:space="preserve"> </w:t>
            </w:r>
            <w:r w:rsidR="00E5620B">
              <w:rPr>
                <w:rFonts w:cstheme="minorHAnsi"/>
              </w:rPr>
              <w:t xml:space="preserve">typ 1 </w:t>
            </w:r>
            <w:r w:rsidRPr="00710F66">
              <w:rPr>
                <w:rFonts w:cstheme="minorHAnsi"/>
              </w:rPr>
              <w:t xml:space="preserve">wymienionego w Tabeli nr 1 stacja dokująca </w:t>
            </w:r>
            <w:r>
              <w:rPr>
                <w:rFonts w:cstheme="minorHAnsi"/>
              </w:rPr>
              <w:t>spełniająca wymagania określone w Tabeli nr 7 Załącznika nr 1</w:t>
            </w:r>
            <w:r w:rsidR="00E5620B">
              <w:rPr>
                <w:rFonts w:cstheme="minorHAnsi"/>
              </w:rPr>
              <w:t>A</w:t>
            </w:r>
            <w:r>
              <w:rPr>
                <w:rFonts w:cstheme="minorHAnsi"/>
              </w:rPr>
              <w:t xml:space="preserve"> do SWZ</w:t>
            </w:r>
            <w:r w:rsidR="00E5620B">
              <w:rPr>
                <w:rFonts w:cstheme="minorHAnsi"/>
              </w:rPr>
              <w:t>.</w:t>
            </w:r>
          </w:p>
        </w:tc>
        <w:tc>
          <w:tcPr>
            <w:tcW w:w="1559" w:type="dxa"/>
          </w:tcPr>
          <w:p w14:paraId="17AA5490" w14:textId="57F3975D" w:rsidR="009E16AD" w:rsidRDefault="009E16AD" w:rsidP="009E16AD">
            <w:pPr>
              <w:tabs>
                <w:tab w:val="center" w:pos="4536"/>
                <w:tab w:val="right" w:pos="9072"/>
              </w:tabs>
              <w:suppressAutoHyphens/>
              <w:rPr>
                <w:rFonts w:cstheme="minorHAnsi"/>
              </w:rPr>
            </w:pPr>
            <w:r>
              <w:rPr>
                <w:rFonts w:cstheme="minorHAnsi"/>
              </w:rPr>
              <w:t>300 sztuk</w:t>
            </w:r>
          </w:p>
        </w:tc>
        <w:tc>
          <w:tcPr>
            <w:tcW w:w="1480" w:type="dxa"/>
          </w:tcPr>
          <w:p w14:paraId="7C7ADD05" w14:textId="7AEC2C40"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107DF850" w14:textId="516A99E5"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1B3E2AFC" w14:textId="77777777" w:rsidTr="00A00C9F">
        <w:tc>
          <w:tcPr>
            <w:tcW w:w="1267" w:type="dxa"/>
          </w:tcPr>
          <w:p w14:paraId="05E7D3F8" w14:textId="67FB6C3B" w:rsidR="009E16AD" w:rsidRPr="00710F66" w:rsidRDefault="009E16AD" w:rsidP="009E16AD">
            <w:pPr>
              <w:tabs>
                <w:tab w:val="center" w:pos="4536"/>
                <w:tab w:val="right" w:pos="9072"/>
              </w:tabs>
              <w:suppressAutoHyphens/>
              <w:rPr>
                <w:rFonts w:cstheme="minorHAnsi"/>
                <w:bCs/>
              </w:rPr>
            </w:pPr>
            <w:r>
              <w:rPr>
                <w:rFonts w:cstheme="minorHAnsi"/>
                <w:bCs/>
              </w:rPr>
              <w:t>1B.</w:t>
            </w:r>
          </w:p>
        </w:tc>
        <w:tc>
          <w:tcPr>
            <w:tcW w:w="4252" w:type="dxa"/>
          </w:tcPr>
          <w:p w14:paraId="29BB7BA8" w14:textId="3F29A91C" w:rsidR="009E16AD" w:rsidRDefault="009E16AD" w:rsidP="009E16AD">
            <w:pPr>
              <w:tabs>
                <w:tab w:val="center" w:pos="4536"/>
                <w:tab w:val="right" w:pos="9072"/>
              </w:tabs>
              <w:suppressAutoHyphens/>
              <w:rPr>
                <w:rFonts w:cstheme="minorHAnsi"/>
              </w:rPr>
            </w:pPr>
            <w:r w:rsidRPr="00710F66">
              <w:rPr>
                <w:rFonts w:cstheme="minorHAnsi"/>
              </w:rPr>
              <w:t>Torba dla komputera przenośnego</w:t>
            </w:r>
            <w:r w:rsidR="00E5620B">
              <w:rPr>
                <w:rFonts w:cstheme="minorHAnsi"/>
              </w:rPr>
              <w:t xml:space="preserve"> typ 1</w:t>
            </w:r>
            <w:r w:rsidRPr="00710F66">
              <w:rPr>
                <w:rFonts w:cstheme="minorHAnsi"/>
              </w:rPr>
              <w:t xml:space="preserve"> wymienionego w Tabeli nr 1</w:t>
            </w:r>
            <w:r>
              <w:rPr>
                <w:rFonts w:cstheme="minorHAnsi"/>
              </w:rPr>
              <w:t xml:space="preserve"> Załącznika nr 1A do SWZ spełniający wymagania określone w Tabeli nr 8 Załącznika nr 1A do SWZ</w:t>
            </w:r>
            <w:r w:rsidRPr="00710F66">
              <w:rPr>
                <w:rFonts w:cstheme="minorHAnsi"/>
              </w:rPr>
              <w:t xml:space="preserve"> </w:t>
            </w:r>
          </w:p>
        </w:tc>
        <w:tc>
          <w:tcPr>
            <w:tcW w:w="1559" w:type="dxa"/>
          </w:tcPr>
          <w:p w14:paraId="1883961A" w14:textId="5B6E8543" w:rsidR="009E16AD" w:rsidRDefault="009E16AD" w:rsidP="009E16AD">
            <w:pPr>
              <w:tabs>
                <w:tab w:val="center" w:pos="4536"/>
                <w:tab w:val="right" w:pos="9072"/>
              </w:tabs>
              <w:suppressAutoHyphens/>
              <w:rPr>
                <w:rFonts w:cstheme="minorHAnsi"/>
              </w:rPr>
            </w:pPr>
            <w:r>
              <w:rPr>
                <w:rFonts w:cstheme="minorHAnsi"/>
              </w:rPr>
              <w:t>200 sztuk</w:t>
            </w:r>
          </w:p>
        </w:tc>
        <w:tc>
          <w:tcPr>
            <w:tcW w:w="1480" w:type="dxa"/>
          </w:tcPr>
          <w:p w14:paraId="0B223485" w14:textId="019ECFC5"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3A459A53" w14:textId="4495696B"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59FA147E" w14:textId="77777777" w:rsidTr="00A00C9F">
        <w:tc>
          <w:tcPr>
            <w:tcW w:w="1267" w:type="dxa"/>
          </w:tcPr>
          <w:p w14:paraId="680502E6" w14:textId="4FA66A9B" w:rsidR="009E16AD" w:rsidRDefault="009E16AD" w:rsidP="009E16AD">
            <w:pPr>
              <w:tabs>
                <w:tab w:val="center" w:pos="4536"/>
                <w:tab w:val="right" w:pos="9072"/>
              </w:tabs>
              <w:suppressAutoHyphens/>
              <w:rPr>
                <w:rFonts w:cstheme="minorHAnsi"/>
                <w:bCs/>
              </w:rPr>
            </w:pPr>
            <w:r>
              <w:rPr>
                <w:rFonts w:cstheme="minorHAnsi"/>
                <w:bCs/>
              </w:rPr>
              <w:t xml:space="preserve">1C. </w:t>
            </w:r>
          </w:p>
        </w:tc>
        <w:tc>
          <w:tcPr>
            <w:tcW w:w="4252" w:type="dxa"/>
          </w:tcPr>
          <w:p w14:paraId="234D15B3" w14:textId="3C497C1A" w:rsidR="009E16AD" w:rsidRDefault="009E16AD" w:rsidP="009E16AD">
            <w:pPr>
              <w:tabs>
                <w:tab w:val="center" w:pos="4536"/>
                <w:tab w:val="right" w:pos="9072"/>
              </w:tabs>
              <w:suppressAutoHyphens/>
              <w:rPr>
                <w:rFonts w:cstheme="minorHAnsi"/>
              </w:rPr>
            </w:pPr>
            <w:r w:rsidRPr="00710F66">
              <w:rPr>
                <w:rFonts w:cstheme="minorHAnsi"/>
              </w:rPr>
              <w:t>Plecak dla komputera przenośnego</w:t>
            </w:r>
            <w:r w:rsidR="00E5620B">
              <w:rPr>
                <w:rFonts w:cstheme="minorHAnsi"/>
              </w:rPr>
              <w:t xml:space="preserve"> typ 1</w:t>
            </w:r>
            <w:r w:rsidRPr="00710F66">
              <w:rPr>
                <w:rFonts w:cstheme="minorHAnsi"/>
              </w:rPr>
              <w:t xml:space="preserve"> wymienionego w Tabeli nr 1 Załącznika nr 1A do SWZ spełniający wymagania określone w Tabeli nr 8 Załącznika nr 1A do SWZ</w:t>
            </w:r>
          </w:p>
        </w:tc>
        <w:tc>
          <w:tcPr>
            <w:tcW w:w="1559" w:type="dxa"/>
          </w:tcPr>
          <w:p w14:paraId="5F46319E" w14:textId="3E830D19" w:rsidR="009E16AD" w:rsidRDefault="009E16AD" w:rsidP="009E16AD">
            <w:pPr>
              <w:tabs>
                <w:tab w:val="center" w:pos="4536"/>
                <w:tab w:val="right" w:pos="9072"/>
              </w:tabs>
              <w:suppressAutoHyphens/>
              <w:rPr>
                <w:rFonts w:cstheme="minorHAnsi"/>
              </w:rPr>
            </w:pPr>
            <w:r>
              <w:rPr>
                <w:rFonts w:cstheme="minorHAnsi"/>
              </w:rPr>
              <w:t>100 sztuk</w:t>
            </w:r>
          </w:p>
        </w:tc>
        <w:tc>
          <w:tcPr>
            <w:tcW w:w="1480" w:type="dxa"/>
          </w:tcPr>
          <w:p w14:paraId="22EA6014" w14:textId="32FA1832"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1474A567" w14:textId="3F7F11CD"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90F2F" w:rsidRPr="000B7705" w14:paraId="42411C24" w14:textId="77777777" w:rsidTr="00A00C9F">
        <w:tc>
          <w:tcPr>
            <w:tcW w:w="1267" w:type="dxa"/>
          </w:tcPr>
          <w:p w14:paraId="1421BF04" w14:textId="2FED14A8" w:rsidR="00690F2F" w:rsidRPr="00552ECE" w:rsidRDefault="00552ECE" w:rsidP="00273DD2">
            <w:pPr>
              <w:pStyle w:val="Akapitzlist"/>
              <w:numPr>
                <w:ilvl w:val="0"/>
                <w:numId w:val="65"/>
              </w:numPr>
              <w:tabs>
                <w:tab w:val="center" w:pos="4536"/>
                <w:tab w:val="right" w:pos="9072"/>
              </w:tabs>
              <w:suppressAutoHyphens/>
              <w:ind w:left="163" w:hanging="163"/>
              <w:rPr>
                <w:rFonts w:cstheme="minorHAnsi"/>
                <w:bCs/>
              </w:rPr>
            </w:pPr>
            <w:r>
              <w:rPr>
                <w:rFonts w:cstheme="minorHAnsi"/>
                <w:bCs/>
              </w:rPr>
              <w:t>2</w:t>
            </w:r>
          </w:p>
        </w:tc>
        <w:tc>
          <w:tcPr>
            <w:tcW w:w="4252" w:type="dxa"/>
          </w:tcPr>
          <w:p w14:paraId="6DA9B4A6" w14:textId="24886241" w:rsidR="00690F2F" w:rsidRPr="00AE08FC" w:rsidRDefault="00537880" w:rsidP="008237CA">
            <w:pPr>
              <w:tabs>
                <w:tab w:val="center" w:pos="4536"/>
                <w:tab w:val="right" w:pos="9072"/>
              </w:tabs>
              <w:suppressAutoHyphens/>
              <w:rPr>
                <w:rFonts w:cstheme="minorHAnsi"/>
              </w:rPr>
            </w:pPr>
            <w:r w:rsidRPr="00537880">
              <w:rPr>
                <w:rFonts w:cstheme="minorHAnsi"/>
              </w:rPr>
              <w:t xml:space="preserve">Komputer przenośny typ </w:t>
            </w:r>
            <w:r>
              <w:rPr>
                <w:rFonts w:cstheme="minorHAnsi"/>
              </w:rPr>
              <w:t>2</w:t>
            </w:r>
            <w:r w:rsidRPr="00537880">
              <w:rPr>
                <w:rFonts w:cstheme="minorHAnsi"/>
              </w:rPr>
              <w:t xml:space="preserve"> </w:t>
            </w:r>
            <w:r w:rsidRPr="00537880">
              <w:rPr>
                <w:rFonts w:cstheme="minorHAnsi"/>
                <w:bCs/>
              </w:rPr>
              <w:t xml:space="preserve">o większej mocy obliczeniowej </w:t>
            </w:r>
            <w:r w:rsidRPr="00537880">
              <w:rPr>
                <w:rFonts w:cstheme="minorHAnsi"/>
              </w:rPr>
              <w:t xml:space="preserve">spełniający wymagania określone w Tabeli nr </w:t>
            </w:r>
            <w:r w:rsidR="00E5620B">
              <w:rPr>
                <w:rFonts w:cstheme="minorHAnsi"/>
              </w:rPr>
              <w:t xml:space="preserve">2 </w:t>
            </w:r>
            <w:r w:rsidRPr="00537880">
              <w:rPr>
                <w:rFonts w:cstheme="minorHAnsi"/>
              </w:rPr>
              <w:t xml:space="preserve">specyfikacji technicznej Sprzętu </w:t>
            </w:r>
            <w:r w:rsidR="00E5620B" w:rsidRPr="00E5620B">
              <w:rPr>
                <w:rFonts w:cstheme="minorHAnsi"/>
              </w:rPr>
              <w:t xml:space="preserve">i akcesoriów komputerowych </w:t>
            </w:r>
            <w:r w:rsidRPr="00537880">
              <w:rPr>
                <w:rFonts w:cstheme="minorHAnsi"/>
              </w:rPr>
              <w:t>(Załącznik nr 1A do SWZ)</w:t>
            </w:r>
          </w:p>
        </w:tc>
        <w:tc>
          <w:tcPr>
            <w:tcW w:w="1559" w:type="dxa"/>
            <w:tcBorders>
              <w:bottom w:val="single" w:sz="6" w:space="0" w:color="auto"/>
            </w:tcBorders>
          </w:tcPr>
          <w:p w14:paraId="1063E73D" w14:textId="17198B07" w:rsidR="00690F2F" w:rsidRPr="000B7705" w:rsidRDefault="00537880" w:rsidP="008237CA">
            <w:pPr>
              <w:tabs>
                <w:tab w:val="center" w:pos="4536"/>
                <w:tab w:val="right" w:pos="9072"/>
              </w:tabs>
              <w:suppressAutoHyphens/>
              <w:rPr>
                <w:rFonts w:cstheme="minorHAnsi"/>
              </w:rPr>
            </w:pPr>
            <w:r>
              <w:rPr>
                <w:rFonts w:cstheme="minorHAnsi"/>
              </w:rPr>
              <w:t>20 sztuk</w:t>
            </w:r>
            <w:r w:rsidR="00610189">
              <w:rPr>
                <w:rFonts w:cstheme="minorHAnsi"/>
              </w:rPr>
              <w:t xml:space="preserve"> </w:t>
            </w:r>
          </w:p>
        </w:tc>
        <w:tc>
          <w:tcPr>
            <w:tcW w:w="1480" w:type="dxa"/>
            <w:tcBorders>
              <w:bottom w:val="single" w:sz="6" w:space="0" w:color="auto"/>
            </w:tcBorders>
          </w:tcPr>
          <w:p w14:paraId="228426FD" w14:textId="180FA6DF" w:rsidR="00690F2F" w:rsidRPr="000B7705" w:rsidRDefault="00690F2F" w:rsidP="008237CA">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tcPr>
          <w:p w14:paraId="04E437E6" w14:textId="7EDFD132" w:rsidR="00690F2F" w:rsidRPr="000B7705" w:rsidRDefault="00690F2F" w:rsidP="008237CA">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9E16AD" w:rsidRPr="000B7705" w14:paraId="7B5EF6E1" w14:textId="77777777" w:rsidTr="00A00C9F">
        <w:tc>
          <w:tcPr>
            <w:tcW w:w="1267" w:type="dxa"/>
          </w:tcPr>
          <w:p w14:paraId="2AD6E5A3" w14:textId="7BDF0F57" w:rsidR="009E16AD" w:rsidRPr="00710F66" w:rsidRDefault="009E16AD" w:rsidP="009E16AD">
            <w:pPr>
              <w:tabs>
                <w:tab w:val="center" w:pos="4536"/>
                <w:tab w:val="right" w:pos="9072"/>
              </w:tabs>
              <w:suppressAutoHyphens/>
              <w:rPr>
                <w:rFonts w:cstheme="minorHAnsi"/>
                <w:bCs/>
              </w:rPr>
            </w:pPr>
            <w:r>
              <w:rPr>
                <w:rFonts w:cstheme="minorHAnsi"/>
                <w:bCs/>
              </w:rPr>
              <w:t>2A.</w:t>
            </w:r>
          </w:p>
        </w:tc>
        <w:tc>
          <w:tcPr>
            <w:tcW w:w="4252" w:type="dxa"/>
          </w:tcPr>
          <w:p w14:paraId="11345F08" w14:textId="6A2ABE9F" w:rsidR="009E16AD" w:rsidRPr="00537880" w:rsidRDefault="009E16AD" w:rsidP="009E16AD">
            <w:pPr>
              <w:tabs>
                <w:tab w:val="center" w:pos="4536"/>
                <w:tab w:val="right" w:pos="9072"/>
              </w:tabs>
              <w:suppressAutoHyphens/>
              <w:rPr>
                <w:rFonts w:cstheme="minorHAnsi"/>
              </w:rPr>
            </w:pPr>
            <w:r w:rsidRPr="003023DA">
              <w:rPr>
                <w:rFonts w:cstheme="minorHAnsi"/>
              </w:rPr>
              <w:t>Dedykowana przez producenta komputera przenośnego</w:t>
            </w:r>
            <w:r w:rsidR="00E5620B">
              <w:rPr>
                <w:rFonts w:cstheme="minorHAnsi"/>
              </w:rPr>
              <w:t xml:space="preserve"> typ 2 </w:t>
            </w:r>
            <w:r w:rsidRPr="003023DA">
              <w:rPr>
                <w:rFonts w:cstheme="minorHAnsi"/>
              </w:rPr>
              <w:t xml:space="preserve">wymienionego w Tabeli nr </w:t>
            </w:r>
            <w:r>
              <w:rPr>
                <w:rFonts w:cstheme="minorHAnsi"/>
              </w:rPr>
              <w:t>2</w:t>
            </w:r>
            <w:r w:rsidRPr="003023DA">
              <w:rPr>
                <w:rFonts w:cstheme="minorHAnsi"/>
              </w:rPr>
              <w:t xml:space="preserve"> stacja dokująca spełniająca wymagania określone w Tabeli nr 7 Załącznika nr 1</w:t>
            </w:r>
            <w:r w:rsidR="00E5620B">
              <w:rPr>
                <w:rFonts w:cstheme="minorHAnsi"/>
              </w:rPr>
              <w:t>A</w:t>
            </w:r>
            <w:r w:rsidRPr="003023DA">
              <w:rPr>
                <w:rFonts w:cstheme="minorHAnsi"/>
              </w:rPr>
              <w:t xml:space="preserve"> do SWZ</w:t>
            </w:r>
            <w:r w:rsidR="00E5620B">
              <w:rPr>
                <w:rFonts w:cstheme="minorHAnsi"/>
              </w:rPr>
              <w:t>.</w:t>
            </w:r>
          </w:p>
        </w:tc>
        <w:tc>
          <w:tcPr>
            <w:tcW w:w="1559" w:type="dxa"/>
            <w:tcBorders>
              <w:bottom w:val="single" w:sz="6" w:space="0" w:color="auto"/>
            </w:tcBorders>
          </w:tcPr>
          <w:p w14:paraId="212E6DF4" w14:textId="118C9C47"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0D3CFE63" w14:textId="6102C7AF"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77F7E026" w14:textId="42B36C0D"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3C921C45" w14:textId="77777777" w:rsidTr="00A00C9F">
        <w:tc>
          <w:tcPr>
            <w:tcW w:w="1267" w:type="dxa"/>
          </w:tcPr>
          <w:p w14:paraId="2D76CCCE" w14:textId="58080098" w:rsidR="009E16AD" w:rsidRPr="00710F66" w:rsidRDefault="009E16AD" w:rsidP="009E16AD">
            <w:pPr>
              <w:tabs>
                <w:tab w:val="center" w:pos="4536"/>
                <w:tab w:val="right" w:pos="9072"/>
              </w:tabs>
              <w:suppressAutoHyphens/>
              <w:rPr>
                <w:rFonts w:cstheme="minorHAnsi"/>
                <w:bCs/>
              </w:rPr>
            </w:pPr>
            <w:r>
              <w:rPr>
                <w:rFonts w:cstheme="minorHAnsi"/>
                <w:bCs/>
              </w:rPr>
              <w:t>2B.</w:t>
            </w:r>
          </w:p>
        </w:tc>
        <w:tc>
          <w:tcPr>
            <w:tcW w:w="4252" w:type="dxa"/>
          </w:tcPr>
          <w:p w14:paraId="419BC278" w14:textId="04DFB70D" w:rsidR="009E16AD" w:rsidRPr="00537880" w:rsidRDefault="009E16AD" w:rsidP="009E16AD">
            <w:pPr>
              <w:tabs>
                <w:tab w:val="center" w:pos="4536"/>
                <w:tab w:val="right" w:pos="9072"/>
              </w:tabs>
              <w:suppressAutoHyphens/>
              <w:rPr>
                <w:rFonts w:cstheme="minorHAnsi"/>
              </w:rPr>
            </w:pPr>
            <w:r w:rsidRPr="00710F66">
              <w:rPr>
                <w:rFonts w:cstheme="minorHAnsi"/>
              </w:rPr>
              <w:t>Plecak dla komputera przenośnego</w:t>
            </w:r>
            <w:r w:rsidR="00E5620B">
              <w:rPr>
                <w:rFonts w:cstheme="minorHAnsi"/>
              </w:rPr>
              <w:t xml:space="preserve"> typ 2</w:t>
            </w:r>
            <w:r w:rsidRPr="00710F66">
              <w:rPr>
                <w:rFonts w:cstheme="minorHAnsi"/>
              </w:rPr>
              <w:t xml:space="preserve"> wymienionego w Tabeli nr </w:t>
            </w:r>
            <w:r>
              <w:rPr>
                <w:rFonts w:cstheme="minorHAnsi"/>
              </w:rPr>
              <w:t>2</w:t>
            </w:r>
            <w:r w:rsidRPr="00710F66">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0F8041F3" w14:textId="0A3355AD"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466EBE46" w14:textId="784502A4"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218669B6" w14:textId="0A833834"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5D1FEC0" w14:textId="77777777" w:rsidTr="00A00C9F">
        <w:tc>
          <w:tcPr>
            <w:tcW w:w="1267" w:type="dxa"/>
          </w:tcPr>
          <w:p w14:paraId="38847C88" w14:textId="77777777" w:rsidR="009E16AD" w:rsidRDefault="009E16AD" w:rsidP="00273DD2">
            <w:pPr>
              <w:pStyle w:val="Akapitzlist"/>
              <w:numPr>
                <w:ilvl w:val="0"/>
                <w:numId w:val="65"/>
              </w:numPr>
              <w:tabs>
                <w:tab w:val="center" w:pos="4536"/>
                <w:tab w:val="right" w:pos="9072"/>
              </w:tabs>
              <w:suppressAutoHyphens/>
              <w:ind w:left="163" w:hanging="163"/>
              <w:rPr>
                <w:rFonts w:cstheme="minorHAnsi"/>
                <w:bCs/>
              </w:rPr>
            </w:pPr>
          </w:p>
        </w:tc>
        <w:tc>
          <w:tcPr>
            <w:tcW w:w="4252" w:type="dxa"/>
          </w:tcPr>
          <w:p w14:paraId="4DAA45BF" w14:textId="03D52F68" w:rsidR="009E16AD" w:rsidRPr="00537880" w:rsidRDefault="009E16AD" w:rsidP="009E16AD">
            <w:pPr>
              <w:tabs>
                <w:tab w:val="center" w:pos="4536"/>
                <w:tab w:val="right" w:pos="9072"/>
              </w:tabs>
              <w:suppressAutoHyphens/>
              <w:rPr>
                <w:rFonts w:cstheme="minorHAnsi"/>
              </w:rPr>
            </w:pPr>
            <w:r w:rsidRPr="00537880">
              <w:rPr>
                <w:rFonts w:cstheme="minorHAnsi"/>
              </w:rPr>
              <w:t xml:space="preserve">Komputer przenośny typ </w:t>
            </w:r>
            <w:r>
              <w:rPr>
                <w:rFonts w:cstheme="minorHAnsi"/>
              </w:rPr>
              <w:t>3</w:t>
            </w:r>
            <w:r w:rsidRPr="00537880">
              <w:rPr>
                <w:rFonts w:cstheme="minorHAnsi"/>
              </w:rPr>
              <w:t xml:space="preserve"> spełniający wymagania określone w Tabeli nr </w:t>
            </w:r>
            <w:r>
              <w:rPr>
                <w:rFonts w:cstheme="minorHAnsi"/>
              </w:rPr>
              <w:t>3</w:t>
            </w:r>
            <w:r w:rsidRPr="00537880">
              <w:rPr>
                <w:rFonts w:cstheme="minorHAnsi"/>
              </w:rPr>
              <w:t xml:space="preserve"> specyfikacji technicznej Sprzętu (Załącznik nr 1A do SWZ)</w:t>
            </w:r>
          </w:p>
        </w:tc>
        <w:tc>
          <w:tcPr>
            <w:tcW w:w="1559" w:type="dxa"/>
            <w:tcBorders>
              <w:bottom w:val="single" w:sz="6" w:space="0" w:color="auto"/>
            </w:tcBorders>
          </w:tcPr>
          <w:p w14:paraId="18429026" w14:textId="0D658195" w:rsidR="009E16AD" w:rsidRDefault="009E16AD" w:rsidP="009E16AD">
            <w:pPr>
              <w:tabs>
                <w:tab w:val="center" w:pos="4536"/>
                <w:tab w:val="right" w:pos="9072"/>
              </w:tabs>
              <w:suppressAutoHyphens/>
              <w:rPr>
                <w:rFonts w:cstheme="minorHAnsi"/>
              </w:rPr>
            </w:pPr>
            <w:r>
              <w:rPr>
                <w:rFonts w:cstheme="minorHAnsi"/>
              </w:rPr>
              <w:t>10 sztuk</w:t>
            </w:r>
          </w:p>
        </w:tc>
        <w:tc>
          <w:tcPr>
            <w:tcW w:w="1480" w:type="dxa"/>
          </w:tcPr>
          <w:p w14:paraId="4CA0BA86" w14:textId="3F8F697A"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4D2093C6" w14:textId="7BCE3745"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17EAA55C" w14:textId="77777777" w:rsidTr="00A00C9F">
        <w:tc>
          <w:tcPr>
            <w:tcW w:w="1267" w:type="dxa"/>
          </w:tcPr>
          <w:p w14:paraId="155D1681" w14:textId="5DAF3F5F" w:rsidR="009E16AD" w:rsidRPr="003023DA" w:rsidRDefault="009E16AD" w:rsidP="009E16AD">
            <w:pPr>
              <w:tabs>
                <w:tab w:val="center" w:pos="4536"/>
                <w:tab w:val="right" w:pos="9072"/>
              </w:tabs>
              <w:suppressAutoHyphens/>
              <w:rPr>
                <w:rFonts w:cstheme="minorHAnsi"/>
                <w:bCs/>
              </w:rPr>
            </w:pPr>
            <w:r>
              <w:rPr>
                <w:rFonts w:cstheme="minorHAnsi"/>
                <w:bCs/>
              </w:rPr>
              <w:t>3A.</w:t>
            </w:r>
          </w:p>
        </w:tc>
        <w:tc>
          <w:tcPr>
            <w:tcW w:w="4252" w:type="dxa"/>
          </w:tcPr>
          <w:p w14:paraId="2F350644" w14:textId="3C878180" w:rsidR="009E16AD" w:rsidRPr="00537880" w:rsidRDefault="009E16AD" w:rsidP="009E16AD">
            <w:pPr>
              <w:tabs>
                <w:tab w:val="center" w:pos="4536"/>
                <w:tab w:val="right" w:pos="9072"/>
              </w:tabs>
              <w:suppressAutoHyphens/>
              <w:rPr>
                <w:rFonts w:cstheme="minorHAnsi"/>
              </w:rPr>
            </w:pPr>
            <w:r w:rsidRPr="003023DA">
              <w:rPr>
                <w:rFonts w:cstheme="minorHAnsi"/>
              </w:rPr>
              <w:t xml:space="preserve">Dedykowana przez producenta komputera przenośnego </w:t>
            </w:r>
            <w:r w:rsidR="00E5620B">
              <w:rPr>
                <w:rFonts w:cstheme="minorHAnsi"/>
              </w:rPr>
              <w:t xml:space="preserve">typ 3 </w:t>
            </w:r>
            <w:r w:rsidRPr="003023DA">
              <w:rPr>
                <w:rFonts w:cstheme="minorHAnsi"/>
              </w:rPr>
              <w:t xml:space="preserve">wymienionego w Tabeli nr </w:t>
            </w:r>
            <w:r>
              <w:rPr>
                <w:rFonts w:cstheme="minorHAnsi"/>
              </w:rPr>
              <w:t>3</w:t>
            </w:r>
            <w:r w:rsidRPr="003023DA">
              <w:rPr>
                <w:rFonts w:cstheme="minorHAnsi"/>
              </w:rPr>
              <w:t xml:space="preserve"> stacja dokująca spełniająca wymagania określone w Tabeli nr 7 Załącznika nr 1</w:t>
            </w:r>
            <w:r w:rsidR="00E5620B">
              <w:rPr>
                <w:rFonts w:cstheme="minorHAnsi"/>
              </w:rPr>
              <w:t>A</w:t>
            </w:r>
            <w:r w:rsidRPr="003023DA">
              <w:rPr>
                <w:rFonts w:cstheme="minorHAnsi"/>
              </w:rPr>
              <w:t xml:space="preserve"> do SWZ</w:t>
            </w:r>
          </w:p>
        </w:tc>
        <w:tc>
          <w:tcPr>
            <w:tcW w:w="1559" w:type="dxa"/>
            <w:tcBorders>
              <w:bottom w:val="single" w:sz="6" w:space="0" w:color="auto"/>
            </w:tcBorders>
          </w:tcPr>
          <w:p w14:paraId="203E2969" w14:textId="533B986A" w:rsidR="009E16AD" w:rsidRDefault="009E16AD" w:rsidP="009E16AD">
            <w:pPr>
              <w:tabs>
                <w:tab w:val="center" w:pos="4536"/>
                <w:tab w:val="right" w:pos="9072"/>
              </w:tabs>
              <w:suppressAutoHyphens/>
              <w:rPr>
                <w:rFonts w:cstheme="minorHAnsi"/>
              </w:rPr>
            </w:pPr>
            <w:r>
              <w:rPr>
                <w:rFonts w:cstheme="minorHAnsi"/>
              </w:rPr>
              <w:t>10 sztuk</w:t>
            </w:r>
          </w:p>
        </w:tc>
        <w:tc>
          <w:tcPr>
            <w:tcW w:w="1480" w:type="dxa"/>
          </w:tcPr>
          <w:p w14:paraId="0BC7584C" w14:textId="312B5CFC"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79930318" w14:textId="679B0064"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E057D2C" w14:textId="77777777" w:rsidTr="00A00C9F">
        <w:tc>
          <w:tcPr>
            <w:tcW w:w="1267" w:type="dxa"/>
          </w:tcPr>
          <w:p w14:paraId="62CC0EA3" w14:textId="4BC35A16" w:rsidR="009E16AD" w:rsidRDefault="009E16AD" w:rsidP="009E16AD">
            <w:pPr>
              <w:tabs>
                <w:tab w:val="center" w:pos="4536"/>
                <w:tab w:val="right" w:pos="9072"/>
              </w:tabs>
              <w:suppressAutoHyphens/>
              <w:rPr>
                <w:rFonts w:cstheme="minorHAnsi"/>
                <w:bCs/>
              </w:rPr>
            </w:pPr>
            <w:r>
              <w:rPr>
                <w:rFonts w:cstheme="minorHAnsi"/>
                <w:bCs/>
              </w:rPr>
              <w:t>3B.</w:t>
            </w:r>
          </w:p>
        </w:tc>
        <w:tc>
          <w:tcPr>
            <w:tcW w:w="4252" w:type="dxa"/>
          </w:tcPr>
          <w:p w14:paraId="495A7EC5" w14:textId="420A7B43" w:rsidR="009E16AD" w:rsidRPr="003023DA" w:rsidRDefault="009E16AD" w:rsidP="009E16AD">
            <w:pPr>
              <w:tabs>
                <w:tab w:val="center" w:pos="4536"/>
                <w:tab w:val="right" w:pos="9072"/>
              </w:tabs>
              <w:suppressAutoHyphens/>
              <w:rPr>
                <w:rFonts w:cstheme="minorHAnsi"/>
              </w:rPr>
            </w:pPr>
            <w:r w:rsidRPr="00404DD3">
              <w:rPr>
                <w:rFonts w:cstheme="minorHAnsi"/>
              </w:rPr>
              <w:t>Torba dla komputera przenośnego</w:t>
            </w:r>
            <w:r w:rsidR="00E5620B">
              <w:rPr>
                <w:rFonts w:cstheme="minorHAnsi"/>
              </w:rPr>
              <w:t xml:space="preserve"> typ 3</w:t>
            </w:r>
            <w:r w:rsidRPr="00404DD3">
              <w:rPr>
                <w:rFonts w:cstheme="minorHAnsi"/>
              </w:rPr>
              <w:t xml:space="preserve"> wymienionego w Tabeli nr </w:t>
            </w:r>
            <w:r>
              <w:rPr>
                <w:rFonts w:cstheme="minorHAnsi"/>
              </w:rPr>
              <w:t>3</w:t>
            </w:r>
            <w:r w:rsidRPr="00404DD3">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2FBE3990" w14:textId="097D8AA1" w:rsidR="009E16AD" w:rsidRDefault="009E16AD" w:rsidP="009E16AD">
            <w:pPr>
              <w:tabs>
                <w:tab w:val="center" w:pos="4536"/>
                <w:tab w:val="right" w:pos="9072"/>
              </w:tabs>
              <w:suppressAutoHyphens/>
              <w:rPr>
                <w:rFonts w:cstheme="minorHAnsi"/>
              </w:rPr>
            </w:pPr>
            <w:r>
              <w:rPr>
                <w:rFonts w:cstheme="minorHAnsi"/>
              </w:rPr>
              <w:t>10 sztuk</w:t>
            </w:r>
          </w:p>
        </w:tc>
        <w:tc>
          <w:tcPr>
            <w:tcW w:w="1480" w:type="dxa"/>
          </w:tcPr>
          <w:p w14:paraId="2FB315AA" w14:textId="406AFC28"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0452F81F" w14:textId="63585FB9"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bookmarkEnd w:id="65"/>
      <w:tr w:rsidR="009E16AD" w:rsidRPr="000B7705" w14:paraId="62983F37" w14:textId="77777777" w:rsidTr="00A00C9F">
        <w:tc>
          <w:tcPr>
            <w:tcW w:w="1267" w:type="dxa"/>
          </w:tcPr>
          <w:p w14:paraId="7183DDA5" w14:textId="77777777" w:rsidR="009E16AD" w:rsidRDefault="009E16AD" w:rsidP="00273DD2">
            <w:pPr>
              <w:pStyle w:val="Akapitzlist"/>
              <w:numPr>
                <w:ilvl w:val="0"/>
                <w:numId w:val="65"/>
              </w:numPr>
              <w:tabs>
                <w:tab w:val="center" w:pos="4536"/>
                <w:tab w:val="right" w:pos="9072"/>
              </w:tabs>
              <w:suppressAutoHyphens/>
              <w:ind w:left="163" w:hanging="163"/>
              <w:rPr>
                <w:rFonts w:cstheme="minorHAnsi"/>
                <w:bCs/>
              </w:rPr>
            </w:pPr>
          </w:p>
        </w:tc>
        <w:tc>
          <w:tcPr>
            <w:tcW w:w="4252" w:type="dxa"/>
          </w:tcPr>
          <w:p w14:paraId="6ADAEC10" w14:textId="3B6449F8" w:rsidR="009E16AD" w:rsidRPr="00537880" w:rsidRDefault="009E16AD" w:rsidP="009E16AD">
            <w:pPr>
              <w:tabs>
                <w:tab w:val="center" w:pos="4536"/>
                <w:tab w:val="right" w:pos="9072"/>
              </w:tabs>
              <w:suppressAutoHyphens/>
              <w:rPr>
                <w:rFonts w:cstheme="minorHAnsi"/>
              </w:rPr>
            </w:pPr>
            <w:r w:rsidRPr="00537880">
              <w:rPr>
                <w:rFonts w:cstheme="minorHAnsi"/>
              </w:rPr>
              <w:t xml:space="preserve">Komputer przenośny typ </w:t>
            </w:r>
            <w:r>
              <w:rPr>
                <w:rFonts w:cstheme="minorHAnsi"/>
              </w:rPr>
              <w:t>4</w:t>
            </w:r>
            <w:r w:rsidRPr="00537880">
              <w:rPr>
                <w:rFonts w:cstheme="minorHAnsi"/>
              </w:rPr>
              <w:t xml:space="preserve"> </w:t>
            </w:r>
            <w:r>
              <w:rPr>
                <w:rFonts w:cstheme="minorHAnsi"/>
              </w:rPr>
              <w:t xml:space="preserve">„2 w 1” z dotykową matrycą </w:t>
            </w:r>
            <w:r w:rsidRPr="00537880">
              <w:rPr>
                <w:rFonts w:cstheme="minorHAnsi"/>
              </w:rPr>
              <w:t xml:space="preserve">spełniający wymagania określone w Tabeli nr </w:t>
            </w:r>
            <w:r>
              <w:rPr>
                <w:rFonts w:cstheme="minorHAnsi"/>
              </w:rPr>
              <w:t>4</w:t>
            </w:r>
            <w:r w:rsidRPr="00537880">
              <w:rPr>
                <w:rFonts w:cstheme="minorHAnsi"/>
              </w:rPr>
              <w:t xml:space="preserve"> specyfikacji technicznej Sprzętu </w:t>
            </w:r>
            <w:r w:rsidR="00E5620B" w:rsidRPr="00E5620B">
              <w:rPr>
                <w:rFonts w:cstheme="minorHAnsi"/>
              </w:rPr>
              <w:t xml:space="preserve">i akcesoriów komputerowych </w:t>
            </w:r>
            <w:r w:rsidRPr="00537880">
              <w:rPr>
                <w:rFonts w:cstheme="minorHAnsi"/>
              </w:rPr>
              <w:t>(Załącznik nr 1A do SWZ)</w:t>
            </w:r>
          </w:p>
        </w:tc>
        <w:tc>
          <w:tcPr>
            <w:tcW w:w="1559" w:type="dxa"/>
            <w:tcBorders>
              <w:bottom w:val="single" w:sz="6" w:space="0" w:color="auto"/>
            </w:tcBorders>
          </w:tcPr>
          <w:p w14:paraId="6B9F1C05" w14:textId="782F6015"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5202CF8C" w14:textId="505D2A33"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50E0FEB5" w14:textId="2128D93F"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1A701EA0" w14:textId="77777777" w:rsidTr="00A00C9F">
        <w:tc>
          <w:tcPr>
            <w:tcW w:w="1267" w:type="dxa"/>
          </w:tcPr>
          <w:p w14:paraId="39423B53" w14:textId="51C10003" w:rsidR="009E16AD" w:rsidRPr="003023DA" w:rsidRDefault="009E16AD" w:rsidP="009E16AD">
            <w:pPr>
              <w:tabs>
                <w:tab w:val="center" w:pos="4536"/>
                <w:tab w:val="right" w:pos="9072"/>
              </w:tabs>
              <w:suppressAutoHyphens/>
              <w:rPr>
                <w:rFonts w:cstheme="minorHAnsi"/>
                <w:bCs/>
              </w:rPr>
            </w:pPr>
            <w:r>
              <w:rPr>
                <w:rFonts w:cstheme="minorHAnsi"/>
                <w:bCs/>
              </w:rPr>
              <w:t>4A.</w:t>
            </w:r>
          </w:p>
        </w:tc>
        <w:tc>
          <w:tcPr>
            <w:tcW w:w="4252" w:type="dxa"/>
          </w:tcPr>
          <w:p w14:paraId="3CEABCF7" w14:textId="7904160A" w:rsidR="009E16AD" w:rsidRPr="00537880" w:rsidRDefault="009E16AD" w:rsidP="009E16AD">
            <w:pPr>
              <w:tabs>
                <w:tab w:val="center" w:pos="4536"/>
                <w:tab w:val="right" w:pos="9072"/>
              </w:tabs>
              <w:suppressAutoHyphens/>
              <w:rPr>
                <w:rFonts w:cstheme="minorHAnsi"/>
              </w:rPr>
            </w:pPr>
            <w:r w:rsidRPr="003023DA">
              <w:rPr>
                <w:rFonts w:cstheme="minorHAnsi"/>
              </w:rPr>
              <w:t xml:space="preserve">Dedykowana przez producenta komputera przenośnego </w:t>
            </w:r>
            <w:r w:rsidR="00E5620B">
              <w:rPr>
                <w:rFonts w:cstheme="minorHAnsi"/>
              </w:rPr>
              <w:t xml:space="preserve">typ 4 </w:t>
            </w:r>
            <w:r w:rsidRPr="003023DA">
              <w:rPr>
                <w:rFonts w:cstheme="minorHAnsi"/>
              </w:rPr>
              <w:t xml:space="preserve">wymienionego w Tabeli nr </w:t>
            </w:r>
            <w:r>
              <w:rPr>
                <w:rFonts w:cstheme="minorHAnsi"/>
              </w:rPr>
              <w:t>4</w:t>
            </w:r>
            <w:r w:rsidRPr="003023DA">
              <w:rPr>
                <w:rFonts w:cstheme="minorHAnsi"/>
              </w:rPr>
              <w:t xml:space="preserve"> stacja dokująca spełniająca wymagania określone w Tabeli nr 7 Załącznika nr 1</w:t>
            </w:r>
            <w:r w:rsidR="00E5620B">
              <w:rPr>
                <w:rFonts w:cstheme="minorHAnsi"/>
              </w:rPr>
              <w:t>A</w:t>
            </w:r>
            <w:r w:rsidRPr="003023DA">
              <w:rPr>
                <w:rFonts w:cstheme="minorHAnsi"/>
              </w:rPr>
              <w:t xml:space="preserve"> do SWZ</w:t>
            </w:r>
          </w:p>
        </w:tc>
        <w:tc>
          <w:tcPr>
            <w:tcW w:w="1559" w:type="dxa"/>
            <w:tcBorders>
              <w:bottom w:val="single" w:sz="6" w:space="0" w:color="auto"/>
            </w:tcBorders>
          </w:tcPr>
          <w:p w14:paraId="14601318" w14:textId="3C33B4E0"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44C93E82" w14:textId="3722FCE3"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776FE34E" w14:textId="544C5061"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586FDF7B" w14:textId="77777777" w:rsidTr="00A00C9F">
        <w:tc>
          <w:tcPr>
            <w:tcW w:w="1267" w:type="dxa"/>
          </w:tcPr>
          <w:p w14:paraId="2AE6AA19" w14:textId="2B9940FB" w:rsidR="009E16AD" w:rsidRDefault="009E16AD" w:rsidP="009E16AD">
            <w:pPr>
              <w:tabs>
                <w:tab w:val="center" w:pos="4536"/>
                <w:tab w:val="right" w:pos="9072"/>
              </w:tabs>
              <w:suppressAutoHyphens/>
              <w:rPr>
                <w:rFonts w:cstheme="minorHAnsi"/>
                <w:bCs/>
              </w:rPr>
            </w:pPr>
            <w:r>
              <w:rPr>
                <w:rFonts w:cstheme="minorHAnsi"/>
                <w:bCs/>
              </w:rPr>
              <w:t>4B.</w:t>
            </w:r>
          </w:p>
        </w:tc>
        <w:tc>
          <w:tcPr>
            <w:tcW w:w="4252" w:type="dxa"/>
          </w:tcPr>
          <w:p w14:paraId="6E185D04" w14:textId="5BAA28EF" w:rsidR="009E16AD" w:rsidRPr="003023DA" w:rsidRDefault="009E16AD" w:rsidP="009E16AD">
            <w:pPr>
              <w:tabs>
                <w:tab w:val="center" w:pos="4536"/>
                <w:tab w:val="right" w:pos="9072"/>
              </w:tabs>
              <w:suppressAutoHyphens/>
              <w:rPr>
                <w:rFonts w:cstheme="minorHAnsi"/>
              </w:rPr>
            </w:pPr>
            <w:r w:rsidRPr="003706CD">
              <w:rPr>
                <w:rFonts w:cstheme="minorHAnsi"/>
              </w:rPr>
              <w:t>Plecak dla komputera przenośnego</w:t>
            </w:r>
            <w:r w:rsidR="00E5620B">
              <w:rPr>
                <w:rFonts w:cstheme="minorHAnsi"/>
              </w:rPr>
              <w:t xml:space="preserve"> typ 4</w:t>
            </w:r>
            <w:r w:rsidRPr="003706CD">
              <w:rPr>
                <w:rFonts w:cstheme="minorHAnsi"/>
              </w:rPr>
              <w:t xml:space="preserve"> wymienionego w Tabeli nr </w:t>
            </w:r>
            <w:r>
              <w:rPr>
                <w:rFonts w:cstheme="minorHAnsi"/>
              </w:rPr>
              <w:t>4</w:t>
            </w:r>
            <w:r w:rsidRPr="003706CD">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37B55DC9" w14:textId="3FE075E6"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43DBC142" w14:textId="0EB470C2"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6091E7A0" w14:textId="3B567BF2"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9A30749" w14:textId="77777777" w:rsidTr="00A00C9F">
        <w:tc>
          <w:tcPr>
            <w:tcW w:w="1267" w:type="dxa"/>
          </w:tcPr>
          <w:p w14:paraId="2CC20B4B" w14:textId="7204F4E9" w:rsidR="009E16AD" w:rsidRPr="00E5620B" w:rsidRDefault="002D28A4" w:rsidP="00E5620B">
            <w:pPr>
              <w:tabs>
                <w:tab w:val="center" w:pos="4536"/>
                <w:tab w:val="right" w:pos="9072"/>
              </w:tabs>
              <w:suppressAutoHyphens/>
              <w:rPr>
                <w:rFonts w:cstheme="minorHAnsi"/>
                <w:bCs/>
              </w:rPr>
            </w:pPr>
            <w:r>
              <w:rPr>
                <w:rFonts w:cstheme="minorHAnsi"/>
                <w:bCs/>
              </w:rPr>
              <w:t>5</w:t>
            </w:r>
            <w:r w:rsidR="00E5620B">
              <w:rPr>
                <w:rFonts w:cstheme="minorHAnsi"/>
                <w:bCs/>
              </w:rPr>
              <w:t xml:space="preserve">. </w:t>
            </w:r>
          </w:p>
        </w:tc>
        <w:tc>
          <w:tcPr>
            <w:tcW w:w="4252" w:type="dxa"/>
          </w:tcPr>
          <w:p w14:paraId="2B380800" w14:textId="2489F2D5" w:rsidR="009E16AD" w:rsidRPr="00537880" w:rsidRDefault="009E16AD" w:rsidP="009E16AD">
            <w:pPr>
              <w:tabs>
                <w:tab w:val="center" w:pos="4536"/>
                <w:tab w:val="right" w:pos="9072"/>
              </w:tabs>
              <w:suppressAutoHyphens/>
              <w:rPr>
                <w:rFonts w:cstheme="minorHAnsi"/>
              </w:rPr>
            </w:pPr>
            <w:r w:rsidRPr="00537880">
              <w:rPr>
                <w:rFonts w:cstheme="minorHAnsi"/>
              </w:rPr>
              <w:t xml:space="preserve">Komputer przenośny typ </w:t>
            </w:r>
            <w:r>
              <w:rPr>
                <w:rFonts w:cstheme="minorHAnsi"/>
              </w:rPr>
              <w:t>6</w:t>
            </w:r>
            <w:r w:rsidRPr="00537880">
              <w:rPr>
                <w:rFonts w:cstheme="minorHAnsi"/>
              </w:rPr>
              <w:t xml:space="preserve"> do </w:t>
            </w:r>
            <w:proofErr w:type="spellStart"/>
            <w:r w:rsidRPr="00537880">
              <w:rPr>
                <w:rFonts w:cstheme="minorHAnsi"/>
              </w:rPr>
              <w:t>Oculus</w:t>
            </w:r>
            <w:proofErr w:type="spellEnd"/>
            <w:r w:rsidRPr="00537880">
              <w:rPr>
                <w:rFonts w:cstheme="minorHAnsi"/>
              </w:rPr>
              <w:t xml:space="preserve"> VR wyposażony w kartę graficzną spełniający wymagania określone w Tabeli nr </w:t>
            </w:r>
            <w:r>
              <w:rPr>
                <w:rFonts w:cstheme="minorHAnsi"/>
              </w:rPr>
              <w:t>6</w:t>
            </w:r>
            <w:r w:rsidRPr="00537880">
              <w:rPr>
                <w:rFonts w:cstheme="minorHAnsi"/>
              </w:rPr>
              <w:t xml:space="preserve"> specyfikacji technicznej </w:t>
            </w:r>
            <w:r w:rsidR="00E5620B" w:rsidRPr="00537880">
              <w:rPr>
                <w:rFonts w:cstheme="minorHAnsi"/>
              </w:rPr>
              <w:t>Sprzętu</w:t>
            </w:r>
            <w:r w:rsidR="00E5620B" w:rsidRPr="00E5620B">
              <w:rPr>
                <w:rFonts w:cstheme="minorHAnsi"/>
              </w:rPr>
              <w:t xml:space="preserve"> i akcesoriów komputerowych </w:t>
            </w:r>
            <w:r w:rsidRPr="00537880">
              <w:rPr>
                <w:rFonts w:cstheme="minorHAnsi"/>
              </w:rPr>
              <w:t>(Załącznik nr 1A do SWZ)</w:t>
            </w:r>
          </w:p>
        </w:tc>
        <w:tc>
          <w:tcPr>
            <w:tcW w:w="1559" w:type="dxa"/>
            <w:tcBorders>
              <w:bottom w:val="single" w:sz="6" w:space="0" w:color="auto"/>
            </w:tcBorders>
          </w:tcPr>
          <w:p w14:paraId="1F97B3FB" w14:textId="61FC12BF" w:rsidR="009E16AD" w:rsidRDefault="009E16AD" w:rsidP="009E16AD">
            <w:pPr>
              <w:tabs>
                <w:tab w:val="center" w:pos="4536"/>
                <w:tab w:val="right" w:pos="9072"/>
              </w:tabs>
              <w:suppressAutoHyphens/>
              <w:rPr>
                <w:rFonts w:cstheme="minorHAnsi"/>
              </w:rPr>
            </w:pPr>
            <w:r>
              <w:rPr>
                <w:rFonts w:cstheme="minorHAnsi"/>
              </w:rPr>
              <w:t>4 sztuki</w:t>
            </w:r>
          </w:p>
        </w:tc>
        <w:tc>
          <w:tcPr>
            <w:tcW w:w="1480" w:type="dxa"/>
          </w:tcPr>
          <w:p w14:paraId="19E05EB5" w14:textId="791C8A2B"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4F9DF3E9" w14:textId="56ED9386"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0B55B38" w14:textId="77777777" w:rsidTr="00A00C9F">
        <w:tc>
          <w:tcPr>
            <w:tcW w:w="1267" w:type="dxa"/>
          </w:tcPr>
          <w:p w14:paraId="361C100C" w14:textId="4F98AC57" w:rsidR="009E16AD" w:rsidRDefault="002D28A4" w:rsidP="009E16AD">
            <w:pPr>
              <w:pStyle w:val="Akapitzlist"/>
              <w:tabs>
                <w:tab w:val="center" w:pos="4536"/>
                <w:tab w:val="right" w:pos="9072"/>
              </w:tabs>
              <w:suppressAutoHyphens/>
              <w:ind w:left="0"/>
              <w:rPr>
                <w:rFonts w:cstheme="minorHAnsi"/>
                <w:bCs/>
              </w:rPr>
            </w:pPr>
            <w:r>
              <w:rPr>
                <w:rFonts w:cstheme="minorHAnsi"/>
                <w:bCs/>
              </w:rPr>
              <w:t>5</w:t>
            </w:r>
            <w:r w:rsidR="009E16AD">
              <w:rPr>
                <w:rFonts w:cstheme="minorHAnsi"/>
                <w:bCs/>
              </w:rPr>
              <w:t>A.</w:t>
            </w:r>
          </w:p>
        </w:tc>
        <w:tc>
          <w:tcPr>
            <w:tcW w:w="4252" w:type="dxa"/>
          </w:tcPr>
          <w:p w14:paraId="6DA06869" w14:textId="238EC64A" w:rsidR="009E16AD" w:rsidRPr="00537880" w:rsidRDefault="009E16AD" w:rsidP="009E16AD">
            <w:pPr>
              <w:tabs>
                <w:tab w:val="center" w:pos="4536"/>
                <w:tab w:val="right" w:pos="9072"/>
              </w:tabs>
              <w:suppressAutoHyphens/>
              <w:rPr>
                <w:rFonts w:cstheme="minorHAnsi"/>
              </w:rPr>
            </w:pPr>
            <w:r w:rsidRPr="003023DA">
              <w:rPr>
                <w:rFonts w:cstheme="minorHAnsi"/>
              </w:rPr>
              <w:t xml:space="preserve">Dedykowana przez producenta komputera przenośnego </w:t>
            </w:r>
            <w:r w:rsidR="00E5620B">
              <w:rPr>
                <w:rFonts w:cstheme="minorHAnsi"/>
              </w:rPr>
              <w:t xml:space="preserve">typ 6 </w:t>
            </w:r>
            <w:r w:rsidRPr="003023DA">
              <w:rPr>
                <w:rFonts w:cstheme="minorHAnsi"/>
              </w:rPr>
              <w:t xml:space="preserve">wymienionego w Tabeli nr </w:t>
            </w:r>
            <w:r>
              <w:rPr>
                <w:rFonts w:cstheme="minorHAnsi"/>
              </w:rPr>
              <w:t>6</w:t>
            </w:r>
            <w:r w:rsidRPr="003023DA">
              <w:rPr>
                <w:rFonts w:cstheme="minorHAnsi"/>
              </w:rPr>
              <w:t xml:space="preserve"> stacja dokująca spełniająca wymagania określone w Tabeli nr 7 Załącznika nr 1</w:t>
            </w:r>
            <w:r w:rsidR="00E5620B">
              <w:rPr>
                <w:rFonts w:cstheme="minorHAnsi"/>
              </w:rPr>
              <w:t>A</w:t>
            </w:r>
            <w:r w:rsidRPr="003023DA">
              <w:rPr>
                <w:rFonts w:cstheme="minorHAnsi"/>
              </w:rPr>
              <w:t xml:space="preserve"> do SWZ</w:t>
            </w:r>
          </w:p>
        </w:tc>
        <w:tc>
          <w:tcPr>
            <w:tcW w:w="1559" w:type="dxa"/>
            <w:tcBorders>
              <w:bottom w:val="single" w:sz="6" w:space="0" w:color="auto"/>
            </w:tcBorders>
          </w:tcPr>
          <w:p w14:paraId="3DD26BFF" w14:textId="0257BE68" w:rsidR="009E16AD" w:rsidRDefault="009E16AD" w:rsidP="009E16AD">
            <w:pPr>
              <w:tabs>
                <w:tab w:val="center" w:pos="4536"/>
                <w:tab w:val="right" w:pos="9072"/>
              </w:tabs>
              <w:suppressAutoHyphens/>
              <w:rPr>
                <w:rFonts w:cstheme="minorHAnsi"/>
              </w:rPr>
            </w:pPr>
            <w:r>
              <w:rPr>
                <w:rFonts w:cstheme="minorHAnsi"/>
              </w:rPr>
              <w:t>4 sztuki</w:t>
            </w:r>
          </w:p>
        </w:tc>
        <w:tc>
          <w:tcPr>
            <w:tcW w:w="1480" w:type="dxa"/>
          </w:tcPr>
          <w:p w14:paraId="4C85E62F" w14:textId="734157EA"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47DC7D07" w14:textId="2CD69CDA"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0196E798" w14:textId="77777777" w:rsidTr="00A00C9F">
        <w:tc>
          <w:tcPr>
            <w:tcW w:w="1267" w:type="dxa"/>
          </w:tcPr>
          <w:p w14:paraId="1AA660F5" w14:textId="532C9FF1" w:rsidR="009E16AD" w:rsidRDefault="002D28A4" w:rsidP="009E16AD">
            <w:pPr>
              <w:pStyle w:val="Akapitzlist"/>
              <w:tabs>
                <w:tab w:val="center" w:pos="4536"/>
                <w:tab w:val="right" w:pos="9072"/>
              </w:tabs>
              <w:suppressAutoHyphens/>
              <w:ind w:left="21"/>
              <w:rPr>
                <w:rFonts w:cstheme="minorHAnsi"/>
                <w:bCs/>
              </w:rPr>
            </w:pPr>
            <w:r>
              <w:rPr>
                <w:rFonts w:cstheme="minorHAnsi"/>
                <w:bCs/>
              </w:rPr>
              <w:t>5</w:t>
            </w:r>
            <w:r w:rsidR="009E16AD">
              <w:rPr>
                <w:rFonts w:cstheme="minorHAnsi"/>
                <w:bCs/>
              </w:rPr>
              <w:t>B.</w:t>
            </w:r>
          </w:p>
        </w:tc>
        <w:tc>
          <w:tcPr>
            <w:tcW w:w="4252" w:type="dxa"/>
          </w:tcPr>
          <w:p w14:paraId="7BE24B00" w14:textId="475054D5" w:rsidR="009E16AD" w:rsidRPr="003023DA" w:rsidRDefault="009E16AD" w:rsidP="009E16AD">
            <w:pPr>
              <w:tabs>
                <w:tab w:val="center" w:pos="4536"/>
                <w:tab w:val="right" w:pos="9072"/>
              </w:tabs>
              <w:suppressAutoHyphens/>
              <w:rPr>
                <w:rFonts w:cstheme="minorHAnsi"/>
              </w:rPr>
            </w:pPr>
            <w:r w:rsidRPr="003706CD">
              <w:rPr>
                <w:rFonts w:cstheme="minorHAnsi"/>
              </w:rPr>
              <w:t>Plecak dla komputera przenośnego</w:t>
            </w:r>
            <w:r w:rsidR="00E5620B">
              <w:rPr>
                <w:rFonts w:cstheme="minorHAnsi"/>
              </w:rPr>
              <w:t xml:space="preserve"> </w:t>
            </w:r>
            <w:r w:rsidRPr="003706CD">
              <w:rPr>
                <w:rFonts w:cstheme="minorHAnsi"/>
              </w:rPr>
              <w:t xml:space="preserve"> wymienionego w Tabeli nr </w:t>
            </w:r>
            <w:r w:rsidR="00E5620B">
              <w:rPr>
                <w:rFonts w:cstheme="minorHAnsi"/>
              </w:rPr>
              <w:t>6</w:t>
            </w:r>
            <w:r w:rsidRPr="003706CD">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33644174" w14:textId="1B1C4881" w:rsidR="009E16AD" w:rsidRDefault="009E16AD" w:rsidP="009E16AD">
            <w:pPr>
              <w:tabs>
                <w:tab w:val="center" w:pos="4536"/>
                <w:tab w:val="right" w:pos="9072"/>
              </w:tabs>
              <w:suppressAutoHyphens/>
              <w:rPr>
                <w:rFonts w:cstheme="minorHAnsi"/>
              </w:rPr>
            </w:pPr>
            <w:r>
              <w:rPr>
                <w:rFonts w:cstheme="minorHAnsi"/>
              </w:rPr>
              <w:t>4 sztuki</w:t>
            </w:r>
          </w:p>
        </w:tc>
        <w:tc>
          <w:tcPr>
            <w:tcW w:w="1480" w:type="dxa"/>
          </w:tcPr>
          <w:p w14:paraId="282FBBC2" w14:textId="404C1FF3"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4A42D94B" w14:textId="4372956E"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1989BB99" w14:textId="77777777" w:rsidTr="00A00C9F">
        <w:tc>
          <w:tcPr>
            <w:tcW w:w="1267" w:type="dxa"/>
          </w:tcPr>
          <w:p w14:paraId="07D91BAD" w14:textId="21CD3690" w:rsidR="009E16AD" w:rsidRPr="00930C8E" w:rsidRDefault="002D28A4" w:rsidP="009E16AD">
            <w:pPr>
              <w:tabs>
                <w:tab w:val="center" w:pos="4536"/>
                <w:tab w:val="right" w:pos="9072"/>
              </w:tabs>
              <w:suppressAutoHyphens/>
              <w:rPr>
                <w:rFonts w:cstheme="minorHAnsi"/>
                <w:bCs/>
              </w:rPr>
            </w:pPr>
            <w:r>
              <w:rPr>
                <w:rFonts w:cstheme="minorHAnsi"/>
                <w:bCs/>
              </w:rPr>
              <w:t>6</w:t>
            </w:r>
            <w:r w:rsidR="009E16AD">
              <w:rPr>
                <w:rFonts w:cstheme="minorHAnsi"/>
                <w:bCs/>
              </w:rPr>
              <w:t xml:space="preserve">. </w:t>
            </w:r>
          </w:p>
        </w:tc>
        <w:tc>
          <w:tcPr>
            <w:tcW w:w="4252" w:type="dxa"/>
          </w:tcPr>
          <w:p w14:paraId="2F077A1D" w14:textId="4C136143" w:rsidR="009E16AD" w:rsidRPr="003706CD" w:rsidRDefault="009E16AD" w:rsidP="009E16AD">
            <w:pPr>
              <w:tabs>
                <w:tab w:val="center" w:pos="4536"/>
                <w:tab w:val="right" w:pos="9072"/>
              </w:tabs>
              <w:suppressAutoHyphens/>
              <w:rPr>
                <w:rFonts w:cstheme="minorHAnsi"/>
              </w:rPr>
            </w:pPr>
            <w:r w:rsidRPr="003706CD">
              <w:rPr>
                <w:rFonts w:cstheme="minorHAnsi"/>
              </w:rPr>
              <w:t xml:space="preserve">Zestaw bezprzewodowy </w:t>
            </w:r>
            <w:r>
              <w:rPr>
                <w:rFonts w:cstheme="minorHAnsi"/>
              </w:rPr>
              <w:t xml:space="preserve">składający się z </w:t>
            </w:r>
            <w:r w:rsidRPr="003706CD">
              <w:rPr>
                <w:rFonts w:cstheme="minorHAnsi"/>
              </w:rPr>
              <w:t>klawiatury i myszy komputerowej</w:t>
            </w:r>
            <w:r>
              <w:t xml:space="preserve"> </w:t>
            </w:r>
            <w:r w:rsidRPr="003706CD">
              <w:rPr>
                <w:rFonts w:cstheme="minorHAnsi"/>
              </w:rPr>
              <w:t xml:space="preserve">spełniający wymagania określone w Tabeli nr </w:t>
            </w:r>
            <w:r>
              <w:rPr>
                <w:rFonts w:cstheme="minorHAnsi"/>
              </w:rPr>
              <w:t>9</w:t>
            </w:r>
            <w:r w:rsidRPr="003706CD">
              <w:rPr>
                <w:rFonts w:cstheme="minorHAnsi"/>
              </w:rPr>
              <w:t xml:space="preserve"> Załącznika nr 1A do SWZ</w:t>
            </w:r>
          </w:p>
        </w:tc>
        <w:tc>
          <w:tcPr>
            <w:tcW w:w="1559" w:type="dxa"/>
            <w:tcBorders>
              <w:bottom w:val="single" w:sz="6" w:space="0" w:color="auto"/>
            </w:tcBorders>
          </w:tcPr>
          <w:p w14:paraId="4CE48233" w14:textId="1CE24C8A" w:rsidR="009E16AD" w:rsidRDefault="009E16AD" w:rsidP="009E16AD">
            <w:pPr>
              <w:tabs>
                <w:tab w:val="center" w:pos="4536"/>
                <w:tab w:val="right" w:pos="9072"/>
              </w:tabs>
              <w:suppressAutoHyphens/>
              <w:rPr>
                <w:rFonts w:cstheme="minorHAnsi"/>
              </w:rPr>
            </w:pPr>
            <w:r>
              <w:rPr>
                <w:rFonts w:cstheme="minorHAnsi"/>
              </w:rPr>
              <w:t>354 zestawy</w:t>
            </w:r>
          </w:p>
        </w:tc>
        <w:tc>
          <w:tcPr>
            <w:tcW w:w="1480" w:type="dxa"/>
          </w:tcPr>
          <w:p w14:paraId="7563CC4B" w14:textId="1DDB62DF"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10A15D6C" w14:textId="046CCA8D"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3706CD" w:rsidRPr="000B7705" w14:paraId="1DF6FDF4" w14:textId="77777777" w:rsidTr="00A00C9F">
        <w:tc>
          <w:tcPr>
            <w:tcW w:w="1267" w:type="dxa"/>
          </w:tcPr>
          <w:p w14:paraId="368A72E9" w14:textId="6300BE39" w:rsidR="003706CD" w:rsidRPr="00930C8E" w:rsidRDefault="002D28A4" w:rsidP="00930C8E">
            <w:pPr>
              <w:tabs>
                <w:tab w:val="center" w:pos="4536"/>
                <w:tab w:val="right" w:pos="9072"/>
              </w:tabs>
              <w:suppressAutoHyphens/>
              <w:ind w:left="163" w:hanging="163"/>
              <w:rPr>
                <w:rFonts w:cstheme="minorHAnsi"/>
                <w:bCs/>
              </w:rPr>
            </w:pPr>
            <w:r>
              <w:rPr>
                <w:rFonts w:cstheme="minorHAnsi"/>
                <w:bCs/>
              </w:rPr>
              <w:t>7</w:t>
            </w:r>
            <w:r w:rsidR="00930C8E">
              <w:rPr>
                <w:rFonts w:cstheme="minorHAnsi"/>
                <w:bCs/>
              </w:rPr>
              <w:t xml:space="preserve">. </w:t>
            </w:r>
          </w:p>
        </w:tc>
        <w:tc>
          <w:tcPr>
            <w:tcW w:w="4252" w:type="dxa"/>
          </w:tcPr>
          <w:p w14:paraId="786731C7" w14:textId="141AA4B7" w:rsidR="003706CD" w:rsidRPr="00F727BE" w:rsidRDefault="003706CD" w:rsidP="003706CD">
            <w:pPr>
              <w:tabs>
                <w:tab w:val="center" w:pos="4536"/>
                <w:tab w:val="right" w:pos="9072"/>
              </w:tabs>
              <w:suppressAutoHyphens/>
              <w:rPr>
                <w:rFonts w:cstheme="minorHAnsi"/>
                <w:b/>
                <w:bCs/>
                <w:color w:val="000000"/>
              </w:rPr>
            </w:pPr>
            <w:r w:rsidRPr="00F727BE">
              <w:rPr>
                <w:rFonts w:cstheme="minorHAnsi"/>
                <w:b/>
                <w:bCs/>
                <w:color w:val="000000"/>
              </w:rPr>
              <w:t>Cena brutto zamówienia gwarantowanego (suma poz. 1</w:t>
            </w:r>
            <w:r w:rsidR="00C868F1">
              <w:rPr>
                <w:rFonts w:cstheme="minorHAnsi"/>
                <w:b/>
                <w:bCs/>
                <w:color w:val="000000"/>
              </w:rPr>
              <w:t>e</w:t>
            </w:r>
            <w:r w:rsidR="00930C8E">
              <w:rPr>
                <w:rFonts w:cstheme="minorHAnsi"/>
                <w:b/>
                <w:bCs/>
                <w:color w:val="000000"/>
              </w:rPr>
              <w:t>, 1A</w:t>
            </w:r>
            <w:r w:rsidR="00C868F1">
              <w:rPr>
                <w:rFonts w:cstheme="minorHAnsi"/>
                <w:b/>
                <w:bCs/>
                <w:color w:val="000000"/>
              </w:rPr>
              <w:t>e</w:t>
            </w:r>
            <w:r w:rsidR="00930C8E">
              <w:rPr>
                <w:rFonts w:cstheme="minorHAnsi"/>
                <w:b/>
                <w:bCs/>
                <w:color w:val="000000"/>
              </w:rPr>
              <w:t>, 1B</w:t>
            </w:r>
            <w:r w:rsidR="00C868F1">
              <w:rPr>
                <w:rFonts w:cstheme="minorHAnsi"/>
                <w:b/>
                <w:bCs/>
                <w:color w:val="000000"/>
              </w:rPr>
              <w:t>e</w:t>
            </w:r>
            <w:r w:rsidR="00930C8E">
              <w:rPr>
                <w:rFonts w:cstheme="minorHAnsi"/>
                <w:b/>
                <w:bCs/>
                <w:color w:val="000000"/>
              </w:rPr>
              <w:t>, 1C</w:t>
            </w:r>
            <w:r w:rsidR="00C868F1">
              <w:rPr>
                <w:rFonts w:cstheme="minorHAnsi"/>
                <w:b/>
                <w:bCs/>
                <w:color w:val="000000"/>
              </w:rPr>
              <w:t>e</w:t>
            </w:r>
            <w:r w:rsidR="00930C8E">
              <w:rPr>
                <w:rFonts w:cstheme="minorHAnsi"/>
                <w:b/>
                <w:bCs/>
                <w:color w:val="000000"/>
              </w:rPr>
              <w:t>, 2</w:t>
            </w:r>
            <w:r w:rsidR="00C868F1">
              <w:rPr>
                <w:rFonts w:cstheme="minorHAnsi"/>
                <w:b/>
                <w:bCs/>
                <w:color w:val="000000"/>
              </w:rPr>
              <w:t>e</w:t>
            </w:r>
            <w:r w:rsidR="00930C8E">
              <w:rPr>
                <w:rFonts w:cstheme="minorHAnsi"/>
                <w:b/>
                <w:bCs/>
                <w:color w:val="000000"/>
              </w:rPr>
              <w:t>, 2A</w:t>
            </w:r>
            <w:r w:rsidR="00C868F1">
              <w:rPr>
                <w:rFonts w:cstheme="minorHAnsi"/>
                <w:b/>
                <w:bCs/>
                <w:color w:val="000000"/>
              </w:rPr>
              <w:t>e</w:t>
            </w:r>
            <w:r w:rsidR="00930C8E">
              <w:rPr>
                <w:rFonts w:cstheme="minorHAnsi"/>
                <w:b/>
                <w:bCs/>
                <w:color w:val="000000"/>
              </w:rPr>
              <w:t>, 2B</w:t>
            </w:r>
            <w:r w:rsidR="00C868F1">
              <w:rPr>
                <w:rFonts w:cstheme="minorHAnsi"/>
                <w:b/>
                <w:bCs/>
                <w:color w:val="000000"/>
              </w:rPr>
              <w:t>e</w:t>
            </w:r>
            <w:r w:rsidR="00930C8E">
              <w:rPr>
                <w:rFonts w:cstheme="minorHAnsi"/>
                <w:b/>
                <w:bCs/>
                <w:color w:val="000000"/>
              </w:rPr>
              <w:t>, 3</w:t>
            </w:r>
            <w:r w:rsidR="00C868F1">
              <w:rPr>
                <w:rFonts w:cstheme="minorHAnsi"/>
                <w:b/>
                <w:bCs/>
                <w:color w:val="000000"/>
              </w:rPr>
              <w:t>e</w:t>
            </w:r>
            <w:r w:rsidR="00930C8E">
              <w:rPr>
                <w:rFonts w:cstheme="minorHAnsi"/>
                <w:b/>
                <w:bCs/>
                <w:color w:val="000000"/>
              </w:rPr>
              <w:t>, 3A</w:t>
            </w:r>
            <w:r w:rsidR="00C868F1">
              <w:rPr>
                <w:rFonts w:cstheme="minorHAnsi"/>
                <w:b/>
                <w:bCs/>
                <w:color w:val="000000"/>
              </w:rPr>
              <w:t>e</w:t>
            </w:r>
            <w:r w:rsidR="00930C8E">
              <w:rPr>
                <w:rFonts w:cstheme="minorHAnsi"/>
                <w:b/>
                <w:bCs/>
                <w:color w:val="000000"/>
              </w:rPr>
              <w:t>, 3B</w:t>
            </w:r>
            <w:r w:rsidR="00C868F1">
              <w:rPr>
                <w:rFonts w:cstheme="minorHAnsi"/>
                <w:b/>
                <w:bCs/>
                <w:color w:val="000000"/>
              </w:rPr>
              <w:t>e</w:t>
            </w:r>
            <w:r w:rsidR="00930C8E">
              <w:rPr>
                <w:rFonts w:cstheme="minorHAnsi"/>
                <w:b/>
                <w:bCs/>
                <w:color w:val="000000"/>
              </w:rPr>
              <w:t>, 4</w:t>
            </w:r>
            <w:r w:rsidR="00C868F1">
              <w:rPr>
                <w:rFonts w:cstheme="minorHAnsi"/>
                <w:b/>
                <w:bCs/>
                <w:color w:val="000000"/>
              </w:rPr>
              <w:t>e</w:t>
            </w:r>
            <w:r w:rsidR="00930C8E">
              <w:rPr>
                <w:rFonts w:cstheme="minorHAnsi"/>
                <w:b/>
                <w:bCs/>
                <w:color w:val="000000"/>
              </w:rPr>
              <w:t>, 4A</w:t>
            </w:r>
            <w:r w:rsidR="00C868F1">
              <w:rPr>
                <w:rFonts w:cstheme="minorHAnsi"/>
                <w:b/>
                <w:bCs/>
                <w:color w:val="000000"/>
              </w:rPr>
              <w:t>e</w:t>
            </w:r>
            <w:r w:rsidR="00930C8E">
              <w:rPr>
                <w:rFonts w:cstheme="minorHAnsi"/>
                <w:b/>
                <w:bCs/>
                <w:color w:val="000000"/>
              </w:rPr>
              <w:t>, 4B</w:t>
            </w:r>
            <w:r w:rsidR="00C868F1">
              <w:rPr>
                <w:rFonts w:cstheme="minorHAnsi"/>
                <w:b/>
                <w:bCs/>
                <w:color w:val="000000"/>
              </w:rPr>
              <w:t>e</w:t>
            </w:r>
            <w:r w:rsidR="00930C8E">
              <w:rPr>
                <w:rFonts w:cstheme="minorHAnsi"/>
                <w:b/>
                <w:bCs/>
                <w:color w:val="000000"/>
              </w:rPr>
              <w:t>, 5</w:t>
            </w:r>
            <w:r w:rsidR="00C868F1">
              <w:rPr>
                <w:rFonts w:cstheme="minorHAnsi"/>
                <w:b/>
                <w:bCs/>
                <w:color w:val="000000"/>
              </w:rPr>
              <w:t>e</w:t>
            </w:r>
            <w:r w:rsidR="00930C8E">
              <w:rPr>
                <w:rFonts w:cstheme="minorHAnsi"/>
                <w:b/>
                <w:bCs/>
                <w:color w:val="000000"/>
              </w:rPr>
              <w:t>, 5A</w:t>
            </w:r>
            <w:r w:rsidR="00C868F1">
              <w:rPr>
                <w:rFonts w:cstheme="minorHAnsi"/>
                <w:b/>
                <w:bCs/>
                <w:color w:val="000000"/>
              </w:rPr>
              <w:t>e</w:t>
            </w:r>
            <w:r w:rsidR="00930C8E">
              <w:rPr>
                <w:rFonts w:cstheme="minorHAnsi"/>
                <w:b/>
                <w:bCs/>
                <w:color w:val="000000"/>
              </w:rPr>
              <w:t>, 5B</w:t>
            </w:r>
            <w:r w:rsidR="00C868F1">
              <w:rPr>
                <w:rFonts w:cstheme="minorHAnsi"/>
                <w:b/>
                <w:bCs/>
                <w:color w:val="000000"/>
              </w:rPr>
              <w:t>e</w:t>
            </w:r>
            <w:r w:rsidR="002D28A4">
              <w:rPr>
                <w:rFonts w:cstheme="minorHAnsi"/>
                <w:b/>
                <w:bCs/>
                <w:color w:val="000000"/>
              </w:rPr>
              <w:t xml:space="preserve"> i</w:t>
            </w:r>
            <w:r w:rsidR="00E5620B">
              <w:rPr>
                <w:rFonts w:cstheme="minorHAnsi"/>
                <w:b/>
                <w:bCs/>
                <w:color w:val="000000"/>
              </w:rPr>
              <w:t xml:space="preserve"> </w:t>
            </w:r>
            <w:r w:rsidR="00930C8E">
              <w:rPr>
                <w:rFonts w:cstheme="minorHAnsi"/>
                <w:b/>
                <w:bCs/>
                <w:color w:val="000000"/>
              </w:rPr>
              <w:t>6</w:t>
            </w:r>
            <w:r w:rsidR="00C868F1">
              <w:rPr>
                <w:rFonts w:cstheme="minorHAnsi"/>
                <w:b/>
                <w:bCs/>
                <w:color w:val="000000"/>
              </w:rPr>
              <w:t>e</w:t>
            </w:r>
            <w:r w:rsidR="00930C8E">
              <w:rPr>
                <w:rFonts w:cstheme="minorHAnsi"/>
                <w:b/>
                <w:bCs/>
                <w:color w:val="000000"/>
              </w:rPr>
              <w:t>)</w:t>
            </w:r>
          </w:p>
        </w:tc>
        <w:tc>
          <w:tcPr>
            <w:tcW w:w="1559" w:type="dxa"/>
            <w:tcBorders>
              <w:top w:val="single" w:sz="6" w:space="0" w:color="auto"/>
              <w:bottom w:val="single" w:sz="6" w:space="0" w:color="auto"/>
              <w:tl2br w:val="single" w:sz="4" w:space="0" w:color="auto"/>
            </w:tcBorders>
          </w:tcPr>
          <w:p w14:paraId="29ED9708" w14:textId="77777777" w:rsidR="003706CD" w:rsidRDefault="003706CD" w:rsidP="003706CD">
            <w:pPr>
              <w:tabs>
                <w:tab w:val="center" w:pos="4536"/>
                <w:tab w:val="right" w:pos="9072"/>
              </w:tabs>
              <w:suppressAutoHyphens/>
              <w:rPr>
                <w:rFonts w:cstheme="minorHAnsi"/>
              </w:rPr>
            </w:pPr>
          </w:p>
        </w:tc>
        <w:tc>
          <w:tcPr>
            <w:tcW w:w="1480" w:type="dxa"/>
            <w:tcBorders>
              <w:top w:val="single" w:sz="6" w:space="0" w:color="auto"/>
              <w:bottom w:val="single" w:sz="6" w:space="0" w:color="auto"/>
              <w:tl2br w:val="single" w:sz="4" w:space="0" w:color="auto"/>
            </w:tcBorders>
          </w:tcPr>
          <w:p w14:paraId="1AC7CB93" w14:textId="09D05C9E" w:rsidR="003706CD" w:rsidRPr="000B7705" w:rsidRDefault="003706CD" w:rsidP="003706CD">
            <w:pPr>
              <w:tabs>
                <w:tab w:val="center" w:pos="4536"/>
                <w:tab w:val="right" w:pos="9072"/>
              </w:tabs>
              <w:suppressAutoHyphens/>
              <w:rPr>
                <w:rFonts w:asciiTheme="minorHAnsi" w:hAnsiTheme="minorHAnsi" w:cstheme="minorHAnsi"/>
                <w:sz w:val="22"/>
                <w:szCs w:val="22"/>
                <w:lang w:eastAsia="pl-PL"/>
              </w:rPr>
            </w:pPr>
          </w:p>
        </w:tc>
        <w:tc>
          <w:tcPr>
            <w:tcW w:w="2412" w:type="dxa"/>
            <w:shd w:val="clear" w:color="auto" w:fill="E7E6E6" w:themeFill="background2"/>
          </w:tcPr>
          <w:p w14:paraId="7DD98CAE" w14:textId="4AEE7ADC" w:rsidR="003706CD" w:rsidRPr="00F727BE" w:rsidRDefault="003706CD" w:rsidP="003706CD">
            <w:pPr>
              <w:tabs>
                <w:tab w:val="center" w:pos="4536"/>
                <w:tab w:val="right" w:pos="9072"/>
              </w:tabs>
              <w:suppressAutoHyphens/>
              <w:rPr>
                <w:rFonts w:asciiTheme="minorHAnsi" w:hAnsiTheme="minorHAnsi" w:cstheme="minorHAnsi"/>
                <w:b/>
                <w:bCs/>
                <w:sz w:val="22"/>
                <w:szCs w:val="22"/>
                <w:lang w:eastAsia="pl-PL"/>
              </w:rPr>
            </w:pPr>
            <w:r w:rsidRPr="00F727BE">
              <w:rPr>
                <w:rFonts w:asciiTheme="minorHAnsi" w:hAnsiTheme="minorHAnsi" w:cstheme="minorHAnsi"/>
                <w:b/>
                <w:bCs/>
                <w:sz w:val="22"/>
                <w:szCs w:val="22"/>
                <w:lang w:eastAsia="pl-PL"/>
              </w:rPr>
              <w:t>….. zł</w:t>
            </w:r>
          </w:p>
        </w:tc>
      </w:tr>
      <w:tr w:rsidR="003706CD" w:rsidRPr="000B7705" w14:paraId="3E8B2AA4" w14:textId="77777777" w:rsidTr="00A00C9F">
        <w:tc>
          <w:tcPr>
            <w:tcW w:w="1267" w:type="dxa"/>
          </w:tcPr>
          <w:p w14:paraId="56E163A6" w14:textId="3D3DF119" w:rsidR="003706CD" w:rsidRPr="008A38C1" w:rsidRDefault="002D28A4" w:rsidP="008A38C1">
            <w:pPr>
              <w:tabs>
                <w:tab w:val="center" w:pos="4536"/>
                <w:tab w:val="right" w:pos="9072"/>
              </w:tabs>
              <w:suppressAutoHyphens/>
              <w:ind w:left="21"/>
              <w:rPr>
                <w:rFonts w:cstheme="minorHAnsi"/>
                <w:bCs/>
              </w:rPr>
            </w:pPr>
            <w:r>
              <w:rPr>
                <w:rFonts w:cstheme="minorHAnsi"/>
                <w:bCs/>
              </w:rPr>
              <w:t>8</w:t>
            </w:r>
            <w:r w:rsidR="008A38C1">
              <w:rPr>
                <w:rFonts w:cstheme="minorHAnsi"/>
                <w:bCs/>
              </w:rPr>
              <w:t xml:space="preserve">. </w:t>
            </w:r>
          </w:p>
        </w:tc>
        <w:tc>
          <w:tcPr>
            <w:tcW w:w="4252" w:type="dxa"/>
          </w:tcPr>
          <w:p w14:paraId="1FB8B797" w14:textId="13913BAA" w:rsidR="003706CD" w:rsidRPr="000B7705" w:rsidRDefault="003706CD" w:rsidP="003706CD">
            <w:pPr>
              <w:tabs>
                <w:tab w:val="center" w:pos="4536"/>
                <w:tab w:val="right" w:pos="9072"/>
              </w:tabs>
              <w:suppressAutoHyphens/>
              <w:rPr>
                <w:rFonts w:cstheme="minorHAnsi"/>
              </w:rPr>
            </w:pPr>
            <w:r w:rsidRPr="00537880">
              <w:rPr>
                <w:rFonts w:cstheme="minorHAnsi"/>
              </w:rPr>
              <w:t xml:space="preserve">Komputer przenośny typ </w:t>
            </w:r>
            <w:r>
              <w:rPr>
                <w:rFonts w:cstheme="minorHAnsi"/>
              </w:rPr>
              <w:t>3</w:t>
            </w:r>
            <w:r w:rsidRPr="00537880">
              <w:rPr>
                <w:rFonts w:cstheme="minorHAnsi"/>
              </w:rPr>
              <w:t xml:space="preserve"> spełniający wymagania określone w Tabeli nr </w:t>
            </w:r>
            <w:r>
              <w:rPr>
                <w:rFonts w:cstheme="minorHAnsi"/>
              </w:rPr>
              <w:t>3</w:t>
            </w:r>
            <w:r w:rsidRPr="00537880">
              <w:rPr>
                <w:rFonts w:cstheme="minorHAnsi"/>
              </w:rPr>
              <w:t xml:space="preserve"> specyfikacji technicznej Sprzętu </w:t>
            </w:r>
            <w:r w:rsidR="00E5620B" w:rsidRPr="00E5620B">
              <w:rPr>
                <w:rFonts w:cstheme="minorHAnsi"/>
              </w:rPr>
              <w:t xml:space="preserve">i akcesoriów komputerowych </w:t>
            </w:r>
            <w:r w:rsidRPr="00537880">
              <w:rPr>
                <w:rFonts w:cstheme="minorHAnsi"/>
              </w:rPr>
              <w:t>(Załącznik nr 1A do SWZ)</w:t>
            </w:r>
          </w:p>
        </w:tc>
        <w:tc>
          <w:tcPr>
            <w:tcW w:w="1559" w:type="dxa"/>
            <w:tcBorders>
              <w:bottom w:val="single" w:sz="6" w:space="0" w:color="auto"/>
            </w:tcBorders>
          </w:tcPr>
          <w:p w14:paraId="2A444A04" w14:textId="52B785DB" w:rsidR="003706CD" w:rsidRPr="000B7705" w:rsidRDefault="003706CD" w:rsidP="003706CD">
            <w:pPr>
              <w:tabs>
                <w:tab w:val="center" w:pos="4536"/>
                <w:tab w:val="right" w:pos="9072"/>
              </w:tabs>
              <w:suppressAutoHyphens/>
              <w:rPr>
                <w:rFonts w:cstheme="minorHAnsi"/>
              </w:rPr>
            </w:pPr>
            <w:r>
              <w:rPr>
                <w:rFonts w:cstheme="minorHAnsi"/>
              </w:rPr>
              <w:t>10 sztuk</w:t>
            </w:r>
          </w:p>
        </w:tc>
        <w:tc>
          <w:tcPr>
            <w:tcW w:w="1480" w:type="dxa"/>
            <w:tcBorders>
              <w:bottom w:val="single" w:sz="6" w:space="0" w:color="auto"/>
            </w:tcBorders>
          </w:tcPr>
          <w:p w14:paraId="0C67DEFF" w14:textId="2B818930" w:rsidR="003706CD" w:rsidRPr="000B7705" w:rsidRDefault="003706CD" w:rsidP="003706C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tcPr>
          <w:p w14:paraId="184F8AC3" w14:textId="7535B315" w:rsidR="003706CD" w:rsidRPr="000B7705" w:rsidRDefault="003706CD" w:rsidP="003706C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8A38C1" w:rsidRPr="000B7705" w14:paraId="79253CB7" w14:textId="77777777" w:rsidTr="00A00C9F">
        <w:tc>
          <w:tcPr>
            <w:tcW w:w="1267" w:type="dxa"/>
          </w:tcPr>
          <w:p w14:paraId="3318B40F" w14:textId="0750B529" w:rsidR="008A38C1" w:rsidRPr="0047777E" w:rsidRDefault="002D28A4" w:rsidP="008A38C1">
            <w:pPr>
              <w:pStyle w:val="Akapitzlist"/>
              <w:tabs>
                <w:tab w:val="center" w:pos="4536"/>
                <w:tab w:val="right" w:pos="9072"/>
              </w:tabs>
              <w:suppressAutoHyphens/>
              <w:ind w:left="163" w:hanging="163"/>
              <w:rPr>
                <w:rFonts w:cstheme="minorHAnsi"/>
                <w:bCs/>
              </w:rPr>
            </w:pPr>
            <w:r>
              <w:rPr>
                <w:rFonts w:cstheme="minorHAnsi"/>
                <w:bCs/>
              </w:rPr>
              <w:t>8</w:t>
            </w:r>
            <w:r w:rsidR="008A38C1">
              <w:rPr>
                <w:rFonts w:cstheme="minorHAnsi"/>
                <w:bCs/>
              </w:rPr>
              <w:t>A.</w:t>
            </w:r>
          </w:p>
        </w:tc>
        <w:tc>
          <w:tcPr>
            <w:tcW w:w="4252" w:type="dxa"/>
          </w:tcPr>
          <w:p w14:paraId="55C06C5A" w14:textId="6AC8A154" w:rsidR="008A38C1" w:rsidRPr="00537880" w:rsidRDefault="008A38C1" w:rsidP="008A38C1">
            <w:pPr>
              <w:tabs>
                <w:tab w:val="center" w:pos="4536"/>
                <w:tab w:val="right" w:pos="9072"/>
              </w:tabs>
              <w:suppressAutoHyphens/>
              <w:rPr>
                <w:rFonts w:cstheme="minorHAnsi"/>
              </w:rPr>
            </w:pPr>
            <w:r w:rsidRPr="003023DA">
              <w:rPr>
                <w:rFonts w:cstheme="minorHAnsi"/>
              </w:rPr>
              <w:t xml:space="preserve">Dedykowana przez producenta komputera przenośnego </w:t>
            </w:r>
            <w:r w:rsidR="002D28A4">
              <w:rPr>
                <w:rFonts w:cstheme="minorHAnsi"/>
              </w:rPr>
              <w:t xml:space="preserve">typ 3 </w:t>
            </w:r>
            <w:r w:rsidRPr="003023DA">
              <w:rPr>
                <w:rFonts w:cstheme="minorHAnsi"/>
              </w:rPr>
              <w:t xml:space="preserve">wymienionego w Tabeli nr </w:t>
            </w:r>
            <w:r>
              <w:rPr>
                <w:rFonts w:cstheme="minorHAnsi"/>
              </w:rPr>
              <w:t>3</w:t>
            </w:r>
            <w:r w:rsidRPr="003023DA">
              <w:rPr>
                <w:rFonts w:cstheme="minorHAnsi"/>
              </w:rPr>
              <w:t xml:space="preserve"> stacja dokująca spełniająca wymagania określone w Tabeli nr 7 Załącznika nr 1</w:t>
            </w:r>
            <w:r w:rsidR="002D28A4">
              <w:rPr>
                <w:rFonts w:cstheme="minorHAnsi"/>
              </w:rPr>
              <w:t>A</w:t>
            </w:r>
            <w:r w:rsidRPr="003023DA">
              <w:rPr>
                <w:rFonts w:cstheme="minorHAnsi"/>
              </w:rPr>
              <w:t xml:space="preserve"> do SWZ</w:t>
            </w:r>
          </w:p>
        </w:tc>
        <w:tc>
          <w:tcPr>
            <w:tcW w:w="1559" w:type="dxa"/>
            <w:tcBorders>
              <w:bottom w:val="single" w:sz="6" w:space="0" w:color="auto"/>
            </w:tcBorders>
          </w:tcPr>
          <w:p w14:paraId="5209AEC8" w14:textId="1FCBAB26" w:rsidR="008A38C1" w:rsidRDefault="008A38C1" w:rsidP="008A38C1">
            <w:pPr>
              <w:tabs>
                <w:tab w:val="center" w:pos="4536"/>
                <w:tab w:val="right" w:pos="9072"/>
              </w:tabs>
              <w:suppressAutoHyphens/>
              <w:rPr>
                <w:rFonts w:cstheme="minorHAnsi"/>
              </w:rPr>
            </w:pPr>
            <w:r>
              <w:rPr>
                <w:rFonts w:cstheme="minorHAnsi"/>
              </w:rPr>
              <w:t>10 sztuk</w:t>
            </w:r>
          </w:p>
        </w:tc>
        <w:tc>
          <w:tcPr>
            <w:tcW w:w="1480" w:type="dxa"/>
            <w:tcBorders>
              <w:bottom w:val="single" w:sz="6" w:space="0" w:color="auto"/>
            </w:tcBorders>
          </w:tcPr>
          <w:p w14:paraId="588312AF" w14:textId="0AD39EC6" w:rsidR="008A38C1" w:rsidRPr="000B7705" w:rsidRDefault="008A38C1" w:rsidP="008A38C1">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3770B039" w14:textId="737EB6A4" w:rsidR="008A38C1" w:rsidRPr="000B7705" w:rsidRDefault="008A38C1" w:rsidP="008A38C1">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577E662C" w14:textId="77777777" w:rsidTr="00A00C9F">
        <w:tc>
          <w:tcPr>
            <w:tcW w:w="1267" w:type="dxa"/>
          </w:tcPr>
          <w:p w14:paraId="09C64849" w14:textId="19F49ADA" w:rsidR="009E16AD" w:rsidRPr="0047777E" w:rsidRDefault="002D28A4" w:rsidP="009E16AD">
            <w:pPr>
              <w:pStyle w:val="Akapitzlist"/>
              <w:tabs>
                <w:tab w:val="center" w:pos="4536"/>
                <w:tab w:val="right" w:pos="9072"/>
              </w:tabs>
              <w:suppressAutoHyphens/>
              <w:ind w:left="163" w:hanging="163"/>
              <w:rPr>
                <w:rFonts w:cstheme="minorHAnsi"/>
                <w:bCs/>
              </w:rPr>
            </w:pPr>
            <w:r>
              <w:rPr>
                <w:rFonts w:cstheme="minorHAnsi"/>
                <w:bCs/>
              </w:rPr>
              <w:t>8</w:t>
            </w:r>
            <w:r w:rsidR="009E16AD">
              <w:rPr>
                <w:rFonts w:cstheme="minorHAnsi"/>
                <w:bCs/>
              </w:rPr>
              <w:t>B.</w:t>
            </w:r>
          </w:p>
        </w:tc>
        <w:tc>
          <w:tcPr>
            <w:tcW w:w="4252" w:type="dxa"/>
          </w:tcPr>
          <w:p w14:paraId="16CFC21C" w14:textId="6A84C025" w:rsidR="009E16AD" w:rsidRPr="003023DA" w:rsidRDefault="009E16AD" w:rsidP="009E16AD">
            <w:pPr>
              <w:tabs>
                <w:tab w:val="center" w:pos="4536"/>
                <w:tab w:val="right" w:pos="9072"/>
              </w:tabs>
              <w:suppressAutoHyphens/>
              <w:rPr>
                <w:rFonts w:cstheme="minorHAnsi"/>
              </w:rPr>
            </w:pPr>
            <w:r w:rsidRPr="00404DD3">
              <w:rPr>
                <w:rFonts w:cstheme="minorHAnsi"/>
              </w:rPr>
              <w:t>Torba dla komputera przenośnego</w:t>
            </w:r>
            <w:r w:rsidR="002D28A4">
              <w:rPr>
                <w:rFonts w:cstheme="minorHAnsi"/>
              </w:rPr>
              <w:t xml:space="preserve"> typ 3</w:t>
            </w:r>
            <w:r w:rsidRPr="00404DD3">
              <w:rPr>
                <w:rFonts w:cstheme="minorHAnsi"/>
              </w:rPr>
              <w:t xml:space="preserve"> wymienionego w Tabeli nr </w:t>
            </w:r>
            <w:r>
              <w:rPr>
                <w:rFonts w:cstheme="minorHAnsi"/>
              </w:rPr>
              <w:t>3</w:t>
            </w:r>
            <w:r w:rsidRPr="00404DD3">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3B565861" w14:textId="2871FE7D" w:rsidR="009E16AD" w:rsidRDefault="009E16AD" w:rsidP="009E16AD">
            <w:pPr>
              <w:tabs>
                <w:tab w:val="center" w:pos="4536"/>
                <w:tab w:val="right" w:pos="9072"/>
              </w:tabs>
              <w:suppressAutoHyphens/>
              <w:rPr>
                <w:rFonts w:cstheme="minorHAnsi"/>
              </w:rPr>
            </w:pPr>
            <w:r>
              <w:rPr>
                <w:rFonts w:cstheme="minorHAnsi"/>
              </w:rPr>
              <w:t>10 sztuk</w:t>
            </w:r>
          </w:p>
        </w:tc>
        <w:tc>
          <w:tcPr>
            <w:tcW w:w="1480" w:type="dxa"/>
          </w:tcPr>
          <w:p w14:paraId="7A896185" w14:textId="3457FD55"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036F14D2" w14:textId="2E9E6FAF" w:rsidR="009E16AD" w:rsidRPr="000B7705"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8A38C1" w:rsidRPr="000B7705" w14:paraId="23C98131" w14:textId="77777777" w:rsidTr="00A00C9F">
        <w:tc>
          <w:tcPr>
            <w:tcW w:w="1267" w:type="dxa"/>
          </w:tcPr>
          <w:p w14:paraId="35CBC1ED" w14:textId="170C1D5A" w:rsidR="008A38C1" w:rsidRPr="008A38C1" w:rsidRDefault="002D28A4" w:rsidP="008A38C1">
            <w:pPr>
              <w:tabs>
                <w:tab w:val="center" w:pos="4536"/>
                <w:tab w:val="right" w:pos="9072"/>
              </w:tabs>
              <w:suppressAutoHyphens/>
              <w:rPr>
                <w:rFonts w:cstheme="minorHAnsi"/>
                <w:bCs/>
              </w:rPr>
            </w:pPr>
            <w:r>
              <w:rPr>
                <w:rFonts w:cstheme="minorHAnsi"/>
                <w:bCs/>
              </w:rPr>
              <w:t>9</w:t>
            </w:r>
            <w:r w:rsidR="008A38C1">
              <w:rPr>
                <w:rFonts w:cstheme="minorHAnsi"/>
                <w:bCs/>
              </w:rPr>
              <w:t xml:space="preserve">. </w:t>
            </w:r>
          </w:p>
        </w:tc>
        <w:tc>
          <w:tcPr>
            <w:tcW w:w="4252" w:type="dxa"/>
          </w:tcPr>
          <w:p w14:paraId="64DB70E5" w14:textId="2390047F" w:rsidR="008A38C1" w:rsidRPr="00320A3E" w:rsidRDefault="008A38C1" w:rsidP="008A38C1">
            <w:pPr>
              <w:tabs>
                <w:tab w:val="center" w:pos="4536"/>
                <w:tab w:val="right" w:pos="9072"/>
              </w:tabs>
              <w:suppressAutoHyphens/>
              <w:rPr>
                <w:rFonts w:cstheme="minorHAnsi"/>
              </w:rPr>
            </w:pPr>
            <w:r w:rsidRPr="00537880">
              <w:rPr>
                <w:rFonts w:cstheme="minorHAnsi"/>
              </w:rPr>
              <w:t xml:space="preserve">Komputer przenośny typu </w:t>
            </w:r>
            <w:r>
              <w:rPr>
                <w:rFonts w:cstheme="minorHAnsi"/>
              </w:rPr>
              <w:t>4</w:t>
            </w:r>
            <w:r w:rsidRPr="00537880">
              <w:rPr>
                <w:rFonts w:cstheme="minorHAnsi"/>
              </w:rPr>
              <w:t xml:space="preserve"> </w:t>
            </w:r>
            <w:r>
              <w:rPr>
                <w:rFonts w:cstheme="minorHAnsi"/>
              </w:rPr>
              <w:t xml:space="preserve">„2 w 1” z dotykową matrycą </w:t>
            </w:r>
            <w:r w:rsidRPr="00537880">
              <w:rPr>
                <w:rFonts w:cstheme="minorHAnsi"/>
              </w:rPr>
              <w:t xml:space="preserve">spełniający wymagania określone w Tabeli nr </w:t>
            </w:r>
            <w:r>
              <w:rPr>
                <w:rFonts w:cstheme="minorHAnsi"/>
              </w:rPr>
              <w:t>4</w:t>
            </w:r>
            <w:r w:rsidRPr="00537880">
              <w:rPr>
                <w:rFonts w:cstheme="minorHAnsi"/>
              </w:rPr>
              <w:t xml:space="preserve"> specyfikacji technicznej Sprzętu </w:t>
            </w:r>
            <w:r w:rsidR="002D28A4" w:rsidRPr="002D28A4">
              <w:rPr>
                <w:rFonts w:cstheme="minorHAnsi"/>
              </w:rPr>
              <w:t xml:space="preserve">i akcesoriów komputerowych </w:t>
            </w:r>
            <w:r w:rsidRPr="00537880">
              <w:rPr>
                <w:rFonts w:cstheme="minorHAnsi"/>
              </w:rPr>
              <w:t>(Załącznik nr 1A do SWZ)</w:t>
            </w:r>
          </w:p>
        </w:tc>
        <w:tc>
          <w:tcPr>
            <w:tcW w:w="1559" w:type="dxa"/>
            <w:tcBorders>
              <w:bottom w:val="single" w:sz="6" w:space="0" w:color="auto"/>
            </w:tcBorders>
          </w:tcPr>
          <w:p w14:paraId="5186EC30" w14:textId="3EE86A49" w:rsidR="008A38C1" w:rsidRDefault="008A38C1" w:rsidP="008A38C1">
            <w:pPr>
              <w:tabs>
                <w:tab w:val="center" w:pos="4536"/>
                <w:tab w:val="right" w:pos="9072"/>
              </w:tabs>
              <w:suppressAutoHyphens/>
              <w:rPr>
                <w:rFonts w:cstheme="minorHAnsi"/>
              </w:rPr>
            </w:pPr>
            <w:r>
              <w:rPr>
                <w:rFonts w:cstheme="minorHAnsi"/>
              </w:rPr>
              <w:t>20 sztuk</w:t>
            </w:r>
          </w:p>
        </w:tc>
        <w:tc>
          <w:tcPr>
            <w:tcW w:w="1480" w:type="dxa"/>
            <w:tcBorders>
              <w:top w:val="single" w:sz="6" w:space="0" w:color="auto"/>
              <w:bottom w:val="single" w:sz="6" w:space="0" w:color="auto"/>
              <w:tl2br w:val="nil"/>
            </w:tcBorders>
          </w:tcPr>
          <w:p w14:paraId="401FD5F6" w14:textId="42DF32F5" w:rsidR="008A38C1" w:rsidRPr="000B7705" w:rsidRDefault="008A38C1" w:rsidP="008A38C1">
            <w:pPr>
              <w:tabs>
                <w:tab w:val="center" w:pos="4536"/>
                <w:tab w:val="right" w:pos="9072"/>
              </w:tabs>
              <w:suppressAutoHyphens/>
              <w:rPr>
                <w:rFonts w:asciiTheme="minorHAnsi" w:hAnsiTheme="minorHAnsi" w:cstheme="minorHAnsi"/>
                <w:sz w:val="22"/>
                <w:szCs w:val="22"/>
                <w:lang w:eastAsia="pl-PL"/>
              </w:rPr>
            </w:pPr>
            <w:r w:rsidRPr="00537880">
              <w:rPr>
                <w:rFonts w:asciiTheme="minorHAnsi" w:hAnsiTheme="minorHAnsi" w:cstheme="minorHAnsi"/>
                <w:sz w:val="22"/>
                <w:szCs w:val="22"/>
                <w:lang w:eastAsia="pl-PL"/>
              </w:rPr>
              <w:t>….. zł</w:t>
            </w:r>
          </w:p>
        </w:tc>
        <w:tc>
          <w:tcPr>
            <w:tcW w:w="2412" w:type="dxa"/>
          </w:tcPr>
          <w:p w14:paraId="2060271F" w14:textId="53C4E9F9" w:rsidR="008A38C1" w:rsidRPr="000B7705" w:rsidRDefault="008A38C1" w:rsidP="008A38C1">
            <w:pPr>
              <w:tabs>
                <w:tab w:val="center" w:pos="4536"/>
                <w:tab w:val="right" w:pos="9072"/>
              </w:tabs>
              <w:suppressAutoHyphens/>
              <w:rPr>
                <w:rFonts w:asciiTheme="minorHAnsi" w:hAnsiTheme="minorHAnsi" w:cstheme="minorHAnsi"/>
                <w:sz w:val="22"/>
                <w:szCs w:val="22"/>
                <w:lang w:eastAsia="pl-PL"/>
              </w:rPr>
            </w:pPr>
            <w:r w:rsidRPr="00F727BE">
              <w:rPr>
                <w:rFonts w:asciiTheme="minorHAnsi" w:hAnsiTheme="minorHAnsi" w:cstheme="minorHAnsi"/>
                <w:sz w:val="22"/>
                <w:szCs w:val="22"/>
                <w:lang w:eastAsia="pl-PL"/>
              </w:rPr>
              <w:t>….. zł</w:t>
            </w:r>
          </w:p>
        </w:tc>
      </w:tr>
      <w:tr w:rsidR="009E16AD" w:rsidRPr="000B7705" w14:paraId="4D67ADFE" w14:textId="77777777" w:rsidTr="00A00C9F">
        <w:tc>
          <w:tcPr>
            <w:tcW w:w="1267" w:type="dxa"/>
          </w:tcPr>
          <w:p w14:paraId="1A84A99E" w14:textId="061DE214" w:rsidR="009E16AD" w:rsidRPr="0047777E" w:rsidRDefault="002D28A4" w:rsidP="009E16AD">
            <w:pPr>
              <w:pStyle w:val="Akapitzlist"/>
              <w:tabs>
                <w:tab w:val="center" w:pos="4536"/>
                <w:tab w:val="right" w:pos="9072"/>
              </w:tabs>
              <w:suppressAutoHyphens/>
              <w:ind w:left="163" w:hanging="163"/>
              <w:rPr>
                <w:rFonts w:cstheme="minorHAnsi"/>
                <w:bCs/>
              </w:rPr>
            </w:pPr>
            <w:r>
              <w:rPr>
                <w:rFonts w:cstheme="minorHAnsi"/>
                <w:bCs/>
              </w:rPr>
              <w:t>9</w:t>
            </w:r>
            <w:r w:rsidR="009E16AD">
              <w:rPr>
                <w:rFonts w:cstheme="minorHAnsi"/>
                <w:bCs/>
              </w:rPr>
              <w:t>A.</w:t>
            </w:r>
          </w:p>
        </w:tc>
        <w:tc>
          <w:tcPr>
            <w:tcW w:w="4252" w:type="dxa"/>
          </w:tcPr>
          <w:p w14:paraId="6E6BCD4A" w14:textId="2826977E" w:rsidR="009E16AD" w:rsidRPr="00537880" w:rsidRDefault="009E16AD" w:rsidP="009E16AD">
            <w:pPr>
              <w:tabs>
                <w:tab w:val="center" w:pos="4536"/>
                <w:tab w:val="right" w:pos="9072"/>
              </w:tabs>
              <w:suppressAutoHyphens/>
              <w:rPr>
                <w:rFonts w:cstheme="minorHAnsi"/>
              </w:rPr>
            </w:pPr>
            <w:r w:rsidRPr="003023DA">
              <w:rPr>
                <w:rFonts w:cstheme="minorHAnsi"/>
              </w:rPr>
              <w:t xml:space="preserve">Dedykowana przez producenta komputera przenośnego </w:t>
            </w:r>
            <w:r w:rsidR="002D28A4">
              <w:rPr>
                <w:rFonts w:cstheme="minorHAnsi"/>
              </w:rPr>
              <w:t xml:space="preserve">typ 4 </w:t>
            </w:r>
            <w:r w:rsidRPr="003023DA">
              <w:rPr>
                <w:rFonts w:cstheme="minorHAnsi"/>
              </w:rPr>
              <w:t xml:space="preserve">wymienionego w Tabeli nr </w:t>
            </w:r>
            <w:r>
              <w:rPr>
                <w:rFonts w:cstheme="minorHAnsi"/>
              </w:rPr>
              <w:t>4</w:t>
            </w:r>
            <w:r w:rsidRPr="003023DA">
              <w:rPr>
                <w:rFonts w:cstheme="minorHAnsi"/>
              </w:rPr>
              <w:t xml:space="preserve"> stacja dokująca spełniająca wymagania określone w Tabeli nr 7 Załącznika nr 1</w:t>
            </w:r>
            <w:r w:rsidR="002D28A4">
              <w:rPr>
                <w:rFonts w:cstheme="minorHAnsi"/>
              </w:rPr>
              <w:t>A</w:t>
            </w:r>
            <w:r w:rsidRPr="003023DA">
              <w:rPr>
                <w:rFonts w:cstheme="minorHAnsi"/>
              </w:rPr>
              <w:t xml:space="preserve"> do SWZ</w:t>
            </w:r>
          </w:p>
        </w:tc>
        <w:tc>
          <w:tcPr>
            <w:tcW w:w="1559" w:type="dxa"/>
            <w:tcBorders>
              <w:bottom w:val="single" w:sz="6" w:space="0" w:color="auto"/>
            </w:tcBorders>
          </w:tcPr>
          <w:p w14:paraId="38AF873F" w14:textId="51E3651E"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40E43D00" w14:textId="2B3FE208"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0F04FCEC" w14:textId="4CCF1E47"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C464A9D" w14:textId="77777777" w:rsidTr="00A00C9F">
        <w:tc>
          <w:tcPr>
            <w:tcW w:w="1267" w:type="dxa"/>
          </w:tcPr>
          <w:p w14:paraId="09A9DF9C" w14:textId="41067645" w:rsidR="009E16AD" w:rsidRPr="0047777E" w:rsidRDefault="002D28A4" w:rsidP="009E16AD">
            <w:pPr>
              <w:pStyle w:val="Akapitzlist"/>
              <w:tabs>
                <w:tab w:val="center" w:pos="4536"/>
                <w:tab w:val="right" w:pos="9072"/>
              </w:tabs>
              <w:suppressAutoHyphens/>
              <w:ind w:left="163" w:hanging="163"/>
              <w:rPr>
                <w:rFonts w:cstheme="minorHAnsi"/>
                <w:bCs/>
              </w:rPr>
            </w:pPr>
            <w:r>
              <w:rPr>
                <w:rFonts w:cstheme="minorHAnsi"/>
                <w:bCs/>
              </w:rPr>
              <w:t>9</w:t>
            </w:r>
            <w:r w:rsidR="009E16AD">
              <w:rPr>
                <w:rFonts w:cstheme="minorHAnsi"/>
                <w:bCs/>
              </w:rPr>
              <w:t>B.</w:t>
            </w:r>
          </w:p>
        </w:tc>
        <w:tc>
          <w:tcPr>
            <w:tcW w:w="4252" w:type="dxa"/>
          </w:tcPr>
          <w:p w14:paraId="54F424EF" w14:textId="089598AE" w:rsidR="009E16AD" w:rsidRPr="003023DA" w:rsidRDefault="009E16AD" w:rsidP="009E16AD">
            <w:pPr>
              <w:tabs>
                <w:tab w:val="center" w:pos="4536"/>
                <w:tab w:val="right" w:pos="9072"/>
              </w:tabs>
              <w:suppressAutoHyphens/>
              <w:rPr>
                <w:rFonts w:cstheme="minorHAnsi"/>
              </w:rPr>
            </w:pPr>
            <w:r w:rsidRPr="003706CD">
              <w:rPr>
                <w:rFonts w:cstheme="minorHAnsi"/>
              </w:rPr>
              <w:t>Plecak dla komputera przenośnego</w:t>
            </w:r>
            <w:r w:rsidR="002D28A4">
              <w:rPr>
                <w:rFonts w:cstheme="minorHAnsi"/>
              </w:rPr>
              <w:t xml:space="preserve"> typ 4</w:t>
            </w:r>
            <w:r w:rsidRPr="003706CD">
              <w:rPr>
                <w:rFonts w:cstheme="minorHAnsi"/>
              </w:rPr>
              <w:t xml:space="preserve"> wymienionego w Tabeli nr 4 Załącznika nr 1A do SWZ spełniający wymagania określone w Tabeli nr 8 Załącznika nr 1A do SWZ</w:t>
            </w:r>
          </w:p>
        </w:tc>
        <w:tc>
          <w:tcPr>
            <w:tcW w:w="1559" w:type="dxa"/>
            <w:tcBorders>
              <w:bottom w:val="single" w:sz="6" w:space="0" w:color="auto"/>
            </w:tcBorders>
          </w:tcPr>
          <w:p w14:paraId="3539C6AE" w14:textId="37850888" w:rsidR="009E16AD" w:rsidRDefault="009E16AD" w:rsidP="009E16AD">
            <w:pPr>
              <w:tabs>
                <w:tab w:val="center" w:pos="4536"/>
                <w:tab w:val="right" w:pos="9072"/>
              </w:tabs>
              <w:suppressAutoHyphens/>
              <w:rPr>
                <w:rFonts w:cstheme="minorHAnsi"/>
              </w:rPr>
            </w:pPr>
            <w:r>
              <w:rPr>
                <w:rFonts w:cstheme="minorHAnsi"/>
              </w:rPr>
              <w:t>20 sztuk</w:t>
            </w:r>
          </w:p>
        </w:tc>
        <w:tc>
          <w:tcPr>
            <w:tcW w:w="1480" w:type="dxa"/>
          </w:tcPr>
          <w:p w14:paraId="0487E399" w14:textId="40C96DAC"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6C3304A6" w14:textId="0A813E33"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35450775" w14:textId="77777777" w:rsidTr="00A00C9F">
        <w:tc>
          <w:tcPr>
            <w:tcW w:w="1267" w:type="dxa"/>
          </w:tcPr>
          <w:p w14:paraId="646E02E6" w14:textId="42E97510" w:rsidR="009E16AD" w:rsidRPr="008A38C1" w:rsidRDefault="009E16AD" w:rsidP="009E16AD">
            <w:pPr>
              <w:tabs>
                <w:tab w:val="center" w:pos="4536"/>
                <w:tab w:val="right" w:pos="9072"/>
              </w:tabs>
              <w:suppressAutoHyphens/>
              <w:rPr>
                <w:rFonts w:cstheme="minorHAnsi"/>
                <w:bCs/>
              </w:rPr>
            </w:pPr>
            <w:r>
              <w:rPr>
                <w:rFonts w:cstheme="minorHAnsi"/>
                <w:bCs/>
              </w:rPr>
              <w:t>1</w:t>
            </w:r>
            <w:r w:rsidR="002D28A4">
              <w:rPr>
                <w:rFonts w:cstheme="minorHAnsi"/>
                <w:bCs/>
              </w:rPr>
              <w:t>0</w:t>
            </w:r>
            <w:r>
              <w:rPr>
                <w:rFonts w:cstheme="minorHAnsi"/>
                <w:bCs/>
              </w:rPr>
              <w:t>.</w:t>
            </w:r>
          </w:p>
        </w:tc>
        <w:tc>
          <w:tcPr>
            <w:tcW w:w="4252" w:type="dxa"/>
          </w:tcPr>
          <w:p w14:paraId="6B721F53" w14:textId="4C6F2C0A" w:rsidR="009E16AD" w:rsidRPr="00537880" w:rsidRDefault="009E16AD" w:rsidP="009E16AD">
            <w:pPr>
              <w:tabs>
                <w:tab w:val="center" w:pos="4536"/>
                <w:tab w:val="right" w:pos="9072"/>
              </w:tabs>
              <w:suppressAutoHyphens/>
              <w:rPr>
                <w:rFonts w:cstheme="minorHAnsi"/>
              </w:rPr>
            </w:pPr>
            <w:r w:rsidRPr="00537880">
              <w:rPr>
                <w:rFonts w:cstheme="minorHAnsi"/>
              </w:rPr>
              <w:t xml:space="preserve">Komputer przenośny typ </w:t>
            </w:r>
            <w:r>
              <w:rPr>
                <w:rFonts w:cstheme="minorHAnsi"/>
              </w:rPr>
              <w:t>5</w:t>
            </w:r>
            <w:r w:rsidRPr="00537880">
              <w:rPr>
                <w:rFonts w:cstheme="minorHAnsi"/>
              </w:rPr>
              <w:t xml:space="preserve"> </w:t>
            </w:r>
            <w:bookmarkStart w:id="66" w:name="_Hlk133245305"/>
            <w:r w:rsidRPr="00537880">
              <w:rPr>
                <w:rFonts w:cstheme="minorHAnsi"/>
              </w:rPr>
              <w:t>„mobilna stacja graficzna” wyposażony w kartę graficzną</w:t>
            </w:r>
            <w:bookmarkEnd w:id="66"/>
            <w:r>
              <w:rPr>
                <w:rFonts w:cstheme="minorHAnsi"/>
                <w:b/>
                <w:bCs/>
              </w:rPr>
              <w:t xml:space="preserve"> </w:t>
            </w:r>
            <w:r w:rsidRPr="00537880">
              <w:rPr>
                <w:rFonts w:cstheme="minorHAnsi"/>
              </w:rPr>
              <w:t xml:space="preserve">spełniający wymagania określone w Tabeli nr </w:t>
            </w:r>
            <w:r>
              <w:rPr>
                <w:rFonts w:cstheme="minorHAnsi"/>
              </w:rPr>
              <w:t>5</w:t>
            </w:r>
            <w:r w:rsidRPr="00537880">
              <w:rPr>
                <w:rFonts w:cstheme="minorHAnsi"/>
              </w:rPr>
              <w:t xml:space="preserve"> specyfikacji technicznej Sprzętu </w:t>
            </w:r>
            <w:r w:rsidR="002D28A4" w:rsidRPr="002D28A4">
              <w:rPr>
                <w:rFonts w:cstheme="minorHAnsi"/>
              </w:rPr>
              <w:t xml:space="preserve">i akcesoriów komputerowych </w:t>
            </w:r>
            <w:r w:rsidRPr="00537880">
              <w:rPr>
                <w:rFonts w:cstheme="minorHAnsi"/>
              </w:rPr>
              <w:t>(Załącznik nr 1A do SWZ)</w:t>
            </w:r>
          </w:p>
        </w:tc>
        <w:tc>
          <w:tcPr>
            <w:tcW w:w="1559" w:type="dxa"/>
            <w:tcBorders>
              <w:bottom w:val="single" w:sz="6" w:space="0" w:color="auto"/>
            </w:tcBorders>
          </w:tcPr>
          <w:p w14:paraId="142890F7" w14:textId="2ED20C05" w:rsidR="009E16AD" w:rsidRDefault="009E16AD" w:rsidP="009E16AD">
            <w:pPr>
              <w:tabs>
                <w:tab w:val="center" w:pos="4536"/>
                <w:tab w:val="right" w:pos="9072"/>
              </w:tabs>
              <w:suppressAutoHyphens/>
              <w:rPr>
                <w:rFonts w:cstheme="minorHAnsi"/>
              </w:rPr>
            </w:pPr>
            <w:r>
              <w:rPr>
                <w:rFonts w:cstheme="minorHAnsi"/>
              </w:rPr>
              <w:t>2 sztuki</w:t>
            </w:r>
          </w:p>
        </w:tc>
        <w:tc>
          <w:tcPr>
            <w:tcW w:w="1480" w:type="dxa"/>
          </w:tcPr>
          <w:p w14:paraId="734E1717" w14:textId="1B3BCE6C"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15D8B283" w14:textId="606AB8EF"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3C32237" w14:textId="77777777" w:rsidTr="00A00C9F">
        <w:tc>
          <w:tcPr>
            <w:tcW w:w="1267" w:type="dxa"/>
          </w:tcPr>
          <w:p w14:paraId="68D4D270" w14:textId="673476E2" w:rsidR="009E16AD" w:rsidRPr="0047777E" w:rsidRDefault="009E16AD" w:rsidP="009E16AD">
            <w:pPr>
              <w:pStyle w:val="Akapitzlist"/>
              <w:tabs>
                <w:tab w:val="center" w:pos="4536"/>
                <w:tab w:val="right" w:pos="9072"/>
              </w:tabs>
              <w:suppressAutoHyphens/>
              <w:ind w:left="163" w:hanging="163"/>
              <w:rPr>
                <w:rFonts w:cstheme="minorHAnsi"/>
                <w:bCs/>
              </w:rPr>
            </w:pPr>
            <w:r>
              <w:rPr>
                <w:rFonts w:cstheme="minorHAnsi"/>
                <w:bCs/>
              </w:rPr>
              <w:t>10A.</w:t>
            </w:r>
          </w:p>
        </w:tc>
        <w:tc>
          <w:tcPr>
            <w:tcW w:w="4252" w:type="dxa"/>
          </w:tcPr>
          <w:p w14:paraId="479A1091" w14:textId="0B2274AD" w:rsidR="009E16AD" w:rsidRPr="00537880" w:rsidRDefault="009E16AD" w:rsidP="009E16AD">
            <w:pPr>
              <w:tabs>
                <w:tab w:val="center" w:pos="4536"/>
                <w:tab w:val="right" w:pos="9072"/>
              </w:tabs>
              <w:suppressAutoHyphens/>
              <w:rPr>
                <w:rFonts w:cstheme="minorHAnsi"/>
              </w:rPr>
            </w:pPr>
            <w:r w:rsidRPr="003023DA">
              <w:rPr>
                <w:rFonts w:cstheme="minorHAnsi"/>
              </w:rPr>
              <w:t xml:space="preserve">Dedykowana przez producenta komputera przenośnego </w:t>
            </w:r>
            <w:r w:rsidR="002D28A4">
              <w:rPr>
                <w:rFonts w:cstheme="minorHAnsi"/>
              </w:rPr>
              <w:t xml:space="preserve">typ 5 </w:t>
            </w:r>
            <w:r w:rsidRPr="003023DA">
              <w:rPr>
                <w:rFonts w:cstheme="minorHAnsi"/>
              </w:rPr>
              <w:t xml:space="preserve">wymienionego w Tabeli nr </w:t>
            </w:r>
            <w:r>
              <w:rPr>
                <w:rFonts w:cstheme="minorHAnsi"/>
              </w:rPr>
              <w:t>5</w:t>
            </w:r>
            <w:r w:rsidRPr="003023DA">
              <w:rPr>
                <w:rFonts w:cstheme="minorHAnsi"/>
              </w:rPr>
              <w:t xml:space="preserve"> stacja dokująca spełniająca wymagania określone w Tabeli nr 7 Załącznika nr 1</w:t>
            </w:r>
            <w:r w:rsidR="002D28A4">
              <w:rPr>
                <w:rFonts w:cstheme="minorHAnsi"/>
              </w:rPr>
              <w:t>A</w:t>
            </w:r>
            <w:r w:rsidRPr="003023DA">
              <w:rPr>
                <w:rFonts w:cstheme="minorHAnsi"/>
              </w:rPr>
              <w:t xml:space="preserve"> do SWZ</w:t>
            </w:r>
          </w:p>
        </w:tc>
        <w:tc>
          <w:tcPr>
            <w:tcW w:w="1559" w:type="dxa"/>
            <w:tcBorders>
              <w:bottom w:val="single" w:sz="6" w:space="0" w:color="auto"/>
            </w:tcBorders>
          </w:tcPr>
          <w:p w14:paraId="7C7A6A81" w14:textId="06EB0397" w:rsidR="009E16AD" w:rsidRDefault="009E16AD" w:rsidP="009E16AD">
            <w:pPr>
              <w:tabs>
                <w:tab w:val="center" w:pos="4536"/>
                <w:tab w:val="right" w:pos="9072"/>
              </w:tabs>
              <w:suppressAutoHyphens/>
              <w:rPr>
                <w:rFonts w:cstheme="minorHAnsi"/>
              </w:rPr>
            </w:pPr>
            <w:r>
              <w:rPr>
                <w:rFonts w:cstheme="minorHAnsi"/>
              </w:rPr>
              <w:t>2 sztuki</w:t>
            </w:r>
          </w:p>
        </w:tc>
        <w:tc>
          <w:tcPr>
            <w:tcW w:w="1480" w:type="dxa"/>
          </w:tcPr>
          <w:p w14:paraId="7F54E346" w14:textId="79458F66"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76A003EA" w14:textId="7C9B2F71"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2FCA3028" w14:textId="77777777" w:rsidTr="00A00C9F">
        <w:tc>
          <w:tcPr>
            <w:tcW w:w="1267" w:type="dxa"/>
          </w:tcPr>
          <w:p w14:paraId="5D570B26" w14:textId="3E9D35FC" w:rsidR="009E16AD" w:rsidRPr="0047777E" w:rsidRDefault="009E16AD" w:rsidP="009E16AD">
            <w:pPr>
              <w:pStyle w:val="Akapitzlist"/>
              <w:tabs>
                <w:tab w:val="center" w:pos="4536"/>
                <w:tab w:val="right" w:pos="9072"/>
              </w:tabs>
              <w:suppressAutoHyphens/>
              <w:ind w:left="163" w:hanging="163"/>
              <w:rPr>
                <w:rFonts w:cstheme="minorHAnsi"/>
                <w:bCs/>
              </w:rPr>
            </w:pPr>
            <w:r>
              <w:rPr>
                <w:rFonts w:cstheme="minorHAnsi"/>
                <w:bCs/>
              </w:rPr>
              <w:t>10B.</w:t>
            </w:r>
          </w:p>
        </w:tc>
        <w:tc>
          <w:tcPr>
            <w:tcW w:w="4252" w:type="dxa"/>
          </w:tcPr>
          <w:p w14:paraId="6F538938" w14:textId="3EAC2877" w:rsidR="009E16AD" w:rsidRPr="003023DA" w:rsidRDefault="009E16AD" w:rsidP="009E16AD">
            <w:pPr>
              <w:tabs>
                <w:tab w:val="center" w:pos="4536"/>
                <w:tab w:val="right" w:pos="9072"/>
              </w:tabs>
              <w:suppressAutoHyphens/>
              <w:rPr>
                <w:rFonts w:cstheme="minorHAnsi"/>
              </w:rPr>
            </w:pPr>
            <w:r w:rsidRPr="003706CD">
              <w:rPr>
                <w:rFonts w:cstheme="minorHAnsi"/>
              </w:rPr>
              <w:t>Plecak dla komputera przenośnego</w:t>
            </w:r>
            <w:r w:rsidR="002D28A4">
              <w:rPr>
                <w:rFonts w:cstheme="minorHAnsi"/>
              </w:rPr>
              <w:t xml:space="preserve"> typ 5</w:t>
            </w:r>
            <w:r w:rsidRPr="003706CD">
              <w:rPr>
                <w:rFonts w:cstheme="minorHAnsi"/>
              </w:rPr>
              <w:t xml:space="preserve"> wymienionego w Tabeli nr </w:t>
            </w:r>
            <w:r>
              <w:rPr>
                <w:rFonts w:cstheme="minorHAnsi"/>
              </w:rPr>
              <w:t>5</w:t>
            </w:r>
            <w:r w:rsidRPr="003706CD">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72C41011" w14:textId="7ADE0B01" w:rsidR="009E16AD" w:rsidRDefault="009E16AD" w:rsidP="009E16AD">
            <w:pPr>
              <w:tabs>
                <w:tab w:val="center" w:pos="4536"/>
                <w:tab w:val="right" w:pos="9072"/>
              </w:tabs>
              <w:suppressAutoHyphens/>
              <w:rPr>
                <w:rFonts w:cstheme="minorHAnsi"/>
              </w:rPr>
            </w:pPr>
            <w:r>
              <w:rPr>
                <w:rFonts w:cstheme="minorHAnsi"/>
              </w:rPr>
              <w:t>2 sztuki</w:t>
            </w:r>
          </w:p>
        </w:tc>
        <w:tc>
          <w:tcPr>
            <w:tcW w:w="1480" w:type="dxa"/>
          </w:tcPr>
          <w:p w14:paraId="66A95D93" w14:textId="172CD54F"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0A77C4EB" w14:textId="2E0007A6"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261847AD" w14:textId="77777777" w:rsidTr="00A00C9F">
        <w:tc>
          <w:tcPr>
            <w:tcW w:w="1267" w:type="dxa"/>
          </w:tcPr>
          <w:p w14:paraId="1846E795" w14:textId="482C4E0F" w:rsidR="009E16AD" w:rsidRPr="008A38C1" w:rsidRDefault="009E16AD" w:rsidP="009E16AD">
            <w:pPr>
              <w:tabs>
                <w:tab w:val="center" w:pos="4536"/>
                <w:tab w:val="right" w:pos="9072"/>
              </w:tabs>
              <w:suppressAutoHyphens/>
              <w:rPr>
                <w:rFonts w:cstheme="minorHAnsi"/>
                <w:bCs/>
              </w:rPr>
            </w:pPr>
            <w:r>
              <w:rPr>
                <w:rFonts w:cstheme="minorHAnsi"/>
                <w:bCs/>
              </w:rPr>
              <w:t>11.</w:t>
            </w:r>
          </w:p>
        </w:tc>
        <w:tc>
          <w:tcPr>
            <w:tcW w:w="4252" w:type="dxa"/>
          </w:tcPr>
          <w:p w14:paraId="732F0256" w14:textId="7F83F199" w:rsidR="009E16AD" w:rsidRPr="00537880" w:rsidRDefault="009E16AD" w:rsidP="009E16AD">
            <w:pPr>
              <w:tabs>
                <w:tab w:val="center" w:pos="4536"/>
                <w:tab w:val="right" w:pos="9072"/>
              </w:tabs>
              <w:suppressAutoHyphens/>
              <w:rPr>
                <w:rFonts w:cstheme="minorHAnsi"/>
              </w:rPr>
            </w:pPr>
            <w:r w:rsidRPr="00537880">
              <w:rPr>
                <w:rFonts w:cstheme="minorHAnsi"/>
              </w:rPr>
              <w:t xml:space="preserve">Komputer przenośny typ </w:t>
            </w:r>
            <w:r>
              <w:rPr>
                <w:rFonts w:cstheme="minorHAnsi"/>
              </w:rPr>
              <w:t>6</w:t>
            </w:r>
            <w:r w:rsidRPr="00537880">
              <w:rPr>
                <w:rFonts w:cstheme="minorHAnsi"/>
              </w:rPr>
              <w:t xml:space="preserve"> do </w:t>
            </w:r>
            <w:proofErr w:type="spellStart"/>
            <w:r w:rsidRPr="00537880">
              <w:rPr>
                <w:rFonts w:cstheme="minorHAnsi"/>
              </w:rPr>
              <w:t>Oculus</w:t>
            </w:r>
            <w:proofErr w:type="spellEnd"/>
            <w:r w:rsidRPr="00537880">
              <w:rPr>
                <w:rFonts w:cstheme="minorHAnsi"/>
              </w:rPr>
              <w:t xml:space="preserve"> VR wyposażony w kartę graficzną spełniający wymagania określone w Tabeli nr </w:t>
            </w:r>
            <w:r>
              <w:rPr>
                <w:rFonts w:cstheme="minorHAnsi"/>
              </w:rPr>
              <w:t>6</w:t>
            </w:r>
            <w:r w:rsidRPr="00537880">
              <w:rPr>
                <w:rFonts w:cstheme="minorHAnsi"/>
              </w:rPr>
              <w:t xml:space="preserve"> specyfikacji technicznej Sprzętu </w:t>
            </w:r>
            <w:r w:rsidR="002D28A4" w:rsidRPr="002D28A4">
              <w:rPr>
                <w:rFonts w:cstheme="minorHAnsi"/>
              </w:rPr>
              <w:t xml:space="preserve">i akcesoriów komputerowych </w:t>
            </w:r>
            <w:r w:rsidRPr="00537880">
              <w:rPr>
                <w:rFonts w:cstheme="minorHAnsi"/>
              </w:rPr>
              <w:t>(Załącznik nr 1A do SWZ)</w:t>
            </w:r>
          </w:p>
        </w:tc>
        <w:tc>
          <w:tcPr>
            <w:tcW w:w="1559" w:type="dxa"/>
            <w:tcBorders>
              <w:bottom w:val="single" w:sz="6" w:space="0" w:color="auto"/>
            </w:tcBorders>
          </w:tcPr>
          <w:p w14:paraId="6D799AD2" w14:textId="686B6966" w:rsidR="009E16AD" w:rsidRDefault="009E16AD" w:rsidP="009E16AD">
            <w:pPr>
              <w:tabs>
                <w:tab w:val="center" w:pos="4536"/>
                <w:tab w:val="right" w:pos="9072"/>
              </w:tabs>
              <w:suppressAutoHyphens/>
              <w:rPr>
                <w:rFonts w:cstheme="minorHAnsi"/>
              </w:rPr>
            </w:pPr>
            <w:r>
              <w:rPr>
                <w:rFonts w:cstheme="minorHAnsi"/>
              </w:rPr>
              <w:t>12 sztuki</w:t>
            </w:r>
          </w:p>
        </w:tc>
        <w:tc>
          <w:tcPr>
            <w:tcW w:w="1480" w:type="dxa"/>
          </w:tcPr>
          <w:p w14:paraId="6D35549C" w14:textId="52323DE0"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31FBDB49" w14:textId="6C7C9AA8"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68163D3C" w14:textId="77777777" w:rsidTr="00A00C9F">
        <w:tc>
          <w:tcPr>
            <w:tcW w:w="1267" w:type="dxa"/>
          </w:tcPr>
          <w:p w14:paraId="3E164941" w14:textId="619B950F" w:rsidR="009E16AD" w:rsidRPr="0047777E" w:rsidRDefault="009E16AD" w:rsidP="009E16AD">
            <w:pPr>
              <w:pStyle w:val="Akapitzlist"/>
              <w:tabs>
                <w:tab w:val="center" w:pos="4536"/>
                <w:tab w:val="right" w:pos="9072"/>
              </w:tabs>
              <w:suppressAutoHyphens/>
              <w:ind w:left="163" w:hanging="163"/>
              <w:rPr>
                <w:rFonts w:cstheme="minorHAnsi"/>
                <w:bCs/>
              </w:rPr>
            </w:pPr>
            <w:r>
              <w:rPr>
                <w:rFonts w:cstheme="minorHAnsi"/>
                <w:bCs/>
              </w:rPr>
              <w:t>11A.</w:t>
            </w:r>
          </w:p>
        </w:tc>
        <w:tc>
          <w:tcPr>
            <w:tcW w:w="4252" w:type="dxa"/>
          </w:tcPr>
          <w:p w14:paraId="78050E36" w14:textId="2D95F4A4" w:rsidR="009E16AD" w:rsidRPr="00537880" w:rsidRDefault="009E16AD" w:rsidP="009E16AD">
            <w:pPr>
              <w:tabs>
                <w:tab w:val="center" w:pos="4536"/>
                <w:tab w:val="right" w:pos="9072"/>
              </w:tabs>
              <w:suppressAutoHyphens/>
              <w:rPr>
                <w:rFonts w:cstheme="minorHAnsi"/>
              </w:rPr>
            </w:pPr>
            <w:r w:rsidRPr="003023DA">
              <w:rPr>
                <w:rFonts w:cstheme="minorHAnsi"/>
              </w:rPr>
              <w:t xml:space="preserve">Dedykowana przez producenta komputera przenośnego </w:t>
            </w:r>
            <w:r w:rsidR="002D28A4">
              <w:rPr>
                <w:rFonts w:cstheme="minorHAnsi"/>
              </w:rPr>
              <w:t xml:space="preserve">typ 6 </w:t>
            </w:r>
            <w:r w:rsidRPr="003023DA">
              <w:rPr>
                <w:rFonts w:cstheme="minorHAnsi"/>
              </w:rPr>
              <w:t xml:space="preserve">wymienionego w Tabeli nr </w:t>
            </w:r>
            <w:r>
              <w:rPr>
                <w:rFonts w:cstheme="minorHAnsi"/>
              </w:rPr>
              <w:t>6</w:t>
            </w:r>
            <w:r w:rsidRPr="003023DA">
              <w:rPr>
                <w:rFonts w:cstheme="minorHAnsi"/>
              </w:rPr>
              <w:t xml:space="preserve"> stacja dokująca spełniająca wymagania określone w Tabeli nr 7 Załącznika nr 1</w:t>
            </w:r>
            <w:r w:rsidR="002D28A4">
              <w:rPr>
                <w:rFonts w:cstheme="minorHAnsi"/>
              </w:rPr>
              <w:t>A</w:t>
            </w:r>
            <w:r w:rsidRPr="003023DA">
              <w:rPr>
                <w:rFonts w:cstheme="minorHAnsi"/>
              </w:rPr>
              <w:t xml:space="preserve"> do SWZ</w:t>
            </w:r>
          </w:p>
        </w:tc>
        <w:tc>
          <w:tcPr>
            <w:tcW w:w="1559" w:type="dxa"/>
            <w:tcBorders>
              <w:bottom w:val="single" w:sz="6" w:space="0" w:color="auto"/>
            </w:tcBorders>
          </w:tcPr>
          <w:p w14:paraId="74FF3862" w14:textId="72CDBA26" w:rsidR="009E16AD" w:rsidRDefault="009E16AD" w:rsidP="009E16AD">
            <w:pPr>
              <w:tabs>
                <w:tab w:val="center" w:pos="4536"/>
                <w:tab w:val="right" w:pos="9072"/>
              </w:tabs>
              <w:suppressAutoHyphens/>
              <w:rPr>
                <w:rFonts w:cstheme="minorHAnsi"/>
              </w:rPr>
            </w:pPr>
            <w:r>
              <w:rPr>
                <w:rFonts w:cstheme="minorHAnsi"/>
              </w:rPr>
              <w:t>12 sztuk</w:t>
            </w:r>
          </w:p>
        </w:tc>
        <w:tc>
          <w:tcPr>
            <w:tcW w:w="1480" w:type="dxa"/>
          </w:tcPr>
          <w:p w14:paraId="7E22F0B9" w14:textId="03460889"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1D79E36B" w14:textId="30C219A8"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7322C908" w14:textId="77777777" w:rsidTr="00A00C9F">
        <w:tc>
          <w:tcPr>
            <w:tcW w:w="1267" w:type="dxa"/>
          </w:tcPr>
          <w:p w14:paraId="7DD4A97E" w14:textId="5BAADCFE" w:rsidR="009E16AD" w:rsidRPr="0047777E" w:rsidRDefault="009E16AD" w:rsidP="009E16AD">
            <w:pPr>
              <w:pStyle w:val="Akapitzlist"/>
              <w:tabs>
                <w:tab w:val="center" w:pos="4536"/>
                <w:tab w:val="right" w:pos="9072"/>
              </w:tabs>
              <w:suppressAutoHyphens/>
              <w:ind w:left="163" w:hanging="163"/>
              <w:rPr>
                <w:rFonts w:cstheme="minorHAnsi"/>
                <w:bCs/>
              </w:rPr>
            </w:pPr>
            <w:r>
              <w:rPr>
                <w:rFonts w:cstheme="minorHAnsi"/>
                <w:bCs/>
              </w:rPr>
              <w:t>11B.</w:t>
            </w:r>
          </w:p>
        </w:tc>
        <w:tc>
          <w:tcPr>
            <w:tcW w:w="4252" w:type="dxa"/>
          </w:tcPr>
          <w:p w14:paraId="62773D3C" w14:textId="0DD03512" w:rsidR="009E16AD" w:rsidRPr="003023DA" w:rsidRDefault="009E16AD" w:rsidP="009E16AD">
            <w:pPr>
              <w:tabs>
                <w:tab w:val="center" w:pos="4536"/>
                <w:tab w:val="right" w:pos="9072"/>
              </w:tabs>
              <w:suppressAutoHyphens/>
              <w:rPr>
                <w:rFonts w:cstheme="minorHAnsi"/>
              </w:rPr>
            </w:pPr>
            <w:r w:rsidRPr="003706CD">
              <w:rPr>
                <w:rFonts w:cstheme="minorHAnsi"/>
              </w:rPr>
              <w:t xml:space="preserve">Plecak dla komputera przenośnego wymienionego w Tabeli nr </w:t>
            </w:r>
            <w:r w:rsidR="002D28A4">
              <w:rPr>
                <w:rFonts w:cstheme="minorHAnsi"/>
              </w:rPr>
              <w:t>6</w:t>
            </w:r>
            <w:r w:rsidRPr="003706CD">
              <w:rPr>
                <w:rFonts w:cstheme="minorHAnsi"/>
              </w:rPr>
              <w:t xml:space="preserve"> Załącznika nr 1A do SWZ spełniający wymagania określone w Tabeli nr 8 Załącznika nr 1A do SWZ</w:t>
            </w:r>
          </w:p>
        </w:tc>
        <w:tc>
          <w:tcPr>
            <w:tcW w:w="1559" w:type="dxa"/>
            <w:tcBorders>
              <w:bottom w:val="single" w:sz="6" w:space="0" w:color="auto"/>
            </w:tcBorders>
          </w:tcPr>
          <w:p w14:paraId="13750762" w14:textId="39ACEAEC" w:rsidR="009E16AD" w:rsidRDefault="009E16AD" w:rsidP="009E16AD">
            <w:pPr>
              <w:tabs>
                <w:tab w:val="center" w:pos="4536"/>
                <w:tab w:val="right" w:pos="9072"/>
              </w:tabs>
              <w:suppressAutoHyphens/>
              <w:rPr>
                <w:rFonts w:cstheme="minorHAnsi"/>
              </w:rPr>
            </w:pPr>
            <w:r>
              <w:rPr>
                <w:rFonts w:cstheme="minorHAnsi"/>
              </w:rPr>
              <w:t>12 sztuk</w:t>
            </w:r>
          </w:p>
        </w:tc>
        <w:tc>
          <w:tcPr>
            <w:tcW w:w="1480" w:type="dxa"/>
          </w:tcPr>
          <w:p w14:paraId="0BA8F340" w14:textId="482D948E"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6B889E03" w14:textId="17A8DBE9"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9E16AD" w:rsidRPr="000B7705" w14:paraId="48CF8097" w14:textId="77777777" w:rsidTr="00A00C9F">
        <w:tc>
          <w:tcPr>
            <w:tcW w:w="1267" w:type="dxa"/>
          </w:tcPr>
          <w:p w14:paraId="170F8937" w14:textId="48D6EE91" w:rsidR="009E16AD" w:rsidRPr="0047777E" w:rsidRDefault="009E16AD" w:rsidP="009E16AD">
            <w:pPr>
              <w:pStyle w:val="Akapitzlist"/>
              <w:tabs>
                <w:tab w:val="center" w:pos="4536"/>
                <w:tab w:val="right" w:pos="9072"/>
              </w:tabs>
              <w:suppressAutoHyphens/>
              <w:ind w:left="163" w:hanging="163"/>
              <w:rPr>
                <w:rFonts w:cstheme="minorHAnsi"/>
                <w:bCs/>
              </w:rPr>
            </w:pPr>
            <w:r>
              <w:rPr>
                <w:rFonts w:cstheme="minorHAnsi"/>
                <w:bCs/>
              </w:rPr>
              <w:t>12.</w:t>
            </w:r>
          </w:p>
        </w:tc>
        <w:tc>
          <w:tcPr>
            <w:tcW w:w="4252" w:type="dxa"/>
          </w:tcPr>
          <w:p w14:paraId="4A0FC48B" w14:textId="3D510D2F" w:rsidR="009E16AD" w:rsidRPr="003706CD" w:rsidRDefault="009E16AD" w:rsidP="009E16AD">
            <w:pPr>
              <w:tabs>
                <w:tab w:val="center" w:pos="4536"/>
                <w:tab w:val="right" w:pos="9072"/>
              </w:tabs>
              <w:suppressAutoHyphens/>
              <w:rPr>
                <w:rFonts w:cstheme="minorHAnsi"/>
              </w:rPr>
            </w:pPr>
            <w:r w:rsidRPr="003706CD">
              <w:rPr>
                <w:rFonts w:cstheme="minorHAnsi"/>
              </w:rPr>
              <w:t xml:space="preserve">Zestaw bezprzewodowy </w:t>
            </w:r>
            <w:r>
              <w:rPr>
                <w:rFonts w:cstheme="minorHAnsi"/>
              </w:rPr>
              <w:t xml:space="preserve">składający się z </w:t>
            </w:r>
            <w:r w:rsidRPr="003706CD">
              <w:rPr>
                <w:rFonts w:cstheme="minorHAnsi"/>
              </w:rPr>
              <w:t>klawiatury i myszy komputerowej</w:t>
            </w:r>
            <w:r>
              <w:t xml:space="preserve"> </w:t>
            </w:r>
            <w:r w:rsidRPr="003706CD">
              <w:rPr>
                <w:rFonts w:cstheme="minorHAnsi"/>
              </w:rPr>
              <w:t xml:space="preserve">spełniający wymagania określone w Tabeli nr </w:t>
            </w:r>
            <w:r>
              <w:rPr>
                <w:rFonts w:cstheme="minorHAnsi"/>
              </w:rPr>
              <w:t>9</w:t>
            </w:r>
            <w:r w:rsidRPr="003706CD">
              <w:rPr>
                <w:rFonts w:cstheme="minorHAnsi"/>
              </w:rPr>
              <w:t xml:space="preserve"> Załącznika nr 1A do SWZ</w:t>
            </w:r>
          </w:p>
        </w:tc>
        <w:tc>
          <w:tcPr>
            <w:tcW w:w="1559" w:type="dxa"/>
            <w:tcBorders>
              <w:bottom w:val="single" w:sz="6" w:space="0" w:color="auto"/>
            </w:tcBorders>
          </w:tcPr>
          <w:p w14:paraId="59F3DFDC" w14:textId="69738CFA" w:rsidR="009E16AD" w:rsidRDefault="009E16AD" w:rsidP="009E16AD">
            <w:pPr>
              <w:tabs>
                <w:tab w:val="center" w:pos="4536"/>
                <w:tab w:val="right" w:pos="9072"/>
              </w:tabs>
              <w:suppressAutoHyphens/>
              <w:rPr>
                <w:rFonts w:cstheme="minorHAnsi"/>
              </w:rPr>
            </w:pPr>
            <w:r>
              <w:rPr>
                <w:rFonts w:cstheme="minorHAnsi"/>
              </w:rPr>
              <w:t>44 zestawy</w:t>
            </w:r>
          </w:p>
        </w:tc>
        <w:tc>
          <w:tcPr>
            <w:tcW w:w="1480" w:type="dxa"/>
          </w:tcPr>
          <w:p w14:paraId="7BDFF32E" w14:textId="440948B2" w:rsidR="009E16AD" w:rsidRPr="00537880"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59811A01" w14:textId="3336A058" w:rsidR="009E16AD" w:rsidRPr="00F727BE" w:rsidRDefault="009E16AD" w:rsidP="009E16A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8A38C1" w:rsidRPr="000B7705" w14:paraId="4E5C059F" w14:textId="77777777" w:rsidTr="00A00C9F">
        <w:tc>
          <w:tcPr>
            <w:tcW w:w="1267" w:type="dxa"/>
          </w:tcPr>
          <w:p w14:paraId="2F012D71" w14:textId="3D370A54" w:rsidR="008A38C1" w:rsidRPr="008A38C1" w:rsidRDefault="008A38C1" w:rsidP="008A38C1">
            <w:pPr>
              <w:tabs>
                <w:tab w:val="center" w:pos="4536"/>
                <w:tab w:val="right" w:pos="9072"/>
              </w:tabs>
              <w:suppressAutoHyphens/>
              <w:rPr>
                <w:rFonts w:cstheme="minorHAnsi"/>
                <w:bCs/>
              </w:rPr>
            </w:pPr>
            <w:r>
              <w:rPr>
                <w:rFonts w:cstheme="minorHAnsi"/>
                <w:bCs/>
              </w:rPr>
              <w:t>13.</w:t>
            </w:r>
          </w:p>
        </w:tc>
        <w:tc>
          <w:tcPr>
            <w:tcW w:w="4252" w:type="dxa"/>
          </w:tcPr>
          <w:p w14:paraId="5B39056A" w14:textId="2E3045F3" w:rsidR="008A38C1" w:rsidRPr="00C868F1" w:rsidRDefault="008A38C1" w:rsidP="008A38C1">
            <w:pPr>
              <w:tabs>
                <w:tab w:val="center" w:pos="4536"/>
                <w:tab w:val="right" w:pos="9072"/>
              </w:tabs>
              <w:suppressAutoHyphens/>
              <w:rPr>
                <w:rFonts w:cstheme="minorHAnsi"/>
                <w:lang w:val="en-GB"/>
              </w:rPr>
            </w:pPr>
            <w:r w:rsidRPr="00F727BE">
              <w:rPr>
                <w:rFonts w:cstheme="minorHAnsi"/>
                <w:b/>
                <w:bCs/>
              </w:rPr>
              <w:t xml:space="preserve">Cena brutto </w:t>
            </w:r>
            <w:r>
              <w:rPr>
                <w:rFonts w:cstheme="minorHAnsi"/>
                <w:b/>
                <w:bCs/>
              </w:rPr>
              <w:t>w ramach Opcji</w:t>
            </w:r>
            <w:r w:rsidRPr="00F727BE">
              <w:rPr>
                <w:rFonts w:cstheme="minorHAnsi"/>
                <w:b/>
                <w:bCs/>
              </w:rPr>
              <w:t xml:space="preserve"> (suma poz. </w:t>
            </w:r>
            <w:r>
              <w:rPr>
                <w:rFonts w:cstheme="minorHAnsi"/>
                <w:b/>
                <w:bCs/>
              </w:rPr>
              <w:t xml:space="preserve"> </w:t>
            </w:r>
            <w:r w:rsidR="00C868F1" w:rsidRPr="00C868F1">
              <w:rPr>
                <w:rFonts w:cstheme="minorHAnsi"/>
                <w:b/>
                <w:bCs/>
                <w:lang w:val="en-GB"/>
              </w:rPr>
              <w:t>8e, 8Ae, 8Be, 9e, 9Ae, 9Be, 10e, 10Ae, 10Be, 11e, 11Ae, 11Be</w:t>
            </w:r>
            <w:r w:rsidR="002D28A4">
              <w:rPr>
                <w:rFonts w:cstheme="minorHAnsi"/>
                <w:b/>
                <w:bCs/>
                <w:lang w:val="en-GB"/>
              </w:rPr>
              <w:t xml:space="preserve"> i</w:t>
            </w:r>
            <w:r w:rsidR="00C868F1" w:rsidRPr="00C868F1">
              <w:rPr>
                <w:rFonts w:cstheme="minorHAnsi"/>
                <w:b/>
                <w:bCs/>
                <w:lang w:val="en-GB"/>
              </w:rPr>
              <w:t xml:space="preserve"> 12</w:t>
            </w:r>
            <w:r w:rsidR="00C868F1">
              <w:rPr>
                <w:rFonts w:cstheme="minorHAnsi"/>
                <w:b/>
                <w:bCs/>
                <w:lang w:val="en-GB"/>
              </w:rPr>
              <w:t>e</w:t>
            </w:r>
            <w:r w:rsidRPr="00C868F1">
              <w:rPr>
                <w:rFonts w:cstheme="minorHAnsi"/>
                <w:b/>
                <w:bCs/>
                <w:lang w:val="en-GB"/>
              </w:rPr>
              <w:t>)</w:t>
            </w:r>
          </w:p>
        </w:tc>
        <w:tc>
          <w:tcPr>
            <w:tcW w:w="1559" w:type="dxa"/>
            <w:tcBorders>
              <w:top w:val="single" w:sz="6" w:space="0" w:color="auto"/>
              <w:bottom w:val="single" w:sz="6" w:space="0" w:color="auto"/>
              <w:tl2br w:val="single" w:sz="4" w:space="0" w:color="auto"/>
            </w:tcBorders>
          </w:tcPr>
          <w:p w14:paraId="3591AAA5" w14:textId="77777777" w:rsidR="008A38C1" w:rsidRPr="00C868F1" w:rsidRDefault="008A38C1" w:rsidP="008A38C1">
            <w:pPr>
              <w:tabs>
                <w:tab w:val="center" w:pos="4536"/>
                <w:tab w:val="right" w:pos="9072"/>
              </w:tabs>
              <w:suppressAutoHyphens/>
              <w:rPr>
                <w:rFonts w:cstheme="minorHAnsi"/>
                <w:lang w:val="en-GB"/>
              </w:rPr>
            </w:pPr>
          </w:p>
        </w:tc>
        <w:tc>
          <w:tcPr>
            <w:tcW w:w="1480" w:type="dxa"/>
            <w:tcBorders>
              <w:top w:val="single" w:sz="6" w:space="0" w:color="auto"/>
              <w:bottom w:val="single" w:sz="6" w:space="0" w:color="auto"/>
              <w:tl2br w:val="single" w:sz="4" w:space="0" w:color="auto"/>
            </w:tcBorders>
          </w:tcPr>
          <w:p w14:paraId="304C4E70" w14:textId="77777777" w:rsidR="008A38C1" w:rsidRPr="00C868F1" w:rsidRDefault="008A38C1" w:rsidP="008A38C1">
            <w:pPr>
              <w:tabs>
                <w:tab w:val="center" w:pos="4536"/>
                <w:tab w:val="right" w:pos="9072"/>
              </w:tabs>
              <w:suppressAutoHyphens/>
              <w:rPr>
                <w:rFonts w:asciiTheme="minorHAnsi" w:hAnsiTheme="minorHAnsi" w:cstheme="minorHAnsi"/>
                <w:sz w:val="22"/>
                <w:szCs w:val="22"/>
                <w:lang w:val="en-GB" w:eastAsia="pl-PL"/>
              </w:rPr>
            </w:pPr>
          </w:p>
        </w:tc>
        <w:tc>
          <w:tcPr>
            <w:tcW w:w="2412" w:type="dxa"/>
            <w:shd w:val="clear" w:color="auto" w:fill="E7E6E6" w:themeFill="background2"/>
          </w:tcPr>
          <w:p w14:paraId="7A69F800" w14:textId="51FBF844" w:rsidR="008A38C1" w:rsidRPr="000B7705" w:rsidRDefault="008A38C1" w:rsidP="008A38C1">
            <w:pPr>
              <w:tabs>
                <w:tab w:val="center" w:pos="4536"/>
                <w:tab w:val="right" w:pos="9072"/>
              </w:tabs>
              <w:suppressAutoHyphens/>
              <w:rPr>
                <w:rFonts w:asciiTheme="minorHAnsi" w:hAnsiTheme="minorHAnsi" w:cstheme="minorHAnsi"/>
                <w:sz w:val="22"/>
                <w:szCs w:val="22"/>
                <w:lang w:eastAsia="pl-PL"/>
              </w:rPr>
            </w:pPr>
            <w:r w:rsidRPr="00F727BE">
              <w:rPr>
                <w:rFonts w:asciiTheme="minorHAnsi" w:hAnsiTheme="minorHAnsi" w:cstheme="minorHAnsi"/>
                <w:sz w:val="22"/>
                <w:szCs w:val="22"/>
                <w:lang w:eastAsia="pl-PL"/>
              </w:rPr>
              <w:t>….. zł</w:t>
            </w:r>
          </w:p>
        </w:tc>
      </w:tr>
      <w:tr w:rsidR="008A38C1" w:rsidRPr="000B7705" w14:paraId="7E61081D" w14:textId="77777777" w:rsidTr="00A00C9F">
        <w:tc>
          <w:tcPr>
            <w:tcW w:w="1267" w:type="dxa"/>
            <w:shd w:val="clear" w:color="auto" w:fill="D9D9D9" w:themeFill="background1" w:themeFillShade="D9"/>
          </w:tcPr>
          <w:p w14:paraId="24A34086" w14:textId="583A0021" w:rsidR="008A38C1" w:rsidRPr="009E16AD" w:rsidRDefault="008A38C1" w:rsidP="008A38C1">
            <w:pPr>
              <w:tabs>
                <w:tab w:val="center" w:pos="4536"/>
                <w:tab w:val="right" w:pos="9072"/>
              </w:tabs>
              <w:suppressAutoHyphens/>
              <w:rPr>
                <w:rFonts w:cstheme="minorHAnsi"/>
                <w:bCs/>
                <w:color w:val="1F3864" w:themeColor="accent1" w:themeShade="80"/>
              </w:rPr>
            </w:pPr>
            <w:r w:rsidRPr="009E16AD">
              <w:rPr>
                <w:rFonts w:cstheme="minorHAnsi"/>
                <w:bCs/>
                <w:color w:val="1F3864" w:themeColor="accent1" w:themeShade="80"/>
              </w:rPr>
              <w:t>14.</w:t>
            </w:r>
          </w:p>
        </w:tc>
        <w:tc>
          <w:tcPr>
            <w:tcW w:w="4252" w:type="dxa"/>
            <w:shd w:val="clear" w:color="auto" w:fill="D9D9D9" w:themeFill="background1" w:themeFillShade="D9"/>
          </w:tcPr>
          <w:p w14:paraId="25EF192B" w14:textId="2074EF05" w:rsidR="008A38C1" w:rsidRPr="009E16AD" w:rsidRDefault="008A38C1" w:rsidP="008A38C1">
            <w:pPr>
              <w:widowControl w:val="0"/>
              <w:suppressAutoHyphens/>
              <w:rPr>
                <w:rFonts w:asciiTheme="minorHAnsi" w:hAnsiTheme="minorHAnsi" w:cstheme="minorHAnsi"/>
                <w:b/>
                <w:bCs/>
                <w:iCs/>
                <w:color w:val="1F3864" w:themeColor="accent1" w:themeShade="80"/>
                <w:lang w:eastAsia="pl-PL"/>
              </w:rPr>
            </w:pPr>
            <w:r w:rsidRPr="009E16AD">
              <w:rPr>
                <w:rFonts w:asciiTheme="minorHAnsi" w:hAnsiTheme="minorHAnsi" w:cstheme="minorHAnsi"/>
                <w:b/>
                <w:bCs/>
                <w:iCs/>
                <w:color w:val="1F3864" w:themeColor="accent1" w:themeShade="80"/>
                <w:lang w:eastAsia="pl-PL"/>
              </w:rPr>
              <w:t xml:space="preserve">Cena oferty brutto (suma poz. </w:t>
            </w:r>
            <w:r w:rsidR="00C868F1">
              <w:rPr>
                <w:rFonts w:asciiTheme="minorHAnsi" w:hAnsiTheme="minorHAnsi" w:cstheme="minorHAnsi"/>
                <w:b/>
                <w:bCs/>
                <w:iCs/>
                <w:color w:val="1F3864" w:themeColor="accent1" w:themeShade="80"/>
                <w:lang w:eastAsia="pl-PL"/>
              </w:rPr>
              <w:t>7</w:t>
            </w:r>
            <w:r w:rsidRPr="009E16AD">
              <w:rPr>
                <w:rFonts w:asciiTheme="minorHAnsi" w:hAnsiTheme="minorHAnsi" w:cstheme="minorHAnsi"/>
                <w:b/>
                <w:bCs/>
                <w:iCs/>
                <w:color w:val="1F3864" w:themeColor="accent1" w:themeShade="80"/>
                <w:lang w:eastAsia="pl-PL"/>
              </w:rPr>
              <w:t xml:space="preserve">e i </w:t>
            </w:r>
            <w:r w:rsidR="00C868F1">
              <w:rPr>
                <w:rFonts w:asciiTheme="minorHAnsi" w:hAnsiTheme="minorHAnsi" w:cstheme="minorHAnsi"/>
                <w:b/>
                <w:bCs/>
                <w:iCs/>
                <w:color w:val="1F3864" w:themeColor="accent1" w:themeShade="80"/>
                <w:lang w:eastAsia="pl-PL"/>
              </w:rPr>
              <w:t>12</w:t>
            </w:r>
            <w:r w:rsidRPr="009E16AD">
              <w:rPr>
                <w:rFonts w:asciiTheme="minorHAnsi" w:hAnsiTheme="minorHAnsi" w:cstheme="minorHAnsi"/>
                <w:b/>
                <w:bCs/>
                <w:iCs/>
                <w:color w:val="1F3864" w:themeColor="accent1" w:themeShade="80"/>
                <w:lang w:eastAsia="pl-PL"/>
              </w:rPr>
              <w:t>e)</w:t>
            </w:r>
          </w:p>
        </w:tc>
        <w:tc>
          <w:tcPr>
            <w:tcW w:w="1559" w:type="dxa"/>
            <w:tcBorders>
              <w:top w:val="single" w:sz="6" w:space="0" w:color="auto"/>
              <w:bottom w:val="single" w:sz="12" w:space="0" w:color="auto"/>
              <w:tl2br w:val="single" w:sz="12" w:space="0" w:color="auto"/>
            </w:tcBorders>
            <w:shd w:val="clear" w:color="auto" w:fill="D9D9D9" w:themeFill="background1" w:themeFillShade="D9"/>
          </w:tcPr>
          <w:p w14:paraId="60A53AD8" w14:textId="77777777" w:rsidR="008A38C1" w:rsidRPr="009E16AD" w:rsidRDefault="008A38C1" w:rsidP="008A38C1">
            <w:pPr>
              <w:tabs>
                <w:tab w:val="center" w:pos="4536"/>
                <w:tab w:val="right" w:pos="9072"/>
              </w:tabs>
              <w:suppressAutoHyphens/>
              <w:rPr>
                <w:rFonts w:cstheme="minorHAnsi"/>
                <w:color w:val="1F3864" w:themeColor="accent1" w:themeShade="80"/>
              </w:rPr>
            </w:pPr>
          </w:p>
        </w:tc>
        <w:tc>
          <w:tcPr>
            <w:tcW w:w="1480" w:type="dxa"/>
            <w:tcBorders>
              <w:top w:val="single" w:sz="6" w:space="0" w:color="auto"/>
              <w:bottom w:val="single" w:sz="12" w:space="0" w:color="auto"/>
              <w:tl2br w:val="single" w:sz="12" w:space="0" w:color="auto"/>
            </w:tcBorders>
            <w:shd w:val="clear" w:color="auto" w:fill="D9D9D9" w:themeFill="background1" w:themeFillShade="D9"/>
          </w:tcPr>
          <w:p w14:paraId="3DCF6176" w14:textId="4DC0F094" w:rsidR="008A38C1" w:rsidRPr="009E16AD" w:rsidRDefault="008A38C1" w:rsidP="008A38C1">
            <w:pPr>
              <w:tabs>
                <w:tab w:val="center" w:pos="4536"/>
                <w:tab w:val="right" w:pos="9072"/>
              </w:tabs>
              <w:suppressAutoHyphens/>
              <w:rPr>
                <w:rFonts w:cstheme="minorHAnsi"/>
                <w:color w:val="1F3864" w:themeColor="accent1" w:themeShade="80"/>
              </w:rPr>
            </w:pPr>
          </w:p>
        </w:tc>
        <w:tc>
          <w:tcPr>
            <w:tcW w:w="2412" w:type="dxa"/>
            <w:shd w:val="clear" w:color="auto" w:fill="D9D9D9" w:themeFill="background1" w:themeFillShade="D9"/>
          </w:tcPr>
          <w:p w14:paraId="57DAC269" w14:textId="1AD0738C" w:rsidR="008A38C1" w:rsidRPr="009E16AD" w:rsidRDefault="008A38C1" w:rsidP="008A38C1">
            <w:pPr>
              <w:tabs>
                <w:tab w:val="center" w:pos="4536"/>
                <w:tab w:val="right" w:pos="9072"/>
              </w:tabs>
              <w:suppressAutoHyphens/>
              <w:rPr>
                <w:rFonts w:cstheme="minorHAnsi"/>
                <w:b/>
                <w:bCs/>
                <w:color w:val="1F3864" w:themeColor="accent1" w:themeShade="80"/>
              </w:rPr>
            </w:pPr>
            <w:r w:rsidRPr="009E16AD">
              <w:rPr>
                <w:rFonts w:asciiTheme="minorHAnsi" w:hAnsiTheme="minorHAnsi" w:cstheme="minorHAnsi"/>
                <w:b/>
                <w:bCs/>
                <w:color w:val="1F3864" w:themeColor="accent1" w:themeShade="80"/>
                <w:lang w:eastAsia="pl-PL"/>
              </w:rPr>
              <w:t>….. zł</w:t>
            </w:r>
          </w:p>
        </w:tc>
      </w:tr>
    </w:tbl>
    <w:p w14:paraId="401FA7C1" w14:textId="77777777" w:rsidR="00C92F48" w:rsidRPr="00C92F48" w:rsidRDefault="00C92F48" w:rsidP="008237CA">
      <w:pPr>
        <w:pStyle w:val="Akapitzlist"/>
        <w:widowControl w:val="0"/>
        <w:tabs>
          <w:tab w:val="left" w:pos="709"/>
          <w:tab w:val="center" w:pos="4536"/>
          <w:tab w:val="right" w:pos="9072"/>
        </w:tabs>
        <w:suppressAutoHyphens/>
        <w:spacing w:before="120" w:after="200"/>
        <w:ind w:left="426" w:firstLine="0"/>
        <w:rPr>
          <w:rFonts w:cs="Calibri"/>
          <w:iCs/>
          <w:color w:val="1F3864" w:themeColor="accent1" w:themeShade="80"/>
          <w:lang w:eastAsia="en-US"/>
        </w:rPr>
      </w:pPr>
      <w:r w:rsidRPr="00C92F48">
        <w:rPr>
          <w:rFonts w:cs="Calibri"/>
          <w:b/>
          <w:bCs/>
          <w:iCs/>
          <w:color w:val="1F3864" w:themeColor="accent1" w:themeShade="80"/>
          <w:lang w:eastAsia="en-US"/>
        </w:rPr>
        <w:t>Uwaga:</w:t>
      </w:r>
      <w:r w:rsidR="003A641F" w:rsidRPr="00C92F48">
        <w:rPr>
          <w:rFonts w:cs="Calibri"/>
          <w:iCs/>
          <w:color w:val="1F3864" w:themeColor="accent1" w:themeShade="80"/>
          <w:lang w:eastAsia="en-US"/>
        </w:rPr>
        <w:t xml:space="preserve"> </w:t>
      </w:r>
    </w:p>
    <w:p w14:paraId="79F0B0E9" w14:textId="37437817" w:rsidR="00C92F48" w:rsidRPr="00C92F48" w:rsidRDefault="00C92F48" w:rsidP="00273DD2">
      <w:pPr>
        <w:pStyle w:val="Akapitzlist"/>
        <w:widowControl w:val="0"/>
        <w:numPr>
          <w:ilvl w:val="0"/>
          <w:numId w:val="66"/>
        </w:numPr>
        <w:tabs>
          <w:tab w:val="left" w:pos="709"/>
          <w:tab w:val="center" w:pos="4536"/>
          <w:tab w:val="right" w:pos="9072"/>
        </w:tabs>
        <w:suppressAutoHyphens/>
        <w:spacing w:before="120" w:after="200"/>
        <w:ind w:left="709" w:hanging="283"/>
        <w:rPr>
          <w:rFonts w:cs="Calibri"/>
          <w:iCs/>
          <w:color w:val="1F3864" w:themeColor="accent1" w:themeShade="80"/>
          <w:lang w:eastAsia="en-US"/>
        </w:rPr>
      </w:pPr>
      <w:r w:rsidRPr="00C92F48">
        <w:rPr>
          <w:rFonts w:cs="Calibri"/>
          <w:iCs/>
          <w:color w:val="1F3864" w:themeColor="accent1" w:themeShade="80"/>
          <w:lang w:eastAsia="en-US"/>
        </w:rPr>
        <w:t>Zamawiający wymaga, aby cen</w:t>
      </w:r>
      <w:r w:rsidR="00C868F1">
        <w:rPr>
          <w:rFonts w:cs="Calibri"/>
          <w:iCs/>
          <w:color w:val="1F3864" w:themeColor="accent1" w:themeShade="80"/>
          <w:lang w:eastAsia="en-US"/>
        </w:rPr>
        <w:t>y</w:t>
      </w:r>
      <w:r w:rsidRPr="00C92F48">
        <w:rPr>
          <w:rFonts w:cs="Calibri"/>
          <w:iCs/>
          <w:color w:val="1F3864" w:themeColor="accent1" w:themeShade="80"/>
          <w:lang w:eastAsia="en-US"/>
        </w:rPr>
        <w:t xml:space="preserve"> jednostkow</w:t>
      </w:r>
      <w:r w:rsidR="00C868F1">
        <w:rPr>
          <w:rFonts w:cs="Calibri"/>
          <w:iCs/>
          <w:color w:val="1F3864" w:themeColor="accent1" w:themeShade="80"/>
          <w:lang w:eastAsia="en-US"/>
        </w:rPr>
        <w:t>e</w:t>
      </w:r>
      <w:r w:rsidRPr="00C92F48">
        <w:rPr>
          <w:rFonts w:cs="Calibri"/>
          <w:iCs/>
          <w:color w:val="1F3864" w:themeColor="accent1" w:themeShade="80"/>
          <w:lang w:eastAsia="en-US"/>
        </w:rPr>
        <w:t xml:space="preserve"> </w:t>
      </w:r>
      <w:r w:rsidR="00C868F1">
        <w:rPr>
          <w:rFonts w:cs="Calibri"/>
          <w:iCs/>
          <w:color w:val="1F3864" w:themeColor="accent1" w:themeShade="80"/>
          <w:lang w:eastAsia="en-US"/>
        </w:rPr>
        <w:t>za poszczególne elementy zamówienia określone w Tabeli nr 1 powyżej za</w:t>
      </w:r>
      <w:r w:rsidRPr="00C92F48">
        <w:rPr>
          <w:rFonts w:cs="Calibri"/>
          <w:iCs/>
          <w:color w:val="1F3864" w:themeColor="accent1" w:themeShade="80"/>
          <w:lang w:eastAsia="en-US"/>
        </w:rPr>
        <w:t>oferowan</w:t>
      </w:r>
      <w:r w:rsidR="00C868F1">
        <w:rPr>
          <w:rFonts w:cs="Calibri"/>
          <w:iCs/>
          <w:color w:val="1F3864" w:themeColor="accent1" w:themeShade="80"/>
          <w:lang w:eastAsia="en-US"/>
        </w:rPr>
        <w:t>e</w:t>
      </w:r>
      <w:r w:rsidRPr="00C92F48">
        <w:rPr>
          <w:rFonts w:cs="Calibri"/>
          <w:iCs/>
          <w:color w:val="1F3864" w:themeColor="accent1" w:themeShade="80"/>
          <w:lang w:eastAsia="en-US"/>
        </w:rPr>
        <w:t xml:space="preserve"> w ramach Opcji był</w:t>
      </w:r>
      <w:r w:rsidR="00C868F1">
        <w:rPr>
          <w:rFonts w:cs="Calibri"/>
          <w:iCs/>
          <w:color w:val="1F3864" w:themeColor="accent1" w:themeShade="80"/>
          <w:lang w:eastAsia="en-US"/>
        </w:rPr>
        <w:t>y</w:t>
      </w:r>
      <w:r w:rsidRPr="00C92F48">
        <w:rPr>
          <w:rFonts w:cs="Calibri"/>
          <w:iCs/>
          <w:color w:val="1F3864" w:themeColor="accent1" w:themeShade="80"/>
          <w:lang w:eastAsia="en-US"/>
        </w:rPr>
        <w:t xml:space="preserve"> tak</w:t>
      </w:r>
      <w:r w:rsidR="00C868F1">
        <w:rPr>
          <w:rFonts w:cs="Calibri"/>
          <w:iCs/>
          <w:color w:val="1F3864" w:themeColor="accent1" w:themeShade="80"/>
          <w:lang w:eastAsia="en-US"/>
        </w:rPr>
        <w:t>ie</w:t>
      </w:r>
      <w:r w:rsidRPr="00C92F48">
        <w:rPr>
          <w:rFonts w:cs="Calibri"/>
          <w:iCs/>
          <w:color w:val="1F3864" w:themeColor="accent1" w:themeShade="80"/>
          <w:lang w:eastAsia="en-US"/>
        </w:rPr>
        <w:t xml:space="preserve"> sam</w:t>
      </w:r>
      <w:r w:rsidR="00C868F1">
        <w:rPr>
          <w:rFonts w:cs="Calibri"/>
          <w:iCs/>
          <w:color w:val="1F3864" w:themeColor="accent1" w:themeShade="80"/>
          <w:lang w:eastAsia="en-US"/>
        </w:rPr>
        <w:t>e</w:t>
      </w:r>
      <w:r w:rsidRPr="00C92F48">
        <w:rPr>
          <w:rFonts w:cs="Calibri"/>
          <w:iCs/>
          <w:color w:val="1F3864" w:themeColor="accent1" w:themeShade="80"/>
          <w:lang w:eastAsia="en-US"/>
        </w:rPr>
        <w:t xml:space="preserve"> jak cen</w:t>
      </w:r>
      <w:r w:rsidR="00C868F1">
        <w:rPr>
          <w:rFonts w:cs="Calibri"/>
          <w:iCs/>
          <w:color w:val="1F3864" w:themeColor="accent1" w:themeShade="80"/>
          <w:lang w:eastAsia="en-US"/>
        </w:rPr>
        <w:t>y</w:t>
      </w:r>
      <w:r w:rsidRPr="00C92F48">
        <w:rPr>
          <w:rFonts w:cs="Calibri"/>
          <w:iCs/>
          <w:color w:val="1F3864" w:themeColor="accent1" w:themeShade="80"/>
          <w:lang w:eastAsia="en-US"/>
        </w:rPr>
        <w:t xml:space="preserve"> brutto </w:t>
      </w:r>
      <w:r w:rsidR="00C868F1">
        <w:rPr>
          <w:rFonts w:cs="Calibri"/>
          <w:iCs/>
          <w:color w:val="1F3864" w:themeColor="accent1" w:themeShade="80"/>
          <w:lang w:eastAsia="en-US"/>
        </w:rPr>
        <w:t>zaoferowane w</w:t>
      </w:r>
      <w:r w:rsidRPr="00C92F48">
        <w:rPr>
          <w:rFonts w:cs="Calibri"/>
          <w:iCs/>
          <w:color w:val="1F3864" w:themeColor="accent1" w:themeShade="80"/>
          <w:lang w:eastAsia="en-US"/>
        </w:rPr>
        <w:t xml:space="preserve"> ramach zamówienia gwarantowanego.</w:t>
      </w:r>
    </w:p>
    <w:p w14:paraId="583317D5" w14:textId="2E38886D" w:rsidR="002E7AC9" w:rsidRDefault="00C92F48" w:rsidP="00C868F1">
      <w:pPr>
        <w:pStyle w:val="Akapitzlist"/>
        <w:widowControl w:val="0"/>
        <w:tabs>
          <w:tab w:val="left" w:pos="709"/>
          <w:tab w:val="center" w:pos="4536"/>
          <w:tab w:val="right" w:pos="9072"/>
        </w:tabs>
        <w:suppressAutoHyphens/>
        <w:spacing w:before="120" w:after="200"/>
        <w:ind w:left="709" w:firstLine="0"/>
        <w:rPr>
          <w:rFonts w:cs="Calibri"/>
          <w:iCs/>
          <w:color w:val="1F3864" w:themeColor="accent1" w:themeShade="80"/>
          <w:lang w:eastAsia="en-US"/>
        </w:rPr>
      </w:pPr>
      <w:r w:rsidRPr="00C92F48">
        <w:rPr>
          <w:rFonts w:cs="Calibri"/>
          <w:iCs/>
          <w:color w:val="1F3864" w:themeColor="accent1" w:themeShade="80"/>
          <w:lang w:eastAsia="en-US"/>
        </w:rPr>
        <w:t xml:space="preserve">W sytuacji zaoferowania przez Wykonawcę w Formularzu Oferty </w:t>
      </w:r>
      <w:r w:rsidR="00C868F1" w:rsidRPr="00C92F48">
        <w:rPr>
          <w:rFonts w:cs="Calibri"/>
          <w:iCs/>
          <w:color w:val="1F3864" w:themeColor="accent1" w:themeShade="80"/>
          <w:lang w:eastAsia="en-US"/>
        </w:rPr>
        <w:t>inn</w:t>
      </w:r>
      <w:r w:rsidR="00C868F1">
        <w:rPr>
          <w:rFonts w:cs="Calibri"/>
          <w:iCs/>
          <w:color w:val="1F3864" w:themeColor="accent1" w:themeShade="80"/>
          <w:lang w:eastAsia="en-US"/>
        </w:rPr>
        <w:t>ych</w:t>
      </w:r>
      <w:r w:rsidRPr="00C92F48">
        <w:rPr>
          <w:rFonts w:cs="Calibri"/>
          <w:iCs/>
          <w:color w:val="1F3864" w:themeColor="accent1" w:themeShade="80"/>
          <w:lang w:eastAsia="en-US"/>
        </w:rPr>
        <w:t xml:space="preserve"> cen </w:t>
      </w:r>
      <w:r w:rsidR="00C868F1">
        <w:rPr>
          <w:rFonts w:cs="Calibri"/>
          <w:iCs/>
          <w:color w:val="1F3864" w:themeColor="accent1" w:themeShade="80"/>
          <w:lang w:eastAsia="en-US"/>
        </w:rPr>
        <w:t>jednostkowych w</w:t>
      </w:r>
      <w:r w:rsidRPr="00C92F48">
        <w:rPr>
          <w:rFonts w:cs="Calibri"/>
          <w:iCs/>
          <w:color w:val="1F3864" w:themeColor="accent1" w:themeShade="80"/>
          <w:lang w:eastAsia="en-US"/>
        </w:rPr>
        <w:t xml:space="preserve"> ramach Opcji a inn</w:t>
      </w:r>
      <w:r w:rsidR="00906EEF">
        <w:rPr>
          <w:rFonts w:cs="Calibri"/>
          <w:iCs/>
          <w:color w:val="1F3864" w:themeColor="accent1" w:themeShade="80"/>
          <w:lang w:eastAsia="en-US"/>
        </w:rPr>
        <w:t>ych</w:t>
      </w:r>
      <w:r w:rsidRPr="00C92F48">
        <w:rPr>
          <w:rFonts w:cs="Calibri"/>
          <w:iCs/>
          <w:color w:val="1F3864" w:themeColor="accent1" w:themeShade="80"/>
          <w:lang w:eastAsia="en-US"/>
        </w:rPr>
        <w:t xml:space="preserve"> dla zamówienia gwarantowanego, oferta Wykonawcy zostanie odrzucona</w:t>
      </w:r>
      <w:r w:rsidR="007A557C">
        <w:rPr>
          <w:rFonts w:cs="Calibri"/>
          <w:iCs/>
          <w:color w:val="1F3864" w:themeColor="accent1" w:themeShade="80"/>
          <w:lang w:eastAsia="en-US"/>
        </w:rPr>
        <w:t>.</w:t>
      </w:r>
    </w:p>
    <w:p w14:paraId="3E7DE895" w14:textId="269CBFAC" w:rsidR="00915031" w:rsidRPr="00E122B3" w:rsidRDefault="00E122B3" w:rsidP="00E122B3">
      <w:pPr>
        <w:pStyle w:val="Akapitzlist"/>
        <w:widowControl w:val="0"/>
        <w:numPr>
          <w:ilvl w:val="1"/>
          <w:numId w:val="64"/>
        </w:numPr>
        <w:tabs>
          <w:tab w:val="center" w:leader="underscore" w:pos="4536"/>
          <w:tab w:val="left" w:leader="underscore" w:pos="7088"/>
          <w:tab w:val="right" w:pos="9072"/>
        </w:tabs>
        <w:suppressAutoHyphens/>
        <w:ind w:left="567" w:hanging="567"/>
        <w:rPr>
          <w:bCs/>
          <w:lang w:eastAsia="en-US"/>
        </w:rPr>
      </w:pPr>
      <w:bookmarkStart w:id="67" w:name="_Hlk137850042"/>
      <w:r w:rsidRPr="00E122B3">
        <w:rPr>
          <w:b/>
          <w:bCs/>
          <w:lang w:eastAsia="en-US"/>
        </w:rPr>
        <w:t xml:space="preserve">W przypadku Części 2 – za łączną </w:t>
      </w:r>
      <w:r w:rsidR="00915031" w:rsidRPr="00E122B3">
        <w:rPr>
          <w:rFonts w:cs="Calibri"/>
          <w:b/>
          <w:bCs/>
          <w:lang w:eastAsia="en-US"/>
        </w:rPr>
        <w:t xml:space="preserve">cenę brutto oferty (należy przenieść kwotę z poz. </w:t>
      </w:r>
      <w:r w:rsidR="00A004DB" w:rsidRPr="00E122B3">
        <w:rPr>
          <w:rFonts w:cs="Calibri"/>
          <w:b/>
          <w:bCs/>
          <w:lang w:eastAsia="en-US"/>
        </w:rPr>
        <w:t>5</w:t>
      </w:r>
      <w:r w:rsidR="00915031" w:rsidRPr="00E122B3">
        <w:rPr>
          <w:rFonts w:cs="Calibri"/>
          <w:b/>
          <w:bCs/>
          <w:lang w:eastAsia="en-US"/>
        </w:rPr>
        <w:t xml:space="preserve">e Tabeli nr </w:t>
      </w:r>
      <w:r w:rsidR="00AD105F" w:rsidRPr="00E122B3">
        <w:rPr>
          <w:rFonts w:cs="Calibri"/>
          <w:b/>
          <w:bCs/>
          <w:lang w:eastAsia="en-US"/>
        </w:rPr>
        <w:t>2</w:t>
      </w:r>
      <w:r w:rsidR="00915031" w:rsidRPr="00E122B3">
        <w:rPr>
          <w:rFonts w:cs="Calibri"/>
          <w:b/>
          <w:bCs/>
          <w:lang w:eastAsia="en-US"/>
        </w:rPr>
        <w:t xml:space="preserve">): </w:t>
      </w:r>
      <w:r w:rsidR="00915031" w:rsidRPr="00E122B3">
        <w:rPr>
          <w:rFonts w:cs="Calibri"/>
          <w:b/>
          <w:bCs/>
          <w:lang w:eastAsia="en-US"/>
        </w:rPr>
        <w:tab/>
      </w:r>
      <w:r>
        <w:rPr>
          <w:rFonts w:cs="Calibri"/>
          <w:b/>
          <w:bCs/>
          <w:lang w:eastAsia="en-US"/>
        </w:rPr>
        <w:t xml:space="preserve"> zł </w:t>
      </w:r>
      <w:r w:rsidR="00915031" w:rsidRPr="00E122B3">
        <w:rPr>
          <w:rFonts w:cs="Calibri"/>
          <w:lang w:eastAsia="en-US"/>
        </w:rPr>
        <w:t>zgodnie z poniższą wyceną:</w:t>
      </w:r>
    </w:p>
    <w:p w14:paraId="7F507956" w14:textId="039F5268" w:rsidR="00915031" w:rsidRDefault="00915031" w:rsidP="00915031">
      <w:pPr>
        <w:widowControl w:val="0"/>
        <w:tabs>
          <w:tab w:val="left" w:pos="567"/>
          <w:tab w:val="center" w:pos="4536"/>
          <w:tab w:val="right" w:pos="9072"/>
        </w:tabs>
        <w:suppressAutoHyphens/>
        <w:spacing w:before="1560" w:after="120"/>
        <w:ind w:left="567"/>
        <w:rPr>
          <w:rFonts w:cs="Calibri"/>
          <w:lang w:eastAsia="en-US"/>
        </w:rPr>
      </w:pPr>
      <w:r w:rsidRPr="00CF6153">
        <w:rPr>
          <w:rFonts w:cs="Calibri"/>
          <w:lang w:eastAsia="en-US"/>
        </w:rPr>
        <w:t xml:space="preserve">Tabela nr </w:t>
      </w:r>
      <w:r>
        <w:rPr>
          <w:rFonts w:cs="Calibri"/>
          <w:lang w:eastAsia="en-US"/>
        </w:rPr>
        <w:t>2 wycena oferty</w:t>
      </w:r>
      <w:r w:rsidRPr="00CF6153">
        <w:rPr>
          <w:rFonts w:cs="Calibri"/>
          <w:lang w:eastAsia="en-US"/>
        </w:rPr>
        <w:t xml:space="preserve"> </w:t>
      </w:r>
    </w:p>
    <w:tbl>
      <w:tblPr>
        <w:tblStyle w:val="Tabelasiatki1jasna2"/>
        <w:tblW w:w="10970"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Tabela nr 1 wycena oferty"/>
        <w:tblDescription w:val="Tabela zawiera informacje dotyczące wyceny poszczególnych elementów zamówienia"/>
      </w:tblPr>
      <w:tblGrid>
        <w:gridCol w:w="1267"/>
        <w:gridCol w:w="4252"/>
        <w:gridCol w:w="1559"/>
        <w:gridCol w:w="1480"/>
        <w:gridCol w:w="2412"/>
      </w:tblGrid>
      <w:tr w:rsidR="00915031" w:rsidRPr="00C95493" w14:paraId="54B1AB9A" w14:textId="77777777" w:rsidTr="00A00C9F">
        <w:trPr>
          <w:cnfStyle w:val="100000000000" w:firstRow="1" w:lastRow="0" w:firstColumn="0" w:lastColumn="0" w:oddVBand="0" w:evenVBand="0" w:oddHBand="0" w:evenHBand="0" w:firstRowFirstColumn="0" w:firstRowLastColumn="0" w:lastRowFirstColumn="0" w:lastRowLastColumn="0"/>
          <w:tblHeader/>
        </w:trPr>
        <w:tc>
          <w:tcPr>
            <w:tcW w:w="1267" w:type="dxa"/>
            <w:shd w:val="clear" w:color="auto" w:fill="FFF2CC" w:themeFill="accent4" w:themeFillTint="33"/>
          </w:tcPr>
          <w:p w14:paraId="4D4BD6F2" w14:textId="77777777" w:rsidR="00915031" w:rsidRPr="00C95493" w:rsidRDefault="00915031" w:rsidP="00534F40">
            <w:pPr>
              <w:tabs>
                <w:tab w:val="center" w:pos="4536"/>
                <w:tab w:val="right" w:pos="9072"/>
              </w:tabs>
              <w:suppressAutoHyphens/>
              <w:rPr>
                <w:rFonts w:cstheme="minorHAnsi"/>
              </w:rPr>
            </w:pPr>
            <w:r w:rsidRPr="00C95493">
              <w:rPr>
                <w:rFonts w:cstheme="minorHAnsi"/>
              </w:rPr>
              <w:t>Lp.</w:t>
            </w:r>
          </w:p>
        </w:tc>
        <w:tc>
          <w:tcPr>
            <w:tcW w:w="4252" w:type="dxa"/>
            <w:shd w:val="clear" w:color="auto" w:fill="FFF2CC" w:themeFill="accent4" w:themeFillTint="33"/>
          </w:tcPr>
          <w:p w14:paraId="7181E1BF" w14:textId="77777777" w:rsidR="00915031" w:rsidRPr="00C95493" w:rsidRDefault="00915031" w:rsidP="00534F40">
            <w:pPr>
              <w:tabs>
                <w:tab w:val="center" w:pos="4536"/>
                <w:tab w:val="right" w:pos="9072"/>
              </w:tabs>
              <w:suppressAutoHyphens/>
              <w:rPr>
                <w:rFonts w:cstheme="minorHAnsi"/>
              </w:rPr>
            </w:pPr>
            <w:r>
              <w:rPr>
                <w:rFonts w:cstheme="minorHAnsi"/>
              </w:rPr>
              <w:t>Przedmiot zamówienia</w:t>
            </w:r>
          </w:p>
        </w:tc>
        <w:tc>
          <w:tcPr>
            <w:tcW w:w="1559" w:type="dxa"/>
            <w:shd w:val="clear" w:color="auto" w:fill="FFF2CC" w:themeFill="accent4" w:themeFillTint="33"/>
          </w:tcPr>
          <w:p w14:paraId="1EBE4271" w14:textId="77777777" w:rsidR="00915031" w:rsidRPr="00C95493" w:rsidRDefault="00915031" w:rsidP="00534F40">
            <w:pPr>
              <w:tabs>
                <w:tab w:val="center" w:pos="4536"/>
                <w:tab w:val="right" w:pos="9072"/>
              </w:tabs>
              <w:suppressAutoHyphens/>
              <w:rPr>
                <w:rFonts w:cstheme="minorHAnsi"/>
              </w:rPr>
            </w:pPr>
            <w:r>
              <w:rPr>
                <w:rFonts w:cstheme="minorHAnsi"/>
              </w:rPr>
              <w:t xml:space="preserve">Liczba </w:t>
            </w:r>
          </w:p>
        </w:tc>
        <w:tc>
          <w:tcPr>
            <w:tcW w:w="1480" w:type="dxa"/>
            <w:shd w:val="clear" w:color="auto" w:fill="FFF2CC" w:themeFill="accent4" w:themeFillTint="33"/>
          </w:tcPr>
          <w:p w14:paraId="0407ABD1" w14:textId="77777777" w:rsidR="00915031" w:rsidRPr="00C95493" w:rsidRDefault="00915031" w:rsidP="00534F40">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12" w:type="dxa"/>
            <w:shd w:val="clear" w:color="auto" w:fill="FFF2CC" w:themeFill="accent4" w:themeFillTint="33"/>
          </w:tcPr>
          <w:p w14:paraId="35571E55" w14:textId="77777777" w:rsidR="00915031" w:rsidRPr="00C95493" w:rsidRDefault="00915031" w:rsidP="00534F40">
            <w:pPr>
              <w:tabs>
                <w:tab w:val="center" w:pos="4536"/>
                <w:tab w:val="right" w:pos="9072"/>
              </w:tabs>
              <w:suppressAutoHyphens/>
              <w:spacing w:after="0"/>
              <w:rPr>
                <w:rFonts w:cstheme="minorHAnsi"/>
                <w:iCs/>
              </w:rPr>
            </w:pPr>
            <w:r>
              <w:rPr>
                <w:rFonts w:cstheme="minorHAnsi"/>
                <w:iCs/>
              </w:rPr>
              <w:t xml:space="preserve">Łączna cena </w:t>
            </w:r>
            <w:r w:rsidRPr="00C95493">
              <w:rPr>
                <w:rFonts w:cstheme="minorHAnsi"/>
                <w:iCs/>
              </w:rPr>
              <w:t>brutto</w:t>
            </w:r>
          </w:p>
          <w:p w14:paraId="6A337F90" w14:textId="77777777" w:rsidR="00915031" w:rsidRPr="00C95493" w:rsidRDefault="00915031" w:rsidP="00534F40">
            <w:pPr>
              <w:tabs>
                <w:tab w:val="center" w:pos="4536"/>
                <w:tab w:val="right" w:pos="9072"/>
              </w:tabs>
              <w:suppressAutoHyphens/>
              <w:spacing w:after="0"/>
              <w:rPr>
                <w:rFonts w:cstheme="minorHAnsi"/>
                <w:i/>
              </w:rPr>
            </w:pPr>
            <w:r w:rsidRPr="00C95493">
              <w:rPr>
                <w:rFonts w:cstheme="minorHAnsi"/>
                <w:iCs/>
              </w:rPr>
              <w:t>(</w:t>
            </w:r>
            <w:r>
              <w:rPr>
                <w:rFonts w:cstheme="minorHAnsi"/>
                <w:iCs/>
              </w:rPr>
              <w:t>kolumna</w:t>
            </w:r>
            <w:r w:rsidRPr="00C95493">
              <w:rPr>
                <w:rFonts w:cstheme="minorHAnsi"/>
                <w:iCs/>
              </w:rPr>
              <w:t xml:space="preserve"> </w:t>
            </w:r>
            <w:r>
              <w:rPr>
                <w:rFonts w:cstheme="minorHAnsi"/>
                <w:iCs/>
              </w:rPr>
              <w:t>e</w:t>
            </w:r>
            <w:r w:rsidRPr="00C95493">
              <w:rPr>
                <w:rFonts w:cstheme="minorHAnsi"/>
                <w:iCs/>
              </w:rPr>
              <w:t xml:space="preserve"> = </w:t>
            </w:r>
            <w:r w:rsidRPr="00C95493">
              <w:rPr>
                <w:rFonts w:cstheme="minorHAnsi"/>
                <w:iCs/>
              </w:rPr>
              <w:br/>
            </w:r>
            <w:r>
              <w:rPr>
                <w:rFonts w:cstheme="minorHAnsi"/>
                <w:iCs/>
              </w:rPr>
              <w:t>kolumna</w:t>
            </w:r>
            <w:r w:rsidRPr="00C95493">
              <w:rPr>
                <w:rFonts w:cstheme="minorHAnsi"/>
                <w:iCs/>
              </w:rPr>
              <w:t xml:space="preserve"> </w:t>
            </w:r>
            <w:r>
              <w:rPr>
                <w:rFonts w:cstheme="minorHAnsi"/>
                <w:iCs/>
              </w:rPr>
              <w:t>c</w:t>
            </w:r>
            <w:r w:rsidRPr="00C95493">
              <w:rPr>
                <w:rFonts w:cstheme="minorHAnsi"/>
                <w:iCs/>
              </w:rPr>
              <w:t xml:space="preserve"> </w:t>
            </w:r>
            <w:r>
              <w:rPr>
                <w:rFonts w:cstheme="minorHAnsi"/>
                <w:iCs/>
              </w:rPr>
              <w:t>X</w:t>
            </w:r>
            <w:r w:rsidRPr="00C95493">
              <w:rPr>
                <w:rFonts w:cstheme="minorHAnsi"/>
                <w:iCs/>
              </w:rPr>
              <w:t xml:space="preserve"> </w:t>
            </w:r>
            <w:r>
              <w:rPr>
                <w:rFonts w:cstheme="minorHAnsi"/>
                <w:iCs/>
              </w:rPr>
              <w:t>kolumna d</w:t>
            </w:r>
            <w:r w:rsidRPr="00C95493">
              <w:rPr>
                <w:rFonts w:cstheme="minorHAnsi"/>
                <w:iCs/>
              </w:rPr>
              <w:t>)</w:t>
            </w:r>
          </w:p>
        </w:tc>
      </w:tr>
      <w:tr w:rsidR="00915031" w:rsidRPr="00C95493" w14:paraId="6BF9DB93" w14:textId="77777777" w:rsidTr="00A00C9F">
        <w:trPr>
          <w:cnfStyle w:val="100000000000" w:firstRow="1" w:lastRow="0" w:firstColumn="0" w:lastColumn="0" w:oddVBand="0" w:evenVBand="0" w:oddHBand="0" w:evenHBand="0" w:firstRowFirstColumn="0" w:firstRowLastColumn="0" w:lastRowFirstColumn="0" w:lastRowLastColumn="0"/>
          <w:trHeight w:val="65"/>
          <w:tblHeader/>
        </w:trPr>
        <w:tc>
          <w:tcPr>
            <w:tcW w:w="1267" w:type="dxa"/>
            <w:tcBorders>
              <w:bottom w:val="none" w:sz="0" w:space="0" w:color="auto"/>
            </w:tcBorders>
          </w:tcPr>
          <w:p w14:paraId="3F110930" w14:textId="77777777" w:rsidR="00915031" w:rsidRPr="00C95493" w:rsidRDefault="00915031" w:rsidP="00534F40">
            <w:pPr>
              <w:tabs>
                <w:tab w:val="center" w:pos="4536"/>
                <w:tab w:val="right" w:pos="9072"/>
              </w:tabs>
              <w:suppressAutoHyphens/>
              <w:rPr>
                <w:rFonts w:cstheme="minorHAnsi"/>
              </w:rPr>
            </w:pPr>
            <w:r w:rsidRPr="00C95493">
              <w:rPr>
                <w:rFonts w:cstheme="minorHAnsi"/>
              </w:rPr>
              <w:t>a</w:t>
            </w:r>
          </w:p>
        </w:tc>
        <w:tc>
          <w:tcPr>
            <w:tcW w:w="4252" w:type="dxa"/>
            <w:tcBorders>
              <w:bottom w:val="none" w:sz="0" w:space="0" w:color="auto"/>
            </w:tcBorders>
          </w:tcPr>
          <w:p w14:paraId="0B9A52E7" w14:textId="77777777" w:rsidR="00915031" w:rsidRPr="00C95493" w:rsidRDefault="00915031" w:rsidP="00534F40">
            <w:pPr>
              <w:tabs>
                <w:tab w:val="center" w:pos="4536"/>
                <w:tab w:val="right" w:pos="9072"/>
              </w:tabs>
              <w:suppressAutoHyphens/>
              <w:rPr>
                <w:rFonts w:cstheme="minorHAnsi"/>
              </w:rPr>
            </w:pPr>
            <w:r w:rsidRPr="00C95493">
              <w:rPr>
                <w:rFonts w:cstheme="minorHAnsi"/>
              </w:rPr>
              <w:t>b</w:t>
            </w:r>
          </w:p>
        </w:tc>
        <w:tc>
          <w:tcPr>
            <w:tcW w:w="1559" w:type="dxa"/>
            <w:tcBorders>
              <w:bottom w:val="none" w:sz="0" w:space="0" w:color="auto"/>
            </w:tcBorders>
          </w:tcPr>
          <w:p w14:paraId="3A6B20F0" w14:textId="77777777" w:rsidR="00915031" w:rsidRPr="00C95493" w:rsidRDefault="00915031" w:rsidP="00534F40">
            <w:pPr>
              <w:tabs>
                <w:tab w:val="center" w:pos="4536"/>
                <w:tab w:val="right" w:pos="9072"/>
              </w:tabs>
              <w:suppressAutoHyphens/>
              <w:rPr>
                <w:rFonts w:cstheme="minorHAnsi"/>
              </w:rPr>
            </w:pPr>
            <w:r w:rsidRPr="00C95493">
              <w:rPr>
                <w:rFonts w:cstheme="minorHAnsi"/>
              </w:rPr>
              <w:t>c</w:t>
            </w:r>
          </w:p>
        </w:tc>
        <w:tc>
          <w:tcPr>
            <w:tcW w:w="1480" w:type="dxa"/>
            <w:tcBorders>
              <w:bottom w:val="none" w:sz="0" w:space="0" w:color="auto"/>
            </w:tcBorders>
          </w:tcPr>
          <w:p w14:paraId="3ADB79CB" w14:textId="77777777" w:rsidR="00915031" w:rsidRPr="00C95493" w:rsidRDefault="00915031" w:rsidP="00534F40">
            <w:pPr>
              <w:tabs>
                <w:tab w:val="center" w:pos="4536"/>
                <w:tab w:val="right" w:pos="9072"/>
              </w:tabs>
              <w:suppressAutoHyphens/>
              <w:rPr>
                <w:rFonts w:cstheme="minorHAnsi"/>
              </w:rPr>
            </w:pPr>
            <w:r w:rsidRPr="00C95493">
              <w:rPr>
                <w:rFonts w:cstheme="minorHAnsi"/>
              </w:rPr>
              <w:t>d</w:t>
            </w:r>
          </w:p>
        </w:tc>
        <w:tc>
          <w:tcPr>
            <w:tcW w:w="2412" w:type="dxa"/>
            <w:tcBorders>
              <w:bottom w:val="none" w:sz="0" w:space="0" w:color="auto"/>
            </w:tcBorders>
          </w:tcPr>
          <w:p w14:paraId="10DC3C16" w14:textId="77777777" w:rsidR="00915031" w:rsidRPr="00C95493" w:rsidRDefault="00915031" w:rsidP="00534F40">
            <w:pPr>
              <w:tabs>
                <w:tab w:val="center" w:pos="4536"/>
                <w:tab w:val="right" w:pos="9072"/>
              </w:tabs>
              <w:suppressAutoHyphens/>
              <w:rPr>
                <w:rFonts w:cstheme="minorHAnsi"/>
              </w:rPr>
            </w:pPr>
            <w:r w:rsidRPr="00C95493">
              <w:rPr>
                <w:rFonts w:cstheme="minorHAnsi"/>
              </w:rPr>
              <w:t>e</w:t>
            </w:r>
          </w:p>
        </w:tc>
      </w:tr>
      <w:tr w:rsidR="00915031" w:rsidRPr="000B7705" w14:paraId="6A3BEFBE" w14:textId="77777777" w:rsidTr="00A00C9F">
        <w:tc>
          <w:tcPr>
            <w:tcW w:w="1267" w:type="dxa"/>
          </w:tcPr>
          <w:p w14:paraId="6B699075" w14:textId="77777777" w:rsidR="00915031" w:rsidRPr="0047777E" w:rsidRDefault="00915031" w:rsidP="00273DD2">
            <w:pPr>
              <w:pStyle w:val="Akapitzlist"/>
              <w:numPr>
                <w:ilvl w:val="0"/>
                <w:numId w:val="104"/>
              </w:numPr>
              <w:tabs>
                <w:tab w:val="center" w:pos="4536"/>
                <w:tab w:val="right" w:pos="9072"/>
              </w:tabs>
              <w:suppressAutoHyphens/>
              <w:ind w:left="303" w:hanging="283"/>
              <w:rPr>
                <w:rFonts w:cstheme="minorHAnsi"/>
                <w:bCs/>
              </w:rPr>
            </w:pPr>
          </w:p>
        </w:tc>
        <w:tc>
          <w:tcPr>
            <w:tcW w:w="4252" w:type="dxa"/>
          </w:tcPr>
          <w:p w14:paraId="4BD7D4A9" w14:textId="201AA038" w:rsidR="00915031" w:rsidRPr="000B7705" w:rsidRDefault="0044375D" w:rsidP="00534F40">
            <w:pPr>
              <w:tabs>
                <w:tab w:val="center" w:pos="4536"/>
                <w:tab w:val="right" w:pos="9072"/>
              </w:tabs>
              <w:suppressAutoHyphens/>
              <w:rPr>
                <w:rFonts w:cstheme="minorHAnsi"/>
              </w:rPr>
            </w:pPr>
            <w:r>
              <w:rPr>
                <w:rFonts w:cstheme="minorHAnsi"/>
              </w:rPr>
              <w:t xml:space="preserve">Monitor </w:t>
            </w:r>
            <w:r w:rsidR="00230C9F">
              <w:rPr>
                <w:rFonts w:cstheme="minorHAnsi"/>
              </w:rPr>
              <w:t>panoramiczny 27”</w:t>
            </w:r>
            <w:r w:rsidR="00915031">
              <w:rPr>
                <w:rFonts w:cstheme="minorHAnsi"/>
              </w:rPr>
              <w:t xml:space="preserve"> spełniający wymagania określone w Tabeli nr 1 Specyfikacji technicznej Sprzętu (Załącznik nr 1</w:t>
            </w:r>
            <w:r w:rsidR="00230C9F">
              <w:rPr>
                <w:rFonts w:cstheme="minorHAnsi"/>
              </w:rPr>
              <w:t>B</w:t>
            </w:r>
            <w:r w:rsidR="00915031">
              <w:rPr>
                <w:rFonts w:cstheme="minorHAnsi"/>
              </w:rPr>
              <w:t xml:space="preserve"> do SWZ)</w:t>
            </w:r>
          </w:p>
        </w:tc>
        <w:tc>
          <w:tcPr>
            <w:tcW w:w="1559" w:type="dxa"/>
          </w:tcPr>
          <w:p w14:paraId="3206307C" w14:textId="3C0310FD" w:rsidR="00915031" w:rsidRPr="000B7705" w:rsidRDefault="00230C9F" w:rsidP="00534F40">
            <w:pPr>
              <w:tabs>
                <w:tab w:val="center" w:pos="4536"/>
                <w:tab w:val="right" w:pos="9072"/>
              </w:tabs>
              <w:suppressAutoHyphens/>
              <w:rPr>
                <w:rFonts w:cstheme="minorHAnsi"/>
              </w:rPr>
            </w:pPr>
            <w:r>
              <w:rPr>
                <w:rFonts w:cstheme="minorHAnsi"/>
              </w:rPr>
              <w:t>150</w:t>
            </w:r>
            <w:r w:rsidR="00915031">
              <w:rPr>
                <w:rFonts w:cstheme="minorHAnsi"/>
              </w:rPr>
              <w:t xml:space="preserve"> sztuk</w:t>
            </w:r>
          </w:p>
        </w:tc>
        <w:tc>
          <w:tcPr>
            <w:tcW w:w="1480" w:type="dxa"/>
          </w:tcPr>
          <w:p w14:paraId="327EDDC3" w14:textId="77777777" w:rsidR="00915031" w:rsidRPr="000B7705" w:rsidRDefault="00915031" w:rsidP="00534F40">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tcPr>
          <w:p w14:paraId="480E5E14" w14:textId="77777777" w:rsidR="00915031" w:rsidRPr="000B7705" w:rsidRDefault="00915031" w:rsidP="00534F40">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915031" w:rsidRPr="000B7705" w14:paraId="58511484" w14:textId="77777777" w:rsidTr="00A00C9F">
        <w:tc>
          <w:tcPr>
            <w:tcW w:w="1267" w:type="dxa"/>
          </w:tcPr>
          <w:p w14:paraId="484AECE3" w14:textId="2618E34B" w:rsidR="00915031" w:rsidRPr="00552ECE" w:rsidRDefault="00915031" w:rsidP="00273DD2">
            <w:pPr>
              <w:pStyle w:val="Akapitzlist"/>
              <w:numPr>
                <w:ilvl w:val="0"/>
                <w:numId w:val="104"/>
              </w:numPr>
              <w:tabs>
                <w:tab w:val="center" w:pos="4536"/>
                <w:tab w:val="right" w:pos="9072"/>
              </w:tabs>
              <w:suppressAutoHyphens/>
              <w:ind w:left="303"/>
              <w:rPr>
                <w:rFonts w:cstheme="minorHAnsi"/>
                <w:bCs/>
              </w:rPr>
            </w:pPr>
          </w:p>
        </w:tc>
        <w:tc>
          <w:tcPr>
            <w:tcW w:w="4252" w:type="dxa"/>
          </w:tcPr>
          <w:p w14:paraId="7D6E9F05" w14:textId="5A9C5436" w:rsidR="00915031" w:rsidRPr="00AE08FC" w:rsidRDefault="008B2378" w:rsidP="00534F40">
            <w:pPr>
              <w:tabs>
                <w:tab w:val="center" w:pos="4536"/>
                <w:tab w:val="right" w:pos="9072"/>
              </w:tabs>
              <w:suppressAutoHyphens/>
              <w:rPr>
                <w:rFonts w:cstheme="minorHAnsi"/>
              </w:rPr>
            </w:pPr>
            <w:r w:rsidRPr="008B2378">
              <w:rPr>
                <w:rFonts w:cstheme="minorHAnsi"/>
              </w:rPr>
              <w:t xml:space="preserve">Monitor panoramiczny 27” do wideokonferencji </w:t>
            </w:r>
            <w:r w:rsidR="00915031" w:rsidRPr="00537880">
              <w:rPr>
                <w:rFonts w:cstheme="minorHAnsi"/>
              </w:rPr>
              <w:t xml:space="preserve">spełniający wymagania określone w Tabeli nr </w:t>
            </w:r>
            <w:r w:rsidR="00915031">
              <w:rPr>
                <w:rFonts w:cstheme="minorHAnsi"/>
              </w:rPr>
              <w:t xml:space="preserve">2 </w:t>
            </w:r>
            <w:r w:rsidR="00915031" w:rsidRPr="00537880">
              <w:rPr>
                <w:rFonts w:cstheme="minorHAnsi"/>
              </w:rPr>
              <w:t>specyfikacji technicznej Sprzętu (Załącznik nr 1</w:t>
            </w:r>
            <w:r>
              <w:rPr>
                <w:rFonts w:cstheme="minorHAnsi"/>
              </w:rPr>
              <w:t>B</w:t>
            </w:r>
            <w:r w:rsidR="00915031" w:rsidRPr="00537880">
              <w:rPr>
                <w:rFonts w:cstheme="minorHAnsi"/>
              </w:rPr>
              <w:t xml:space="preserve"> do SWZ)</w:t>
            </w:r>
          </w:p>
        </w:tc>
        <w:tc>
          <w:tcPr>
            <w:tcW w:w="1559" w:type="dxa"/>
            <w:tcBorders>
              <w:bottom w:val="single" w:sz="6" w:space="0" w:color="auto"/>
            </w:tcBorders>
          </w:tcPr>
          <w:p w14:paraId="17D78BDD" w14:textId="48954510" w:rsidR="00915031" w:rsidRPr="000B7705" w:rsidRDefault="008B2378" w:rsidP="00534F40">
            <w:pPr>
              <w:tabs>
                <w:tab w:val="center" w:pos="4536"/>
                <w:tab w:val="right" w:pos="9072"/>
              </w:tabs>
              <w:suppressAutoHyphens/>
              <w:rPr>
                <w:rFonts w:cstheme="minorHAnsi"/>
              </w:rPr>
            </w:pPr>
            <w:r>
              <w:rPr>
                <w:rFonts w:cstheme="minorHAnsi"/>
              </w:rPr>
              <w:t>5</w:t>
            </w:r>
            <w:r w:rsidR="00915031">
              <w:rPr>
                <w:rFonts w:cstheme="minorHAnsi"/>
              </w:rPr>
              <w:t xml:space="preserve">0 sztuk </w:t>
            </w:r>
          </w:p>
        </w:tc>
        <w:tc>
          <w:tcPr>
            <w:tcW w:w="1480" w:type="dxa"/>
            <w:tcBorders>
              <w:bottom w:val="single" w:sz="6" w:space="0" w:color="auto"/>
            </w:tcBorders>
          </w:tcPr>
          <w:p w14:paraId="431D594E" w14:textId="77777777" w:rsidR="00915031" w:rsidRPr="000B7705" w:rsidRDefault="00915031" w:rsidP="00534F40">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tcPr>
          <w:p w14:paraId="57F7CBC4" w14:textId="77777777" w:rsidR="00915031" w:rsidRPr="000B7705" w:rsidRDefault="00915031" w:rsidP="00534F40">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915031" w:rsidRPr="000B7705" w14:paraId="69C86C03" w14:textId="77777777" w:rsidTr="00A00C9F">
        <w:tc>
          <w:tcPr>
            <w:tcW w:w="1267" w:type="dxa"/>
          </w:tcPr>
          <w:p w14:paraId="398CDE86" w14:textId="2E950000" w:rsidR="00915031" w:rsidRPr="00710F66" w:rsidRDefault="008B2378" w:rsidP="00534F40">
            <w:pPr>
              <w:tabs>
                <w:tab w:val="center" w:pos="4536"/>
                <w:tab w:val="right" w:pos="9072"/>
              </w:tabs>
              <w:suppressAutoHyphens/>
              <w:rPr>
                <w:rFonts w:cstheme="minorHAnsi"/>
                <w:bCs/>
              </w:rPr>
            </w:pPr>
            <w:r>
              <w:rPr>
                <w:rFonts w:cstheme="minorHAnsi"/>
                <w:bCs/>
              </w:rPr>
              <w:t xml:space="preserve">3. </w:t>
            </w:r>
          </w:p>
        </w:tc>
        <w:tc>
          <w:tcPr>
            <w:tcW w:w="4252" w:type="dxa"/>
          </w:tcPr>
          <w:p w14:paraId="6C419AF6" w14:textId="5E06C5EA" w:rsidR="00915031" w:rsidRPr="00537880" w:rsidRDefault="009D287D" w:rsidP="00534F40">
            <w:pPr>
              <w:tabs>
                <w:tab w:val="center" w:pos="4536"/>
                <w:tab w:val="right" w:pos="9072"/>
              </w:tabs>
              <w:suppressAutoHyphens/>
              <w:rPr>
                <w:rFonts w:cstheme="minorHAnsi"/>
              </w:rPr>
            </w:pPr>
            <w:r w:rsidRPr="00F727BE">
              <w:rPr>
                <w:rFonts w:cstheme="minorHAnsi"/>
                <w:b/>
                <w:bCs/>
                <w:color w:val="000000"/>
              </w:rPr>
              <w:t>Cena brutto zamówienia gwarantowanego (suma poz. 1</w:t>
            </w:r>
            <w:r>
              <w:rPr>
                <w:rFonts w:cstheme="minorHAnsi"/>
                <w:b/>
                <w:bCs/>
                <w:color w:val="000000"/>
              </w:rPr>
              <w:t>e i 2e)</w:t>
            </w:r>
          </w:p>
        </w:tc>
        <w:tc>
          <w:tcPr>
            <w:tcW w:w="1559" w:type="dxa"/>
            <w:tcBorders>
              <w:top w:val="single" w:sz="6" w:space="0" w:color="auto"/>
              <w:bottom w:val="single" w:sz="6" w:space="0" w:color="auto"/>
              <w:tl2br w:val="single" w:sz="4" w:space="0" w:color="auto"/>
            </w:tcBorders>
          </w:tcPr>
          <w:p w14:paraId="2BE2B8DE" w14:textId="6B96B0D2" w:rsidR="00915031" w:rsidRDefault="00915031" w:rsidP="00534F40">
            <w:pPr>
              <w:tabs>
                <w:tab w:val="center" w:pos="4536"/>
                <w:tab w:val="right" w:pos="9072"/>
              </w:tabs>
              <w:suppressAutoHyphens/>
              <w:rPr>
                <w:rFonts w:cstheme="minorHAnsi"/>
              </w:rPr>
            </w:pPr>
          </w:p>
        </w:tc>
        <w:tc>
          <w:tcPr>
            <w:tcW w:w="1480" w:type="dxa"/>
            <w:tcBorders>
              <w:top w:val="single" w:sz="6" w:space="0" w:color="auto"/>
              <w:bottom w:val="single" w:sz="6" w:space="0" w:color="auto"/>
              <w:tl2br w:val="single" w:sz="4" w:space="0" w:color="auto"/>
            </w:tcBorders>
          </w:tcPr>
          <w:p w14:paraId="33DAECE6" w14:textId="5EC94CDD" w:rsidR="00915031" w:rsidRPr="000B7705" w:rsidRDefault="00915031" w:rsidP="00534F40">
            <w:pPr>
              <w:tabs>
                <w:tab w:val="center" w:pos="4536"/>
                <w:tab w:val="right" w:pos="9072"/>
              </w:tabs>
              <w:suppressAutoHyphens/>
              <w:rPr>
                <w:rFonts w:asciiTheme="minorHAnsi" w:hAnsiTheme="minorHAnsi" w:cstheme="minorHAnsi"/>
                <w:sz w:val="22"/>
                <w:szCs w:val="22"/>
                <w:lang w:eastAsia="pl-PL"/>
              </w:rPr>
            </w:pPr>
          </w:p>
        </w:tc>
        <w:tc>
          <w:tcPr>
            <w:tcW w:w="2412" w:type="dxa"/>
            <w:shd w:val="clear" w:color="auto" w:fill="D9D9D9" w:themeFill="background1" w:themeFillShade="D9"/>
          </w:tcPr>
          <w:p w14:paraId="70BEFBA2" w14:textId="1539B354" w:rsidR="00915031" w:rsidRPr="00621E6D" w:rsidRDefault="00621E6D" w:rsidP="00534F40">
            <w:pPr>
              <w:tabs>
                <w:tab w:val="center" w:pos="4536"/>
                <w:tab w:val="right" w:pos="9072"/>
              </w:tabs>
              <w:suppressAutoHyphens/>
              <w:rPr>
                <w:rFonts w:asciiTheme="minorHAnsi" w:hAnsiTheme="minorHAnsi" w:cstheme="minorHAnsi"/>
                <w:b/>
                <w:bCs/>
                <w:sz w:val="22"/>
                <w:szCs w:val="22"/>
                <w:lang w:eastAsia="pl-PL"/>
              </w:rPr>
            </w:pPr>
            <w:r w:rsidRPr="00621E6D">
              <w:rPr>
                <w:rFonts w:asciiTheme="minorHAnsi" w:hAnsiTheme="minorHAnsi" w:cstheme="minorHAnsi"/>
                <w:b/>
                <w:bCs/>
                <w:sz w:val="22"/>
                <w:szCs w:val="22"/>
                <w:lang w:eastAsia="pl-PL"/>
              </w:rPr>
              <w:t>….. zł</w:t>
            </w:r>
          </w:p>
        </w:tc>
      </w:tr>
      <w:tr w:rsidR="00915031" w:rsidRPr="000B7705" w14:paraId="39219DD3" w14:textId="77777777" w:rsidTr="00A00C9F">
        <w:tc>
          <w:tcPr>
            <w:tcW w:w="1267" w:type="dxa"/>
          </w:tcPr>
          <w:p w14:paraId="48E49A2A" w14:textId="69DFEC3A" w:rsidR="00915031" w:rsidRPr="00710F66" w:rsidRDefault="008B2378" w:rsidP="00534F40">
            <w:pPr>
              <w:tabs>
                <w:tab w:val="center" w:pos="4536"/>
                <w:tab w:val="right" w:pos="9072"/>
              </w:tabs>
              <w:suppressAutoHyphens/>
              <w:rPr>
                <w:rFonts w:cstheme="minorHAnsi"/>
                <w:bCs/>
              </w:rPr>
            </w:pPr>
            <w:r>
              <w:rPr>
                <w:rFonts w:cstheme="minorHAnsi"/>
                <w:bCs/>
              </w:rPr>
              <w:t>4</w:t>
            </w:r>
            <w:r w:rsidR="00915031">
              <w:rPr>
                <w:rFonts w:cstheme="minorHAnsi"/>
                <w:bCs/>
              </w:rPr>
              <w:t>.</w:t>
            </w:r>
          </w:p>
        </w:tc>
        <w:tc>
          <w:tcPr>
            <w:tcW w:w="4252" w:type="dxa"/>
          </w:tcPr>
          <w:p w14:paraId="04FB0664" w14:textId="24EFA895" w:rsidR="00915031" w:rsidRPr="00537880" w:rsidRDefault="008B2378" w:rsidP="00534F40">
            <w:pPr>
              <w:tabs>
                <w:tab w:val="center" w:pos="4536"/>
                <w:tab w:val="right" w:pos="9072"/>
              </w:tabs>
              <w:suppressAutoHyphens/>
              <w:rPr>
                <w:rFonts w:cstheme="minorHAnsi"/>
              </w:rPr>
            </w:pPr>
            <w:r>
              <w:rPr>
                <w:rFonts w:cstheme="minorHAnsi"/>
              </w:rPr>
              <w:t>Monitor panoramiczny 27” spełniający wymagania określone w Tabeli nr 1 Specyfikacji technicznej Sprzętu (Załącznik nr 1B do SWZ)</w:t>
            </w:r>
            <w:r w:rsidR="0038375B">
              <w:rPr>
                <w:rFonts w:cstheme="minorHAnsi"/>
              </w:rPr>
              <w:t xml:space="preserve"> </w:t>
            </w:r>
            <w:r w:rsidR="0038375B" w:rsidRPr="00621E6D">
              <w:rPr>
                <w:rFonts w:cstheme="minorHAnsi"/>
                <w:b/>
                <w:bCs/>
              </w:rPr>
              <w:t>w ramach Opcji</w:t>
            </w:r>
          </w:p>
        </w:tc>
        <w:tc>
          <w:tcPr>
            <w:tcW w:w="1559" w:type="dxa"/>
            <w:tcBorders>
              <w:bottom w:val="single" w:sz="6" w:space="0" w:color="auto"/>
            </w:tcBorders>
          </w:tcPr>
          <w:p w14:paraId="2D30E898" w14:textId="2B76DFB7" w:rsidR="00915031" w:rsidRDefault="00915031" w:rsidP="00534F40">
            <w:pPr>
              <w:tabs>
                <w:tab w:val="center" w:pos="4536"/>
                <w:tab w:val="right" w:pos="9072"/>
              </w:tabs>
              <w:suppressAutoHyphens/>
              <w:rPr>
                <w:rFonts w:cstheme="minorHAnsi"/>
              </w:rPr>
            </w:pPr>
            <w:r>
              <w:rPr>
                <w:rFonts w:cstheme="minorHAnsi"/>
              </w:rPr>
              <w:t>2</w:t>
            </w:r>
            <w:r w:rsidR="008B2378">
              <w:rPr>
                <w:rFonts w:cstheme="minorHAnsi"/>
              </w:rPr>
              <w:t>0</w:t>
            </w:r>
            <w:r>
              <w:rPr>
                <w:rFonts w:cstheme="minorHAnsi"/>
              </w:rPr>
              <w:t>0 sztuk</w:t>
            </w:r>
          </w:p>
        </w:tc>
        <w:tc>
          <w:tcPr>
            <w:tcW w:w="1480" w:type="dxa"/>
            <w:tcBorders>
              <w:top w:val="single" w:sz="6" w:space="0" w:color="auto"/>
              <w:bottom w:val="single" w:sz="6" w:space="0" w:color="auto"/>
            </w:tcBorders>
          </w:tcPr>
          <w:p w14:paraId="4857E6E2" w14:textId="77777777" w:rsidR="00915031" w:rsidRPr="000B7705" w:rsidRDefault="00915031" w:rsidP="00534F40">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tcPr>
          <w:p w14:paraId="6F4159DE" w14:textId="77777777" w:rsidR="00915031" w:rsidRPr="00621E6D" w:rsidRDefault="00915031" w:rsidP="00534F40">
            <w:pPr>
              <w:tabs>
                <w:tab w:val="center" w:pos="4536"/>
                <w:tab w:val="right" w:pos="9072"/>
              </w:tabs>
              <w:suppressAutoHyphens/>
              <w:rPr>
                <w:rFonts w:asciiTheme="minorHAnsi" w:hAnsiTheme="minorHAnsi" w:cstheme="minorHAnsi"/>
                <w:b/>
                <w:bCs/>
                <w:sz w:val="22"/>
                <w:szCs w:val="22"/>
                <w:lang w:eastAsia="pl-PL"/>
              </w:rPr>
            </w:pPr>
            <w:r w:rsidRPr="00621E6D">
              <w:rPr>
                <w:rFonts w:asciiTheme="minorHAnsi" w:hAnsiTheme="minorHAnsi" w:cstheme="minorHAnsi"/>
                <w:b/>
                <w:bCs/>
                <w:sz w:val="22"/>
                <w:szCs w:val="22"/>
                <w:lang w:eastAsia="pl-PL"/>
              </w:rPr>
              <w:t>….. zł</w:t>
            </w:r>
          </w:p>
        </w:tc>
      </w:tr>
      <w:tr w:rsidR="00AC4C1C" w:rsidRPr="000B7705" w14:paraId="2EA9F6B9" w14:textId="77777777" w:rsidTr="00A00C9F">
        <w:tc>
          <w:tcPr>
            <w:tcW w:w="1267" w:type="dxa"/>
            <w:shd w:val="clear" w:color="auto" w:fill="D9D9D9" w:themeFill="background1" w:themeFillShade="D9"/>
          </w:tcPr>
          <w:p w14:paraId="59B06B03" w14:textId="6ECBE283" w:rsidR="00915031" w:rsidRPr="001005D3" w:rsidRDefault="0038375B" w:rsidP="0038375B">
            <w:pPr>
              <w:tabs>
                <w:tab w:val="center" w:pos="4536"/>
                <w:tab w:val="right" w:pos="9072"/>
              </w:tabs>
              <w:suppressAutoHyphens/>
              <w:rPr>
                <w:rFonts w:cstheme="minorHAnsi"/>
                <w:b/>
                <w:color w:val="1F3864" w:themeColor="accent1" w:themeShade="80"/>
              </w:rPr>
            </w:pPr>
            <w:r w:rsidRPr="001005D3">
              <w:rPr>
                <w:rFonts w:cstheme="minorHAnsi"/>
                <w:b/>
                <w:color w:val="1F3864" w:themeColor="accent1" w:themeShade="80"/>
              </w:rPr>
              <w:t>5.</w:t>
            </w:r>
          </w:p>
        </w:tc>
        <w:tc>
          <w:tcPr>
            <w:tcW w:w="4252" w:type="dxa"/>
            <w:shd w:val="clear" w:color="auto" w:fill="D9D9D9" w:themeFill="background1" w:themeFillShade="D9"/>
          </w:tcPr>
          <w:p w14:paraId="6006373E" w14:textId="7FE1DDD6" w:rsidR="00915031" w:rsidRPr="001005D3" w:rsidRDefault="001005D3" w:rsidP="00534F40">
            <w:pPr>
              <w:tabs>
                <w:tab w:val="center" w:pos="4536"/>
                <w:tab w:val="right" w:pos="9072"/>
              </w:tabs>
              <w:suppressAutoHyphens/>
              <w:rPr>
                <w:rFonts w:cstheme="minorHAnsi"/>
                <w:b/>
                <w:color w:val="1F3864" w:themeColor="accent1" w:themeShade="80"/>
              </w:rPr>
            </w:pPr>
            <w:r w:rsidRPr="001005D3">
              <w:rPr>
                <w:rFonts w:cstheme="minorHAnsi"/>
                <w:b/>
                <w:color w:val="1F3864" w:themeColor="accent1" w:themeShade="80"/>
              </w:rPr>
              <w:t>Cena oferty brutto (suma poz. 3e i 4e)</w:t>
            </w:r>
          </w:p>
        </w:tc>
        <w:tc>
          <w:tcPr>
            <w:tcW w:w="1559" w:type="dxa"/>
            <w:tcBorders>
              <w:top w:val="single" w:sz="6" w:space="0" w:color="auto"/>
              <w:bottom w:val="single" w:sz="6" w:space="0" w:color="auto"/>
              <w:tl2br w:val="single" w:sz="4" w:space="0" w:color="auto"/>
            </w:tcBorders>
            <w:shd w:val="clear" w:color="auto" w:fill="D9D9D9" w:themeFill="background1" w:themeFillShade="D9"/>
          </w:tcPr>
          <w:p w14:paraId="6982279A" w14:textId="6AFFCF50" w:rsidR="00915031" w:rsidRPr="001005D3" w:rsidRDefault="00915031" w:rsidP="00534F40">
            <w:pPr>
              <w:tabs>
                <w:tab w:val="center" w:pos="4536"/>
                <w:tab w:val="right" w:pos="9072"/>
              </w:tabs>
              <w:suppressAutoHyphens/>
              <w:rPr>
                <w:rFonts w:cstheme="minorHAnsi"/>
                <w:b/>
                <w:color w:val="1F3864" w:themeColor="accent1" w:themeShade="80"/>
              </w:rPr>
            </w:pPr>
          </w:p>
        </w:tc>
        <w:tc>
          <w:tcPr>
            <w:tcW w:w="1480" w:type="dxa"/>
            <w:tcBorders>
              <w:top w:val="single" w:sz="6" w:space="0" w:color="auto"/>
              <w:bottom w:val="single" w:sz="12" w:space="0" w:color="auto"/>
              <w:tl2br w:val="single" w:sz="4" w:space="0" w:color="auto"/>
            </w:tcBorders>
            <w:shd w:val="clear" w:color="auto" w:fill="D9D9D9" w:themeFill="background1" w:themeFillShade="D9"/>
          </w:tcPr>
          <w:p w14:paraId="4136363B" w14:textId="6909A47C" w:rsidR="00915031" w:rsidRPr="001005D3" w:rsidRDefault="00915031" w:rsidP="00534F40">
            <w:pPr>
              <w:tabs>
                <w:tab w:val="center" w:pos="4536"/>
                <w:tab w:val="right" w:pos="9072"/>
              </w:tabs>
              <w:suppressAutoHyphens/>
              <w:rPr>
                <w:rFonts w:asciiTheme="minorHAnsi" w:hAnsiTheme="minorHAnsi" w:cstheme="minorHAnsi"/>
                <w:b/>
                <w:color w:val="1F3864" w:themeColor="accent1" w:themeShade="80"/>
                <w:sz w:val="22"/>
                <w:szCs w:val="22"/>
                <w:lang w:eastAsia="pl-PL"/>
              </w:rPr>
            </w:pPr>
          </w:p>
        </w:tc>
        <w:tc>
          <w:tcPr>
            <w:tcW w:w="2412" w:type="dxa"/>
            <w:shd w:val="clear" w:color="auto" w:fill="D9D9D9" w:themeFill="background1" w:themeFillShade="D9"/>
          </w:tcPr>
          <w:p w14:paraId="57CB55DD" w14:textId="77777777" w:rsidR="00915031" w:rsidRPr="001005D3" w:rsidRDefault="00915031" w:rsidP="00534F40">
            <w:pPr>
              <w:tabs>
                <w:tab w:val="center" w:pos="4536"/>
                <w:tab w:val="right" w:pos="9072"/>
              </w:tabs>
              <w:suppressAutoHyphens/>
              <w:rPr>
                <w:rFonts w:asciiTheme="minorHAnsi" w:hAnsiTheme="minorHAnsi" w:cstheme="minorHAnsi"/>
                <w:b/>
                <w:color w:val="1F3864" w:themeColor="accent1" w:themeShade="80"/>
                <w:sz w:val="22"/>
                <w:szCs w:val="22"/>
                <w:lang w:eastAsia="pl-PL"/>
              </w:rPr>
            </w:pPr>
            <w:r w:rsidRPr="001005D3">
              <w:rPr>
                <w:rFonts w:asciiTheme="minorHAnsi" w:hAnsiTheme="minorHAnsi" w:cstheme="minorHAnsi"/>
                <w:b/>
                <w:color w:val="1F3864" w:themeColor="accent1" w:themeShade="80"/>
                <w:sz w:val="22"/>
                <w:szCs w:val="22"/>
                <w:lang w:eastAsia="pl-PL"/>
              </w:rPr>
              <w:t>….. zł</w:t>
            </w:r>
          </w:p>
        </w:tc>
      </w:tr>
    </w:tbl>
    <w:bookmarkEnd w:id="67"/>
    <w:p w14:paraId="458AB128" w14:textId="77777777" w:rsidR="008D3C7D" w:rsidRPr="00C92F48" w:rsidRDefault="008D3C7D" w:rsidP="008D3C7D">
      <w:pPr>
        <w:pStyle w:val="Akapitzlist"/>
        <w:widowControl w:val="0"/>
        <w:tabs>
          <w:tab w:val="left" w:pos="709"/>
          <w:tab w:val="center" w:pos="4536"/>
          <w:tab w:val="right" w:pos="9072"/>
        </w:tabs>
        <w:suppressAutoHyphens/>
        <w:spacing w:before="120" w:after="200"/>
        <w:ind w:left="426" w:firstLine="0"/>
        <w:rPr>
          <w:rFonts w:cs="Calibri"/>
          <w:iCs/>
          <w:color w:val="1F3864" w:themeColor="accent1" w:themeShade="80"/>
          <w:lang w:eastAsia="en-US"/>
        </w:rPr>
      </w:pPr>
      <w:r w:rsidRPr="00C92F48">
        <w:rPr>
          <w:rFonts w:cs="Calibri"/>
          <w:b/>
          <w:bCs/>
          <w:iCs/>
          <w:color w:val="1F3864" w:themeColor="accent1" w:themeShade="80"/>
          <w:lang w:eastAsia="en-US"/>
        </w:rPr>
        <w:t>Uwaga:</w:t>
      </w:r>
      <w:r w:rsidRPr="00C92F48">
        <w:rPr>
          <w:rFonts w:cs="Calibri"/>
          <w:iCs/>
          <w:color w:val="1F3864" w:themeColor="accent1" w:themeShade="80"/>
          <w:lang w:eastAsia="en-US"/>
        </w:rPr>
        <w:t xml:space="preserve"> </w:t>
      </w:r>
    </w:p>
    <w:p w14:paraId="74BB182E" w14:textId="18E1EC99" w:rsidR="008D3C7D" w:rsidRPr="00C92F48" w:rsidRDefault="008D3C7D" w:rsidP="00273DD2">
      <w:pPr>
        <w:pStyle w:val="Akapitzlist"/>
        <w:widowControl w:val="0"/>
        <w:numPr>
          <w:ilvl w:val="0"/>
          <w:numId w:val="66"/>
        </w:numPr>
        <w:tabs>
          <w:tab w:val="left" w:pos="709"/>
          <w:tab w:val="center" w:pos="4536"/>
          <w:tab w:val="right" w:pos="9072"/>
        </w:tabs>
        <w:suppressAutoHyphens/>
        <w:spacing w:before="120" w:after="200"/>
        <w:ind w:left="709" w:hanging="283"/>
        <w:rPr>
          <w:rFonts w:cs="Calibri"/>
          <w:iCs/>
          <w:color w:val="1F3864" w:themeColor="accent1" w:themeShade="80"/>
          <w:lang w:eastAsia="en-US"/>
        </w:rPr>
      </w:pPr>
      <w:r w:rsidRPr="00C92F48">
        <w:rPr>
          <w:rFonts w:cs="Calibri"/>
          <w:iCs/>
          <w:color w:val="1F3864" w:themeColor="accent1" w:themeShade="80"/>
          <w:lang w:eastAsia="en-US"/>
        </w:rPr>
        <w:t>Zamawiający wymaga, aby cen</w:t>
      </w:r>
      <w:r>
        <w:rPr>
          <w:rFonts w:cs="Calibri"/>
          <w:iCs/>
          <w:color w:val="1F3864" w:themeColor="accent1" w:themeShade="80"/>
          <w:lang w:eastAsia="en-US"/>
        </w:rPr>
        <w:t>a</w:t>
      </w:r>
      <w:r w:rsidRPr="00C92F48">
        <w:rPr>
          <w:rFonts w:cs="Calibri"/>
          <w:iCs/>
          <w:color w:val="1F3864" w:themeColor="accent1" w:themeShade="80"/>
          <w:lang w:eastAsia="en-US"/>
        </w:rPr>
        <w:t xml:space="preserve"> jednostkow</w:t>
      </w:r>
      <w:r>
        <w:rPr>
          <w:rFonts w:cs="Calibri"/>
          <w:iCs/>
          <w:color w:val="1F3864" w:themeColor="accent1" w:themeShade="80"/>
          <w:lang w:eastAsia="en-US"/>
        </w:rPr>
        <w:t>e</w:t>
      </w:r>
      <w:r w:rsidRPr="00C92F48">
        <w:rPr>
          <w:rFonts w:cs="Calibri"/>
          <w:iCs/>
          <w:color w:val="1F3864" w:themeColor="accent1" w:themeShade="80"/>
          <w:lang w:eastAsia="en-US"/>
        </w:rPr>
        <w:t xml:space="preserve"> </w:t>
      </w:r>
      <w:r>
        <w:rPr>
          <w:rFonts w:cs="Calibri"/>
          <w:iCs/>
          <w:color w:val="1F3864" w:themeColor="accent1" w:themeShade="80"/>
          <w:lang w:eastAsia="en-US"/>
        </w:rPr>
        <w:t>za monitory określon</w:t>
      </w:r>
      <w:r w:rsidR="00641D99">
        <w:rPr>
          <w:rFonts w:cs="Calibri"/>
          <w:iCs/>
          <w:color w:val="1F3864" w:themeColor="accent1" w:themeShade="80"/>
          <w:lang w:eastAsia="en-US"/>
        </w:rPr>
        <w:t>a</w:t>
      </w:r>
      <w:r>
        <w:rPr>
          <w:rFonts w:cs="Calibri"/>
          <w:iCs/>
          <w:color w:val="1F3864" w:themeColor="accent1" w:themeShade="80"/>
          <w:lang w:eastAsia="en-US"/>
        </w:rPr>
        <w:t xml:space="preserve"> w Tabeli nr 2 powyżej za</w:t>
      </w:r>
      <w:r w:rsidRPr="00C92F48">
        <w:rPr>
          <w:rFonts w:cs="Calibri"/>
          <w:iCs/>
          <w:color w:val="1F3864" w:themeColor="accent1" w:themeShade="80"/>
          <w:lang w:eastAsia="en-US"/>
        </w:rPr>
        <w:t>oferowan</w:t>
      </w:r>
      <w:r>
        <w:rPr>
          <w:rFonts w:cs="Calibri"/>
          <w:iCs/>
          <w:color w:val="1F3864" w:themeColor="accent1" w:themeShade="80"/>
          <w:lang w:eastAsia="en-US"/>
        </w:rPr>
        <w:t>e</w:t>
      </w:r>
      <w:r w:rsidRPr="00C92F48">
        <w:rPr>
          <w:rFonts w:cs="Calibri"/>
          <w:iCs/>
          <w:color w:val="1F3864" w:themeColor="accent1" w:themeShade="80"/>
          <w:lang w:eastAsia="en-US"/>
        </w:rPr>
        <w:t xml:space="preserve"> w ramach Opcji był</w:t>
      </w:r>
      <w:r w:rsidR="00641D99">
        <w:rPr>
          <w:rFonts w:cs="Calibri"/>
          <w:iCs/>
          <w:color w:val="1F3864" w:themeColor="accent1" w:themeShade="80"/>
          <w:lang w:eastAsia="en-US"/>
        </w:rPr>
        <w:t>a</w:t>
      </w:r>
      <w:r w:rsidRPr="00C92F48">
        <w:rPr>
          <w:rFonts w:cs="Calibri"/>
          <w:iCs/>
          <w:color w:val="1F3864" w:themeColor="accent1" w:themeShade="80"/>
          <w:lang w:eastAsia="en-US"/>
        </w:rPr>
        <w:t xml:space="preserve"> tak</w:t>
      </w:r>
      <w:r w:rsidR="00641D99">
        <w:rPr>
          <w:rFonts w:cs="Calibri"/>
          <w:iCs/>
          <w:color w:val="1F3864" w:themeColor="accent1" w:themeShade="80"/>
          <w:lang w:eastAsia="en-US"/>
        </w:rPr>
        <w:t>a</w:t>
      </w:r>
      <w:r w:rsidRPr="00C92F48">
        <w:rPr>
          <w:rFonts w:cs="Calibri"/>
          <w:iCs/>
          <w:color w:val="1F3864" w:themeColor="accent1" w:themeShade="80"/>
          <w:lang w:eastAsia="en-US"/>
        </w:rPr>
        <w:t xml:space="preserve"> sam</w:t>
      </w:r>
      <w:r w:rsidR="00641D99">
        <w:rPr>
          <w:rFonts w:cs="Calibri"/>
          <w:iCs/>
          <w:color w:val="1F3864" w:themeColor="accent1" w:themeShade="80"/>
          <w:lang w:eastAsia="en-US"/>
        </w:rPr>
        <w:t>a</w:t>
      </w:r>
      <w:r w:rsidRPr="00C92F48">
        <w:rPr>
          <w:rFonts w:cs="Calibri"/>
          <w:iCs/>
          <w:color w:val="1F3864" w:themeColor="accent1" w:themeShade="80"/>
          <w:lang w:eastAsia="en-US"/>
        </w:rPr>
        <w:t xml:space="preserve"> jak cen</w:t>
      </w:r>
      <w:r w:rsidR="00641D99">
        <w:rPr>
          <w:rFonts w:cs="Calibri"/>
          <w:iCs/>
          <w:color w:val="1F3864" w:themeColor="accent1" w:themeShade="80"/>
          <w:lang w:eastAsia="en-US"/>
        </w:rPr>
        <w:t>a</w:t>
      </w:r>
      <w:r w:rsidRPr="00C92F48">
        <w:rPr>
          <w:rFonts w:cs="Calibri"/>
          <w:iCs/>
          <w:color w:val="1F3864" w:themeColor="accent1" w:themeShade="80"/>
          <w:lang w:eastAsia="en-US"/>
        </w:rPr>
        <w:t xml:space="preserve"> brutto </w:t>
      </w:r>
      <w:r>
        <w:rPr>
          <w:rFonts w:cs="Calibri"/>
          <w:iCs/>
          <w:color w:val="1F3864" w:themeColor="accent1" w:themeShade="80"/>
          <w:lang w:eastAsia="en-US"/>
        </w:rPr>
        <w:t>zaoferowan</w:t>
      </w:r>
      <w:r w:rsidR="00641D99">
        <w:rPr>
          <w:rFonts w:cs="Calibri"/>
          <w:iCs/>
          <w:color w:val="1F3864" w:themeColor="accent1" w:themeShade="80"/>
          <w:lang w:eastAsia="en-US"/>
        </w:rPr>
        <w:t xml:space="preserve">a dla tożsamego monitora </w:t>
      </w:r>
      <w:r>
        <w:rPr>
          <w:rFonts w:cs="Calibri"/>
          <w:iCs/>
          <w:color w:val="1F3864" w:themeColor="accent1" w:themeShade="80"/>
          <w:lang w:eastAsia="en-US"/>
        </w:rPr>
        <w:t>w</w:t>
      </w:r>
      <w:r w:rsidRPr="00C92F48">
        <w:rPr>
          <w:rFonts w:cs="Calibri"/>
          <w:iCs/>
          <w:color w:val="1F3864" w:themeColor="accent1" w:themeShade="80"/>
          <w:lang w:eastAsia="en-US"/>
        </w:rPr>
        <w:t xml:space="preserve"> ramach zamówienia gwarantowanego.</w:t>
      </w:r>
    </w:p>
    <w:p w14:paraId="489B95F2" w14:textId="77777777" w:rsidR="008D3C7D" w:rsidRDefault="008D3C7D" w:rsidP="008D3C7D">
      <w:pPr>
        <w:pStyle w:val="Akapitzlist"/>
        <w:widowControl w:val="0"/>
        <w:tabs>
          <w:tab w:val="left" w:pos="709"/>
          <w:tab w:val="center" w:pos="4536"/>
          <w:tab w:val="right" w:pos="9072"/>
        </w:tabs>
        <w:suppressAutoHyphens/>
        <w:spacing w:before="120" w:after="200"/>
        <w:ind w:left="709" w:firstLine="0"/>
        <w:rPr>
          <w:rFonts w:cs="Calibri"/>
          <w:iCs/>
          <w:color w:val="1F3864" w:themeColor="accent1" w:themeShade="80"/>
          <w:lang w:eastAsia="en-US"/>
        </w:rPr>
      </w:pPr>
      <w:r w:rsidRPr="00C92F48">
        <w:rPr>
          <w:rFonts w:cs="Calibri"/>
          <w:iCs/>
          <w:color w:val="1F3864" w:themeColor="accent1" w:themeShade="80"/>
          <w:lang w:eastAsia="en-US"/>
        </w:rPr>
        <w:t>W sytuacji zaoferowania przez Wykonawcę w Formularzu Oferty inn</w:t>
      </w:r>
      <w:r>
        <w:rPr>
          <w:rFonts w:cs="Calibri"/>
          <w:iCs/>
          <w:color w:val="1F3864" w:themeColor="accent1" w:themeShade="80"/>
          <w:lang w:eastAsia="en-US"/>
        </w:rPr>
        <w:t>ych</w:t>
      </w:r>
      <w:r w:rsidRPr="00C92F48">
        <w:rPr>
          <w:rFonts w:cs="Calibri"/>
          <w:iCs/>
          <w:color w:val="1F3864" w:themeColor="accent1" w:themeShade="80"/>
          <w:lang w:eastAsia="en-US"/>
        </w:rPr>
        <w:t xml:space="preserve"> cen </w:t>
      </w:r>
      <w:r>
        <w:rPr>
          <w:rFonts w:cs="Calibri"/>
          <w:iCs/>
          <w:color w:val="1F3864" w:themeColor="accent1" w:themeShade="80"/>
          <w:lang w:eastAsia="en-US"/>
        </w:rPr>
        <w:t>jednostkowych w</w:t>
      </w:r>
      <w:r w:rsidRPr="00C92F48">
        <w:rPr>
          <w:rFonts w:cs="Calibri"/>
          <w:iCs/>
          <w:color w:val="1F3864" w:themeColor="accent1" w:themeShade="80"/>
          <w:lang w:eastAsia="en-US"/>
        </w:rPr>
        <w:t xml:space="preserve"> ramach Opcji a inn</w:t>
      </w:r>
      <w:r>
        <w:rPr>
          <w:rFonts w:cs="Calibri"/>
          <w:iCs/>
          <w:color w:val="1F3864" w:themeColor="accent1" w:themeShade="80"/>
          <w:lang w:eastAsia="en-US"/>
        </w:rPr>
        <w:t>ych</w:t>
      </w:r>
      <w:r w:rsidRPr="00C92F48">
        <w:rPr>
          <w:rFonts w:cs="Calibri"/>
          <w:iCs/>
          <w:color w:val="1F3864" w:themeColor="accent1" w:themeShade="80"/>
          <w:lang w:eastAsia="en-US"/>
        </w:rPr>
        <w:t xml:space="preserve"> dla zamówienia gwarantowanego, oferta Wykonawcy zostanie odrzucona</w:t>
      </w:r>
      <w:r>
        <w:rPr>
          <w:rFonts w:cs="Calibri"/>
          <w:iCs/>
          <w:color w:val="1F3864" w:themeColor="accent1" w:themeShade="80"/>
          <w:lang w:eastAsia="en-US"/>
        </w:rPr>
        <w:t>.</w:t>
      </w:r>
    </w:p>
    <w:p w14:paraId="38406BF2" w14:textId="2A966EE6" w:rsidR="00BE1DD8" w:rsidRPr="00E122B3" w:rsidRDefault="00E122B3" w:rsidP="00E122B3">
      <w:pPr>
        <w:pStyle w:val="Akapitzlist"/>
        <w:widowControl w:val="0"/>
        <w:numPr>
          <w:ilvl w:val="1"/>
          <w:numId w:val="64"/>
        </w:numPr>
        <w:tabs>
          <w:tab w:val="center" w:leader="underscore" w:pos="4536"/>
          <w:tab w:val="left" w:leader="underscore" w:pos="7088"/>
          <w:tab w:val="right" w:pos="9072"/>
        </w:tabs>
        <w:suppressAutoHyphens/>
        <w:ind w:left="567" w:hanging="567"/>
        <w:rPr>
          <w:bCs/>
          <w:lang w:eastAsia="en-US"/>
        </w:rPr>
      </w:pPr>
      <w:r w:rsidRPr="00E122B3">
        <w:rPr>
          <w:b/>
          <w:bCs/>
          <w:lang w:eastAsia="en-US"/>
        </w:rPr>
        <w:t>W przypadku Części 3 – za</w:t>
      </w:r>
      <w:r>
        <w:rPr>
          <w:lang w:eastAsia="en-US"/>
        </w:rPr>
        <w:t xml:space="preserve"> </w:t>
      </w:r>
      <w:r w:rsidR="00BE1DD8" w:rsidRPr="00E122B3">
        <w:rPr>
          <w:rFonts w:cs="Calibri"/>
          <w:b/>
          <w:bCs/>
          <w:lang w:eastAsia="en-US"/>
        </w:rPr>
        <w:t xml:space="preserve">cenę brutto oferty (należy przenieść kwotę z poz. 1e Tabeli nr </w:t>
      </w:r>
      <w:r w:rsidR="00AD105F" w:rsidRPr="00E122B3">
        <w:rPr>
          <w:rFonts w:cs="Calibri"/>
          <w:b/>
          <w:bCs/>
          <w:lang w:eastAsia="en-US"/>
        </w:rPr>
        <w:t>3</w:t>
      </w:r>
      <w:r w:rsidR="00BE1DD8" w:rsidRPr="00E122B3">
        <w:rPr>
          <w:rFonts w:cs="Calibri"/>
          <w:b/>
          <w:bCs/>
          <w:lang w:eastAsia="en-US"/>
        </w:rPr>
        <w:t xml:space="preserve">): </w:t>
      </w:r>
      <w:r w:rsidR="00BE1DD8" w:rsidRPr="00E122B3">
        <w:rPr>
          <w:rFonts w:cs="Calibri"/>
          <w:b/>
          <w:bCs/>
          <w:lang w:eastAsia="en-US"/>
        </w:rPr>
        <w:tab/>
      </w:r>
      <w:r>
        <w:rPr>
          <w:rFonts w:cs="Calibri"/>
          <w:b/>
          <w:bCs/>
          <w:lang w:eastAsia="en-US"/>
        </w:rPr>
        <w:t xml:space="preserve">zł </w:t>
      </w:r>
      <w:r w:rsidR="00BE1DD8" w:rsidRPr="00E122B3">
        <w:rPr>
          <w:rFonts w:cs="Calibri"/>
          <w:lang w:eastAsia="en-US"/>
        </w:rPr>
        <w:t>zgodnie z poniższą wyceną:</w:t>
      </w:r>
    </w:p>
    <w:p w14:paraId="1A79E9A6" w14:textId="6F1BD50C" w:rsidR="00BE1DD8" w:rsidRDefault="00BE1DD8" w:rsidP="00BE1DD8">
      <w:pPr>
        <w:widowControl w:val="0"/>
        <w:tabs>
          <w:tab w:val="left" w:pos="567"/>
          <w:tab w:val="center" w:pos="4536"/>
          <w:tab w:val="right" w:pos="9072"/>
        </w:tabs>
        <w:suppressAutoHyphens/>
        <w:spacing w:before="1560" w:after="120"/>
        <w:ind w:left="567"/>
        <w:rPr>
          <w:rFonts w:cs="Calibri"/>
          <w:lang w:eastAsia="en-US"/>
        </w:rPr>
      </w:pPr>
      <w:r w:rsidRPr="00CF6153">
        <w:rPr>
          <w:rFonts w:cs="Calibri"/>
          <w:lang w:eastAsia="en-US"/>
        </w:rPr>
        <w:t xml:space="preserve">Tabela nr </w:t>
      </w:r>
      <w:r>
        <w:rPr>
          <w:rFonts w:cs="Calibri"/>
          <w:lang w:eastAsia="en-US"/>
        </w:rPr>
        <w:t>3 wycena oferty</w:t>
      </w:r>
      <w:r w:rsidRPr="00CF6153">
        <w:rPr>
          <w:rFonts w:cs="Calibri"/>
          <w:lang w:eastAsia="en-US"/>
        </w:rPr>
        <w:t xml:space="preserve"> </w:t>
      </w:r>
    </w:p>
    <w:tbl>
      <w:tblPr>
        <w:tblStyle w:val="Tabelasiatki1jasna2"/>
        <w:tblW w:w="10829"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Tabela nr 1 wycena oferty"/>
        <w:tblDescription w:val="Tabela zawiera informacje dotyczące wyceny poszczególnych elementów zamówienia"/>
      </w:tblPr>
      <w:tblGrid>
        <w:gridCol w:w="1267"/>
        <w:gridCol w:w="4252"/>
        <w:gridCol w:w="1418"/>
        <w:gridCol w:w="1480"/>
        <w:gridCol w:w="2412"/>
      </w:tblGrid>
      <w:tr w:rsidR="00BE1DD8" w:rsidRPr="00C95493" w14:paraId="2FD438D9" w14:textId="77777777" w:rsidTr="00A00C9F">
        <w:trPr>
          <w:cnfStyle w:val="100000000000" w:firstRow="1" w:lastRow="0" w:firstColumn="0" w:lastColumn="0" w:oddVBand="0" w:evenVBand="0" w:oddHBand="0" w:evenHBand="0" w:firstRowFirstColumn="0" w:firstRowLastColumn="0" w:lastRowFirstColumn="0" w:lastRowLastColumn="0"/>
          <w:tblHeader/>
        </w:trPr>
        <w:tc>
          <w:tcPr>
            <w:tcW w:w="1267" w:type="dxa"/>
            <w:shd w:val="clear" w:color="auto" w:fill="FFF2CC" w:themeFill="accent4" w:themeFillTint="33"/>
          </w:tcPr>
          <w:p w14:paraId="52054AC3" w14:textId="77777777" w:rsidR="00BE1DD8" w:rsidRPr="00C95493" w:rsidRDefault="00BE1DD8" w:rsidP="00534F40">
            <w:pPr>
              <w:tabs>
                <w:tab w:val="center" w:pos="4536"/>
                <w:tab w:val="right" w:pos="9072"/>
              </w:tabs>
              <w:suppressAutoHyphens/>
              <w:rPr>
                <w:rFonts w:cstheme="minorHAnsi"/>
              </w:rPr>
            </w:pPr>
            <w:r w:rsidRPr="00C95493">
              <w:rPr>
                <w:rFonts w:cstheme="minorHAnsi"/>
              </w:rPr>
              <w:t>Lp.</w:t>
            </w:r>
          </w:p>
        </w:tc>
        <w:tc>
          <w:tcPr>
            <w:tcW w:w="4252" w:type="dxa"/>
            <w:shd w:val="clear" w:color="auto" w:fill="FFF2CC" w:themeFill="accent4" w:themeFillTint="33"/>
          </w:tcPr>
          <w:p w14:paraId="3012034B" w14:textId="77777777" w:rsidR="00BE1DD8" w:rsidRPr="00C95493" w:rsidRDefault="00BE1DD8" w:rsidP="00534F40">
            <w:pPr>
              <w:tabs>
                <w:tab w:val="center" w:pos="4536"/>
                <w:tab w:val="right" w:pos="9072"/>
              </w:tabs>
              <w:suppressAutoHyphens/>
              <w:rPr>
                <w:rFonts w:cstheme="minorHAnsi"/>
              </w:rPr>
            </w:pPr>
            <w:r>
              <w:rPr>
                <w:rFonts w:cstheme="minorHAnsi"/>
              </w:rPr>
              <w:t>Przedmiot zamówienia</w:t>
            </w:r>
          </w:p>
        </w:tc>
        <w:tc>
          <w:tcPr>
            <w:tcW w:w="1418" w:type="dxa"/>
            <w:shd w:val="clear" w:color="auto" w:fill="FFF2CC" w:themeFill="accent4" w:themeFillTint="33"/>
          </w:tcPr>
          <w:p w14:paraId="3E150FAA" w14:textId="77777777" w:rsidR="00BE1DD8" w:rsidRPr="00C95493" w:rsidRDefault="00BE1DD8" w:rsidP="00534F40">
            <w:pPr>
              <w:tabs>
                <w:tab w:val="center" w:pos="4536"/>
                <w:tab w:val="right" w:pos="9072"/>
              </w:tabs>
              <w:suppressAutoHyphens/>
              <w:rPr>
                <w:rFonts w:cstheme="minorHAnsi"/>
              </w:rPr>
            </w:pPr>
            <w:r>
              <w:rPr>
                <w:rFonts w:cstheme="minorHAnsi"/>
              </w:rPr>
              <w:t xml:space="preserve">Liczba </w:t>
            </w:r>
          </w:p>
        </w:tc>
        <w:tc>
          <w:tcPr>
            <w:tcW w:w="1480" w:type="dxa"/>
            <w:shd w:val="clear" w:color="auto" w:fill="FFF2CC" w:themeFill="accent4" w:themeFillTint="33"/>
          </w:tcPr>
          <w:p w14:paraId="4906C82C" w14:textId="77777777" w:rsidR="00BE1DD8" w:rsidRPr="00C95493" w:rsidRDefault="00BE1DD8" w:rsidP="00534F40">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12" w:type="dxa"/>
            <w:shd w:val="clear" w:color="auto" w:fill="FFF2CC" w:themeFill="accent4" w:themeFillTint="33"/>
          </w:tcPr>
          <w:p w14:paraId="243A0A8A" w14:textId="77777777" w:rsidR="00BE1DD8" w:rsidRPr="00C95493" w:rsidRDefault="00BE1DD8" w:rsidP="00534F40">
            <w:pPr>
              <w:tabs>
                <w:tab w:val="center" w:pos="4536"/>
                <w:tab w:val="right" w:pos="9072"/>
              </w:tabs>
              <w:suppressAutoHyphens/>
              <w:spacing w:after="0"/>
              <w:rPr>
                <w:rFonts w:cstheme="minorHAnsi"/>
                <w:iCs/>
              </w:rPr>
            </w:pPr>
            <w:r>
              <w:rPr>
                <w:rFonts w:cstheme="minorHAnsi"/>
                <w:iCs/>
              </w:rPr>
              <w:t xml:space="preserve">Łączna cena </w:t>
            </w:r>
            <w:r w:rsidRPr="00C95493">
              <w:rPr>
                <w:rFonts w:cstheme="minorHAnsi"/>
                <w:iCs/>
              </w:rPr>
              <w:t>brutto</w:t>
            </w:r>
          </w:p>
          <w:p w14:paraId="61B31FB4" w14:textId="77777777" w:rsidR="00BE1DD8" w:rsidRPr="00C95493" w:rsidRDefault="00BE1DD8" w:rsidP="00534F40">
            <w:pPr>
              <w:tabs>
                <w:tab w:val="center" w:pos="4536"/>
                <w:tab w:val="right" w:pos="9072"/>
              </w:tabs>
              <w:suppressAutoHyphens/>
              <w:spacing w:after="0"/>
              <w:rPr>
                <w:rFonts w:cstheme="minorHAnsi"/>
                <w:i/>
              </w:rPr>
            </w:pPr>
            <w:r w:rsidRPr="00C95493">
              <w:rPr>
                <w:rFonts w:cstheme="minorHAnsi"/>
                <w:iCs/>
              </w:rPr>
              <w:t>(</w:t>
            </w:r>
            <w:r>
              <w:rPr>
                <w:rFonts w:cstheme="minorHAnsi"/>
                <w:iCs/>
              </w:rPr>
              <w:t>kolumna</w:t>
            </w:r>
            <w:r w:rsidRPr="00C95493">
              <w:rPr>
                <w:rFonts w:cstheme="minorHAnsi"/>
                <w:iCs/>
              </w:rPr>
              <w:t xml:space="preserve"> </w:t>
            </w:r>
            <w:r>
              <w:rPr>
                <w:rFonts w:cstheme="minorHAnsi"/>
                <w:iCs/>
              </w:rPr>
              <w:t>e</w:t>
            </w:r>
            <w:r w:rsidRPr="00C95493">
              <w:rPr>
                <w:rFonts w:cstheme="minorHAnsi"/>
                <w:iCs/>
              </w:rPr>
              <w:t xml:space="preserve"> = </w:t>
            </w:r>
            <w:r w:rsidRPr="00C95493">
              <w:rPr>
                <w:rFonts w:cstheme="minorHAnsi"/>
                <w:iCs/>
              </w:rPr>
              <w:br/>
            </w:r>
            <w:r>
              <w:rPr>
                <w:rFonts w:cstheme="minorHAnsi"/>
                <w:iCs/>
              </w:rPr>
              <w:t>kolumna</w:t>
            </w:r>
            <w:r w:rsidRPr="00C95493">
              <w:rPr>
                <w:rFonts w:cstheme="minorHAnsi"/>
                <w:iCs/>
              </w:rPr>
              <w:t xml:space="preserve"> </w:t>
            </w:r>
            <w:r>
              <w:rPr>
                <w:rFonts w:cstheme="minorHAnsi"/>
                <w:iCs/>
              </w:rPr>
              <w:t>c</w:t>
            </w:r>
            <w:r w:rsidRPr="00C95493">
              <w:rPr>
                <w:rFonts w:cstheme="minorHAnsi"/>
                <w:iCs/>
              </w:rPr>
              <w:t xml:space="preserve"> </w:t>
            </w:r>
            <w:r>
              <w:rPr>
                <w:rFonts w:cstheme="minorHAnsi"/>
                <w:iCs/>
              </w:rPr>
              <w:t>X</w:t>
            </w:r>
            <w:r w:rsidRPr="00C95493">
              <w:rPr>
                <w:rFonts w:cstheme="minorHAnsi"/>
                <w:iCs/>
              </w:rPr>
              <w:t xml:space="preserve"> </w:t>
            </w:r>
            <w:r>
              <w:rPr>
                <w:rFonts w:cstheme="minorHAnsi"/>
                <w:iCs/>
              </w:rPr>
              <w:t>kolumna d</w:t>
            </w:r>
            <w:r w:rsidRPr="00C95493">
              <w:rPr>
                <w:rFonts w:cstheme="minorHAnsi"/>
                <w:iCs/>
              </w:rPr>
              <w:t>)</w:t>
            </w:r>
          </w:p>
        </w:tc>
      </w:tr>
      <w:tr w:rsidR="00BE1DD8" w:rsidRPr="00C95493" w14:paraId="5CFF4708" w14:textId="77777777" w:rsidTr="00A00C9F">
        <w:trPr>
          <w:cnfStyle w:val="100000000000" w:firstRow="1" w:lastRow="0" w:firstColumn="0" w:lastColumn="0" w:oddVBand="0" w:evenVBand="0" w:oddHBand="0" w:evenHBand="0" w:firstRowFirstColumn="0" w:firstRowLastColumn="0" w:lastRowFirstColumn="0" w:lastRowLastColumn="0"/>
          <w:trHeight w:val="65"/>
          <w:tblHeader/>
        </w:trPr>
        <w:tc>
          <w:tcPr>
            <w:tcW w:w="1267" w:type="dxa"/>
            <w:tcBorders>
              <w:bottom w:val="none" w:sz="0" w:space="0" w:color="auto"/>
            </w:tcBorders>
          </w:tcPr>
          <w:p w14:paraId="7B95AB5B" w14:textId="77777777" w:rsidR="00BE1DD8" w:rsidRPr="00C95493" w:rsidRDefault="00BE1DD8" w:rsidP="00534F40">
            <w:pPr>
              <w:tabs>
                <w:tab w:val="center" w:pos="4536"/>
                <w:tab w:val="right" w:pos="9072"/>
              </w:tabs>
              <w:suppressAutoHyphens/>
              <w:rPr>
                <w:rFonts w:cstheme="minorHAnsi"/>
              </w:rPr>
            </w:pPr>
            <w:r w:rsidRPr="00C95493">
              <w:rPr>
                <w:rFonts w:cstheme="minorHAnsi"/>
              </w:rPr>
              <w:t>a</w:t>
            </w:r>
          </w:p>
        </w:tc>
        <w:tc>
          <w:tcPr>
            <w:tcW w:w="4252" w:type="dxa"/>
            <w:tcBorders>
              <w:bottom w:val="none" w:sz="0" w:space="0" w:color="auto"/>
            </w:tcBorders>
          </w:tcPr>
          <w:p w14:paraId="37DBA9AF" w14:textId="77777777" w:rsidR="00BE1DD8" w:rsidRPr="00C95493" w:rsidRDefault="00BE1DD8" w:rsidP="00534F40">
            <w:pPr>
              <w:tabs>
                <w:tab w:val="center" w:pos="4536"/>
                <w:tab w:val="right" w:pos="9072"/>
              </w:tabs>
              <w:suppressAutoHyphens/>
              <w:rPr>
                <w:rFonts w:cstheme="minorHAnsi"/>
              </w:rPr>
            </w:pPr>
            <w:r w:rsidRPr="00C95493">
              <w:rPr>
                <w:rFonts w:cstheme="minorHAnsi"/>
              </w:rPr>
              <w:t>b</w:t>
            </w:r>
          </w:p>
        </w:tc>
        <w:tc>
          <w:tcPr>
            <w:tcW w:w="1418" w:type="dxa"/>
            <w:tcBorders>
              <w:bottom w:val="none" w:sz="0" w:space="0" w:color="auto"/>
            </w:tcBorders>
          </w:tcPr>
          <w:p w14:paraId="01098082" w14:textId="77777777" w:rsidR="00BE1DD8" w:rsidRPr="00C95493" w:rsidRDefault="00BE1DD8" w:rsidP="00534F40">
            <w:pPr>
              <w:tabs>
                <w:tab w:val="center" w:pos="4536"/>
                <w:tab w:val="right" w:pos="9072"/>
              </w:tabs>
              <w:suppressAutoHyphens/>
              <w:rPr>
                <w:rFonts w:cstheme="minorHAnsi"/>
              </w:rPr>
            </w:pPr>
            <w:r w:rsidRPr="00C95493">
              <w:rPr>
                <w:rFonts w:cstheme="minorHAnsi"/>
              </w:rPr>
              <w:t>c</w:t>
            </w:r>
          </w:p>
        </w:tc>
        <w:tc>
          <w:tcPr>
            <w:tcW w:w="1480" w:type="dxa"/>
            <w:tcBorders>
              <w:bottom w:val="none" w:sz="0" w:space="0" w:color="auto"/>
            </w:tcBorders>
          </w:tcPr>
          <w:p w14:paraId="6493BE36" w14:textId="77777777" w:rsidR="00BE1DD8" w:rsidRPr="00C95493" w:rsidRDefault="00BE1DD8" w:rsidP="00534F40">
            <w:pPr>
              <w:tabs>
                <w:tab w:val="center" w:pos="4536"/>
                <w:tab w:val="right" w:pos="9072"/>
              </w:tabs>
              <w:suppressAutoHyphens/>
              <w:rPr>
                <w:rFonts w:cstheme="minorHAnsi"/>
              </w:rPr>
            </w:pPr>
            <w:r w:rsidRPr="00C95493">
              <w:rPr>
                <w:rFonts w:cstheme="minorHAnsi"/>
              </w:rPr>
              <w:t>d</w:t>
            </w:r>
          </w:p>
        </w:tc>
        <w:tc>
          <w:tcPr>
            <w:tcW w:w="2412" w:type="dxa"/>
            <w:tcBorders>
              <w:bottom w:val="none" w:sz="0" w:space="0" w:color="auto"/>
            </w:tcBorders>
          </w:tcPr>
          <w:p w14:paraId="12F5064C" w14:textId="77777777" w:rsidR="00BE1DD8" w:rsidRPr="00C95493" w:rsidRDefault="00BE1DD8" w:rsidP="00534F40">
            <w:pPr>
              <w:tabs>
                <w:tab w:val="center" w:pos="4536"/>
                <w:tab w:val="right" w:pos="9072"/>
              </w:tabs>
              <w:suppressAutoHyphens/>
              <w:rPr>
                <w:rFonts w:cstheme="minorHAnsi"/>
              </w:rPr>
            </w:pPr>
            <w:r w:rsidRPr="00C95493">
              <w:rPr>
                <w:rFonts w:cstheme="minorHAnsi"/>
              </w:rPr>
              <w:t>e</w:t>
            </w:r>
          </w:p>
        </w:tc>
      </w:tr>
      <w:tr w:rsidR="00BE1DD8" w:rsidRPr="000B7705" w14:paraId="71F8FF30" w14:textId="77777777" w:rsidTr="00A00C9F">
        <w:tc>
          <w:tcPr>
            <w:tcW w:w="1267" w:type="dxa"/>
          </w:tcPr>
          <w:p w14:paraId="4854EB4D" w14:textId="77777777" w:rsidR="00BE1DD8" w:rsidRPr="0047777E" w:rsidRDefault="00BE1DD8" w:rsidP="00273DD2">
            <w:pPr>
              <w:pStyle w:val="Akapitzlist"/>
              <w:numPr>
                <w:ilvl w:val="0"/>
                <w:numId w:val="105"/>
              </w:numPr>
              <w:tabs>
                <w:tab w:val="center" w:pos="4536"/>
                <w:tab w:val="right" w:pos="9072"/>
              </w:tabs>
              <w:suppressAutoHyphens/>
              <w:ind w:left="303"/>
              <w:rPr>
                <w:rFonts w:cstheme="minorHAnsi"/>
                <w:bCs/>
              </w:rPr>
            </w:pPr>
          </w:p>
        </w:tc>
        <w:tc>
          <w:tcPr>
            <w:tcW w:w="4252" w:type="dxa"/>
          </w:tcPr>
          <w:p w14:paraId="7CD3CA4D" w14:textId="14330E21" w:rsidR="00BE1DD8" w:rsidRPr="000B7705" w:rsidRDefault="00A906EA" w:rsidP="00534F40">
            <w:pPr>
              <w:tabs>
                <w:tab w:val="center" w:pos="4536"/>
                <w:tab w:val="right" w:pos="9072"/>
              </w:tabs>
              <w:suppressAutoHyphens/>
              <w:rPr>
                <w:rFonts w:cstheme="minorHAnsi"/>
              </w:rPr>
            </w:pPr>
            <w:r>
              <w:rPr>
                <w:rFonts w:cstheme="minorHAnsi"/>
              </w:rPr>
              <w:t>Słuchawki bezprzewodowe</w:t>
            </w:r>
            <w:r w:rsidR="00BE1DD8">
              <w:rPr>
                <w:rFonts w:cstheme="minorHAnsi"/>
              </w:rPr>
              <w:t xml:space="preserve"> spełniając</w:t>
            </w:r>
            <w:r>
              <w:rPr>
                <w:rFonts w:cstheme="minorHAnsi"/>
              </w:rPr>
              <w:t>e</w:t>
            </w:r>
            <w:r w:rsidR="00BE1DD8">
              <w:rPr>
                <w:rFonts w:cstheme="minorHAnsi"/>
              </w:rPr>
              <w:t xml:space="preserve"> wymagania określone w Tabeli nr 1 Specyfikacji technicznej Sprzętu (Załącznik nr 1</w:t>
            </w:r>
            <w:r>
              <w:rPr>
                <w:rFonts w:cstheme="minorHAnsi"/>
              </w:rPr>
              <w:t>C</w:t>
            </w:r>
            <w:r w:rsidR="00BE1DD8">
              <w:rPr>
                <w:rFonts w:cstheme="minorHAnsi"/>
              </w:rPr>
              <w:t xml:space="preserve"> do SWZ)</w:t>
            </w:r>
          </w:p>
        </w:tc>
        <w:tc>
          <w:tcPr>
            <w:tcW w:w="1418" w:type="dxa"/>
          </w:tcPr>
          <w:p w14:paraId="6404EA4D" w14:textId="204D792C" w:rsidR="00BE1DD8" w:rsidRPr="000B7705" w:rsidRDefault="00E16426" w:rsidP="00534F40">
            <w:pPr>
              <w:tabs>
                <w:tab w:val="center" w:pos="4536"/>
                <w:tab w:val="right" w:pos="9072"/>
              </w:tabs>
              <w:suppressAutoHyphens/>
              <w:rPr>
                <w:rFonts w:cstheme="minorHAnsi"/>
              </w:rPr>
            </w:pPr>
            <w:r>
              <w:rPr>
                <w:rFonts w:cstheme="minorHAnsi"/>
              </w:rPr>
              <w:t>100</w:t>
            </w:r>
            <w:r w:rsidR="00BE1DD8">
              <w:rPr>
                <w:rFonts w:cstheme="minorHAnsi"/>
              </w:rPr>
              <w:t xml:space="preserve"> sztuk</w:t>
            </w:r>
          </w:p>
        </w:tc>
        <w:tc>
          <w:tcPr>
            <w:tcW w:w="1480" w:type="dxa"/>
          </w:tcPr>
          <w:p w14:paraId="2B9D6F67" w14:textId="77777777" w:rsidR="00BE1DD8" w:rsidRPr="000B7705" w:rsidRDefault="00BE1DD8" w:rsidP="00534F40">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shd w:val="clear" w:color="auto" w:fill="D9D9D9" w:themeFill="background1" w:themeFillShade="D9"/>
          </w:tcPr>
          <w:p w14:paraId="51C79DAE" w14:textId="77777777" w:rsidR="00BE1DD8" w:rsidRPr="00A906EA" w:rsidRDefault="00BE1DD8" w:rsidP="00534F40">
            <w:pPr>
              <w:tabs>
                <w:tab w:val="center" w:pos="4536"/>
                <w:tab w:val="right" w:pos="9072"/>
              </w:tabs>
              <w:suppressAutoHyphens/>
              <w:rPr>
                <w:rFonts w:cstheme="minorHAnsi"/>
                <w:b/>
                <w:bCs/>
              </w:rPr>
            </w:pPr>
            <w:r w:rsidRPr="00A906EA">
              <w:rPr>
                <w:rFonts w:asciiTheme="minorHAnsi" w:hAnsiTheme="minorHAnsi" w:cstheme="minorHAnsi"/>
                <w:b/>
                <w:bCs/>
                <w:color w:val="1F3864" w:themeColor="accent1" w:themeShade="80"/>
                <w:sz w:val="22"/>
                <w:szCs w:val="22"/>
                <w:lang w:eastAsia="pl-PL"/>
              </w:rPr>
              <w:t>….. zł</w:t>
            </w:r>
          </w:p>
        </w:tc>
      </w:tr>
    </w:tbl>
    <w:p w14:paraId="29FE3DB5" w14:textId="7328E35A" w:rsidR="00AD105F" w:rsidRPr="00E122B3" w:rsidRDefault="00E122B3" w:rsidP="00E122B3">
      <w:pPr>
        <w:pStyle w:val="Akapitzlist"/>
        <w:widowControl w:val="0"/>
        <w:numPr>
          <w:ilvl w:val="1"/>
          <w:numId w:val="64"/>
        </w:numPr>
        <w:tabs>
          <w:tab w:val="center" w:leader="underscore" w:pos="4536"/>
          <w:tab w:val="left" w:leader="underscore" w:pos="7088"/>
          <w:tab w:val="right" w:pos="9072"/>
        </w:tabs>
        <w:suppressAutoHyphens/>
        <w:spacing w:before="240"/>
        <w:ind w:left="567" w:hanging="567"/>
        <w:rPr>
          <w:bCs/>
          <w:lang w:eastAsia="en-US"/>
        </w:rPr>
      </w:pPr>
      <w:r w:rsidRPr="00E122B3">
        <w:rPr>
          <w:b/>
          <w:bCs/>
          <w:lang w:eastAsia="en-US"/>
        </w:rPr>
        <w:t>W przypadku Części 4 – za</w:t>
      </w:r>
      <w:r>
        <w:rPr>
          <w:lang w:eastAsia="en-US"/>
        </w:rPr>
        <w:t xml:space="preserve"> </w:t>
      </w:r>
      <w:r w:rsidR="00AD105F" w:rsidRPr="00E122B3">
        <w:rPr>
          <w:rFonts w:cs="Calibri"/>
          <w:b/>
          <w:bCs/>
          <w:lang w:eastAsia="en-US"/>
        </w:rPr>
        <w:t xml:space="preserve">cenę brutto oferty (należy przenieść kwotę z poz. </w:t>
      </w:r>
      <w:r w:rsidR="00250302" w:rsidRPr="00E122B3">
        <w:rPr>
          <w:rFonts w:cs="Calibri"/>
          <w:b/>
          <w:bCs/>
          <w:lang w:eastAsia="en-US"/>
        </w:rPr>
        <w:t>3</w:t>
      </w:r>
      <w:r w:rsidR="00AD105F" w:rsidRPr="00E122B3">
        <w:rPr>
          <w:rFonts w:cs="Calibri"/>
          <w:b/>
          <w:bCs/>
          <w:lang w:eastAsia="en-US"/>
        </w:rPr>
        <w:t xml:space="preserve">e Tabeli nr </w:t>
      </w:r>
      <w:r w:rsidR="00D7452D" w:rsidRPr="00E122B3">
        <w:rPr>
          <w:rFonts w:cs="Calibri"/>
          <w:b/>
          <w:bCs/>
          <w:lang w:eastAsia="en-US"/>
        </w:rPr>
        <w:t>4</w:t>
      </w:r>
      <w:r w:rsidR="00AD105F" w:rsidRPr="00E122B3">
        <w:rPr>
          <w:rFonts w:cs="Calibri"/>
          <w:b/>
          <w:bCs/>
          <w:lang w:eastAsia="en-US"/>
        </w:rPr>
        <w:t xml:space="preserve">): </w:t>
      </w:r>
      <w:r w:rsidR="00AD105F" w:rsidRPr="00E122B3">
        <w:rPr>
          <w:rFonts w:cs="Calibri"/>
          <w:b/>
          <w:bCs/>
          <w:lang w:eastAsia="en-US"/>
        </w:rPr>
        <w:tab/>
      </w:r>
      <w:r>
        <w:rPr>
          <w:rFonts w:cs="Calibri"/>
          <w:b/>
          <w:bCs/>
          <w:lang w:eastAsia="en-US"/>
        </w:rPr>
        <w:t xml:space="preserve">zł </w:t>
      </w:r>
      <w:r w:rsidR="00AD105F" w:rsidRPr="00E122B3">
        <w:rPr>
          <w:rFonts w:cs="Calibri"/>
          <w:lang w:eastAsia="en-US"/>
        </w:rPr>
        <w:t>zgodnie z poniższą wyceną:</w:t>
      </w:r>
    </w:p>
    <w:p w14:paraId="19920214" w14:textId="54D58311" w:rsidR="00AD105F" w:rsidRDefault="00AD105F" w:rsidP="00347E68">
      <w:pPr>
        <w:widowControl w:val="0"/>
        <w:tabs>
          <w:tab w:val="left" w:pos="567"/>
          <w:tab w:val="center" w:pos="4536"/>
          <w:tab w:val="right" w:pos="9072"/>
        </w:tabs>
        <w:suppressAutoHyphens/>
        <w:spacing w:before="240" w:after="120"/>
        <w:ind w:left="567"/>
        <w:rPr>
          <w:rFonts w:cs="Calibri"/>
          <w:lang w:eastAsia="en-US"/>
        </w:rPr>
      </w:pPr>
      <w:r w:rsidRPr="00CF6153">
        <w:rPr>
          <w:rFonts w:cs="Calibri"/>
          <w:lang w:eastAsia="en-US"/>
        </w:rPr>
        <w:t xml:space="preserve">Tabela nr </w:t>
      </w:r>
      <w:r w:rsidR="00347E68">
        <w:rPr>
          <w:rFonts w:cs="Calibri"/>
          <w:lang w:eastAsia="en-US"/>
        </w:rPr>
        <w:t>4</w:t>
      </w:r>
      <w:r>
        <w:rPr>
          <w:rFonts w:cs="Calibri"/>
          <w:lang w:eastAsia="en-US"/>
        </w:rPr>
        <w:t xml:space="preserve"> wycena oferty</w:t>
      </w:r>
      <w:r w:rsidRPr="00CF6153">
        <w:rPr>
          <w:rFonts w:cs="Calibri"/>
          <w:lang w:eastAsia="en-US"/>
        </w:rPr>
        <w:t xml:space="preserve"> </w:t>
      </w:r>
    </w:p>
    <w:tbl>
      <w:tblPr>
        <w:tblStyle w:val="Tabelasiatki1jasna2"/>
        <w:tblW w:w="10829" w:type="dxa"/>
        <w:tblInd w:w="-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Tabela nr 1 wycena oferty"/>
        <w:tblDescription w:val="Tabela zawiera informacje dotyczące wyceny poszczególnych elementów zamówienia"/>
      </w:tblPr>
      <w:tblGrid>
        <w:gridCol w:w="1267"/>
        <w:gridCol w:w="4252"/>
        <w:gridCol w:w="1418"/>
        <w:gridCol w:w="1480"/>
        <w:gridCol w:w="2412"/>
      </w:tblGrid>
      <w:tr w:rsidR="00AD105F" w:rsidRPr="00C95493" w14:paraId="6F06C33F" w14:textId="77777777" w:rsidTr="00A00C9F">
        <w:trPr>
          <w:cnfStyle w:val="100000000000" w:firstRow="1" w:lastRow="0" w:firstColumn="0" w:lastColumn="0" w:oddVBand="0" w:evenVBand="0" w:oddHBand="0" w:evenHBand="0" w:firstRowFirstColumn="0" w:firstRowLastColumn="0" w:lastRowFirstColumn="0" w:lastRowLastColumn="0"/>
          <w:tblHeader/>
        </w:trPr>
        <w:tc>
          <w:tcPr>
            <w:tcW w:w="1267" w:type="dxa"/>
            <w:shd w:val="clear" w:color="auto" w:fill="FFF2CC" w:themeFill="accent4" w:themeFillTint="33"/>
          </w:tcPr>
          <w:p w14:paraId="11666B05" w14:textId="77777777" w:rsidR="00AD105F" w:rsidRPr="00C95493" w:rsidRDefault="00AD105F" w:rsidP="00534F40">
            <w:pPr>
              <w:tabs>
                <w:tab w:val="center" w:pos="4536"/>
                <w:tab w:val="right" w:pos="9072"/>
              </w:tabs>
              <w:suppressAutoHyphens/>
              <w:rPr>
                <w:rFonts w:cstheme="minorHAnsi"/>
              </w:rPr>
            </w:pPr>
            <w:r w:rsidRPr="00C95493">
              <w:rPr>
                <w:rFonts w:cstheme="minorHAnsi"/>
              </w:rPr>
              <w:t>Lp.</w:t>
            </w:r>
          </w:p>
        </w:tc>
        <w:tc>
          <w:tcPr>
            <w:tcW w:w="4252" w:type="dxa"/>
            <w:shd w:val="clear" w:color="auto" w:fill="FFF2CC" w:themeFill="accent4" w:themeFillTint="33"/>
          </w:tcPr>
          <w:p w14:paraId="212469AC" w14:textId="77777777" w:rsidR="00AD105F" w:rsidRPr="00C95493" w:rsidRDefault="00AD105F" w:rsidP="00534F40">
            <w:pPr>
              <w:tabs>
                <w:tab w:val="center" w:pos="4536"/>
                <w:tab w:val="right" w:pos="9072"/>
              </w:tabs>
              <w:suppressAutoHyphens/>
              <w:rPr>
                <w:rFonts w:cstheme="minorHAnsi"/>
              </w:rPr>
            </w:pPr>
            <w:r>
              <w:rPr>
                <w:rFonts w:cstheme="minorHAnsi"/>
              </w:rPr>
              <w:t>Przedmiot zamówienia</w:t>
            </w:r>
          </w:p>
        </w:tc>
        <w:tc>
          <w:tcPr>
            <w:tcW w:w="1418" w:type="dxa"/>
            <w:shd w:val="clear" w:color="auto" w:fill="FFF2CC" w:themeFill="accent4" w:themeFillTint="33"/>
          </w:tcPr>
          <w:p w14:paraId="0CF6B092" w14:textId="77777777" w:rsidR="00AD105F" w:rsidRPr="00C95493" w:rsidRDefault="00AD105F" w:rsidP="00534F40">
            <w:pPr>
              <w:tabs>
                <w:tab w:val="center" w:pos="4536"/>
                <w:tab w:val="right" w:pos="9072"/>
              </w:tabs>
              <w:suppressAutoHyphens/>
              <w:rPr>
                <w:rFonts w:cstheme="minorHAnsi"/>
              </w:rPr>
            </w:pPr>
            <w:r>
              <w:rPr>
                <w:rFonts w:cstheme="minorHAnsi"/>
              </w:rPr>
              <w:t xml:space="preserve">Liczba </w:t>
            </w:r>
          </w:p>
        </w:tc>
        <w:tc>
          <w:tcPr>
            <w:tcW w:w="1480" w:type="dxa"/>
            <w:shd w:val="clear" w:color="auto" w:fill="FFF2CC" w:themeFill="accent4" w:themeFillTint="33"/>
          </w:tcPr>
          <w:p w14:paraId="6EE096A5" w14:textId="77777777" w:rsidR="00AD105F" w:rsidRPr="00C95493" w:rsidRDefault="00AD105F" w:rsidP="00534F40">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12" w:type="dxa"/>
            <w:shd w:val="clear" w:color="auto" w:fill="FFF2CC" w:themeFill="accent4" w:themeFillTint="33"/>
          </w:tcPr>
          <w:p w14:paraId="39002E54" w14:textId="77777777" w:rsidR="00AD105F" w:rsidRPr="00C95493" w:rsidRDefault="00AD105F" w:rsidP="00534F40">
            <w:pPr>
              <w:tabs>
                <w:tab w:val="center" w:pos="4536"/>
                <w:tab w:val="right" w:pos="9072"/>
              </w:tabs>
              <w:suppressAutoHyphens/>
              <w:spacing w:after="0"/>
              <w:rPr>
                <w:rFonts w:cstheme="minorHAnsi"/>
                <w:iCs/>
              </w:rPr>
            </w:pPr>
            <w:r>
              <w:rPr>
                <w:rFonts w:cstheme="minorHAnsi"/>
                <w:iCs/>
              </w:rPr>
              <w:t xml:space="preserve">Łączna cena </w:t>
            </w:r>
            <w:r w:rsidRPr="00C95493">
              <w:rPr>
                <w:rFonts w:cstheme="minorHAnsi"/>
                <w:iCs/>
              </w:rPr>
              <w:t>brutto</w:t>
            </w:r>
          </w:p>
          <w:p w14:paraId="56FE260E" w14:textId="77777777" w:rsidR="00AD105F" w:rsidRPr="00C95493" w:rsidRDefault="00AD105F" w:rsidP="00534F40">
            <w:pPr>
              <w:tabs>
                <w:tab w:val="center" w:pos="4536"/>
                <w:tab w:val="right" w:pos="9072"/>
              </w:tabs>
              <w:suppressAutoHyphens/>
              <w:spacing w:after="0"/>
              <w:rPr>
                <w:rFonts w:cstheme="minorHAnsi"/>
                <w:i/>
              </w:rPr>
            </w:pPr>
            <w:r w:rsidRPr="00C95493">
              <w:rPr>
                <w:rFonts w:cstheme="minorHAnsi"/>
                <w:iCs/>
              </w:rPr>
              <w:t>(</w:t>
            </w:r>
            <w:r>
              <w:rPr>
                <w:rFonts w:cstheme="minorHAnsi"/>
                <w:iCs/>
              </w:rPr>
              <w:t>kolumna</w:t>
            </w:r>
            <w:r w:rsidRPr="00C95493">
              <w:rPr>
                <w:rFonts w:cstheme="minorHAnsi"/>
                <w:iCs/>
              </w:rPr>
              <w:t xml:space="preserve"> </w:t>
            </w:r>
            <w:r>
              <w:rPr>
                <w:rFonts w:cstheme="minorHAnsi"/>
                <w:iCs/>
              </w:rPr>
              <w:t>e</w:t>
            </w:r>
            <w:r w:rsidRPr="00C95493">
              <w:rPr>
                <w:rFonts w:cstheme="minorHAnsi"/>
                <w:iCs/>
              </w:rPr>
              <w:t xml:space="preserve"> = </w:t>
            </w:r>
            <w:r w:rsidRPr="00C95493">
              <w:rPr>
                <w:rFonts w:cstheme="minorHAnsi"/>
                <w:iCs/>
              </w:rPr>
              <w:br/>
            </w:r>
            <w:r>
              <w:rPr>
                <w:rFonts w:cstheme="minorHAnsi"/>
                <w:iCs/>
              </w:rPr>
              <w:t>kolumna</w:t>
            </w:r>
            <w:r w:rsidRPr="00C95493">
              <w:rPr>
                <w:rFonts w:cstheme="minorHAnsi"/>
                <w:iCs/>
              </w:rPr>
              <w:t xml:space="preserve"> </w:t>
            </w:r>
            <w:r>
              <w:rPr>
                <w:rFonts w:cstheme="minorHAnsi"/>
                <w:iCs/>
              </w:rPr>
              <w:t>c</w:t>
            </w:r>
            <w:r w:rsidRPr="00C95493">
              <w:rPr>
                <w:rFonts w:cstheme="minorHAnsi"/>
                <w:iCs/>
              </w:rPr>
              <w:t xml:space="preserve"> </w:t>
            </w:r>
            <w:r>
              <w:rPr>
                <w:rFonts w:cstheme="minorHAnsi"/>
                <w:iCs/>
              </w:rPr>
              <w:t>X</w:t>
            </w:r>
            <w:r w:rsidRPr="00C95493">
              <w:rPr>
                <w:rFonts w:cstheme="minorHAnsi"/>
                <w:iCs/>
              </w:rPr>
              <w:t xml:space="preserve"> </w:t>
            </w:r>
            <w:r>
              <w:rPr>
                <w:rFonts w:cstheme="minorHAnsi"/>
                <w:iCs/>
              </w:rPr>
              <w:t>kolumna d</w:t>
            </w:r>
            <w:r w:rsidRPr="00C95493">
              <w:rPr>
                <w:rFonts w:cstheme="minorHAnsi"/>
                <w:iCs/>
              </w:rPr>
              <w:t>)</w:t>
            </w:r>
          </w:p>
        </w:tc>
      </w:tr>
      <w:tr w:rsidR="00AD105F" w:rsidRPr="00C95493" w14:paraId="771445A3" w14:textId="77777777" w:rsidTr="00A00C9F">
        <w:trPr>
          <w:cnfStyle w:val="100000000000" w:firstRow="1" w:lastRow="0" w:firstColumn="0" w:lastColumn="0" w:oddVBand="0" w:evenVBand="0" w:oddHBand="0" w:evenHBand="0" w:firstRowFirstColumn="0" w:firstRowLastColumn="0" w:lastRowFirstColumn="0" w:lastRowLastColumn="0"/>
          <w:trHeight w:val="65"/>
          <w:tblHeader/>
        </w:trPr>
        <w:tc>
          <w:tcPr>
            <w:tcW w:w="1267" w:type="dxa"/>
            <w:tcBorders>
              <w:bottom w:val="none" w:sz="0" w:space="0" w:color="auto"/>
            </w:tcBorders>
          </w:tcPr>
          <w:p w14:paraId="717D31C2" w14:textId="77777777" w:rsidR="00AD105F" w:rsidRPr="00C95493" w:rsidRDefault="00AD105F" w:rsidP="00534F40">
            <w:pPr>
              <w:tabs>
                <w:tab w:val="center" w:pos="4536"/>
                <w:tab w:val="right" w:pos="9072"/>
              </w:tabs>
              <w:suppressAutoHyphens/>
              <w:rPr>
                <w:rFonts w:cstheme="minorHAnsi"/>
              </w:rPr>
            </w:pPr>
            <w:r w:rsidRPr="00C95493">
              <w:rPr>
                <w:rFonts w:cstheme="minorHAnsi"/>
              </w:rPr>
              <w:t>a</w:t>
            </w:r>
          </w:p>
        </w:tc>
        <w:tc>
          <w:tcPr>
            <w:tcW w:w="4252" w:type="dxa"/>
            <w:tcBorders>
              <w:bottom w:val="none" w:sz="0" w:space="0" w:color="auto"/>
            </w:tcBorders>
          </w:tcPr>
          <w:p w14:paraId="6AEAD2A4" w14:textId="77777777" w:rsidR="00AD105F" w:rsidRPr="00C95493" w:rsidRDefault="00AD105F" w:rsidP="00534F40">
            <w:pPr>
              <w:tabs>
                <w:tab w:val="center" w:pos="4536"/>
                <w:tab w:val="right" w:pos="9072"/>
              </w:tabs>
              <w:suppressAutoHyphens/>
              <w:rPr>
                <w:rFonts w:cstheme="minorHAnsi"/>
              </w:rPr>
            </w:pPr>
            <w:r w:rsidRPr="00C95493">
              <w:rPr>
                <w:rFonts w:cstheme="minorHAnsi"/>
              </w:rPr>
              <w:t>b</w:t>
            </w:r>
          </w:p>
        </w:tc>
        <w:tc>
          <w:tcPr>
            <w:tcW w:w="1418" w:type="dxa"/>
            <w:tcBorders>
              <w:bottom w:val="none" w:sz="0" w:space="0" w:color="auto"/>
            </w:tcBorders>
          </w:tcPr>
          <w:p w14:paraId="4D9FBE76" w14:textId="77777777" w:rsidR="00AD105F" w:rsidRPr="00C95493" w:rsidRDefault="00AD105F" w:rsidP="00534F40">
            <w:pPr>
              <w:tabs>
                <w:tab w:val="center" w:pos="4536"/>
                <w:tab w:val="right" w:pos="9072"/>
              </w:tabs>
              <w:suppressAutoHyphens/>
              <w:rPr>
                <w:rFonts w:cstheme="minorHAnsi"/>
              </w:rPr>
            </w:pPr>
            <w:r w:rsidRPr="00C95493">
              <w:rPr>
                <w:rFonts w:cstheme="minorHAnsi"/>
              </w:rPr>
              <w:t>c</w:t>
            </w:r>
          </w:p>
        </w:tc>
        <w:tc>
          <w:tcPr>
            <w:tcW w:w="1480" w:type="dxa"/>
            <w:tcBorders>
              <w:bottom w:val="none" w:sz="0" w:space="0" w:color="auto"/>
            </w:tcBorders>
          </w:tcPr>
          <w:p w14:paraId="045A8977" w14:textId="77777777" w:rsidR="00AD105F" w:rsidRPr="00C95493" w:rsidRDefault="00AD105F" w:rsidP="00534F40">
            <w:pPr>
              <w:tabs>
                <w:tab w:val="center" w:pos="4536"/>
                <w:tab w:val="right" w:pos="9072"/>
              </w:tabs>
              <w:suppressAutoHyphens/>
              <w:rPr>
                <w:rFonts w:cstheme="minorHAnsi"/>
              </w:rPr>
            </w:pPr>
            <w:r w:rsidRPr="00C95493">
              <w:rPr>
                <w:rFonts w:cstheme="minorHAnsi"/>
              </w:rPr>
              <w:t>d</w:t>
            </w:r>
          </w:p>
        </w:tc>
        <w:tc>
          <w:tcPr>
            <w:tcW w:w="2412" w:type="dxa"/>
            <w:tcBorders>
              <w:bottom w:val="none" w:sz="0" w:space="0" w:color="auto"/>
            </w:tcBorders>
          </w:tcPr>
          <w:p w14:paraId="2058507B" w14:textId="77777777" w:rsidR="00AD105F" w:rsidRPr="00C95493" w:rsidRDefault="00AD105F" w:rsidP="00534F40">
            <w:pPr>
              <w:tabs>
                <w:tab w:val="center" w:pos="4536"/>
                <w:tab w:val="right" w:pos="9072"/>
              </w:tabs>
              <w:suppressAutoHyphens/>
              <w:rPr>
                <w:rFonts w:cstheme="minorHAnsi"/>
              </w:rPr>
            </w:pPr>
            <w:r w:rsidRPr="00C95493">
              <w:rPr>
                <w:rFonts w:cstheme="minorHAnsi"/>
              </w:rPr>
              <w:t>e</w:t>
            </w:r>
          </w:p>
        </w:tc>
      </w:tr>
      <w:tr w:rsidR="00AD105F" w:rsidRPr="000B7705" w14:paraId="5BBBE8ED" w14:textId="77777777" w:rsidTr="00A00C9F">
        <w:tc>
          <w:tcPr>
            <w:tcW w:w="1267" w:type="dxa"/>
          </w:tcPr>
          <w:p w14:paraId="5FC07EF1" w14:textId="77777777" w:rsidR="00AD105F" w:rsidRPr="0047777E" w:rsidRDefault="00AD105F" w:rsidP="00273DD2">
            <w:pPr>
              <w:pStyle w:val="Akapitzlist"/>
              <w:numPr>
                <w:ilvl w:val="0"/>
                <w:numId w:val="106"/>
              </w:numPr>
              <w:tabs>
                <w:tab w:val="center" w:pos="4536"/>
                <w:tab w:val="right" w:pos="9072"/>
              </w:tabs>
              <w:suppressAutoHyphens/>
              <w:rPr>
                <w:rFonts w:cstheme="minorHAnsi"/>
                <w:bCs/>
              </w:rPr>
            </w:pPr>
          </w:p>
        </w:tc>
        <w:tc>
          <w:tcPr>
            <w:tcW w:w="4252" w:type="dxa"/>
          </w:tcPr>
          <w:p w14:paraId="76D2BFC9" w14:textId="1F464017" w:rsidR="00AD105F" w:rsidRPr="000B7705" w:rsidRDefault="00DD4CD8" w:rsidP="00534F40">
            <w:pPr>
              <w:tabs>
                <w:tab w:val="center" w:pos="4536"/>
                <w:tab w:val="right" w:pos="9072"/>
              </w:tabs>
              <w:suppressAutoHyphens/>
              <w:rPr>
                <w:rFonts w:cstheme="minorHAnsi"/>
              </w:rPr>
            </w:pPr>
            <w:r>
              <w:rPr>
                <w:rFonts w:cstheme="minorHAnsi"/>
              </w:rPr>
              <w:t xml:space="preserve">Urządzenie </w:t>
            </w:r>
            <w:r w:rsidR="007F0EE6">
              <w:rPr>
                <w:rFonts w:cstheme="minorHAnsi"/>
              </w:rPr>
              <w:t>wielofunkcyjne</w:t>
            </w:r>
            <w:r w:rsidR="00AD105F">
              <w:rPr>
                <w:rFonts w:cstheme="minorHAnsi"/>
              </w:rPr>
              <w:t xml:space="preserve"> spełniające wymagania określone w Tabeli nr 1 Specyfikacji technicznej Sprzętu (Załącznik nr 1</w:t>
            </w:r>
            <w:r>
              <w:rPr>
                <w:rFonts w:cstheme="minorHAnsi"/>
              </w:rPr>
              <w:t>D</w:t>
            </w:r>
            <w:r w:rsidR="00AD105F">
              <w:rPr>
                <w:rFonts w:cstheme="minorHAnsi"/>
              </w:rPr>
              <w:t xml:space="preserve"> do SWZ)</w:t>
            </w:r>
            <w:r w:rsidR="007F0EE6">
              <w:rPr>
                <w:rFonts w:cstheme="minorHAnsi"/>
              </w:rPr>
              <w:t xml:space="preserve"> w ramach zamówienia gwarantowanego</w:t>
            </w:r>
          </w:p>
        </w:tc>
        <w:tc>
          <w:tcPr>
            <w:tcW w:w="1418" w:type="dxa"/>
          </w:tcPr>
          <w:p w14:paraId="0E1472DD" w14:textId="79A033F4" w:rsidR="00AD105F" w:rsidRPr="000B7705" w:rsidRDefault="00AD105F" w:rsidP="00534F40">
            <w:pPr>
              <w:tabs>
                <w:tab w:val="center" w:pos="4536"/>
                <w:tab w:val="right" w:pos="9072"/>
              </w:tabs>
              <w:suppressAutoHyphens/>
              <w:rPr>
                <w:rFonts w:cstheme="minorHAnsi"/>
              </w:rPr>
            </w:pPr>
            <w:r>
              <w:rPr>
                <w:rFonts w:cstheme="minorHAnsi"/>
              </w:rPr>
              <w:t xml:space="preserve"> </w:t>
            </w:r>
            <w:r w:rsidR="00607EC7">
              <w:rPr>
                <w:rFonts w:cstheme="minorHAnsi"/>
              </w:rPr>
              <w:t xml:space="preserve">20 </w:t>
            </w:r>
            <w:r>
              <w:rPr>
                <w:rFonts w:cstheme="minorHAnsi"/>
              </w:rPr>
              <w:t>sztuk</w:t>
            </w:r>
          </w:p>
        </w:tc>
        <w:tc>
          <w:tcPr>
            <w:tcW w:w="1480" w:type="dxa"/>
          </w:tcPr>
          <w:p w14:paraId="4187510A" w14:textId="77777777" w:rsidR="00AD105F" w:rsidRPr="000B7705" w:rsidRDefault="00AD105F" w:rsidP="00534F40">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12" w:type="dxa"/>
            <w:shd w:val="clear" w:color="auto" w:fill="D9D9D9" w:themeFill="background1" w:themeFillShade="D9"/>
          </w:tcPr>
          <w:p w14:paraId="7F3CD4C8" w14:textId="77777777" w:rsidR="00AD105F" w:rsidRPr="00A906EA" w:rsidRDefault="00AD105F" w:rsidP="00534F40">
            <w:pPr>
              <w:tabs>
                <w:tab w:val="center" w:pos="4536"/>
                <w:tab w:val="right" w:pos="9072"/>
              </w:tabs>
              <w:suppressAutoHyphens/>
              <w:rPr>
                <w:rFonts w:cstheme="minorHAnsi"/>
                <w:b/>
                <w:bCs/>
              </w:rPr>
            </w:pPr>
            <w:r w:rsidRPr="00A906EA">
              <w:rPr>
                <w:rFonts w:asciiTheme="minorHAnsi" w:hAnsiTheme="minorHAnsi" w:cstheme="minorHAnsi"/>
                <w:b/>
                <w:bCs/>
                <w:color w:val="1F3864" w:themeColor="accent1" w:themeShade="80"/>
                <w:sz w:val="22"/>
                <w:szCs w:val="22"/>
                <w:lang w:eastAsia="pl-PL"/>
              </w:rPr>
              <w:t>….. zł</w:t>
            </w:r>
          </w:p>
        </w:tc>
      </w:tr>
      <w:tr w:rsidR="00607EC7" w:rsidRPr="000B7705" w14:paraId="1C052FE4" w14:textId="77777777" w:rsidTr="00A00C9F">
        <w:tc>
          <w:tcPr>
            <w:tcW w:w="1267" w:type="dxa"/>
          </w:tcPr>
          <w:p w14:paraId="58D41CDF" w14:textId="77777777" w:rsidR="00607EC7" w:rsidRPr="0047777E" w:rsidRDefault="00607EC7" w:rsidP="00273DD2">
            <w:pPr>
              <w:pStyle w:val="Akapitzlist"/>
              <w:numPr>
                <w:ilvl w:val="0"/>
                <w:numId w:val="106"/>
              </w:numPr>
              <w:tabs>
                <w:tab w:val="center" w:pos="4536"/>
                <w:tab w:val="right" w:pos="9072"/>
              </w:tabs>
              <w:suppressAutoHyphens/>
              <w:rPr>
                <w:rFonts w:cstheme="minorHAnsi"/>
                <w:bCs/>
              </w:rPr>
            </w:pPr>
          </w:p>
        </w:tc>
        <w:tc>
          <w:tcPr>
            <w:tcW w:w="4252" w:type="dxa"/>
          </w:tcPr>
          <w:p w14:paraId="5C64859B" w14:textId="1FD728E4" w:rsidR="00607EC7" w:rsidRDefault="00607EC7" w:rsidP="00607EC7">
            <w:pPr>
              <w:tabs>
                <w:tab w:val="center" w:pos="4536"/>
                <w:tab w:val="right" w:pos="9072"/>
              </w:tabs>
              <w:suppressAutoHyphens/>
              <w:rPr>
                <w:rFonts w:cstheme="minorHAnsi"/>
              </w:rPr>
            </w:pPr>
            <w:r w:rsidRPr="00607EC7">
              <w:rPr>
                <w:rFonts w:cstheme="minorHAnsi"/>
              </w:rPr>
              <w:t xml:space="preserve">Urządzenie wielofunkcyjne spełniające wymagania określone w Tabeli nr 1 Specyfikacji technicznej Sprzętu (Załącznik nr 1D do SWZ) w ramach </w:t>
            </w:r>
            <w:r>
              <w:rPr>
                <w:rFonts w:cstheme="minorHAnsi"/>
              </w:rPr>
              <w:t>Opcji</w:t>
            </w:r>
          </w:p>
        </w:tc>
        <w:tc>
          <w:tcPr>
            <w:tcW w:w="1418" w:type="dxa"/>
          </w:tcPr>
          <w:p w14:paraId="1766690C" w14:textId="3A9C7958" w:rsidR="00607EC7" w:rsidRDefault="00607EC7" w:rsidP="00607EC7">
            <w:pPr>
              <w:tabs>
                <w:tab w:val="center" w:pos="4536"/>
                <w:tab w:val="right" w:pos="9072"/>
              </w:tabs>
              <w:suppressAutoHyphens/>
              <w:rPr>
                <w:rFonts w:cstheme="minorHAnsi"/>
              </w:rPr>
            </w:pPr>
            <w:r>
              <w:rPr>
                <w:rFonts w:cstheme="minorHAnsi"/>
              </w:rPr>
              <w:t>14 sztuk</w:t>
            </w:r>
          </w:p>
        </w:tc>
        <w:tc>
          <w:tcPr>
            <w:tcW w:w="1480" w:type="dxa"/>
          </w:tcPr>
          <w:p w14:paraId="4ED8ADC0" w14:textId="4D90EBED" w:rsidR="00607EC7" w:rsidRPr="000B7705" w:rsidRDefault="00607EC7" w:rsidP="00607EC7">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12" w:type="dxa"/>
            <w:shd w:val="clear" w:color="auto" w:fill="D9D9D9" w:themeFill="background1" w:themeFillShade="D9"/>
          </w:tcPr>
          <w:p w14:paraId="698E8806" w14:textId="4BB7C780" w:rsidR="00607EC7" w:rsidRPr="00A906EA" w:rsidRDefault="00607EC7" w:rsidP="00607EC7">
            <w:pPr>
              <w:tabs>
                <w:tab w:val="center" w:pos="4536"/>
                <w:tab w:val="right" w:pos="9072"/>
              </w:tabs>
              <w:suppressAutoHyphens/>
              <w:rPr>
                <w:rFonts w:asciiTheme="minorHAnsi" w:hAnsiTheme="minorHAnsi" w:cstheme="minorHAnsi"/>
                <w:b/>
                <w:bCs/>
                <w:color w:val="1F3864" w:themeColor="accent1" w:themeShade="80"/>
                <w:sz w:val="22"/>
                <w:szCs w:val="22"/>
                <w:lang w:eastAsia="pl-PL"/>
              </w:rPr>
            </w:pPr>
            <w:r w:rsidRPr="00A906EA">
              <w:rPr>
                <w:rFonts w:asciiTheme="minorHAnsi" w:hAnsiTheme="minorHAnsi" w:cstheme="minorHAnsi"/>
                <w:b/>
                <w:bCs/>
                <w:color w:val="1F3864" w:themeColor="accent1" w:themeShade="80"/>
                <w:sz w:val="22"/>
                <w:szCs w:val="22"/>
                <w:lang w:eastAsia="pl-PL"/>
              </w:rPr>
              <w:t>….. zł</w:t>
            </w:r>
          </w:p>
        </w:tc>
      </w:tr>
      <w:tr w:rsidR="00AC4C1C" w:rsidRPr="000B7705" w14:paraId="723D7D78" w14:textId="77777777" w:rsidTr="00A00C9F">
        <w:tc>
          <w:tcPr>
            <w:tcW w:w="1267" w:type="dxa"/>
          </w:tcPr>
          <w:p w14:paraId="4AC9EADE" w14:textId="77777777" w:rsidR="00607EC7" w:rsidRPr="0047777E" w:rsidRDefault="00607EC7" w:rsidP="00273DD2">
            <w:pPr>
              <w:pStyle w:val="Akapitzlist"/>
              <w:numPr>
                <w:ilvl w:val="0"/>
                <w:numId w:val="106"/>
              </w:numPr>
              <w:tabs>
                <w:tab w:val="center" w:pos="4536"/>
                <w:tab w:val="right" w:pos="9072"/>
              </w:tabs>
              <w:suppressAutoHyphens/>
              <w:rPr>
                <w:rFonts w:cstheme="minorHAnsi"/>
                <w:bCs/>
              </w:rPr>
            </w:pPr>
          </w:p>
        </w:tc>
        <w:tc>
          <w:tcPr>
            <w:tcW w:w="4252" w:type="dxa"/>
            <w:shd w:val="clear" w:color="auto" w:fill="D9D9D9" w:themeFill="background1" w:themeFillShade="D9"/>
          </w:tcPr>
          <w:p w14:paraId="3F442582" w14:textId="20CDBED9" w:rsidR="00607EC7" w:rsidRPr="00607EC7" w:rsidRDefault="00607EC7" w:rsidP="00607EC7">
            <w:pPr>
              <w:tabs>
                <w:tab w:val="center" w:pos="4536"/>
                <w:tab w:val="right" w:pos="9072"/>
              </w:tabs>
              <w:suppressAutoHyphens/>
              <w:rPr>
                <w:rFonts w:cstheme="minorHAnsi"/>
              </w:rPr>
            </w:pPr>
            <w:r w:rsidRPr="001005D3">
              <w:rPr>
                <w:rFonts w:cstheme="minorHAnsi"/>
                <w:b/>
                <w:color w:val="1F3864" w:themeColor="accent1" w:themeShade="80"/>
              </w:rPr>
              <w:t xml:space="preserve">Cena oferty brutto (suma poz. </w:t>
            </w:r>
            <w:r>
              <w:rPr>
                <w:rFonts w:cstheme="minorHAnsi"/>
                <w:b/>
                <w:color w:val="1F3864" w:themeColor="accent1" w:themeShade="80"/>
              </w:rPr>
              <w:t>1</w:t>
            </w:r>
            <w:r w:rsidRPr="001005D3">
              <w:rPr>
                <w:rFonts w:cstheme="minorHAnsi"/>
                <w:b/>
                <w:color w:val="1F3864" w:themeColor="accent1" w:themeShade="80"/>
              </w:rPr>
              <w:t xml:space="preserve">e i </w:t>
            </w:r>
            <w:r>
              <w:rPr>
                <w:rFonts w:cstheme="minorHAnsi"/>
                <w:b/>
                <w:color w:val="1F3864" w:themeColor="accent1" w:themeShade="80"/>
              </w:rPr>
              <w:t>1</w:t>
            </w:r>
            <w:r w:rsidRPr="001005D3">
              <w:rPr>
                <w:rFonts w:cstheme="minorHAnsi"/>
                <w:b/>
                <w:color w:val="1F3864" w:themeColor="accent1" w:themeShade="80"/>
              </w:rPr>
              <w:t>e)</w:t>
            </w:r>
          </w:p>
        </w:tc>
        <w:tc>
          <w:tcPr>
            <w:tcW w:w="1418" w:type="dxa"/>
            <w:tcBorders>
              <w:top w:val="single" w:sz="6" w:space="0" w:color="auto"/>
              <w:bottom w:val="single" w:sz="6" w:space="0" w:color="auto"/>
              <w:tl2br w:val="single" w:sz="4" w:space="0" w:color="auto"/>
            </w:tcBorders>
            <w:shd w:val="clear" w:color="auto" w:fill="D9D9D9" w:themeFill="background1" w:themeFillShade="D9"/>
          </w:tcPr>
          <w:p w14:paraId="345FC46B" w14:textId="77777777" w:rsidR="00607EC7" w:rsidRDefault="00607EC7" w:rsidP="00607EC7">
            <w:pPr>
              <w:tabs>
                <w:tab w:val="center" w:pos="4536"/>
                <w:tab w:val="right" w:pos="9072"/>
              </w:tabs>
              <w:suppressAutoHyphens/>
              <w:rPr>
                <w:rFonts w:cstheme="minorHAnsi"/>
              </w:rPr>
            </w:pPr>
          </w:p>
        </w:tc>
        <w:tc>
          <w:tcPr>
            <w:tcW w:w="1480" w:type="dxa"/>
            <w:tcBorders>
              <w:top w:val="single" w:sz="6" w:space="0" w:color="auto"/>
              <w:bottom w:val="single" w:sz="12" w:space="0" w:color="auto"/>
              <w:tl2br w:val="single" w:sz="4" w:space="0" w:color="auto"/>
            </w:tcBorders>
            <w:shd w:val="clear" w:color="auto" w:fill="D9D9D9" w:themeFill="background1" w:themeFillShade="D9"/>
          </w:tcPr>
          <w:p w14:paraId="58FF0EB1" w14:textId="77777777" w:rsidR="00607EC7" w:rsidRPr="000B7705" w:rsidRDefault="00607EC7" w:rsidP="00607EC7">
            <w:pPr>
              <w:tabs>
                <w:tab w:val="center" w:pos="4536"/>
                <w:tab w:val="right" w:pos="9072"/>
              </w:tabs>
              <w:suppressAutoHyphens/>
              <w:rPr>
                <w:rFonts w:asciiTheme="minorHAnsi" w:hAnsiTheme="minorHAnsi" w:cstheme="minorHAnsi"/>
                <w:sz w:val="22"/>
                <w:szCs w:val="22"/>
                <w:lang w:eastAsia="pl-PL"/>
              </w:rPr>
            </w:pPr>
          </w:p>
        </w:tc>
        <w:tc>
          <w:tcPr>
            <w:tcW w:w="2412" w:type="dxa"/>
            <w:shd w:val="clear" w:color="auto" w:fill="D9D9D9" w:themeFill="background1" w:themeFillShade="D9"/>
          </w:tcPr>
          <w:p w14:paraId="4BE383A0" w14:textId="45F9E687" w:rsidR="00607EC7" w:rsidRPr="00A906EA" w:rsidRDefault="00607EC7" w:rsidP="00607EC7">
            <w:pPr>
              <w:tabs>
                <w:tab w:val="center" w:pos="4536"/>
                <w:tab w:val="right" w:pos="9072"/>
              </w:tabs>
              <w:suppressAutoHyphens/>
              <w:rPr>
                <w:rFonts w:asciiTheme="minorHAnsi" w:hAnsiTheme="minorHAnsi" w:cstheme="minorHAnsi"/>
                <w:b/>
                <w:bCs/>
                <w:color w:val="1F3864" w:themeColor="accent1" w:themeShade="80"/>
                <w:sz w:val="22"/>
                <w:szCs w:val="22"/>
                <w:lang w:eastAsia="pl-PL"/>
              </w:rPr>
            </w:pPr>
            <w:r w:rsidRPr="001005D3">
              <w:rPr>
                <w:rFonts w:asciiTheme="minorHAnsi" w:hAnsiTheme="minorHAnsi" w:cstheme="minorHAnsi"/>
                <w:b/>
                <w:color w:val="1F3864" w:themeColor="accent1" w:themeShade="80"/>
                <w:sz w:val="22"/>
                <w:szCs w:val="22"/>
                <w:lang w:eastAsia="pl-PL"/>
              </w:rPr>
              <w:t>….. zł</w:t>
            </w:r>
          </w:p>
        </w:tc>
      </w:tr>
    </w:tbl>
    <w:p w14:paraId="5F79F83A" w14:textId="77777777" w:rsidR="001943C5" w:rsidRPr="00C92F48" w:rsidRDefault="001943C5" w:rsidP="001943C5">
      <w:pPr>
        <w:pStyle w:val="Akapitzlist"/>
        <w:widowControl w:val="0"/>
        <w:tabs>
          <w:tab w:val="left" w:pos="709"/>
          <w:tab w:val="center" w:pos="4536"/>
          <w:tab w:val="right" w:pos="9072"/>
        </w:tabs>
        <w:suppressAutoHyphens/>
        <w:spacing w:before="120" w:after="200"/>
        <w:ind w:left="426" w:firstLine="0"/>
        <w:rPr>
          <w:rFonts w:cs="Calibri"/>
          <w:iCs/>
          <w:color w:val="1F3864" w:themeColor="accent1" w:themeShade="80"/>
          <w:lang w:eastAsia="en-US"/>
        </w:rPr>
      </w:pPr>
      <w:r w:rsidRPr="00C92F48">
        <w:rPr>
          <w:rFonts w:cs="Calibri"/>
          <w:b/>
          <w:bCs/>
          <w:iCs/>
          <w:color w:val="1F3864" w:themeColor="accent1" w:themeShade="80"/>
          <w:lang w:eastAsia="en-US"/>
        </w:rPr>
        <w:t>Uwaga:</w:t>
      </w:r>
      <w:r w:rsidRPr="00C92F48">
        <w:rPr>
          <w:rFonts w:cs="Calibri"/>
          <w:iCs/>
          <w:color w:val="1F3864" w:themeColor="accent1" w:themeShade="80"/>
          <w:lang w:eastAsia="en-US"/>
        </w:rPr>
        <w:t xml:space="preserve"> </w:t>
      </w:r>
    </w:p>
    <w:p w14:paraId="6534A228" w14:textId="77777777" w:rsidR="001943C5" w:rsidRPr="00C92F48" w:rsidRDefault="001943C5" w:rsidP="00273DD2">
      <w:pPr>
        <w:pStyle w:val="Akapitzlist"/>
        <w:widowControl w:val="0"/>
        <w:numPr>
          <w:ilvl w:val="0"/>
          <w:numId w:val="66"/>
        </w:numPr>
        <w:tabs>
          <w:tab w:val="left" w:pos="709"/>
          <w:tab w:val="center" w:pos="4536"/>
          <w:tab w:val="right" w:pos="9072"/>
        </w:tabs>
        <w:suppressAutoHyphens/>
        <w:spacing w:before="120" w:after="200"/>
        <w:ind w:left="709" w:hanging="283"/>
        <w:rPr>
          <w:rFonts w:cs="Calibri"/>
          <w:iCs/>
          <w:color w:val="1F3864" w:themeColor="accent1" w:themeShade="80"/>
          <w:lang w:eastAsia="en-US"/>
        </w:rPr>
      </w:pPr>
      <w:r w:rsidRPr="00C92F48">
        <w:rPr>
          <w:rFonts w:cs="Calibri"/>
          <w:iCs/>
          <w:color w:val="1F3864" w:themeColor="accent1" w:themeShade="80"/>
          <w:lang w:eastAsia="en-US"/>
        </w:rPr>
        <w:t>Zamawiający wymaga, aby cen</w:t>
      </w:r>
      <w:r>
        <w:rPr>
          <w:rFonts w:cs="Calibri"/>
          <w:iCs/>
          <w:color w:val="1F3864" w:themeColor="accent1" w:themeShade="80"/>
          <w:lang w:eastAsia="en-US"/>
        </w:rPr>
        <w:t>a</w:t>
      </w:r>
      <w:r w:rsidRPr="00C92F48">
        <w:rPr>
          <w:rFonts w:cs="Calibri"/>
          <w:iCs/>
          <w:color w:val="1F3864" w:themeColor="accent1" w:themeShade="80"/>
          <w:lang w:eastAsia="en-US"/>
        </w:rPr>
        <w:t xml:space="preserve"> jednostkow</w:t>
      </w:r>
      <w:r>
        <w:rPr>
          <w:rFonts w:cs="Calibri"/>
          <w:iCs/>
          <w:color w:val="1F3864" w:themeColor="accent1" w:themeShade="80"/>
          <w:lang w:eastAsia="en-US"/>
        </w:rPr>
        <w:t>e</w:t>
      </w:r>
      <w:r w:rsidRPr="00C92F48">
        <w:rPr>
          <w:rFonts w:cs="Calibri"/>
          <w:iCs/>
          <w:color w:val="1F3864" w:themeColor="accent1" w:themeShade="80"/>
          <w:lang w:eastAsia="en-US"/>
        </w:rPr>
        <w:t xml:space="preserve"> </w:t>
      </w:r>
      <w:r>
        <w:rPr>
          <w:rFonts w:cs="Calibri"/>
          <w:iCs/>
          <w:color w:val="1F3864" w:themeColor="accent1" w:themeShade="80"/>
          <w:lang w:eastAsia="en-US"/>
        </w:rPr>
        <w:t>za monitory określona w Tabeli nr 2 powyżej za</w:t>
      </w:r>
      <w:r w:rsidRPr="00C92F48">
        <w:rPr>
          <w:rFonts w:cs="Calibri"/>
          <w:iCs/>
          <w:color w:val="1F3864" w:themeColor="accent1" w:themeShade="80"/>
          <w:lang w:eastAsia="en-US"/>
        </w:rPr>
        <w:t>oferowan</w:t>
      </w:r>
      <w:r>
        <w:rPr>
          <w:rFonts w:cs="Calibri"/>
          <w:iCs/>
          <w:color w:val="1F3864" w:themeColor="accent1" w:themeShade="80"/>
          <w:lang w:eastAsia="en-US"/>
        </w:rPr>
        <w:t>e</w:t>
      </w:r>
      <w:r w:rsidRPr="00C92F48">
        <w:rPr>
          <w:rFonts w:cs="Calibri"/>
          <w:iCs/>
          <w:color w:val="1F3864" w:themeColor="accent1" w:themeShade="80"/>
          <w:lang w:eastAsia="en-US"/>
        </w:rPr>
        <w:t xml:space="preserve"> w ramach Opcji był</w:t>
      </w:r>
      <w:r>
        <w:rPr>
          <w:rFonts w:cs="Calibri"/>
          <w:iCs/>
          <w:color w:val="1F3864" w:themeColor="accent1" w:themeShade="80"/>
          <w:lang w:eastAsia="en-US"/>
        </w:rPr>
        <w:t>a</w:t>
      </w:r>
      <w:r w:rsidRPr="00C92F48">
        <w:rPr>
          <w:rFonts w:cs="Calibri"/>
          <w:iCs/>
          <w:color w:val="1F3864" w:themeColor="accent1" w:themeShade="80"/>
          <w:lang w:eastAsia="en-US"/>
        </w:rPr>
        <w:t xml:space="preserve"> tak</w:t>
      </w:r>
      <w:r>
        <w:rPr>
          <w:rFonts w:cs="Calibri"/>
          <w:iCs/>
          <w:color w:val="1F3864" w:themeColor="accent1" w:themeShade="80"/>
          <w:lang w:eastAsia="en-US"/>
        </w:rPr>
        <w:t>a</w:t>
      </w:r>
      <w:r w:rsidRPr="00C92F48">
        <w:rPr>
          <w:rFonts w:cs="Calibri"/>
          <w:iCs/>
          <w:color w:val="1F3864" w:themeColor="accent1" w:themeShade="80"/>
          <w:lang w:eastAsia="en-US"/>
        </w:rPr>
        <w:t xml:space="preserve"> sam</w:t>
      </w:r>
      <w:r>
        <w:rPr>
          <w:rFonts w:cs="Calibri"/>
          <w:iCs/>
          <w:color w:val="1F3864" w:themeColor="accent1" w:themeShade="80"/>
          <w:lang w:eastAsia="en-US"/>
        </w:rPr>
        <w:t>a</w:t>
      </w:r>
      <w:r w:rsidRPr="00C92F48">
        <w:rPr>
          <w:rFonts w:cs="Calibri"/>
          <w:iCs/>
          <w:color w:val="1F3864" w:themeColor="accent1" w:themeShade="80"/>
          <w:lang w:eastAsia="en-US"/>
        </w:rPr>
        <w:t xml:space="preserve"> jak cen</w:t>
      </w:r>
      <w:r>
        <w:rPr>
          <w:rFonts w:cs="Calibri"/>
          <w:iCs/>
          <w:color w:val="1F3864" w:themeColor="accent1" w:themeShade="80"/>
          <w:lang w:eastAsia="en-US"/>
        </w:rPr>
        <w:t>a</w:t>
      </w:r>
      <w:r w:rsidRPr="00C92F48">
        <w:rPr>
          <w:rFonts w:cs="Calibri"/>
          <w:iCs/>
          <w:color w:val="1F3864" w:themeColor="accent1" w:themeShade="80"/>
          <w:lang w:eastAsia="en-US"/>
        </w:rPr>
        <w:t xml:space="preserve"> brutto </w:t>
      </w:r>
      <w:r>
        <w:rPr>
          <w:rFonts w:cs="Calibri"/>
          <w:iCs/>
          <w:color w:val="1F3864" w:themeColor="accent1" w:themeShade="80"/>
          <w:lang w:eastAsia="en-US"/>
        </w:rPr>
        <w:t>zaoferowana dla tożsamego monitora w</w:t>
      </w:r>
      <w:r w:rsidRPr="00C92F48">
        <w:rPr>
          <w:rFonts w:cs="Calibri"/>
          <w:iCs/>
          <w:color w:val="1F3864" w:themeColor="accent1" w:themeShade="80"/>
          <w:lang w:eastAsia="en-US"/>
        </w:rPr>
        <w:t xml:space="preserve"> ramach zamówienia gwarantowanego.</w:t>
      </w:r>
    </w:p>
    <w:p w14:paraId="2F3DD79C" w14:textId="77777777" w:rsidR="001943C5" w:rsidRDefault="001943C5" w:rsidP="001943C5">
      <w:pPr>
        <w:pStyle w:val="Akapitzlist"/>
        <w:widowControl w:val="0"/>
        <w:tabs>
          <w:tab w:val="left" w:pos="709"/>
          <w:tab w:val="center" w:pos="4536"/>
          <w:tab w:val="right" w:pos="9072"/>
        </w:tabs>
        <w:suppressAutoHyphens/>
        <w:spacing w:before="120" w:after="200"/>
        <w:ind w:left="709" w:firstLine="0"/>
        <w:rPr>
          <w:rFonts w:cs="Calibri"/>
          <w:iCs/>
          <w:color w:val="1F3864" w:themeColor="accent1" w:themeShade="80"/>
          <w:lang w:eastAsia="en-US"/>
        </w:rPr>
      </w:pPr>
      <w:r w:rsidRPr="00C92F48">
        <w:rPr>
          <w:rFonts w:cs="Calibri"/>
          <w:iCs/>
          <w:color w:val="1F3864" w:themeColor="accent1" w:themeShade="80"/>
          <w:lang w:eastAsia="en-US"/>
        </w:rPr>
        <w:t>W sytuacji zaoferowania przez Wykonawcę w Formularzu Oferty inn</w:t>
      </w:r>
      <w:r>
        <w:rPr>
          <w:rFonts w:cs="Calibri"/>
          <w:iCs/>
          <w:color w:val="1F3864" w:themeColor="accent1" w:themeShade="80"/>
          <w:lang w:eastAsia="en-US"/>
        </w:rPr>
        <w:t>ych</w:t>
      </w:r>
      <w:r w:rsidRPr="00C92F48">
        <w:rPr>
          <w:rFonts w:cs="Calibri"/>
          <w:iCs/>
          <w:color w:val="1F3864" w:themeColor="accent1" w:themeShade="80"/>
          <w:lang w:eastAsia="en-US"/>
        </w:rPr>
        <w:t xml:space="preserve"> cen </w:t>
      </w:r>
      <w:r>
        <w:rPr>
          <w:rFonts w:cs="Calibri"/>
          <w:iCs/>
          <w:color w:val="1F3864" w:themeColor="accent1" w:themeShade="80"/>
          <w:lang w:eastAsia="en-US"/>
        </w:rPr>
        <w:t>jednostkowych w</w:t>
      </w:r>
      <w:r w:rsidRPr="00C92F48">
        <w:rPr>
          <w:rFonts w:cs="Calibri"/>
          <w:iCs/>
          <w:color w:val="1F3864" w:themeColor="accent1" w:themeShade="80"/>
          <w:lang w:eastAsia="en-US"/>
        </w:rPr>
        <w:t xml:space="preserve"> ramach Opcji a inn</w:t>
      </w:r>
      <w:r>
        <w:rPr>
          <w:rFonts w:cs="Calibri"/>
          <w:iCs/>
          <w:color w:val="1F3864" w:themeColor="accent1" w:themeShade="80"/>
          <w:lang w:eastAsia="en-US"/>
        </w:rPr>
        <w:t>ych</w:t>
      </w:r>
      <w:r w:rsidRPr="00C92F48">
        <w:rPr>
          <w:rFonts w:cs="Calibri"/>
          <w:iCs/>
          <w:color w:val="1F3864" w:themeColor="accent1" w:themeShade="80"/>
          <w:lang w:eastAsia="en-US"/>
        </w:rPr>
        <w:t xml:space="preserve"> dla zamówienia gwarantowanego, oferta Wykonawcy zostanie odrzucona</w:t>
      </w:r>
      <w:r>
        <w:rPr>
          <w:rFonts w:cs="Calibri"/>
          <w:iCs/>
          <w:color w:val="1F3864" w:themeColor="accent1" w:themeShade="80"/>
          <w:lang w:eastAsia="en-US"/>
        </w:rPr>
        <w:t>.</w:t>
      </w:r>
    </w:p>
    <w:p w14:paraId="5AEEB04C" w14:textId="71037066" w:rsidR="00CF6153" w:rsidRPr="00242BCC" w:rsidRDefault="00CF6153" w:rsidP="00273DD2">
      <w:pPr>
        <w:pStyle w:val="Akapitzlist"/>
        <w:widowControl w:val="0"/>
        <w:numPr>
          <w:ilvl w:val="0"/>
          <w:numId w:val="64"/>
        </w:numPr>
        <w:tabs>
          <w:tab w:val="left" w:pos="567"/>
          <w:tab w:val="center" w:pos="4536"/>
          <w:tab w:val="right" w:pos="9072"/>
        </w:tabs>
        <w:suppressAutoHyphens/>
        <w:spacing w:before="360" w:after="200"/>
        <w:ind w:left="425" w:hanging="425"/>
        <w:rPr>
          <w:rFonts w:cs="Calibri"/>
          <w:b/>
          <w:bCs/>
          <w:lang w:eastAsia="en-US"/>
        </w:rPr>
      </w:pPr>
      <w:r w:rsidRPr="00242BCC">
        <w:rPr>
          <w:rFonts w:cs="Calibri"/>
          <w:b/>
          <w:bCs/>
          <w:lang w:eastAsia="en-US"/>
        </w:rPr>
        <w:t>Oświadczenia Wykonawcy:</w:t>
      </w:r>
    </w:p>
    <w:p w14:paraId="11EE2A3B" w14:textId="2C1B2212" w:rsidR="00CF6153" w:rsidRPr="00242BCC" w:rsidRDefault="00CF6153" w:rsidP="00273DD2">
      <w:pPr>
        <w:pStyle w:val="Akapitzlist"/>
        <w:widowControl w:val="0"/>
        <w:numPr>
          <w:ilvl w:val="1"/>
          <w:numId w:val="64"/>
        </w:numPr>
        <w:suppressAutoHyphens/>
        <w:spacing w:before="240" w:after="120"/>
        <w:ind w:left="709" w:hanging="567"/>
        <w:rPr>
          <w:rFonts w:cs="Calibri"/>
          <w:lang w:eastAsia="en-US"/>
        </w:rPr>
      </w:pPr>
      <w:r w:rsidRPr="00242BCC">
        <w:rPr>
          <w:rFonts w:cs="Calibri"/>
          <w:lang w:eastAsia="en-US"/>
        </w:rPr>
        <w:t>Oświadczam</w:t>
      </w:r>
      <w:r w:rsidR="00034AB8">
        <w:rPr>
          <w:rFonts w:cs="Calibri"/>
          <w:lang w:eastAsia="en-US"/>
        </w:rPr>
        <w:t>y</w:t>
      </w:r>
      <w:r w:rsidRPr="00242BCC">
        <w:rPr>
          <w:rFonts w:cs="Calibri"/>
          <w:lang w:eastAsia="en-US"/>
        </w:rPr>
        <w:t xml:space="preserve">, że zapoznaliśmy się z treścią SWZ </w:t>
      </w:r>
      <w:r w:rsidR="00B935C4">
        <w:t xml:space="preserve">oraz wyjaśnieniami treści SWZ </w:t>
      </w:r>
      <w:r w:rsidRPr="00242BCC">
        <w:rPr>
          <w:rFonts w:cs="Calibri"/>
          <w:lang w:eastAsia="en-US"/>
        </w:rPr>
        <w:t xml:space="preserve">wraz </w:t>
      </w:r>
      <w:r w:rsidR="002050B4">
        <w:rPr>
          <w:rFonts w:cs="Calibri"/>
          <w:lang w:eastAsia="en-US"/>
        </w:rPr>
        <w:br/>
      </w:r>
      <w:r w:rsidRPr="00242BCC">
        <w:rPr>
          <w:rFonts w:cs="Calibri"/>
          <w:lang w:eastAsia="en-US"/>
        </w:rPr>
        <w:t>z załącznikami i akce</w:t>
      </w:r>
      <w:r w:rsidR="00AF6860" w:rsidRPr="00242BCC">
        <w:rPr>
          <w:rFonts w:cs="Calibri"/>
          <w:lang w:eastAsia="en-US"/>
        </w:rPr>
        <w:t>p</w:t>
      </w:r>
      <w:r w:rsidRPr="00242BCC">
        <w:rPr>
          <w:rFonts w:cs="Calibri"/>
          <w:lang w:eastAsia="en-US"/>
        </w:rPr>
        <w:t>tujemy ją bez zastrzeżeń.</w:t>
      </w:r>
      <w:r w:rsidRPr="00242BCC">
        <w:rPr>
          <w:rFonts w:cs="Calibri"/>
          <w:lang w:eastAsia="pl-PL"/>
        </w:rPr>
        <w:t xml:space="preserve"> Uzyskaliśmy wszelkie informacje </w:t>
      </w:r>
      <w:r w:rsidR="002050B4">
        <w:rPr>
          <w:rFonts w:cs="Calibri"/>
          <w:lang w:eastAsia="pl-PL"/>
        </w:rPr>
        <w:br/>
      </w:r>
      <w:r w:rsidRPr="00242BCC">
        <w:rPr>
          <w:rFonts w:cs="Calibri"/>
          <w:lang w:eastAsia="pl-PL"/>
        </w:rPr>
        <w:t>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59A75D3D" w:rsidR="00CF6153" w:rsidRPr="00CF6153" w:rsidRDefault="00CF6153" w:rsidP="00273DD2">
      <w:pPr>
        <w:pStyle w:val="Akapitzlist"/>
        <w:widowControl w:val="0"/>
        <w:numPr>
          <w:ilvl w:val="1"/>
          <w:numId w:val="64"/>
        </w:numPr>
        <w:suppressAutoHyphens/>
        <w:spacing w:before="240" w:after="120"/>
        <w:ind w:left="709" w:hanging="567"/>
        <w:rPr>
          <w:rFonts w:cs="Calibri"/>
          <w:lang w:eastAsia="en-US"/>
        </w:rPr>
      </w:pPr>
      <w:r w:rsidRPr="00CF6153">
        <w:rPr>
          <w:rFonts w:cs="Calibri"/>
          <w:lang w:eastAsia="en-US"/>
        </w:rPr>
        <w:t>Oświadczam</w:t>
      </w:r>
      <w:r w:rsidR="00034AB8">
        <w:rPr>
          <w:rFonts w:cs="Calibri"/>
          <w:lang w:eastAsia="en-US"/>
        </w:rPr>
        <w:t>y</w:t>
      </w:r>
      <w:r w:rsidRPr="00CF6153">
        <w:rPr>
          <w:rFonts w:cs="Calibri"/>
          <w:lang w:eastAsia="en-US"/>
        </w:rPr>
        <w:t xml:space="preserve">,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stanowiącymi </w:t>
      </w:r>
      <w:r w:rsidRPr="00242BCC">
        <w:rPr>
          <w:rFonts w:cs="Calibri"/>
          <w:lang w:eastAsia="en-US"/>
        </w:rPr>
        <w:t xml:space="preserve">Załącznik nr </w:t>
      </w:r>
      <w:r w:rsidR="001E06D5" w:rsidRPr="00242BCC">
        <w:rPr>
          <w:rFonts w:cs="Calibri"/>
          <w:lang w:eastAsia="en-US"/>
        </w:rPr>
        <w:t>2</w:t>
      </w:r>
      <w:r w:rsidRPr="00242BCC">
        <w:rPr>
          <w:rFonts w:cs="Calibri"/>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10354881" w:rsidR="00CF6153" w:rsidRPr="00287B0F" w:rsidRDefault="00CF6153" w:rsidP="00273DD2">
      <w:pPr>
        <w:pStyle w:val="Akapitzlist"/>
        <w:widowControl w:val="0"/>
        <w:numPr>
          <w:ilvl w:val="1"/>
          <w:numId w:val="64"/>
        </w:numPr>
        <w:suppressAutoHyphens/>
        <w:spacing w:before="240" w:after="120"/>
        <w:ind w:left="709" w:hanging="567"/>
        <w:rPr>
          <w:rFonts w:cs="Calibri"/>
          <w:lang w:eastAsia="en-US"/>
        </w:rPr>
      </w:pPr>
      <w:r w:rsidRPr="00242BCC">
        <w:rPr>
          <w:rFonts w:cs="Calibri"/>
          <w:lang w:eastAsia="en-US"/>
        </w:rPr>
        <w:t>Oświadczam</w:t>
      </w:r>
      <w:r w:rsidR="00034AB8">
        <w:rPr>
          <w:rFonts w:cs="Calibri"/>
          <w:lang w:eastAsia="en-US"/>
        </w:rPr>
        <w:t>y</w:t>
      </w:r>
      <w:r w:rsidRPr="00242BCC">
        <w:rPr>
          <w:rFonts w:cs="Calibri"/>
          <w:lang w:eastAsia="en-US"/>
        </w:rPr>
        <w:t xml:space="preserve">, że uważamy się za związanych niniejszą ofertą na </w:t>
      </w:r>
      <w:r w:rsidR="004D4892" w:rsidRPr="00242BCC">
        <w:rPr>
          <w:rFonts w:cs="Calibri"/>
          <w:lang w:eastAsia="en-US"/>
        </w:rPr>
        <w:t xml:space="preserve">okres </w:t>
      </w:r>
      <w:r w:rsidRPr="00242BCC">
        <w:rPr>
          <w:rFonts w:cs="Calibri"/>
          <w:lang w:eastAsia="en-US"/>
        </w:rPr>
        <w:t>wskazany w SWZ</w:t>
      </w:r>
      <w:r w:rsidR="00C812F4" w:rsidRPr="00242BCC">
        <w:rPr>
          <w:rFonts w:cs="Calibri"/>
          <w:lang w:eastAsia="en-US"/>
        </w:rPr>
        <w:t>.</w:t>
      </w:r>
      <w:r w:rsidR="004D4892" w:rsidRPr="00242BCC">
        <w:rPr>
          <w:rFonts w:cs="Calibri"/>
          <w:lang w:eastAsia="en-US"/>
        </w:rPr>
        <w:t xml:space="preserve"> </w:t>
      </w:r>
    </w:p>
    <w:p w14:paraId="0F4D7E48" w14:textId="599ED4A0" w:rsidR="00CF6153" w:rsidRPr="00CF6153" w:rsidRDefault="00CF6153" w:rsidP="00273DD2">
      <w:pPr>
        <w:pStyle w:val="Akapitzlist"/>
        <w:widowControl w:val="0"/>
        <w:numPr>
          <w:ilvl w:val="1"/>
          <w:numId w:val="64"/>
        </w:numPr>
        <w:suppressAutoHyphens/>
        <w:spacing w:before="240" w:after="120"/>
        <w:ind w:left="709" w:hanging="567"/>
        <w:rPr>
          <w:rFonts w:cs="Calibri"/>
          <w:lang w:eastAsia="en-US"/>
        </w:rPr>
      </w:pPr>
      <w:r w:rsidRPr="00242BCC">
        <w:rPr>
          <w:rFonts w:cs="Calibri"/>
          <w:lang w:eastAsia="en-US"/>
        </w:rPr>
        <w:t>Spełniamy wszystkie wymagania zawarte w SWZ i załącznikach będących integraln</w:t>
      </w:r>
      <w:r w:rsidR="00A452F8" w:rsidRPr="00242BCC">
        <w:rPr>
          <w:rFonts w:cs="Calibri"/>
          <w:lang w:eastAsia="en-US"/>
        </w:rPr>
        <w:t>ą</w:t>
      </w:r>
      <w:r w:rsidRPr="00242BCC">
        <w:rPr>
          <w:rFonts w:cs="Calibri"/>
          <w:lang w:eastAsia="en-US"/>
        </w:rPr>
        <w:t xml:space="preserve"> częścią SWZ.</w:t>
      </w:r>
    </w:p>
    <w:p w14:paraId="22F20F38" w14:textId="7CA42650" w:rsidR="007547AD" w:rsidRDefault="007547AD" w:rsidP="007547AD">
      <w:pPr>
        <w:pStyle w:val="Akapitzlist"/>
        <w:widowControl w:val="0"/>
        <w:numPr>
          <w:ilvl w:val="1"/>
          <w:numId w:val="64"/>
        </w:numPr>
        <w:suppressAutoHyphens/>
        <w:spacing w:before="240" w:after="120"/>
        <w:ind w:left="709" w:hanging="567"/>
        <w:rPr>
          <w:rFonts w:cs="Calibri"/>
          <w:lang w:eastAsia="en-US"/>
        </w:rPr>
      </w:pPr>
      <w:r w:rsidRPr="007547AD">
        <w:rPr>
          <w:rFonts w:cs="Calibri"/>
          <w:lang w:eastAsia="en-US"/>
        </w:rPr>
        <w:t>Wadium wnieśliśmy w</w:t>
      </w:r>
      <w:r>
        <w:rPr>
          <w:rFonts w:cs="Calibri"/>
          <w:lang w:eastAsia="en-US"/>
        </w:rPr>
        <w:t xml:space="preserve"> f</w:t>
      </w:r>
      <w:r w:rsidRPr="007547AD">
        <w:rPr>
          <w:rFonts w:cs="Calibri"/>
          <w:lang w:eastAsia="en-US"/>
        </w:rPr>
        <w:t>ormie:.......................................................................................</w:t>
      </w:r>
    </w:p>
    <w:p w14:paraId="3B3E94B6" w14:textId="3D8169D5" w:rsidR="007547AD" w:rsidRPr="007547AD" w:rsidRDefault="007547AD" w:rsidP="007547AD">
      <w:pPr>
        <w:pStyle w:val="Akapitzlist"/>
        <w:widowControl w:val="0"/>
        <w:numPr>
          <w:ilvl w:val="1"/>
          <w:numId w:val="64"/>
        </w:numPr>
        <w:tabs>
          <w:tab w:val="left" w:leader="underscore" w:pos="8789"/>
        </w:tabs>
        <w:suppressAutoHyphens/>
        <w:spacing w:before="240" w:after="120"/>
        <w:ind w:left="709" w:hanging="567"/>
        <w:rPr>
          <w:rFonts w:cs="Calibri"/>
          <w:lang w:eastAsia="en-US"/>
        </w:rPr>
      </w:pPr>
      <w:r w:rsidRPr="007547AD">
        <w:rPr>
          <w:rFonts w:cs="Calibri"/>
          <w:lang w:eastAsia="en-US"/>
        </w:rPr>
        <w:t xml:space="preserve">Prosimy o zwrot wadium (wniesionego w pieniądzu), na zasadach określonych w art. 98 ustawy </w:t>
      </w:r>
      <w:proofErr w:type="spellStart"/>
      <w:r w:rsidRPr="007547AD">
        <w:rPr>
          <w:rFonts w:cs="Calibri"/>
          <w:lang w:eastAsia="en-US"/>
        </w:rPr>
        <w:t>Pzp</w:t>
      </w:r>
      <w:proofErr w:type="spellEnd"/>
      <w:r w:rsidRPr="007547AD">
        <w:rPr>
          <w:rFonts w:cs="Calibri"/>
          <w:lang w:eastAsia="en-US"/>
        </w:rPr>
        <w:t>, na następujący rachunek:</w:t>
      </w:r>
      <w:r>
        <w:rPr>
          <w:rFonts w:cs="Calibri"/>
          <w:lang w:eastAsia="en-US"/>
        </w:rPr>
        <w:t xml:space="preserve"> </w:t>
      </w:r>
      <w:r>
        <w:rPr>
          <w:rFonts w:cs="Calibri"/>
          <w:lang w:eastAsia="en-US"/>
        </w:rPr>
        <w:tab/>
      </w:r>
    </w:p>
    <w:p w14:paraId="0F82815C" w14:textId="73A16B9F" w:rsidR="00F8101E" w:rsidRPr="000C08F6" w:rsidRDefault="000C08F6" w:rsidP="000C08F6">
      <w:pPr>
        <w:widowControl w:val="0"/>
        <w:suppressAutoHyphens/>
        <w:spacing w:before="240" w:after="120"/>
        <w:ind w:left="709" w:firstLine="0"/>
        <w:rPr>
          <w:rFonts w:cs="Calibri"/>
          <w:color w:val="1F4E79" w:themeColor="accent5" w:themeShade="80"/>
          <w:lang w:eastAsia="en-US"/>
        </w:rPr>
      </w:pPr>
      <w:r w:rsidRPr="000C08F6">
        <w:rPr>
          <w:rFonts w:cs="Calibri"/>
          <w:color w:val="1F4E79" w:themeColor="accent5" w:themeShade="80"/>
          <w:lang w:eastAsia="en-US"/>
        </w:rPr>
        <w:t xml:space="preserve">Uwag: </w:t>
      </w:r>
      <w:r w:rsidR="007547AD" w:rsidRPr="000C08F6">
        <w:rPr>
          <w:rFonts w:cs="Calibri"/>
          <w:color w:val="1F4E79" w:themeColor="accent5" w:themeShade="80"/>
          <w:lang w:eastAsia="en-US"/>
        </w:rPr>
        <w:t>Zamawiający nie ponosi odpowiedzialności z tytułu błędnego wskazania przez Wykonawcę informacji dotyczących numeru rachunku, na który należy zwrócić wadium wniesione w pieniądzu (przelew).</w:t>
      </w:r>
    </w:p>
    <w:p w14:paraId="22BBC95C" w14:textId="27F6CA82" w:rsidR="00BD2A0B" w:rsidRPr="004E1B53" w:rsidRDefault="00BD2A0B" w:rsidP="004E1B53">
      <w:pPr>
        <w:pStyle w:val="Akapitzlist"/>
        <w:widowControl w:val="0"/>
        <w:numPr>
          <w:ilvl w:val="1"/>
          <w:numId w:val="64"/>
        </w:numPr>
        <w:tabs>
          <w:tab w:val="left" w:leader="underscore" w:pos="8789"/>
        </w:tabs>
        <w:suppressAutoHyphens/>
        <w:spacing w:before="240" w:after="120"/>
        <w:ind w:left="709" w:hanging="567"/>
        <w:rPr>
          <w:rFonts w:cs="Calibri"/>
          <w:lang w:eastAsia="en-US"/>
        </w:rPr>
      </w:pPr>
      <w:r w:rsidRPr="00842F0C">
        <w:rPr>
          <w:rFonts w:cs="Calibri"/>
          <w:b/>
          <w:bCs/>
          <w:lang w:eastAsia="en-US"/>
        </w:rPr>
        <w:t>W przypadku wniesienia wadium w formie innej niż pieniężna</w:t>
      </w:r>
      <w:r w:rsidRPr="00BD2A0B">
        <w:rPr>
          <w:rFonts w:cs="Calibri"/>
          <w:lang w:eastAsia="en-US"/>
        </w:rPr>
        <w:t xml:space="preserve">, oświadczenie </w:t>
      </w:r>
      <w:r w:rsidR="002050B4">
        <w:rPr>
          <w:rFonts w:cs="Calibri"/>
          <w:lang w:eastAsia="en-US"/>
        </w:rPr>
        <w:br/>
      </w:r>
      <w:r w:rsidRPr="00BD2A0B">
        <w:rPr>
          <w:rFonts w:cs="Calibri"/>
          <w:lang w:eastAsia="en-US"/>
        </w:rPr>
        <w:t xml:space="preserve">o zwolnieniu wadium należy przekazać na następujący </w:t>
      </w:r>
      <w:r w:rsidRPr="00842F0C">
        <w:rPr>
          <w:rFonts w:cs="Calibri"/>
          <w:b/>
          <w:bCs/>
          <w:lang w:eastAsia="en-US"/>
        </w:rPr>
        <w:t>adres poczty elektronicznej gwaranta / poręczyciela</w:t>
      </w:r>
      <w:r w:rsidRPr="00BD2A0B">
        <w:rPr>
          <w:rFonts w:cs="Calibri"/>
          <w:lang w:eastAsia="en-US"/>
        </w:rPr>
        <w:t>, tj.:</w:t>
      </w:r>
      <w:r w:rsidR="004E1B53">
        <w:rPr>
          <w:rFonts w:cs="Calibri"/>
          <w:lang w:eastAsia="en-US"/>
        </w:rPr>
        <w:t xml:space="preserve"> </w:t>
      </w:r>
      <w:r w:rsidRPr="004E1B53">
        <w:rPr>
          <w:rFonts w:cs="Calibri"/>
          <w:lang w:eastAsia="en-US"/>
        </w:rPr>
        <w:t>e-mail:</w:t>
      </w:r>
      <w:r w:rsidR="004E1B53">
        <w:rPr>
          <w:rFonts w:cs="Calibri"/>
          <w:lang w:eastAsia="en-US"/>
        </w:rPr>
        <w:tab/>
      </w:r>
    </w:p>
    <w:p w14:paraId="2AF24176" w14:textId="1AEDEF4F" w:rsidR="00CF6153" w:rsidRPr="00CF6153" w:rsidRDefault="00CF6153" w:rsidP="00273DD2">
      <w:pPr>
        <w:pStyle w:val="Akapitzlist"/>
        <w:widowControl w:val="0"/>
        <w:numPr>
          <w:ilvl w:val="1"/>
          <w:numId w:val="64"/>
        </w:numPr>
        <w:suppressAutoHyphens/>
        <w:spacing w:before="240" w:after="120"/>
        <w:ind w:left="709" w:hanging="567"/>
        <w:rPr>
          <w:rFonts w:cs="Calibri"/>
          <w:lang w:eastAsia="en-US"/>
        </w:rPr>
      </w:pPr>
      <w:r w:rsidRPr="00242BCC">
        <w:rPr>
          <w:rFonts w:cs="Calibri"/>
          <w:lang w:eastAsia="en-US"/>
        </w:rPr>
        <w:t>Akceptuj</w:t>
      </w:r>
      <w:r w:rsidR="00F650E9">
        <w:rPr>
          <w:rFonts w:cs="Calibri"/>
          <w:lang w:eastAsia="en-US"/>
        </w:rPr>
        <w:t>e</w:t>
      </w:r>
      <w:r w:rsidRPr="00242BCC">
        <w:rPr>
          <w:rFonts w:cs="Calibri"/>
          <w:lang w:eastAsia="en-US"/>
        </w:rPr>
        <w:t xml:space="preserve">my warunki płatności oraz termin realizacji przedmiotu zamówienia określony w </w:t>
      </w:r>
      <w:r w:rsidR="0075583E" w:rsidRPr="00242BCC">
        <w:rPr>
          <w:rFonts w:cs="Calibri"/>
          <w:lang w:eastAsia="en-US"/>
        </w:rPr>
        <w:t>OPZ i PPU</w:t>
      </w:r>
      <w:r w:rsidRPr="00242BCC">
        <w:rPr>
          <w:rFonts w:cs="Calibri"/>
          <w:lang w:eastAsia="en-US"/>
        </w:rPr>
        <w:t>.</w:t>
      </w:r>
    </w:p>
    <w:p w14:paraId="2AC61347" w14:textId="41C39905" w:rsidR="00CF6153" w:rsidRDefault="003C1CEF" w:rsidP="00273DD2">
      <w:pPr>
        <w:pStyle w:val="Akapitzlist"/>
        <w:widowControl w:val="0"/>
        <w:numPr>
          <w:ilvl w:val="1"/>
          <w:numId w:val="64"/>
        </w:numPr>
        <w:suppressAutoHyphens/>
        <w:spacing w:before="240" w:after="120"/>
        <w:ind w:left="709" w:hanging="567"/>
        <w:rPr>
          <w:rFonts w:cs="Calibri"/>
          <w:lang w:eastAsia="en-US"/>
        </w:rPr>
      </w:pPr>
      <w:r w:rsidRPr="00EA54D4">
        <w:rPr>
          <w:rFonts w:cs="Calibri"/>
          <w:lang w:eastAsia="en-US"/>
        </w:rPr>
        <w:t>Zgodnie z treścią art. 225 ust. 2 ustawy Prawo zamówień publicznych</w:t>
      </w:r>
      <w:r w:rsidRPr="003C1CEF">
        <w:rPr>
          <w:rFonts w:cs="Calibri"/>
          <w:lang w:eastAsia="en-US"/>
        </w:rPr>
        <w:t xml:space="preserve"> </w:t>
      </w:r>
      <w:r>
        <w:rPr>
          <w:rFonts w:cs="Calibri"/>
          <w:lang w:eastAsia="en-US"/>
        </w:rPr>
        <w:t>o</w:t>
      </w:r>
      <w:r w:rsidR="00CC45E9">
        <w:rPr>
          <w:rFonts w:cs="Calibri"/>
          <w:lang w:eastAsia="en-US"/>
        </w:rPr>
        <w:t>świadczam</w:t>
      </w:r>
      <w:r w:rsidR="001D70B2">
        <w:rPr>
          <w:rFonts w:cs="Calibri"/>
          <w:lang w:eastAsia="en-US"/>
        </w:rPr>
        <w:t>/-m</w:t>
      </w:r>
      <w:r w:rsidR="00CC45E9">
        <w:rPr>
          <w:rFonts w:cs="Calibri"/>
          <w:lang w:eastAsia="en-US"/>
        </w:rPr>
        <w:t>y</w:t>
      </w:r>
      <w:r w:rsidR="00CF6153" w:rsidRPr="00CF6153">
        <w:rPr>
          <w:rFonts w:cs="Calibri"/>
          <w:lang w:eastAsia="en-US"/>
        </w:rPr>
        <w:t>, że wybór niniejszej oferty</w:t>
      </w:r>
      <w:r w:rsidR="00716329">
        <w:rPr>
          <w:rFonts w:cs="Calibri"/>
          <w:lang w:eastAsia="en-US"/>
        </w:rPr>
        <w:t xml:space="preserve"> </w:t>
      </w:r>
      <w:bookmarkStart w:id="68" w:name="_Hlk46143093"/>
      <w:r w:rsidR="00716329">
        <w:rPr>
          <w:rFonts w:cs="Calibri"/>
          <w:lang w:eastAsia="en-US"/>
        </w:rPr>
        <w:t>(</w:t>
      </w:r>
      <w:r w:rsidR="00716329" w:rsidRPr="00552F56">
        <w:rPr>
          <w:rFonts w:cs="Calibri"/>
          <w:color w:val="1F3864" w:themeColor="accent1" w:themeShade="80"/>
          <w:lang w:eastAsia="en-US"/>
        </w:rPr>
        <w:t>zaznaczyć za pomocą „X” właściwą informac</w:t>
      </w:r>
      <w:bookmarkEnd w:id="68"/>
      <w:r w:rsidR="00716329" w:rsidRPr="00552F56">
        <w:rPr>
          <w:rFonts w:cs="Calibri"/>
          <w:color w:val="1F3864" w:themeColor="accent1" w:themeShade="80"/>
          <w:lang w:eastAsia="en-US"/>
        </w:rPr>
        <w:t xml:space="preserve">ję. Pola wyboru są aktywne. W przypadku nie skreślenia (niewskazania) żadnej </w:t>
      </w:r>
      <w:r w:rsidR="002050B4">
        <w:rPr>
          <w:rFonts w:cs="Calibri"/>
          <w:color w:val="1F3864" w:themeColor="accent1" w:themeShade="80"/>
          <w:lang w:eastAsia="en-US"/>
        </w:rPr>
        <w:br/>
      </w:r>
      <w:r w:rsidR="00716329" w:rsidRPr="00552F56">
        <w:rPr>
          <w:rFonts w:cs="Calibri"/>
          <w:color w:val="1F3864" w:themeColor="accent1" w:themeShade="80"/>
          <w:lang w:eastAsia="en-US"/>
        </w:rPr>
        <w:t>z wymienionych treści oświadczenia i niewypełnienia tabeli Zamawiający uzna, że wybór przedmiotowej Oferty nie będzie prowadzić do powstania u Zamawiającego obowiązku podatkowego (tj. naliczenia i odprowadzenia podatku do urzędu skarbowego)</w:t>
      </w:r>
      <w:r w:rsidR="00CF6153" w:rsidRPr="00CF6153">
        <w:rPr>
          <w:rFonts w:cs="Calibri"/>
          <w:lang w:eastAsia="en-US"/>
        </w:rPr>
        <w:t>:</w:t>
      </w:r>
    </w:p>
    <w:p w14:paraId="3EE5BD23" w14:textId="058EC952" w:rsidR="001D70B2" w:rsidRPr="001D70B2" w:rsidRDefault="001D70B2" w:rsidP="001D70B2">
      <w:pPr>
        <w:pStyle w:val="Akapitzlist"/>
        <w:widowControl w:val="0"/>
        <w:suppressAutoHyphens/>
        <w:spacing w:before="240" w:after="120"/>
        <w:ind w:left="709" w:firstLine="0"/>
        <w:rPr>
          <w:rFonts w:cs="Calibri"/>
          <w:b/>
          <w:bCs/>
          <w:lang w:eastAsia="en-US"/>
        </w:rPr>
      </w:pPr>
      <w:r w:rsidRPr="001D70B2">
        <w:rPr>
          <w:rFonts w:cs="Calibri"/>
          <w:b/>
          <w:bCs/>
          <w:lang w:eastAsia="en-US"/>
        </w:rPr>
        <w:t>[dotyczy Części 1 zamówienia]</w:t>
      </w:r>
    </w:p>
    <w:p w14:paraId="3D7AC690" w14:textId="2AFB672A" w:rsidR="00211568" w:rsidRPr="00CF6153" w:rsidRDefault="00534F40" w:rsidP="008237CA">
      <w:pPr>
        <w:widowControl w:val="0"/>
        <w:tabs>
          <w:tab w:val="left" w:pos="1276"/>
        </w:tabs>
        <w:suppressAutoHyphens/>
        <w:spacing w:after="60"/>
        <w:ind w:left="1276" w:hanging="709"/>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Content>
          <w:r w:rsidR="00552F56">
            <w:rPr>
              <w:rFonts w:ascii="MS Gothic" w:eastAsia="MS Gothic" w:hAnsi="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509F811" w:rsidR="00A75766" w:rsidRPr="00CF6153" w:rsidRDefault="00534F40" w:rsidP="00EB4A2F">
      <w:pPr>
        <w:widowControl w:val="0"/>
        <w:tabs>
          <w:tab w:val="left" w:pos="1276"/>
        </w:tabs>
        <w:suppressAutoHyphens/>
        <w:spacing w:after="0"/>
        <w:ind w:left="1276" w:hanging="709"/>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2050B4">
        <w:rPr>
          <w:rFonts w:cs="Calibri"/>
          <w:bCs/>
          <w:lang w:eastAsia="pl-PL"/>
        </w:rPr>
        <w:br/>
      </w:r>
      <w:r w:rsidR="00A75766" w:rsidRPr="00A75766">
        <w:rPr>
          <w:rFonts w:cs="Calibri"/>
          <w:bCs/>
          <w:lang w:eastAsia="pl-PL"/>
        </w:rPr>
        <w:t xml:space="preserve">z ustawą z dnia 11 marca 2004 r. o podatku od towarów i usług, w zakresie </w:t>
      </w:r>
      <w:r w:rsidR="002050B4">
        <w:rPr>
          <w:rFonts w:cs="Calibri"/>
          <w:bCs/>
          <w:lang w:eastAsia="pl-PL"/>
        </w:rPr>
        <w:br/>
      </w:r>
      <w:r w:rsidR="00A75766" w:rsidRPr="00A75766">
        <w:rPr>
          <w:rFonts w:cs="Calibri"/>
          <w:bCs/>
          <w:lang w:eastAsia="pl-PL"/>
        </w:rPr>
        <w:t>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926842" w:rsidRPr="00CF6153" w14:paraId="64E820EC" w14:textId="285F30E2" w:rsidTr="00D32644">
        <w:tc>
          <w:tcPr>
            <w:tcW w:w="504" w:type="dxa"/>
            <w:shd w:val="clear" w:color="auto" w:fill="F2F2F2" w:themeFill="background1" w:themeFillShade="F2"/>
            <w:hideMark/>
          </w:tcPr>
          <w:p w14:paraId="5E5B4E41" w14:textId="17C708E1" w:rsidR="00926842" w:rsidRPr="005B219B" w:rsidRDefault="00926842" w:rsidP="008237CA">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6FD5F5B1" w14:textId="478585A1" w:rsidR="00926842" w:rsidRPr="005B219B" w:rsidRDefault="00926842" w:rsidP="008237CA">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E3F7E95" w14:textId="77777777" w:rsidR="00926842" w:rsidRPr="005B219B" w:rsidRDefault="00926842" w:rsidP="008237CA">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66E31B47" w14:textId="533CAC0E" w:rsidR="00926842" w:rsidRPr="005B219B" w:rsidRDefault="00386241" w:rsidP="008237CA">
            <w:pPr>
              <w:widowControl w:val="0"/>
              <w:tabs>
                <w:tab w:val="left" w:pos="320"/>
              </w:tabs>
              <w:suppressAutoHyphens/>
              <w:ind w:left="296" w:firstLine="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926842" w:rsidRPr="00CF6153" w14:paraId="1C2059C5" w14:textId="1C4487BB" w:rsidTr="005B219B">
        <w:trPr>
          <w:trHeight w:val="398"/>
        </w:trPr>
        <w:tc>
          <w:tcPr>
            <w:tcW w:w="504" w:type="dxa"/>
            <w:hideMark/>
          </w:tcPr>
          <w:p w14:paraId="3843F53F" w14:textId="485899D6" w:rsidR="00926842" w:rsidRPr="005B219B" w:rsidRDefault="00926842" w:rsidP="00273DD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222440DD"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3D922FE" w14:textId="77777777" w:rsidR="00926842" w:rsidRPr="0094258D" w:rsidRDefault="00926842" w:rsidP="008237CA">
            <w:pPr>
              <w:widowControl w:val="0"/>
              <w:suppressAutoHyphens/>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8237CA">
            <w:pPr>
              <w:widowControl w:val="0"/>
              <w:suppressAutoHyphens/>
              <w:rPr>
                <w:rFonts w:asciiTheme="minorHAnsi" w:hAnsiTheme="minorHAnsi" w:cstheme="minorHAnsi"/>
                <w:snapToGrid w:val="0"/>
                <w:sz w:val="20"/>
                <w:szCs w:val="20"/>
                <w:lang w:eastAsia="pl-PL"/>
              </w:rPr>
            </w:pPr>
          </w:p>
        </w:tc>
      </w:tr>
      <w:tr w:rsidR="00926842" w:rsidRPr="00CF6153" w14:paraId="57C6B703" w14:textId="39C455A2" w:rsidTr="005B219B">
        <w:trPr>
          <w:trHeight w:val="419"/>
        </w:trPr>
        <w:tc>
          <w:tcPr>
            <w:tcW w:w="504" w:type="dxa"/>
            <w:hideMark/>
          </w:tcPr>
          <w:p w14:paraId="202098D6" w14:textId="58A4E100" w:rsidR="00926842" w:rsidRPr="005B219B" w:rsidRDefault="00926842" w:rsidP="00273DD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1D93FB0C"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5112C2C4"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8237CA">
            <w:pPr>
              <w:widowControl w:val="0"/>
              <w:tabs>
                <w:tab w:val="left" w:pos="851"/>
              </w:tabs>
              <w:suppressAutoHyphens/>
              <w:rPr>
                <w:rFonts w:asciiTheme="minorHAnsi" w:hAnsiTheme="minorHAnsi" w:cstheme="minorHAnsi"/>
                <w:snapToGrid w:val="0"/>
                <w:sz w:val="20"/>
                <w:szCs w:val="20"/>
                <w:lang w:eastAsia="pl-PL"/>
              </w:rPr>
            </w:pPr>
          </w:p>
        </w:tc>
      </w:tr>
    </w:tbl>
    <w:p w14:paraId="31B38328" w14:textId="761E6A67" w:rsidR="001D70B2" w:rsidRPr="001D70B2" w:rsidRDefault="001D70B2" w:rsidP="001D70B2">
      <w:pPr>
        <w:pStyle w:val="Akapitzlist"/>
        <w:widowControl w:val="0"/>
        <w:suppressAutoHyphens/>
        <w:spacing w:before="240" w:after="120"/>
        <w:ind w:left="709" w:firstLine="0"/>
        <w:rPr>
          <w:rFonts w:cs="Calibri"/>
          <w:b/>
          <w:bCs/>
          <w:lang w:eastAsia="en-US"/>
        </w:rPr>
      </w:pPr>
      <w:r w:rsidRPr="001D70B2">
        <w:rPr>
          <w:rFonts w:cs="Calibri"/>
          <w:b/>
          <w:bCs/>
          <w:lang w:eastAsia="en-US"/>
        </w:rPr>
        <w:t xml:space="preserve">[dotyczy Części </w:t>
      </w:r>
      <w:r>
        <w:rPr>
          <w:rFonts w:cs="Calibri"/>
          <w:b/>
          <w:bCs/>
          <w:lang w:eastAsia="en-US"/>
        </w:rPr>
        <w:t>2</w:t>
      </w:r>
      <w:r w:rsidRPr="001D70B2">
        <w:rPr>
          <w:rFonts w:cs="Calibri"/>
          <w:b/>
          <w:bCs/>
          <w:lang w:eastAsia="en-US"/>
        </w:rPr>
        <w:t xml:space="preserve"> zamówienia]</w:t>
      </w:r>
    </w:p>
    <w:p w14:paraId="4EBB74D7" w14:textId="77777777" w:rsidR="001D70B2" w:rsidRPr="00CF6153" w:rsidRDefault="00534F40" w:rsidP="001D70B2">
      <w:pPr>
        <w:widowControl w:val="0"/>
        <w:tabs>
          <w:tab w:val="left" w:pos="1276"/>
        </w:tabs>
        <w:suppressAutoHyphens/>
        <w:spacing w:after="60"/>
        <w:ind w:left="1276" w:hanging="709"/>
        <w:rPr>
          <w:rFonts w:eastAsia="MS Gothic" w:cs="Calibri"/>
          <w:b/>
          <w:lang w:eastAsia="pl-PL"/>
        </w:rPr>
      </w:pPr>
      <w:sdt>
        <w:sdtPr>
          <w:rPr>
            <w:rFonts w:cs="Calibri"/>
            <w:b/>
            <w:lang w:eastAsia="pl-PL"/>
          </w:rPr>
          <w:id w:val="-1117364150"/>
          <w14:checkbox>
            <w14:checked w14:val="0"/>
            <w14:checkedState w14:val="2612" w14:font="MS Gothic"/>
            <w14:uncheckedState w14:val="2610" w14:font="MS Gothic"/>
          </w14:checkbox>
        </w:sdtPr>
        <w:sdtContent>
          <w:r w:rsidR="001D70B2">
            <w:rPr>
              <w:rFonts w:ascii="MS Gothic" w:eastAsia="MS Gothic" w:hAnsi="MS Gothic" w:cs="Calibri" w:hint="eastAsia"/>
              <w:b/>
              <w:lang w:eastAsia="pl-PL"/>
            </w:rPr>
            <w:t>☐</w:t>
          </w:r>
        </w:sdtContent>
      </w:sdt>
      <w:r w:rsidR="001D70B2" w:rsidRPr="00CF6153">
        <w:rPr>
          <w:rFonts w:cs="Calibri"/>
          <w:b/>
          <w:lang w:eastAsia="pl-PL"/>
        </w:rPr>
        <w:tab/>
        <w:t xml:space="preserve">NIE </w:t>
      </w:r>
      <w:r w:rsidR="001D70B2" w:rsidRPr="00CF6153">
        <w:rPr>
          <w:rFonts w:cs="Calibri"/>
          <w:snapToGrid w:val="0"/>
          <w:lang w:eastAsia="pl-PL"/>
        </w:rPr>
        <w:t>prowadzi do powstania u Zamawiającego obowiązku podatkowego zgodnie z</w:t>
      </w:r>
      <w:r w:rsidR="001D70B2" w:rsidRPr="00304358">
        <w:rPr>
          <w:rFonts w:eastAsia="MS Gothic" w:cs="Calibri"/>
          <w:b/>
          <w:lang w:eastAsia="pl-PL"/>
        </w:rPr>
        <w:t xml:space="preserve"> </w:t>
      </w:r>
      <w:r w:rsidR="001D70B2" w:rsidRPr="00EA54D4">
        <w:rPr>
          <w:rFonts w:cs="Calibri"/>
          <w:bCs/>
          <w:snapToGrid w:val="0"/>
          <w:lang w:eastAsia="pl-PL"/>
        </w:rPr>
        <w:t>ustawą z dnia 11 marca 2004 r. o podatku od towarów i usług</w:t>
      </w:r>
      <w:r w:rsidR="001D70B2">
        <w:rPr>
          <w:rFonts w:cs="Calibri"/>
          <w:bCs/>
          <w:snapToGrid w:val="0"/>
          <w:lang w:eastAsia="pl-PL"/>
        </w:rPr>
        <w:t>;</w:t>
      </w:r>
    </w:p>
    <w:p w14:paraId="087E37BF" w14:textId="30733F9C" w:rsidR="001D70B2" w:rsidRPr="00CF6153" w:rsidRDefault="00534F40" w:rsidP="001D70B2">
      <w:pPr>
        <w:widowControl w:val="0"/>
        <w:tabs>
          <w:tab w:val="left" w:pos="1276"/>
        </w:tabs>
        <w:suppressAutoHyphens/>
        <w:spacing w:after="0"/>
        <w:ind w:left="1276" w:hanging="709"/>
        <w:rPr>
          <w:rFonts w:cs="Calibri"/>
          <w:bCs/>
          <w:lang w:eastAsia="pl-PL"/>
        </w:rPr>
      </w:pPr>
      <w:sdt>
        <w:sdtPr>
          <w:rPr>
            <w:rFonts w:cs="Calibri"/>
            <w:b/>
            <w:lang w:eastAsia="pl-PL"/>
          </w:rPr>
          <w:id w:val="1456292186"/>
          <w14:checkbox>
            <w14:checked w14:val="0"/>
            <w14:checkedState w14:val="2612" w14:font="MS Gothic"/>
            <w14:uncheckedState w14:val="2610" w14:font="MS Gothic"/>
          </w14:checkbox>
        </w:sdtPr>
        <w:sdtContent>
          <w:r w:rsidR="001D70B2">
            <w:rPr>
              <w:rFonts w:ascii="MS Gothic" w:eastAsia="MS Gothic" w:hAnsi="MS Gothic" w:cs="Calibri" w:hint="eastAsia"/>
              <w:b/>
              <w:lang w:eastAsia="pl-PL"/>
            </w:rPr>
            <w:t>☐</w:t>
          </w:r>
        </w:sdtContent>
      </w:sdt>
      <w:r w:rsidR="001D70B2" w:rsidRPr="00CF6153">
        <w:rPr>
          <w:rFonts w:cs="Calibri"/>
          <w:b/>
          <w:lang w:eastAsia="pl-PL"/>
        </w:rPr>
        <w:tab/>
      </w:r>
      <w:r w:rsidR="001D70B2">
        <w:rPr>
          <w:rFonts w:cs="Calibri"/>
          <w:b/>
          <w:lang w:eastAsia="pl-PL"/>
        </w:rPr>
        <w:t>P</w:t>
      </w:r>
      <w:r w:rsidR="001D70B2" w:rsidRPr="00CF6153">
        <w:rPr>
          <w:rFonts w:cs="Calibri"/>
          <w:b/>
          <w:lang w:eastAsia="pl-PL"/>
        </w:rPr>
        <w:t xml:space="preserve">rowadzi </w:t>
      </w:r>
      <w:r w:rsidR="001D70B2" w:rsidRPr="00CF6153">
        <w:rPr>
          <w:rFonts w:cs="Calibri"/>
          <w:bCs/>
          <w:lang w:eastAsia="pl-PL"/>
        </w:rPr>
        <w:t xml:space="preserve">do powstania u Zamawiającego obowiązku podatkowego zgodnie </w:t>
      </w:r>
      <w:r w:rsidR="002050B4">
        <w:rPr>
          <w:rFonts w:cs="Calibri"/>
          <w:bCs/>
          <w:lang w:eastAsia="pl-PL"/>
        </w:rPr>
        <w:br/>
      </w:r>
      <w:r w:rsidR="001D70B2" w:rsidRPr="00A75766">
        <w:rPr>
          <w:rFonts w:cs="Calibri"/>
          <w:bCs/>
          <w:lang w:eastAsia="pl-PL"/>
        </w:rPr>
        <w:t xml:space="preserve">z ustawą z dnia 11 marca 2004 r. o podatku od towarów i usług, w zakresie </w:t>
      </w:r>
      <w:r w:rsidR="002050B4">
        <w:rPr>
          <w:rFonts w:cs="Calibri"/>
          <w:bCs/>
          <w:lang w:eastAsia="pl-PL"/>
        </w:rPr>
        <w:br/>
      </w:r>
      <w:r w:rsidR="001D70B2" w:rsidRPr="00A75766">
        <w:rPr>
          <w:rFonts w:cs="Calibri"/>
          <w:bCs/>
          <w:lang w:eastAsia="pl-PL"/>
        </w:rPr>
        <w:t>i wartości</w:t>
      </w:r>
      <w:r w:rsidR="001D70B2" w:rsidRPr="00CF6153">
        <w:rPr>
          <w:rFonts w:cs="Calibri"/>
          <w:bCs/>
          <w:lang w:eastAsia="pl-PL"/>
        </w:rPr>
        <w:t>:</w:t>
      </w:r>
      <w:r w:rsidR="001D70B2" w:rsidRPr="00A75766">
        <w:rPr>
          <w:rFonts w:cs="Calibri"/>
          <w:bCs/>
          <w:lang w:eastAsia="pl-PL"/>
        </w:rPr>
        <w:t xml:space="preserve"> </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1D70B2" w:rsidRPr="00CF6153" w14:paraId="3E2D2D8F" w14:textId="77777777" w:rsidTr="00534F40">
        <w:tc>
          <w:tcPr>
            <w:tcW w:w="504" w:type="dxa"/>
            <w:shd w:val="clear" w:color="auto" w:fill="F2F2F2" w:themeFill="background1" w:themeFillShade="F2"/>
            <w:hideMark/>
          </w:tcPr>
          <w:p w14:paraId="6D2D537B" w14:textId="77777777" w:rsidR="001D70B2" w:rsidRPr="005B219B" w:rsidRDefault="001D70B2" w:rsidP="00534F40">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7EE87F41" w14:textId="77777777" w:rsidR="001D70B2" w:rsidRPr="005B219B" w:rsidRDefault="001D70B2" w:rsidP="00534F40">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3866DE45" w14:textId="77777777" w:rsidR="001D70B2" w:rsidRPr="005B219B" w:rsidRDefault="001D70B2" w:rsidP="00534F40">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5D69C811" w14:textId="77777777" w:rsidR="001D70B2" w:rsidRPr="005B219B" w:rsidRDefault="001D70B2" w:rsidP="00534F40">
            <w:pPr>
              <w:widowControl w:val="0"/>
              <w:tabs>
                <w:tab w:val="left" w:pos="320"/>
              </w:tabs>
              <w:suppressAutoHyphens/>
              <w:ind w:left="296" w:firstLine="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1D70B2" w:rsidRPr="00CF6153" w14:paraId="1E40E652" w14:textId="77777777" w:rsidTr="00534F40">
        <w:trPr>
          <w:trHeight w:val="398"/>
        </w:trPr>
        <w:tc>
          <w:tcPr>
            <w:tcW w:w="504" w:type="dxa"/>
            <w:hideMark/>
          </w:tcPr>
          <w:p w14:paraId="6639AAAD" w14:textId="77777777" w:rsidR="001D70B2" w:rsidRPr="005B219B" w:rsidRDefault="001D70B2" w:rsidP="001D70B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4D55A5FC"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9CD870A" w14:textId="77777777" w:rsidR="001D70B2" w:rsidRPr="0094258D" w:rsidRDefault="001D70B2" w:rsidP="00534F40">
            <w:pPr>
              <w:widowControl w:val="0"/>
              <w:suppressAutoHyphens/>
              <w:rPr>
                <w:rFonts w:asciiTheme="minorHAnsi" w:hAnsiTheme="minorHAnsi" w:cstheme="minorHAnsi"/>
                <w:snapToGrid w:val="0"/>
                <w:sz w:val="20"/>
                <w:szCs w:val="20"/>
                <w:lang w:eastAsia="pl-PL"/>
              </w:rPr>
            </w:pPr>
          </w:p>
        </w:tc>
        <w:tc>
          <w:tcPr>
            <w:tcW w:w="3402" w:type="dxa"/>
          </w:tcPr>
          <w:p w14:paraId="0CC28A50" w14:textId="77777777" w:rsidR="001D70B2" w:rsidRPr="0094258D" w:rsidRDefault="001D70B2" w:rsidP="00534F40">
            <w:pPr>
              <w:widowControl w:val="0"/>
              <w:suppressAutoHyphens/>
              <w:rPr>
                <w:rFonts w:asciiTheme="minorHAnsi" w:hAnsiTheme="minorHAnsi" w:cstheme="minorHAnsi"/>
                <w:snapToGrid w:val="0"/>
                <w:sz w:val="20"/>
                <w:szCs w:val="20"/>
                <w:lang w:eastAsia="pl-PL"/>
              </w:rPr>
            </w:pPr>
          </w:p>
        </w:tc>
      </w:tr>
      <w:tr w:rsidR="001D70B2" w:rsidRPr="00CF6153" w14:paraId="473D3623" w14:textId="77777777" w:rsidTr="00534F40">
        <w:trPr>
          <w:trHeight w:val="419"/>
        </w:trPr>
        <w:tc>
          <w:tcPr>
            <w:tcW w:w="504" w:type="dxa"/>
            <w:hideMark/>
          </w:tcPr>
          <w:p w14:paraId="3AD0A7AA" w14:textId="77777777" w:rsidR="001D70B2" w:rsidRPr="005B219B" w:rsidRDefault="001D70B2" w:rsidP="001D70B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71BCF05C"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785DDDD3"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4413D0C7"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r>
    </w:tbl>
    <w:p w14:paraId="5A8BCE8E" w14:textId="1B7105A0" w:rsidR="001D70B2" w:rsidRPr="001D70B2" w:rsidRDefault="001D70B2" w:rsidP="001D70B2">
      <w:pPr>
        <w:pStyle w:val="Akapitzlist"/>
        <w:widowControl w:val="0"/>
        <w:suppressAutoHyphens/>
        <w:spacing w:before="240" w:after="120"/>
        <w:ind w:left="709" w:firstLine="0"/>
        <w:rPr>
          <w:rFonts w:cs="Calibri"/>
          <w:b/>
          <w:bCs/>
          <w:lang w:eastAsia="en-US"/>
        </w:rPr>
      </w:pPr>
      <w:r w:rsidRPr="001D70B2">
        <w:rPr>
          <w:rFonts w:cs="Calibri"/>
          <w:b/>
          <w:bCs/>
          <w:lang w:eastAsia="en-US"/>
        </w:rPr>
        <w:t xml:space="preserve">[dotyczy Części </w:t>
      </w:r>
      <w:r>
        <w:rPr>
          <w:rFonts w:cs="Calibri"/>
          <w:b/>
          <w:bCs/>
          <w:lang w:eastAsia="en-US"/>
        </w:rPr>
        <w:t>3</w:t>
      </w:r>
      <w:r w:rsidRPr="001D70B2">
        <w:rPr>
          <w:rFonts w:cs="Calibri"/>
          <w:b/>
          <w:bCs/>
          <w:lang w:eastAsia="en-US"/>
        </w:rPr>
        <w:t xml:space="preserve"> zamówienia]</w:t>
      </w:r>
    </w:p>
    <w:p w14:paraId="407FFD92" w14:textId="299CC4E2" w:rsidR="001D70B2" w:rsidRPr="00CF6153" w:rsidRDefault="00534F40" w:rsidP="001D70B2">
      <w:pPr>
        <w:widowControl w:val="0"/>
        <w:tabs>
          <w:tab w:val="left" w:pos="1276"/>
        </w:tabs>
        <w:suppressAutoHyphens/>
        <w:spacing w:after="60"/>
        <w:ind w:left="1276" w:hanging="709"/>
        <w:rPr>
          <w:rFonts w:eastAsia="MS Gothic" w:cs="Calibri"/>
          <w:b/>
          <w:lang w:eastAsia="pl-PL"/>
        </w:rPr>
      </w:pPr>
      <w:sdt>
        <w:sdtPr>
          <w:rPr>
            <w:rFonts w:cs="Calibri"/>
            <w:b/>
            <w:lang w:eastAsia="pl-PL"/>
          </w:rPr>
          <w:id w:val="264889865"/>
          <w14:checkbox>
            <w14:checked w14:val="0"/>
            <w14:checkedState w14:val="2612" w14:font="MS Gothic"/>
            <w14:uncheckedState w14:val="2610" w14:font="MS Gothic"/>
          </w14:checkbox>
        </w:sdtPr>
        <w:sdtContent>
          <w:r w:rsidR="001D70B2">
            <w:rPr>
              <w:rFonts w:ascii="MS Gothic" w:eastAsia="MS Gothic" w:hAnsi="MS Gothic" w:cs="Calibri" w:hint="eastAsia"/>
              <w:b/>
              <w:lang w:eastAsia="pl-PL"/>
            </w:rPr>
            <w:t>☐</w:t>
          </w:r>
        </w:sdtContent>
      </w:sdt>
      <w:r w:rsidR="001D70B2" w:rsidRPr="00CF6153">
        <w:rPr>
          <w:rFonts w:cs="Calibri"/>
          <w:b/>
          <w:lang w:eastAsia="pl-PL"/>
        </w:rPr>
        <w:tab/>
        <w:t xml:space="preserve">NIE </w:t>
      </w:r>
      <w:r w:rsidR="001D70B2" w:rsidRPr="00CF6153">
        <w:rPr>
          <w:rFonts w:cs="Calibri"/>
          <w:snapToGrid w:val="0"/>
          <w:lang w:eastAsia="pl-PL"/>
        </w:rPr>
        <w:t>prowadzi do powstania u Zamawiającego obowiązku podatkowego zgodnie z</w:t>
      </w:r>
      <w:r w:rsidR="001D70B2" w:rsidRPr="00304358">
        <w:rPr>
          <w:rFonts w:eastAsia="MS Gothic" w:cs="Calibri"/>
          <w:b/>
          <w:lang w:eastAsia="pl-PL"/>
        </w:rPr>
        <w:t xml:space="preserve"> </w:t>
      </w:r>
      <w:r w:rsidR="001D70B2" w:rsidRPr="00EA54D4">
        <w:rPr>
          <w:rFonts w:cs="Calibri"/>
          <w:bCs/>
          <w:snapToGrid w:val="0"/>
          <w:lang w:eastAsia="pl-PL"/>
        </w:rPr>
        <w:t>ustawą z dnia 11 marca 2004 r. o podatku od towarów i usług</w:t>
      </w:r>
      <w:r w:rsidR="001D70B2">
        <w:rPr>
          <w:rFonts w:cs="Calibri"/>
          <w:bCs/>
          <w:snapToGrid w:val="0"/>
          <w:lang w:eastAsia="pl-PL"/>
        </w:rPr>
        <w:t>;</w:t>
      </w:r>
    </w:p>
    <w:p w14:paraId="092F97AB" w14:textId="77777777" w:rsidR="001D70B2" w:rsidRPr="00CF6153" w:rsidRDefault="00534F40" w:rsidP="001D70B2">
      <w:pPr>
        <w:widowControl w:val="0"/>
        <w:tabs>
          <w:tab w:val="left" w:pos="1276"/>
        </w:tabs>
        <w:suppressAutoHyphens/>
        <w:spacing w:after="0"/>
        <w:ind w:left="1276" w:hanging="709"/>
        <w:rPr>
          <w:rFonts w:cs="Calibri"/>
          <w:bCs/>
          <w:lang w:eastAsia="pl-PL"/>
        </w:rPr>
      </w:pPr>
      <w:sdt>
        <w:sdtPr>
          <w:rPr>
            <w:rFonts w:cs="Calibri"/>
            <w:b/>
            <w:lang w:eastAsia="pl-PL"/>
          </w:rPr>
          <w:id w:val="1509951431"/>
          <w14:checkbox>
            <w14:checked w14:val="0"/>
            <w14:checkedState w14:val="2612" w14:font="MS Gothic"/>
            <w14:uncheckedState w14:val="2610" w14:font="MS Gothic"/>
          </w14:checkbox>
        </w:sdtPr>
        <w:sdtContent>
          <w:r w:rsidR="001D70B2">
            <w:rPr>
              <w:rFonts w:ascii="MS Gothic" w:eastAsia="MS Gothic" w:hAnsi="MS Gothic" w:cs="Calibri" w:hint="eastAsia"/>
              <w:b/>
              <w:lang w:eastAsia="pl-PL"/>
            </w:rPr>
            <w:t>☐</w:t>
          </w:r>
        </w:sdtContent>
      </w:sdt>
      <w:r w:rsidR="001D70B2" w:rsidRPr="00CF6153">
        <w:rPr>
          <w:rFonts w:cs="Calibri"/>
          <w:b/>
          <w:lang w:eastAsia="pl-PL"/>
        </w:rPr>
        <w:tab/>
      </w:r>
      <w:r w:rsidR="001D70B2">
        <w:rPr>
          <w:rFonts w:cs="Calibri"/>
          <w:b/>
          <w:lang w:eastAsia="pl-PL"/>
        </w:rPr>
        <w:t>P</w:t>
      </w:r>
      <w:r w:rsidR="001D70B2" w:rsidRPr="00CF6153">
        <w:rPr>
          <w:rFonts w:cs="Calibri"/>
          <w:b/>
          <w:lang w:eastAsia="pl-PL"/>
        </w:rPr>
        <w:t xml:space="preserve">rowadzi </w:t>
      </w:r>
      <w:r w:rsidR="001D70B2" w:rsidRPr="00CF6153">
        <w:rPr>
          <w:rFonts w:cs="Calibri"/>
          <w:bCs/>
          <w:lang w:eastAsia="pl-PL"/>
        </w:rPr>
        <w:t xml:space="preserve">do powstania u Zamawiającego obowiązku podatkowego zgodnie </w:t>
      </w:r>
      <w:r w:rsidR="001D70B2" w:rsidRPr="00A75766">
        <w:rPr>
          <w:rFonts w:cs="Calibri"/>
          <w:bCs/>
          <w:lang w:eastAsia="pl-PL"/>
        </w:rPr>
        <w:t>z ustawą z dnia 11 marca 2004 r. o podatku od towarów i usług, w zakresie i wartości</w:t>
      </w:r>
      <w:r w:rsidR="001D70B2" w:rsidRPr="00CF6153">
        <w:rPr>
          <w:rFonts w:cs="Calibri"/>
          <w:bCs/>
          <w:lang w:eastAsia="pl-PL"/>
        </w:rPr>
        <w:t>:</w:t>
      </w:r>
      <w:r w:rsidR="001D70B2" w:rsidRPr="00A75766">
        <w:rPr>
          <w:rFonts w:cs="Calibri"/>
          <w:bCs/>
          <w:lang w:eastAsia="pl-PL"/>
        </w:rPr>
        <w:t xml:space="preserve"> </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1D70B2" w:rsidRPr="00CF6153" w14:paraId="4913C6DA" w14:textId="77777777" w:rsidTr="00534F40">
        <w:tc>
          <w:tcPr>
            <w:tcW w:w="504" w:type="dxa"/>
            <w:shd w:val="clear" w:color="auto" w:fill="F2F2F2" w:themeFill="background1" w:themeFillShade="F2"/>
            <w:hideMark/>
          </w:tcPr>
          <w:p w14:paraId="01DA357F" w14:textId="77777777" w:rsidR="001D70B2" w:rsidRPr="005B219B" w:rsidRDefault="001D70B2" w:rsidP="00534F40">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2B42E95C" w14:textId="77777777" w:rsidR="001D70B2" w:rsidRPr="005B219B" w:rsidRDefault="001D70B2" w:rsidP="00534F40">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40FF25F2" w14:textId="77777777" w:rsidR="001D70B2" w:rsidRPr="005B219B" w:rsidRDefault="001D70B2" w:rsidP="00534F40">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175F9640" w14:textId="77777777" w:rsidR="001D70B2" w:rsidRPr="005B219B" w:rsidRDefault="001D70B2" w:rsidP="00534F40">
            <w:pPr>
              <w:widowControl w:val="0"/>
              <w:tabs>
                <w:tab w:val="left" w:pos="320"/>
              </w:tabs>
              <w:suppressAutoHyphens/>
              <w:ind w:left="296" w:firstLine="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1D70B2" w:rsidRPr="00CF6153" w14:paraId="2287B869" w14:textId="77777777" w:rsidTr="00534F40">
        <w:trPr>
          <w:trHeight w:val="398"/>
        </w:trPr>
        <w:tc>
          <w:tcPr>
            <w:tcW w:w="504" w:type="dxa"/>
            <w:hideMark/>
          </w:tcPr>
          <w:p w14:paraId="16C07C7A" w14:textId="77777777" w:rsidR="001D70B2" w:rsidRPr="005B219B" w:rsidRDefault="001D70B2" w:rsidP="001D70B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717421A5"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0F3BA22B" w14:textId="77777777" w:rsidR="001D70B2" w:rsidRPr="0094258D" w:rsidRDefault="001D70B2" w:rsidP="00534F40">
            <w:pPr>
              <w:widowControl w:val="0"/>
              <w:suppressAutoHyphens/>
              <w:rPr>
                <w:rFonts w:asciiTheme="minorHAnsi" w:hAnsiTheme="minorHAnsi" w:cstheme="minorHAnsi"/>
                <w:snapToGrid w:val="0"/>
                <w:sz w:val="20"/>
                <w:szCs w:val="20"/>
                <w:lang w:eastAsia="pl-PL"/>
              </w:rPr>
            </w:pPr>
          </w:p>
        </w:tc>
        <w:tc>
          <w:tcPr>
            <w:tcW w:w="3402" w:type="dxa"/>
          </w:tcPr>
          <w:p w14:paraId="7DC8FC65" w14:textId="77777777" w:rsidR="001D70B2" w:rsidRPr="0094258D" w:rsidRDefault="001D70B2" w:rsidP="00534F40">
            <w:pPr>
              <w:widowControl w:val="0"/>
              <w:suppressAutoHyphens/>
              <w:rPr>
                <w:rFonts w:asciiTheme="minorHAnsi" w:hAnsiTheme="minorHAnsi" w:cstheme="minorHAnsi"/>
                <w:snapToGrid w:val="0"/>
                <w:sz w:val="20"/>
                <w:szCs w:val="20"/>
                <w:lang w:eastAsia="pl-PL"/>
              </w:rPr>
            </w:pPr>
          </w:p>
        </w:tc>
      </w:tr>
      <w:tr w:rsidR="001D70B2" w:rsidRPr="00CF6153" w14:paraId="760BEADD" w14:textId="77777777" w:rsidTr="00534F40">
        <w:trPr>
          <w:trHeight w:val="419"/>
        </w:trPr>
        <w:tc>
          <w:tcPr>
            <w:tcW w:w="504" w:type="dxa"/>
            <w:hideMark/>
          </w:tcPr>
          <w:p w14:paraId="4BBA6897" w14:textId="77777777" w:rsidR="001D70B2" w:rsidRPr="005B219B" w:rsidRDefault="001D70B2" w:rsidP="001D70B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494B3788"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59E2B9A"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7FFBB2EB"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r>
    </w:tbl>
    <w:p w14:paraId="2EA7777B" w14:textId="4DA1E7E3" w:rsidR="001D70B2" w:rsidRPr="001D70B2" w:rsidRDefault="001D70B2" w:rsidP="001D70B2">
      <w:pPr>
        <w:pStyle w:val="Akapitzlist"/>
        <w:widowControl w:val="0"/>
        <w:suppressAutoHyphens/>
        <w:spacing w:before="240" w:after="120"/>
        <w:ind w:left="709" w:firstLine="0"/>
        <w:rPr>
          <w:rFonts w:cs="Calibri"/>
          <w:b/>
          <w:bCs/>
          <w:lang w:eastAsia="en-US"/>
        </w:rPr>
      </w:pPr>
      <w:bookmarkStart w:id="69" w:name="_Hlk137851915"/>
      <w:r w:rsidRPr="001D70B2">
        <w:rPr>
          <w:rFonts w:cs="Calibri"/>
          <w:b/>
          <w:bCs/>
          <w:lang w:eastAsia="en-US"/>
        </w:rPr>
        <w:t xml:space="preserve">[dotyczy Części </w:t>
      </w:r>
      <w:r>
        <w:rPr>
          <w:rFonts w:cs="Calibri"/>
          <w:b/>
          <w:bCs/>
          <w:lang w:eastAsia="en-US"/>
        </w:rPr>
        <w:t>4</w:t>
      </w:r>
      <w:r w:rsidRPr="001D70B2">
        <w:rPr>
          <w:rFonts w:cs="Calibri"/>
          <w:b/>
          <w:bCs/>
          <w:lang w:eastAsia="en-US"/>
        </w:rPr>
        <w:t xml:space="preserve"> zamówienia]</w:t>
      </w:r>
    </w:p>
    <w:bookmarkEnd w:id="69"/>
    <w:p w14:paraId="699F7E33" w14:textId="77777777" w:rsidR="001D70B2" w:rsidRPr="00CF6153" w:rsidRDefault="00534F40" w:rsidP="001D70B2">
      <w:pPr>
        <w:widowControl w:val="0"/>
        <w:tabs>
          <w:tab w:val="left" w:pos="1276"/>
        </w:tabs>
        <w:suppressAutoHyphens/>
        <w:spacing w:after="60"/>
        <w:ind w:left="1276" w:hanging="709"/>
        <w:rPr>
          <w:rFonts w:eastAsia="MS Gothic" w:cs="Calibri"/>
          <w:b/>
          <w:lang w:eastAsia="pl-PL"/>
        </w:rPr>
      </w:pPr>
      <w:sdt>
        <w:sdtPr>
          <w:rPr>
            <w:rFonts w:cs="Calibri"/>
            <w:b/>
            <w:lang w:eastAsia="pl-PL"/>
          </w:rPr>
          <w:id w:val="-59630752"/>
          <w14:checkbox>
            <w14:checked w14:val="0"/>
            <w14:checkedState w14:val="2612" w14:font="MS Gothic"/>
            <w14:uncheckedState w14:val="2610" w14:font="MS Gothic"/>
          </w14:checkbox>
        </w:sdtPr>
        <w:sdtContent>
          <w:r w:rsidR="001D70B2">
            <w:rPr>
              <w:rFonts w:ascii="MS Gothic" w:eastAsia="MS Gothic" w:hAnsi="MS Gothic" w:cs="Calibri" w:hint="eastAsia"/>
              <w:b/>
              <w:lang w:eastAsia="pl-PL"/>
            </w:rPr>
            <w:t>☐</w:t>
          </w:r>
        </w:sdtContent>
      </w:sdt>
      <w:r w:rsidR="001D70B2" w:rsidRPr="00CF6153">
        <w:rPr>
          <w:rFonts w:cs="Calibri"/>
          <w:b/>
          <w:lang w:eastAsia="pl-PL"/>
        </w:rPr>
        <w:tab/>
        <w:t xml:space="preserve">NIE </w:t>
      </w:r>
      <w:r w:rsidR="001D70B2" w:rsidRPr="00CF6153">
        <w:rPr>
          <w:rFonts w:cs="Calibri"/>
          <w:snapToGrid w:val="0"/>
          <w:lang w:eastAsia="pl-PL"/>
        </w:rPr>
        <w:t>prowadzi do powstania u Zamawiającego obowiązku podatkowego zgodnie z</w:t>
      </w:r>
      <w:r w:rsidR="001D70B2" w:rsidRPr="00304358">
        <w:rPr>
          <w:rFonts w:eastAsia="MS Gothic" w:cs="Calibri"/>
          <w:b/>
          <w:lang w:eastAsia="pl-PL"/>
        </w:rPr>
        <w:t xml:space="preserve"> </w:t>
      </w:r>
      <w:r w:rsidR="001D70B2" w:rsidRPr="00EA54D4">
        <w:rPr>
          <w:rFonts w:cs="Calibri"/>
          <w:bCs/>
          <w:snapToGrid w:val="0"/>
          <w:lang w:eastAsia="pl-PL"/>
        </w:rPr>
        <w:t>ustawą z dnia 11 marca 2004 r. o podatku od towarów i usług</w:t>
      </w:r>
      <w:r w:rsidR="001D70B2">
        <w:rPr>
          <w:rFonts w:cs="Calibri"/>
          <w:bCs/>
          <w:snapToGrid w:val="0"/>
          <w:lang w:eastAsia="pl-PL"/>
        </w:rPr>
        <w:t>;</w:t>
      </w:r>
    </w:p>
    <w:p w14:paraId="26B96689" w14:textId="7901BAF7" w:rsidR="001D70B2" w:rsidRPr="00CF6153" w:rsidRDefault="00534F40" w:rsidP="001D70B2">
      <w:pPr>
        <w:widowControl w:val="0"/>
        <w:tabs>
          <w:tab w:val="left" w:pos="1276"/>
        </w:tabs>
        <w:suppressAutoHyphens/>
        <w:spacing w:after="0"/>
        <w:ind w:left="1276" w:hanging="709"/>
        <w:rPr>
          <w:rFonts w:cs="Calibri"/>
          <w:bCs/>
          <w:lang w:eastAsia="pl-PL"/>
        </w:rPr>
      </w:pPr>
      <w:sdt>
        <w:sdtPr>
          <w:rPr>
            <w:rFonts w:cs="Calibri"/>
            <w:b/>
            <w:lang w:eastAsia="pl-PL"/>
          </w:rPr>
          <w:id w:val="2059361498"/>
          <w14:checkbox>
            <w14:checked w14:val="0"/>
            <w14:checkedState w14:val="2612" w14:font="MS Gothic"/>
            <w14:uncheckedState w14:val="2610" w14:font="MS Gothic"/>
          </w14:checkbox>
        </w:sdtPr>
        <w:sdtContent>
          <w:r w:rsidR="001D70B2">
            <w:rPr>
              <w:rFonts w:ascii="MS Gothic" w:eastAsia="MS Gothic" w:hAnsi="MS Gothic" w:cs="Calibri" w:hint="eastAsia"/>
              <w:b/>
              <w:lang w:eastAsia="pl-PL"/>
            </w:rPr>
            <w:t>☐</w:t>
          </w:r>
        </w:sdtContent>
      </w:sdt>
      <w:r w:rsidR="001D70B2" w:rsidRPr="00CF6153">
        <w:rPr>
          <w:rFonts w:cs="Calibri"/>
          <w:b/>
          <w:lang w:eastAsia="pl-PL"/>
        </w:rPr>
        <w:tab/>
      </w:r>
      <w:r w:rsidR="001D70B2">
        <w:rPr>
          <w:rFonts w:cs="Calibri"/>
          <w:b/>
          <w:lang w:eastAsia="pl-PL"/>
        </w:rPr>
        <w:t>P</w:t>
      </w:r>
      <w:r w:rsidR="001D70B2" w:rsidRPr="00CF6153">
        <w:rPr>
          <w:rFonts w:cs="Calibri"/>
          <w:b/>
          <w:lang w:eastAsia="pl-PL"/>
        </w:rPr>
        <w:t xml:space="preserve">rowadzi </w:t>
      </w:r>
      <w:r w:rsidR="001D70B2" w:rsidRPr="00CF6153">
        <w:rPr>
          <w:rFonts w:cs="Calibri"/>
          <w:bCs/>
          <w:lang w:eastAsia="pl-PL"/>
        </w:rPr>
        <w:t xml:space="preserve">do powstania u Zamawiającego obowiązku podatkowego zgodnie </w:t>
      </w:r>
      <w:r w:rsidR="002050B4">
        <w:rPr>
          <w:rFonts w:cs="Calibri"/>
          <w:bCs/>
          <w:lang w:eastAsia="pl-PL"/>
        </w:rPr>
        <w:br/>
      </w:r>
      <w:r w:rsidR="001D70B2" w:rsidRPr="00A75766">
        <w:rPr>
          <w:rFonts w:cs="Calibri"/>
          <w:bCs/>
          <w:lang w:eastAsia="pl-PL"/>
        </w:rPr>
        <w:t xml:space="preserve">z ustawą z dnia 11 marca 2004 r. o podatku od towarów i usług, w zakresie </w:t>
      </w:r>
      <w:r w:rsidR="002050B4">
        <w:rPr>
          <w:rFonts w:cs="Calibri"/>
          <w:bCs/>
          <w:lang w:eastAsia="pl-PL"/>
        </w:rPr>
        <w:br/>
      </w:r>
      <w:r w:rsidR="001D70B2" w:rsidRPr="00A75766">
        <w:rPr>
          <w:rFonts w:cs="Calibri"/>
          <w:bCs/>
          <w:lang w:eastAsia="pl-PL"/>
        </w:rPr>
        <w:t>i wartości</w:t>
      </w:r>
      <w:r w:rsidR="001D70B2" w:rsidRPr="00CF6153">
        <w:rPr>
          <w:rFonts w:cs="Calibri"/>
          <w:bCs/>
          <w:lang w:eastAsia="pl-PL"/>
        </w:rPr>
        <w:t>:</w:t>
      </w:r>
      <w:r w:rsidR="001D70B2" w:rsidRPr="00A75766">
        <w:rPr>
          <w:rFonts w:cs="Calibri"/>
          <w:bCs/>
          <w:lang w:eastAsia="pl-PL"/>
        </w:rPr>
        <w:t xml:space="preserve"> </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1D70B2" w:rsidRPr="00CF6153" w14:paraId="11207571" w14:textId="77777777" w:rsidTr="00534F40">
        <w:tc>
          <w:tcPr>
            <w:tcW w:w="504" w:type="dxa"/>
            <w:shd w:val="clear" w:color="auto" w:fill="F2F2F2" w:themeFill="background1" w:themeFillShade="F2"/>
            <w:hideMark/>
          </w:tcPr>
          <w:p w14:paraId="319F60D9" w14:textId="77777777" w:rsidR="001D70B2" w:rsidRPr="005B219B" w:rsidRDefault="001D70B2" w:rsidP="00534F40">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4A533ED2" w14:textId="77777777" w:rsidR="001D70B2" w:rsidRPr="005B219B" w:rsidRDefault="001D70B2" w:rsidP="00534F40">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69DDDE5" w14:textId="77777777" w:rsidR="001D70B2" w:rsidRPr="005B219B" w:rsidRDefault="001D70B2" w:rsidP="00534F40">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215691B4" w14:textId="77777777" w:rsidR="001D70B2" w:rsidRPr="005B219B" w:rsidRDefault="001D70B2" w:rsidP="00534F40">
            <w:pPr>
              <w:widowControl w:val="0"/>
              <w:tabs>
                <w:tab w:val="left" w:pos="320"/>
              </w:tabs>
              <w:suppressAutoHyphens/>
              <w:ind w:left="296" w:firstLine="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Stawka podatku od towarów i usług, która zgodnie z wiedzą wykonawcy, będzie miała zastosowanie</w:t>
            </w:r>
          </w:p>
        </w:tc>
      </w:tr>
      <w:tr w:rsidR="001D70B2" w:rsidRPr="00CF6153" w14:paraId="00325D1A" w14:textId="77777777" w:rsidTr="00534F40">
        <w:trPr>
          <w:trHeight w:val="398"/>
        </w:trPr>
        <w:tc>
          <w:tcPr>
            <w:tcW w:w="504" w:type="dxa"/>
            <w:hideMark/>
          </w:tcPr>
          <w:p w14:paraId="25463BBB" w14:textId="77777777" w:rsidR="001D70B2" w:rsidRPr="005B219B" w:rsidRDefault="001D70B2" w:rsidP="001D70B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126E39F2"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29B1B78E" w14:textId="77777777" w:rsidR="001D70B2" w:rsidRPr="0094258D" w:rsidRDefault="001D70B2" w:rsidP="00534F40">
            <w:pPr>
              <w:widowControl w:val="0"/>
              <w:suppressAutoHyphens/>
              <w:rPr>
                <w:rFonts w:asciiTheme="minorHAnsi" w:hAnsiTheme="minorHAnsi" w:cstheme="minorHAnsi"/>
                <w:snapToGrid w:val="0"/>
                <w:sz w:val="20"/>
                <w:szCs w:val="20"/>
                <w:lang w:eastAsia="pl-PL"/>
              </w:rPr>
            </w:pPr>
          </w:p>
        </w:tc>
        <w:tc>
          <w:tcPr>
            <w:tcW w:w="3402" w:type="dxa"/>
          </w:tcPr>
          <w:p w14:paraId="21DB96BC" w14:textId="77777777" w:rsidR="001D70B2" w:rsidRPr="0094258D" w:rsidRDefault="001D70B2" w:rsidP="00534F40">
            <w:pPr>
              <w:widowControl w:val="0"/>
              <w:suppressAutoHyphens/>
              <w:rPr>
                <w:rFonts w:asciiTheme="minorHAnsi" w:hAnsiTheme="minorHAnsi" w:cstheme="minorHAnsi"/>
                <w:snapToGrid w:val="0"/>
                <w:sz w:val="20"/>
                <w:szCs w:val="20"/>
                <w:lang w:eastAsia="pl-PL"/>
              </w:rPr>
            </w:pPr>
          </w:p>
        </w:tc>
      </w:tr>
      <w:tr w:rsidR="001D70B2" w:rsidRPr="00CF6153" w14:paraId="34A53E29" w14:textId="77777777" w:rsidTr="00534F40">
        <w:trPr>
          <w:trHeight w:val="419"/>
        </w:trPr>
        <w:tc>
          <w:tcPr>
            <w:tcW w:w="504" w:type="dxa"/>
            <w:hideMark/>
          </w:tcPr>
          <w:p w14:paraId="272A67C4" w14:textId="77777777" w:rsidR="001D70B2" w:rsidRPr="005B219B" w:rsidRDefault="001D70B2" w:rsidP="001D70B2">
            <w:pPr>
              <w:pStyle w:val="Akapitzlist"/>
              <w:widowControl w:val="0"/>
              <w:numPr>
                <w:ilvl w:val="0"/>
                <w:numId w:val="57"/>
              </w:numPr>
              <w:tabs>
                <w:tab w:val="left" w:pos="851"/>
              </w:tabs>
              <w:suppressAutoHyphens/>
              <w:rPr>
                <w:rFonts w:asciiTheme="minorHAnsi" w:hAnsiTheme="minorHAnsi" w:cstheme="minorHAnsi"/>
                <w:snapToGrid w:val="0"/>
                <w:sz w:val="20"/>
                <w:szCs w:val="20"/>
                <w:lang w:eastAsia="pl-PL"/>
              </w:rPr>
            </w:pPr>
          </w:p>
        </w:tc>
        <w:tc>
          <w:tcPr>
            <w:tcW w:w="3375" w:type="dxa"/>
          </w:tcPr>
          <w:p w14:paraId="20DBA253"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24EEFD08"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7F6DDC31" w14:textId="77777777" w:rsidR="001D70B2" w:rsidRPr="0094258D" w:rsidRDefault="001D70B2" w:rsidP="00534F40">
            <w:pPr>
              <w:widowControl w:val="0"/>
              <w:tabs>
                <w:tab w:val="left" w:pos="851"/>
              </w:tabs>
              <w:suppressAutoHyphens/>
              <w:rPr>
                <w:rFonts w:asciiTheme="minorHAnsi" w:hAnsiTheme="minorHAnsi" w:cstheme="minorHAnsi"/>
                <w:snapToGrid w:val="0"/>
                <w:sz w:val="20"/>
                <w:szCs w:val="20"/>
                <w:lang w:eastAsia="pl-PL"/>
              </w:rPr>
            </w:pPr>
          </w:p>
        </w:tc>
      </w:tr>
    </w:tbl>
    <w:p w14:paraId="7D67D7CF" w14:textId="3E9B42C1" w:rsidR="00CF6153" w:rsidRDefault="00CF6153" w:rsidP="00273DD2">
      <w:pPr>
        <w:pStyle w:val="Akapitzlist"/>
        <w:widowControl w:val="0"/>
        <w:numPr>
          <w:ilvl w:val="1"/>
          <w:numId w:val="64"/>
        </w:numPr>
        <w:suppressAutoHyphens/>
        <w:spacing w:before="240" w:after="120"/>
        <w:ind w:left="709" w:hanging="567"/>
        <w:rPr>
          <w:rFonts w:cs="Calibri"/>
          <w:lang w:eastAsia="en-US"/>
        </w:rPr>
      </w:pPr>
      <w:r w:rsidRPr="00CF6153">
        <w:rPr>
          <w:rFonts w:cs="Calibri"/>
          <w:lang w:eastAsia="en-US"/>
        </w:rPr>
        <w:t>Oświadcza</w:t>
      </w:r>
      <w:r w:rsidR="009349C7">
        <w:rPr>
          <w:rFonts w:cs="Calibri"/>
          <w:lang w:eastAsia="en-US"/>
        </w:rPr>
        <w:t>m</w:t>
      </w:r>
      <w:r w:rsidRPr="00CF6153">
        <w:rPr>
          <w:rFonts w:cs="Calibri"/>
          <w:lang w:eastAsia="en-US"/>
        </w:rPr>
        <w:t>y, że:</w:t>
      </w:r>
    </w:p>
    <w:p w14:paraId="6AE2E5C3" w14:textId="7A723503" w:rsidR="008F5492" w:rsidRPr="008F5492" w:rsidRDefault="008F5492" w:rsidP="008F5492">
      <w:pPr>
        <w:pStyle w:val="Akapitzlist"/>
        <w:widowControl w:val="0"/>
        <w:suppressAutoHyphens/>
        <w:spacing w:before="240" w:after="120"/>
        <w:ind w:firstLine="0"/>
        <w:rPr>
          <w:rFonts w:cs="Calibri"/>
          <w:b/>
          <w:bCs/>
          <w:lang w:eastAsia="en-US"/>
        </w:rPr>
      </w:pPr>
      <w:r w:rsidRPr="001D70B2">
        <w:rPr>
          <w:rFonts w:cs="Calibri"/>
          <w:b/>
          <w:bCs/>
          <w:lang w:eastAsia="en-US"/>
        </w:rPr>
        <w:t xml:space="preserve">[dotyczy Części </w:t>
      </w:r>
      <w:r w:rsidR="000E6692">
        <w:rPr>
          <w:rFonts w:cs="Calibri"/>
          <w:b/>
          <w:bCs/>
          <w:lang w:eastAsia="en-US"/>
        </w:rPr>
        <w:t>1</w:t>
      </w:r>
      <w:r w:rsidRPr="001D70B2">
        <w:rPr>
          <w:rFonts w:cs="Calibri"/>
          <w:b/>
          <w:bCs/>
          <w:lang w:eastAsia="en-US"/>
        </w:rPr>
        <w:t xml:space="preserve"> zamówienia]</w:t>
      </w:r>
    </w:p>
    <w:p w14:paraId="13CF2BB8" w14:textId="015C9AD6" w:rsidR="00CF6153" w:rsidRPr="00D95FED" w:rsidRDefault="00534F40" w:rsidP="008237CA">
      <w:pPr>
        <w:widowControl w:val="0"/>
        <w:tabs>
          <w:tab w:val="left" w:pos="1276"/>
          <w:tab w:val="left" w:pos="1418"/>
        </w:tabs>
        <w:suppressAutoHyphens/>
        <w:spacing w:after="60"/>
        <w:ind w:left="709"/>
        <w:rPr>
          <w:rFonts w:cs="Calibri"/>
          <w:bCs/>
          <w:lang w:eastAsia="pl-PL"/>
        </w:rPr>
      </w:pPr>
      <w:sdt>
        <w:sdtPr>
          <w:rPr>
            <w:rFonts w:cs="Calibri"/>
            <w:b/>
            <w:lang w:eastAsia="pl-PL"/>
          </w:rPr>
          <w:id w:val="-505217613"/>
          <w14:checkbox>
            <w14:checked w14:val="0"/>
            <w14:checkedState w14:val="2612" w14:font="MS Gothic"/>
            <w14:uncheckedState w14:val="2610" w14:font="MS Gothic"/>
          </w14:checkbox>
        </w:sdt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sidRPr="00D95FED">
        <w:rPr>
          <w:rFonts w:cs="Calibri"/>
          <w:bCs/>
          <w:lang w:eastAsia="pl-PL"/>
        </w:rPr>
        <w:t xml:space="preserve">przedmiot </w:t>
      </w:r>
      <w:r w:rsidR="008B2AC9" w:rsidRPr="00D95FED">
        <w:rPr>
          <w:rFonts w:cs="Calibri"/>
          <w:bCs/>
          <w:lang w:eastAsia="pl-PL"/>
        </w:rPr>
        <w:t xml:space="preserve">zamówienia </w:t>
      </w:r>
      <w:r w:rsidR="004111C3" w:rsidRPr="00D95FED">
        <w:rPr>
          <w:rFonts w:cs="Calibri"/>
          <w:bCs/>
          <w:lang w:eastAsia="pl-PL"/>
        </w:rPr>
        <w:t>siłami</w:t>
      </w:r>
      <w:r w:rsidR="008B2AC9" w:rsidRPr="00D95FED">
        <w:rPr>
          <w:rFonts w:cs="Calibri"/>
          <w:bCs/>
          <w:lang w:eastAsia="pl-PL"/>
        </w:rPr>
        <w:t xml:space="preserve"> własnymi</w:t>
      </w:r>
      <w:r w:rsidR="00CF6153" w:rsidRPr="00D95FED">
        <w:rPr>
          <w:rFonts w:cs="Calibri"/>
          <w:bCs/>
          <w:lang w:eastAsia="pl-PL"/>
        </w:rPr>
        <w:t>;</w:t>
      </w:r>
    </w:p>
    <w:p w14:paraId="0DCCEDB7" w14:textId="58ACBDA9" w:rsidR="00CF6153" w:rsidRPr="00D95FED" w:rsidRDefault="00534F40" w:rsidP="008237CA">
      <w:pPr>
        <w:widowControl w:val="0"/>
        <w:tabs>
          <w:tab w:val="left" w:pos="851"/>
          <w:tab w:val="left" w:pos="1276"/>
        </w:tabs>
        <w:suppressAutoHyphens/>
        <w:spacing w:after="60"/>
        <w:ind w:left="709"/>
        <w:rPr>
          <w:rFonts w:cs="Calibri"/>
          <w:bCs/>
          <w:snapToGrid w:val="0"/>
          <w:lang w:eastAsia="pl-PL"/>
        </w:rPr>
      </w:pPr>
      <w:sdt>
        <w:sdtPr>
          <w:rPr>
            <w:rFonts w:cs="Calibri"/>
            <w:bCs/>
            <w:lang w:eastAsia="pl-PL"/>
          </w:rPr>
          <w:id w:val="-611285328"/>
          <w14:checkbox>
            <w14:checked w14:val="0"/>
            <w14:checkedState w14:val="2612" w14:font="MS Gothic"/>
            <w14:uncheckedState w14:val="2610" w14:font="MS Gothic"/>
          </w14:checkbox>
        </w:sdtPr>
        <w:sdtContent>
          <w:r w:rsidR="00CF6153" w:rsidRPr="00D95FED">
            <w:rPr>
              <w:rFonts w:eastAsia="MS Gothic" w:cs="Calibri" w:hint="eastAsia"/>
              <w:bCs/>
              <w:lang w:eastAsia="pl-PL"/>
            </w:rPr>
            <w:t>☐</w:t>
          </w:r>
        </w:sdtContent>
      </w:sdt>
      <w:r w:rsidR="00CF6153" w:rsidRPr="00D95FED">
        <w:rPr>
          <w:rFonts w:cs="Calibri"/>
          <w:bCs/>
          <w:lang w:eastAsia="pl-PL"/>
        </w:rPr>
        <w:tab/>
      </w:r>
      <w:r w:rsidR="008B2AC9" w:rsidRPr="00D95FED">
        <w:rPr>
          <w:rFonts w:cs="Calibri"/>
          <w:bCs/>
          <w:lang w:eastAsia="pl-PL"/>
        </w:rPr>
        <w:t>powierzymy podwykonawcom realizację części zamówieni</w:t>
      </w:r>
      <w:r w:rsidR="00935728" w:rsidRPr="00D95FED">
        <w:rPr>
          <w:rFonts w:cs="Calibri"/>
          <w:bCs/>
          <w:lang w:eastAsia="pl-PL"/>
        </w:rPr>
        <w:t>a</w:t>
      </w:r>
      <w:r w:rsidR="002B5FA9" w:rsidRPr="00D95FED">
        <w:rPr>
          <w:rFonts w:cs="Calibri"/>
          <w:bCs/>
          <w:snapToGrid w:val="0"/>
          <w:lang w:eastAsia="pl-PL"/>
        </w:rPr>
        <w:t>.</w:t>
      </w:r>
    </w:p>
    <w:p w14:paraId="290B9B12" w14:textId="52A0E404" w:rsidR="002B5FA9" w:rsidRDefault="002B5FA9" w:rsidP="008237CA">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072"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259"/>
        <w:gridCol w:w="4962"/>
      </w:tblGrid>
      <w:tr w:rsidR="00CF6153" w:rsidRPr="00CF6153" w14:paraId="3E7DBDF9" w14:textId="77777777" w:rsidTr="008F5492">
        <w:tc>
          <w:tcPr>
            <w:tcW w:w="851" w:type="dxa"/>
            <w:shd w:val="clear" w:color="auto" w:fill="F2F2F2" w:themeFill="background1" w:themeFillShade="F2"/>
            <w:hideMark/>
          </w:tcPr>
          <w:p w14:paraId="09C83DFB" w14:textId="77777777" w:rsidR="00CF6153" w:rsidRPr="005B219B" w:rsidRDefault="00CF6153" w:rsidP="008237CA">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259" w:type="dxa"/>
            <w:shd w:val="clear" w:color="auto" w:fill="F2F2F2" w:themeFill="background1" w:themeFillShade="F2"/>
            <w:vAlign w:val="center"/>
            <w:hideMark/>
          </w:tcPr>
          <w:p w14:paraId="61FE7802" w14:textId="152C4A72" w:rsidR="00CF6153" w:rsidRPr="005B219B" w:rsidRDefault="002149C5" w:rsidP="002D28A4">
            <w:pPr>
              <w:suppressAutoHyphens/>
              <w:spacing w:after="0" w:line="240" w:lineRule="auto"/>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962" w:type="dxa"/>
            <w:shd w:val="clear" w:color="auto" w:fill="F2F2F2" w:themeFill="background1" w:themeFillShade="F2"/>
            <w:vAlign w:val="center"/>
            <w:hideMark/>
          </w:tcPr>
          <w:p w14:paraId="48C91F99" w14:textId="77777777" w:rsidR="00D33D38" w:rsidRPr="005B219B" w:rsidRDefault="00CF6153" w:rsidP="008237CA">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Część zamówienia, które</w:t>
            </w:r>
            <w:r w:rsidR="009D3CFC" w:rsidRPr="005B219B">
              <w:rPr>
                <w:rFonts w:asciiTheme="minorHAnsi" w:hAnsiTheme="minorHAnsi" w:cstheme="minorHAnsi"/>
                <w:b/>
                <w:bCs/>
                <w:snapToGrid w:val="0"/>
                <w:lang w:eastAsia="pl-PL"/>
              </w:rPr>
              <w:t>j</w:t>
            </w:r>
            <w:r w:rsidR="002149C5" w:rsidRPr="005B219B">
              <w:rPr>
                <w:rFonts w:asciiTheme="minorHAnsi" w:hAnsiTheme="minorHAnsi" w:cstheme="minorHAnsi"/>
                <w:b/>
                <w:bCs/>
                <w:snapToGrid w:val="0"/>
                <w:lang w:eastAsia="pl-PL"/>
              </w:rPr>
              <w:t xml:space="preserve"> </w:t>
            </w:r>
            <w:r w:rsidRPr="005B219B">
              <w:rPr>
                <w:rFonts w:asciiTheme="minorHAnsi" w:hAnsiTheme="minorHAnsi" w:cstheme="minorHAnsi"/>
                <w:b/>
                <w:bCs/>
                <w:snapToGrid w:val="0"/>
                <w:lang w:eastAsia="pl-PL"/>
              </w:rPr>
              <w:t xml:space="preserve">wykonanie </w:t>
            </w:r>
          </w:p>
          <w:p w14:paraId="7A4EDCE9" w14:textId="44E60E8D" w:rsidR="00CF6153" w:rsidRPr="005B219B" w:rsidRDefault="00CF6153" w:rsidP="008237CA">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CF6153" w:rsidRPr="00CF6153" w14:paraId="50DCC64B" w14:textId="77777777" w:rsidTr="008F5492">
        <w:trPr>
          <w:trHeight w:val="398"/>
        </w:trPr>
        <w:tc>
          <w:tcPr>
            <w:tcW w:w="851" w:type="dxa"/>
            <w:hideMark/>
          </w:tcPr>
          <w:p w14:paraId="78EDBF83" w14:textId="03F2AFDF" w:rsidR="00CF6153" w:rsidRPr="005B219B" w:rsidRDefault="00CF6153" w:rsidP="00273DD2">
            <w:pPr>
              <w:pStyle w:val="Akapitzlist"/>
              <w:widowControl w:val="0"/>
              <w:numPr>
                <w:ilvl w:val="0"/>
                <w:numId w:val="58"/>
              </w:numPr>
              <w:tabs>
                <w:tab w:val="left" w:pos="785"/>
                <w:tab w:val="left" w:pos="851"/>
              </w:tabs>
              <w:suppressAutoHyphens/>
              <w:ind w:left="0" w:firstLine="0"/>
              <w:rPr>
                <w:rFonts w:asciiTheme="minorHAnsi" w:hAnsiTheme="minorHAnsi" w:cstheme="minorHAnsi"/>
                <w:snapToGrid w:val="0"/>
                <w:lang w:eastAsia="pl-PL"/>
              </w:rPr>
            </w:pPr>
          </w:p>
        </w:tc>
        <w:tc>
          <w:tcPr>
            <w:tcW w:w="3259" w:type="dxa"/>
          </w:tcPr>
          <w:p w14:paraId="53D8FE6C"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c>
          <w:tcPr>
            <w:tcW w:w="4962" w:type="dxa"/>
          </w:tcPr>
          <w:p w14:paraId="46A55C8F" w14:textId="77777777" w:rsidR="00CF6153" w:rsidRPr="00CF6153" w:rsidRDefault="00CF6153" w:rsidP="008237CA">
            <w:pPr>
              <w:widowControl w:val="0"/>
              <w:suppressAutoHyphens/>
              <w:rPr>
                <w:rFonts w:asciiTheme="minorHAnsi" w:hAnsiTheme="minorHAnsi" w:cstheme="minorHAnsi"/>
                <w:snapToGrid w:val="0"/>
                <w:lang w:eastAsia="pl-PL"/>
              </w:rPr>
            </w:pPr>
          </w:p>
        </w:tc>
      </w:tr>
      <w:tr w:rsidR="00CF6153" w:rsidRPr="00CF6153" w14:paraId="244928C1" w14:textId="77777777" w:rsidTr="008F5492">
        <w:trPr>
          <w:trHeight w:val="419"/>
        </w:trPr>
        <w:tc>
          <w:tcPr>
            <w:tcW w:w="851" w:type="dxa"/>
            <w:hideMark/>
          </w:tcPr>
          <w:p w14:paraId="40B01E1D" w14:textId="636C97A4" w:rsidR="00CF6153" w:rsidRPr="005B219B" w:rsidRDefault="00CF6153" w:rsidP="00273DD2">
            <w:pPr>
              <w:pStyle w:val="Akapitzlist"/>
              <w:widowControl w:val="0"/>
              <w:numPr>
                <w:ilvl w:val="0"/>
                <w:numId w:val="58"/>
              </w:numPr>
              <w:tabs>
                <w:tab w:val="left" w:pos="785"/>
                <w:tab w:val="left" w:pos="851"/>
              </w:tabs>
              <w:suppressAutoHyphens/>
              <w:ind w:left="0" w:firstLine="0"/>
              <w:rPr>
                <w:rFonts w:asciiTheme="minorHAnsi" w:hAnsiTheme="minorHAnsi" w:cstheme="minorHAnsi"/>
                <w:snapToGrid w:val="0"/>
                <w:lang w:eastAsia="pl-PL"/>
              </w:rPr>
            </w:pPr>
          </w:p>
        </w:tc>
        <w:tc>
          <w:tcPr>
            <w:tcW w:w="3259" w:type="dxa"/>
          </w:tcPr>
          <w:p w14:paraId="3F800378"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c>
          <w:tcPr>
            <w:tcW w:w="4962" w:type="dxa"/>
          </w:tcPr>
          <w:p w14:paraId="2D11F0A1" w14:textId="77777777" w:rsidR="00CF6153" w:rsidRPr="00CF6153" w:rsidRDefault="00CF6153" w:rsidP="008237CA">
            <w:pPr>
              <w:widowControl w:val="0"/>
              <w:tabs>
                <w:tab w:val="left" w:pos="851"/>
              </w:tabs>
              <w:suppressAutoHyphens/>
              <w:rPr>
                <w:rFonts w:asciiTheme="minorHAnsi" w:hAnsiTheme="minorHAnsi" w:cstheme="minorHAnsi"/>
                <w:snapToGrid w:val="0"/>
                <w:lang w:eastAsia="pl-PL"/>
              </w:rPr>
            </w:pPr>
          </w:p>
        </w:tc>
      </w:tr>
    </w:tbl>
    <w:p w14:paraId="039044E4" w14:textId="26D26D6E" w:rsidR="00716329" w:rsidRDefault="00716329" w:rsidP="008237CA">
      <w:pPr>
        <w:widowControl w:val="0"/>
        <w:tabs>
          <w:tab w:val="left" w:pos="567"/>
        </w:tabs>
        <w:suppressAutoHyphens/>
        <w:spacing w:before="240" w:after="120"/>
        <w:ind w:left="426" w:firstLine="1"/>
        <w:rPr>
          <w:rFonts w:cs="Calibri"/>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Pola wyboru są aktywne</w:t>
      </w:r>
      <w:r w:rsidR="00015155" w:rsidRPr="00015155">
        <w:rPr>
          <w:rFonts w:cs="Calibri"/>
          <w:color w:val="1F3864" w:themeColor="accent1" w:themeShade="80"/>
        </w:rPr>
        <w:t xml:space="preserve">, </w:t>
      </w:r>
      <w:r w:rsidRPr="00015155">
        <w:rPr>
          <w:rFonts w:cs="Calibri"/>
          <w:color w:val="1F3864" w:themeColor="accent1" w:themeShade="80"/>
        </w:rPr>
        <w:t xml:space="preserve"> zaznaczyć za pomocą „X” właściwą informację </w:t>
      </w:r>
      <w:r w:rsidR="00015155" w:rsidRPr="00015155">
        <w:rPr>
          <w:rFonts w:cs="Calibri"/>
          <w:color w:val="1F3864" w:themeColor="accent1" w:themeShade="80"/>
        </w:rPr>
        <w:t>bądź</w:t>
      </w:r>
      <w:r w:rsidRPr="00015155">
        <w:rPr>
          <w:rFonts w:cs="Calibri"/>
          <w:color w:val="1F3864" w:themeColor="accent1" w:themeShade="80"/>
        </w:rPr>
        <w:t xml:space="preserve"> wykreślić niewłaściwą odpowiedź</w:t>
      </w:r>
      <w:r w:rsidR="00015155">
        <w:rPr>
          <w:rFonts w:cs="Calibri"/>
        </w:rPr>
        <w:t>.</w:t>
      </w:r>
    </w:p>
    <w:p w14:paraId="5C783E20" w14:textId="520C174F" w:rsidR="000E6692" w:rsidRPr="008F5492" w:rsidRDefault="000E6692" w:rsidP="000E6692">
      <w:pPr>
        <w:pStyle w:val="Akapitzlist"/>
        <w:widowControl w:val="0"/>
        <w:suppressAutoHyphens/>
        <w:spacing w:before="240" w:after="120"/>
        <w:ind w:firstLine="0"/>
        <w:rPr>
          <w:rFonts w:cs="Calibri"/>
          <w:b/>
          <w:bCs/>
          <w:lang w:eastAsia="en-US"/>
        </w:rPr>
      </w:pPr>
      <w:r w:rsidRPr="001D70B2">
        <w:rPr>
          <w:rFonts w:cs="Calibri"/>
          <w:b/>
          <w:bCs/>
          <w:lang w:eastAsia="en-US"/>
        </w:rPr>
        <w:t xml:space="preserve">[dotyczy Części </w:t>
      </w:r>
      <w:r>
        <w:rPr>
          <w:rFonts w:cs="Calibri"/>
          <w:b/>
          <w:bCs/>
          <w:lang w:eastAsia="en-US"/>
        </w:rPr>
        <w:t>2</w:t>
      </w:r>
      <w:r w:rsidRPr="001D70B2">
        <w:rPr>
          <w:rFonts w:cs="Calibri"/>
          <w:b/>
          <w:bCs/>
          <w:lang w:eastAsia="en-US"/>
        </w:rPr>
        <w:t xml:space="preserve"> zamówienia]</w:t>
      </w:r>
    </w:p>
    <w:p w14:paraId="0BF42B18" w14:textId="77777777" w:rsidR="000E6692" w:rsidRPr="00D95FED" w:rsidRDefault="00534F40" w:rsidP="000E6692">
      <w:pPr>
        <w:widowControl w:val="0"/>
        <w:tabs>
          <w:tab w:val="left" w:pos="1276"/>
          <w:tab w:val="left" w:pos="1418"/>
        </w:tabs>
        <w:suppressAutoHyphens/>
        <w:spacing w:after="60"/>
        <w:ind w:left="709"/>
        <w:rPr>
          <w:rFonts w:cs="Calibri"/>
          <w:bCs/>
          <w:lang w:eastAsia="pl-PL"/>
        </w:rPr>
      </w:pPr>
      <w:sdt>
        <w:sdtPr>
          <w:rPr>
            <w:rFonts w:cs="Calibri"/>
            <w:b/>
            <w:lang w:eastAsia="pl-PL"/>
          </w:rPr>
          <w:id w:val="-829910403"/>
          <w14:checkbox>
            <w14:checked w14:val="0"/>
            <w14:checkedState w14:val="2612" w14:font="MS Gothic"/>
            <w14:uncheckedState w14:val="2610" w14:font="MS Gothic"/>
          </w14:checkbox>
        </w:sdtPr>
        <w:sdtContent>
          <w:r w:rsidR="000E6692">
            <w:rPr>
              <w:rFonts w:ascii="MS Gothic" w:eastAsia="MS Gothic" w:hAnsi="MS Gothic" w:cs="Calibri" w:hint="eastAsia"/>
              <w:b/>
              <w:lang w:eastAsia="pl-PL"/>
            </w:rPr>
            <w:t>☐</w:t>
          </w:r>
        </w:sdtContent>
      </w:sdt>
      <w:r w:rsidR="000E6692" w:rsidRPr="00CF6153">
        <w:rPr>
          <w:rFonts w:cs="Calibri"/>
          <w:b/>
          <w:lang w:eastAsia="pl-PL"/>
        </w:rPr>
        <w:tab/>
      </w:r>
      <w:r w:rsidR="000E6692" w:rsidRPr="00D95FED">
        <w:rPr>
          <w:rFonts w:cs="Calibri"/>
          <w:bCs/>
          <w:lang w:eastAsia="pl-PL"/>
        </w:rPr>
        <w:t>przedmiot zamówienia siłami własnymi;</w:t>
      </w:r>
    </w:p>
    <w:p w14:paraId="3125E68D" w14:textId="77777777" w:rsidR="000E6692" w:rsidRPr="00D95FED" w:rsidRDefault="00534F40" w:rsidP="000E6692">
      <w:pPr>
        <w:widowControl w:val="0"/>
        <w:tabs>
          <w:tab w:val="left" w:pos="851"/>
          <w:tab w:val="left" w:pos="1276"/>
        </w:tabs>
        <w:suppressAutoHyphens/>
        <w:spacing w:after="60"/>
        <w:ind w:left="709"/>
        <w:rPr>
          <w:rFonts w:cs="Calibri"/>
          <w:bCs/>
          <w:snapToGrid w:val="0"/>
          <w:lang w:eastAsia="pl-PL"/>
        </w:rPr>
      </w:pPr>
      <w:sdt>
        <w:sdtPr>
          <w:rPr>
            <w:rFonts w:cs="Calibri"/>
            <w:bCs/>
            <w:lang w:eastAsia="pl-PL"/>
          </w:rPr>
          <w:id w:val="724947736"/>
          <w14:checkbox>
            <w14:checked w14:val="0"/>
            <w14:checkedState w14:val="2612" w14:font="MS Gothic"/>
            <w14:uncheckedState w14:val="2610" w14:font="MS Gothic"/>
          </w14:checkbox>
        </w:sdtPr>
        <w:sdtContent>
          <w:r w:rsidR="000E6692" w:rsidRPr="00D95FED">
            <w:rPr>
              <w:rFonts w:eastAsia="MS Gothic" w:cs="Calibri" w:hint="eastAsia"/>
              <w:bCs/>
              <w:lang w:eastAsia="pl-PL"/>
            </w:rPr>
            <w:t>☐</w:t>
          </w:r>
        </w:sdtContent>
      </w:sdt>
      <w:r w:rsidR="000E6692" w:rsidRPr="00D95FED">
        <w:rPr>
          <w:rFonts w:cs="Calibri"/>
          <w:bCs/>
          <w:lang w:eastAsia="pl-PL"/>
        </w:rPr>
        <w:tab/>
        <w:t>powierzymy podwykonawcom realizację części zamówienia</w:t>
      </w:r>
      <w:r w:rsidR="000E6692" w:rsidRPr="00D95FED">
        <w:rPr>
          <w:rFonts w:cs="Calibri"/>
          <w:bCs/>
          <w:snapToGrid w:val="0"/>
          <w:lang w:eastAsia="pl-PL"/>
        </w:rPr>
        <w:t>.</w:t>
      </w:r>
    </w:p>
    <w:p w14:paraId="160A76DB" w14:textId="77777777" w:rsidR="000E6692" w:rsidRDefault="000E6692" w:rsidP="000E6692">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072"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259"/>
        <w:gridCol w:w="4962"/>
      </w:tblGrid>
      <w:tr w:rsidR="000E6692" w:rsidRPr="00CF6153" w14:paraId="0193168E" w14:textId="77777777" w:rsidTr="00534F40">
        <w:tc>
          <w:tcPr>
            <w:tcW w:w="851" w:type="dxa"/>
            <w:shd w:val="clear" w:color="auto" w:fill="F2F2F2" w:themeFill="background1" w:themeFillShade="F2"/>
            <w:hideMark/>
          </w:tcPr>
          <w:p w14:paraId="2A7E7BEA" w14:textId="77777777" w:rsidR="000E6692" w:rsidRPr="005B219B" w:rsidRDefault="000E6692" w:rsidP="00534F40">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259" w:type="dxa"/>
            <w:shd w:val="clear" w:color="auto" w:fill="F2F2F2" w:themeFill="background1" w:themeFillShade="F2"/>
            <w:vAlign w:val="center"/>
            <w:hideMark/>
          </w:tcPr>
          <w:p w14:paraId="51647701" w14:textId="77777777" w:rsidR="000E6692" w:rsidRPr="005B219B" w:rsidRDefault="000E6692" w:rsidP="00534F40">
            <w:pPr>
              <w:suppressAutoHyphens/>
              <w:spacing w:after="0" w:line="240" w:lineRule="auto"/>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962" w:type="dxa"/>
            <w:shd w:val="clear" w:color="auto" w:fill="F2F2F2" w:themeFill="background1" w:themeFillShade="F2"/>
            <w:vAlign w:val="center"/>
            <w:hideMark/>
          </w:tcPr>
          <w:p w14:paraId="163647A5" w14:textId="77777777" w:rsidR="000E6692" w:rsidRPr="005B219B" w:rsidRDefault="000E6692" w:rsidP="00534F40">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 xml:space="preserve">Część zamówienia, której wykonanie </w:t>
            </w:r>
          </w:p>
          <w:p w14:paraId="3B673618" w14:textId="77777777" w:rsidR="000E6692" w:rsidRPr="005B219B" w:rsidRDefault="000E6692" w:rsidP="00534F40">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0E6692" w:rsidRPr="00CF6153" w14:paraId="6A6ACF25" w14:textId="77777777" w:rsidTr="00534F40">
        <w:trPr>
          <w:trHeight w:val="398"/>
        </w:trPr>
        <w:tc>
          <w:tcPr>
            <w:tcW w:w="851" w:type="dxa"/>
            <w:hideMark/>
          </w:tcPr>
          <w:p w14:paraId="02D50547" w14:textId="69815498" w:rsidR="000E6692" w:rsidRPr="005B219B" w:rsidRDefault="00333C3D" w:rsidP="00333C3D">
            <w:pPr>
              <w:pStyle w:val="Akapitzlist"/>
              <w:widowControl w:val="0"/>
              <w:tabs>
                <w:tab w:val="left" w:pos="785"/>
                <w:tab w:val="left" w:pos="851"/>
              </w:tabs>
              <w:suppressAutoHyphens/>
              <w:ind w:left="27" w:firstLine="0"/>
              <w:rPr>
                <w:rFonts w:asciiTheme="minorHAnsi" w:hAnsiTheme="minorHAnsi" w:cstheme="minorHAnsi"/>
                <w:snapToGrid w:val="0"/>
                <w:lang w:eastAsia="pl-PL"/>
              </w:rPr>
            </w:pPr>
            <w:r>
              <w:rPr>
                <w:rFonts w:asciiTheme="minorHAnsi" w:hAnsiTheme="minorHAnsi" w:cstheme="minorHAnsi"/>
                <w:snapToGrid w:val="0"/>
                <w:lang w:eastAsia="pl-PL"/>
              </w:rPr>
              <w:t>1</w:t>
            </w:r>
          </w:p>
        </w:tc>
        <w:tc>
          <w:tcPr>
            <w:tcW w:w="3259" w:type="dxa"/>
          </w:tcPr>
          <w:p w14:paraId="41383768"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c>
          <w:tcPr>
            <w:tcW w:w="4962" w:type="dxa"/>
          </w:tcPr>
          <w:p w14:paraId="24B2621E" w14:textId="77777777" w:rsidR="000E6692" w:rsidRPr="00CF6153" w:rsidRDefault="000E6692" w:rsidP="00534F40">
            <w:pPr>
              <w:widowControl w:val="0"/>
              <w:suppressAutoHyphens/>
              <w:rPr>
                <w:rFonts w:asciiTheme="minorHAnsi" w:hAnsiTheme="minorHAnsi" w:cstheme="minorHAnsi"/>
                <w:snapToGrid w:val="0"/>
                <w:lang w:eastAsia="pl-PL"/>
              </w:rPr>
            </w:pPr>
          </w:p>
        </w:tc>
      </w:tr>
      <w:tr w:rsidR="000E6692" w:rsidRPr="00CF6153" w14:paraId="2AFEE9BA" w14:textId="77777777" w:rsidTr="00534F40">
        <w:trPr>
          <w:trHeight w:val="419"/>
        </w:trPr>
        <w:tc>
          <w:tcPr>
            <w:tcW w:w="851" w:type="dxa"/>
            <w:hideMark/>
          </w:tcPr>
          <w:p w14:paraId="1E99ABC4" w14:textId="49AB4746" w:rsidR="000E6692" w:rsidRPr="005B219B" w:rsidRDefault="00333C3D" w:rsidP="00333C3D">
            <w:pPr>
              <w:pStyle w:val="Akapitzlist"/>
              <w:widowControl w:val="0"/>
              <w:tabs>
                <w:tab w:val="left" w:pos="785"/>
                <w:tab w:val="left" w:pos="851"/>
              </w:tabs>
              <w:suppressAutoHyphens/>
              <w:ind w:left="0" w:firstLine="0"/>
              <w:rPr>
                <w:rFonts w:asciiTheme="minorHAnsi" w:hAnsiTheme="minorHAnsi" w:cstheme="minorHAnsi"/>
                <w:snapToGrid w:val="0"/>
                <w:lang w:eastAsia="pl-PL"/>
              </w:rPr>
            </w:pPr>
            <w:r>
              <w:rPr>
                <w:rFonts w:asciiTheme="minorHAnsi" w:hAnsiTheme="minorHAnsi" w:cstheme="minorHAnsi"/>
                <w:snapToGrid w:val="0"/>
                <w:lang w:eastAsia="pl-PL"/>
              </w:rPr>
              <w:t>2</w:t>
            </w:r>
          </w:p>
        </w:tc>
        <w:tc>
          <w:tcPr>
            <w:tcW w:w="3259" w:type="dxa"/>
          </w:tcPr>
          <w:p w14:paraId="085F3235"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c>
          <w:tcPr>
            <w:tcW w:w="4962" w:type="dxa"/>
          </w:tcPr>
          <w:p w14:paraId="4715D0FA"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r>
    </w:tbl>
    <w:p w14:paraId="1059556C" w14:textId="77777777" w:rsidR="000E6692" w:rsidRDefault="000E6692" w:rsidP="000E6692">
      <w:pPr>
        <w:widowControl w:val="0"/>
        <w:tabs>
          <w:tab w:val="left" w:pos="567"/>
        </w:tabs>
        <w:suppressAutoHyphens/>
        <w:spacing w:before="240" w:after="120"/>
        <w:ind w:left="426" w:firstLine="1"/>
        <w:rPr>
          <w:rFonts w:cs="Calibri"/>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Pola wyboru są aktywne,  zaznaczyć za pomocą „X” właściwą informację bądź wykreślić niewłaściwą odpowiedź</w:t>
      </w:r>
      <w:r>
        <w:rPr>
          <w:rFonts w:cs="Calibri"/>
        </w:rPr>
        <w:t>.</w:t>
      </w:r>
    </w:p>
    <w:p w14:paraId="1D4F27F0" w14:textId="5970DD9C" w:rsidR="000E6692" w:rsidRPr="008F5492" w:rsidRDefault="000E6692" w:rsidP="000E6692">
      <w:pPr>
        <w:pStyle w:val="Akapitzlist"/>
        <w:widowControl w:val="0"/>
        <w:suppressAutoHyphens/>
        <w:spacing w:before="240" w:after="120"/>
        <w:ind w:firstLine="0"/>
        <w:rPr>
          <w:rFonts w:cs="Calibri"/>
          <w:b/>
          <w:bCs/>
          <w:lang w:eastAsia="en-US"/>
        </w:rPr>
      </w:pPr>
      <w:r w:rsidRPr="001D70B2">
        <w:rPr>
          <w:rFonts w:cs="Calibri"/>
          <w:b/>
          <w:bCs/>
          <w:lang w:eastAsia="en-US"/>
        </w:rPr>
        <w:t xml:space="preserve">[dotyczy Części </w:t>
      </w:r>
      <w:r>
        <w:rPr>
          <w:rFonts w:cs="Calibri"/>
          <w:b/>
          <w:bCs/>
          <w:lang w:eastAsia="en-US"/>
        </w:rPr>
        <w:t>3</w:t>
      </w:r>
      <w:r w:rsidRPr="001D70B2">
        <w:rPr>
          <w:rFonts w:cs="Calibri"/>
          <w:b/>
          <w:bCs/>
          <w:lang w:eastAsia="en-US"/>
        </w:rPr>
        <w:t xml:space="preserve"> zamówienia]</w:t>
      </w:r>
    </w:p>
    <w:p w14:paraId="00BBD8E4" w14:textId="77777777" w:rsidR="000E6692" w:rsidRPr="00D95FED" w:rsidRDefault="00534F40" w:rsidP="000E6692">
      <w:pPr>
        <w:widowControl w:val="0"/>
        <w:tabs>
          <w:tab w:val="left" w:pos="1276"/>
          <w:tab w:val="left" w:pos="1418"/>
        </w:tabs>
        <w:suppressAutoHyphens/>
        <w:spacing w:after="60"/>
        <w:ind w:left="709"/>
        <w:rPr>
          <w:rFonts w:cs="Calibri"/>
          <w:bCs/>
          <w:lang w:eastAsia="pl-PL"/>
        </w:rPr>
      </w:pPr>
      <w:sdt>
        <w:sdtPr>
          <w:rPr>
            <w:rFonts w:cs="Calibri"/>
            <w:b/>
            <w:lang w:eastAsia="pl-PL"/>
          </w:rPr>
          <w:id w:val="1775058207"/>
          <w14:checkbox>
            <w14:checked w14:val="0"/>
            <w14:checkedState w14:val="2612" w14:font="MS Gothic"/>
            <w14:uncheckedState w14:val="2610" w14:font="MS Gothic"/>
          </w14:checkbox>
        </w:sdtPr>
        <w:sdtContent>
          <w:r w:rsidR="000E6692">
            <w:rPr>
              <w:rFonts w:ascii="MS Gothic" w:eastAsia="MS Gothic" w:hAnsi="MS Gothic" w:cs="Calibri" w:hint="eastAsia"/>
              <w:b/>
              <w:lang w:eastAsia="pl-PL"/>
            </w:rPr>
            <w:t>☐</w:t>
          </w:r>
        </w:sdtContent>
      </w:sdt>
      <w:r w:rsidR="000E6692" w:rsidRPr="00CF6153">
        <w:rPr>
          <w:rFonts w:cs="Calibri"/>
          <w:b/>
          <w:lang w:eastAsia="pl-PL"/>
        </w:rPr>
        <w:tab/>
      </w:r>
      <w:r w:rsidR="000E6692" w:rsidRPr="00D95FED">
        <w:rPr>
          <w:rFonts w:cs="Calibri"/>
          <w:bCs/>
          <w:lang w:eastAsia="pl-PL"/>
        </w:rPr>
        <w:t>przedmiot zamówienia siłami własnymi;</w:t>
      </w:r>
    </w:p>
    <w:p w14:paraId="417C46DE" w14:textId="77777777" w:rsidR="000E6692" w:rsidRPr="00D95FED" w:rsidRDefault="00534F40" w:rsidP="000E6692">
      <w:pPr>
        <w:widowControl w:val="0"/>
        <w:tabs>
          <w:tab w:val="left" w:pos="851"/>
          <w:tab w:val="left" w:pos="1276"/>
        </w:tabs>
        <w:suppressAutoHyphens/>
        <w:spacing w:after="60"/>
        <w:ind w:left="709"/>
        <w:rPr>
          <w:rFonts w:cs="Calibri"/>
          <w:bCs/>
          <w:snapToGrid w:val="0"/>
          <w:lang w:eastAsia="pl-PL"/>
        </w:rPr>
      </w:pPr>
      <w:sdt>
        <w:sdtPr>
          <w:rPr>
            <w:rFonts w:cs="Calibri"/>
            <w:bCs/>
            <w:lang w:eastAsia="pl-PL"/>
          </w:rPr>
          <w:id w:val="718562748"/>
          <w14:checkbox>
            <w14:checked w14:val="0"/>
            <w14:checkedState w14:val="2612" w14:font="MS Gothic"/>
            <w14:uncheckedState w14:val="2610" w14:font="MS Gothic"/>
          </w14:checkbox>
        </w:sdtPr>
        <w:sdtContent>
          <w:r w:rsidR="000E6692" w:rsidRPr="00D95FED">
            <w:rPr>
              <w:rFonts w:eastAsia="MS Gothic" w:cs="Calibri" w:hint="eastAsia"/>
              <w:bCs/>
              <w:lang w:eastAsia="pl-PL"/>
            </w:rPr>
            <w:t>☐</w:t>
          </w:r>
        </w:sdtContent>
      </w:sdt>
      <w:r w:rsidR="000E6692" w:rsidRPr="00D95FED">
        <w:rPr>
          <w:rFonts w:cs="Calibri"/>
          <w:bCs/>
          <w:lang w:eastAsia="pl-PL"/>
        </w:rPr>
        <w:tab/>
        <w:t>powierzymy podwykonawcom realizację części zamówienia</w:t>
      </w:r>
      <w:r w:rsidR="000E6692" w:rsidRPr="00D95FED">
        <w:rPr>
          <w:rFonts w:cs="Calibri"/>
          <w:bCs/>
          <w:snapToGrid w:val="0"/>
          <w:lang w:eastAsia="pl-PL"/>
        </w:rPr>
        <w:t>.</w:t>
      </w:r>
    </w:p>
    <w:p w14:paraId="57B79AA6" w14:textId="77777777" w:rsidR="000E6692" w:rsidRDefault="000E6692" w:rsidP="000E6692">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071"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0"/>
        <w:gridCol w:w="3259"/>
        <w:gridCol w:w="4962"/>
      </w:tblGrid>
      <w:tr w:rsidR="000E6692" w:rsidRPr="00CF6153" w14:paraId="010AED94" w14:textId="77777777" w:rsidTr="00333C3D">
        <w:tc>
          <w:tcPr>
            <w:tcW w:w="850" w:type="dxa"/>
            <w:shd w:val="clear" w:color="auto" w:fill="F2F2F2" w:themeFill="background1" w:themeFillShade="F2"/>
            <w:hideMark/>
          </w:tcPr>
          <w:p w14:paraId="39B4BC1B" w14:textId="77777777" w:rsidR="000E6692" w:rsidRPr="005B219B" w:rsidRDefault="000E6692" w:rsidP="00534F40">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259" w:type="dxa"/>
            <w:shd w:val="clear" w:color="auto" w:fill="F2F2F2" w:themeFill="background1" w:themeFillShade="F2"/>
            <w:vAlign w:val="center"/>
            <w:hideMark/>
          </w:tcPr>
          <w:p w14:paraId="65A11D91" w14:textId="77777777" w:rsidR="000E6692" w:rsidRPr="005B219B" w:rsidRDefault="000E6692" w:rsidP="00534F40">
            <w:pPr>
              <w:suppressAutoHyphens/>
              <w:spacing w:after="0" w:line="240" w:lineRule="auto"/>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962" w:type="dxa"/>
            <w:shd w:val="clear" w:color="auto" w:fill="F2F2F2" w:themeFill="background1" w:themeFillShade="F2"/>
            <w:vAlign w:val="center"/>
            <w:hideMark/>
          </w:tcPr>
          <w:p w14:paraId="70F821A2" w14:textId="77777777" w:rsidR="000E6692" w:rsidRPr="005B219B" w:rsidRDefault="000E6692" w:rsidP="00534F40">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 xml:space="preserve">Część zamówienia, której wykonanie </w:t>
            </w:r>
          </w:p>
          <w:p w14:paraId="7A2F3B82" w14:textId="77777777" w:rsidR="000E6692" w:rsidRPr="005B219B" w:rsidRDefault="000E6692" w:rsidP="00534F40">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0E6692" w:rsidRPr="00CF6153" w14:paraId="4EB8D663" w14:textId="77777777" w:rsidTr="00333C3D">
        <w:trPr>
          <w:trHeight w:val="398"/>
        </w:trPr>
        <w:tc>
          <w:tcPr>
            <w:tcW w:w="850" w:type="dxa"/>
            <w:hideMark/>
          </w:tcPr>
          <w:p w14:paraId="1B490A47" w14:textId="2B6FBA92" w:rsidR="000E6692" w:rsidRPr="00333C3D" w:rsidRDefault="00333C3D" w:rsidP="00333C3D">
            <w:pPr>
              <w:widowControl w:val="0"/>
              <w:tabs>
                <w:tab w:val="left" w:pos="785"/>
                <w:tab w:val="left" w:pos="851"/>
              </w:tabs>
              <w:suppressAutoHyphens/>
              <w:ind w:left="0" w:firstLine="0"/>
              <w:rPr>
                <w:rFonts w:asciiTheme="minorHAnsi" w:hAnsiTheme="minorHAnsi" w:cstheme="minorHAnsi"/>
                <w:snapToGrid w:val="0"/>
                <w:lang w:eastAsia="pl-PL"/>
              </w:rPr>
            </w:pPr>
            <w:r>
              <w:rPr>
                <w:rFonts w:asciiTheme="minorHAnsi" w:hAnsiTheme="minorHAnsi" w:cstheme="minorHAnsi"/>
                <w:snapToGrid w:val="0"/>
                <w:lang w:eastAsia="pl-PL"/>
              </w:rPr>
              <w:t>1</w:t>
            </w:r>
          </w:p>
        </w:tc>
        <w:tc>
          <w:tcPr>
            <w:tcW w:w="3259" w:type="dxa"/>
          </w:tcPr>
          <w:p w14:paraId="5C1C1285"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c>
          <w:tcPr>
            <w:tcW w:w="4962" w:type="dxa"/>
          </w:tcPr>
          <w:p w14:paraId="3BFF5DA8" w14:textId="77777777" w:rsidR="000E6692" w:rsidRPr="00CF6153" w:rsidRDefault="000E6692" w:rsidP="00534F40">
            <w:pPr>
              <w:widowControl w:val="0"/>
              <w:suppressAutoHyphens/>
              <w:rPr>
                <w:rFonts w:asciiTheme="minorHAnsi" w:hAnsiTheme="minorHAnsi" w:cstheme="minorHAnsi"/>
                <w:snapToGrid w:val="0"/>
                <w:lang w:eastAsia="pl-PL"/>
              </w:rPr>
            </w:pPr>
          </w:p>
        </w:tc>
      </w:tr>
      <w:tr w:rsidR="000E6692" w:rsidRPr="00CF6153" w14:paraId="54E1EDDC" w14:textId="77777777" w:rsidTr="00333C3D">
        <w:trPr>
          <w:trHeight w:val="419"/>
        </w:trPr>
        <w:tc>
          <w:tcPr>
            <w:tcW w:w="850" w:type="dxa"/>
            <w:hideMark/>
          </w:tcPr>
          <w:p w14:paraId="2405846F" w14:textId="5173ED38" w:rsidR="000E6692" w:rsidRPr="005B219B" w:rsidRDefault="00333C3D" w:rsidP="00333C3D">
            <w:pPr>
              <w:pStyle w:val="Akapitzlist"/>
              <w:widowControl w:val="0"/>
              <w:tabs>
                <w:tab w:val="left" w:pos="785"/>
                <w:tab w:val="left" w:pos="851"/>
              </w:tabs>
              <w:suppressAutoHyphens/>
              <w:ind w:left="0" w:firstLine="0"/>
              <w:rPr>
                <w:rFonts w:asciiTheme="minorHAnsi" w:hAnsiTheme="minorHAnsi" w:cstheme="minorHAnsi"/>
                <w:snapToGrid w:val="0"/>
                <w:lang w:eastAsia="pl-PL"/>
              </w:rPr>
            </w:pPr>
            <w:r>
              <w:rPr>
                <w:rFonts w:asciiTheme="minorHAnsi" w:hAnsiTheme="minorHAnsi" w:cstheme="minorHAnsi"/>
                <w:snapToGrid w:val="0"/>
                <w:lang w:eastAsia="pl-PL"/>
              </w:rPr>
              <w:t>2</w:t>
            </w:r>
          </w:p>
        </w:tc>
        <w:tc>
          <w:tcPr>
            <w:tcW w:w="3259" w:type="dxa"/>
          </w:tcPr>
          <w:p w14:paraId="02B66275"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c>
          <w:tcPr>
            <w:tcW w:w="4962" w:type="dxa"/>
          </w:tcPr>
          <w:p w14:paraId="29EBC499"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r>
    </w:tbl>
    <w:p w14:paraId="7A6EFE50" w14:textId="77777777" w:rsidR="000E6692" w:rsidRDefault="000E6692" w:rsidP="000E6692">
      <w:pPr>
        <w:widowControl w:val="0"/>
        <w:tabs>
          <w:tab w:val="left" w:pos="567"/>
        </w:tabs>
        <w:suppressAutoHyphens/>
        <w:spacing w:before="240" w:after="120"/>
        <w:ind w:left="426" w:firstLine="1"/>
        <w:rPr>
          <w:rFonts w:cs="Calibri"/>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Pola wyboru są aktywne,  zaznaczyć za pomocą „X” właściwą informację bądź wykreślić niewłaściwą odpowiedź</w:t>
      </w:r>
      <w:r>
        <w:rPr>
          <w:rFonts w:cs="Calibri"/>
        </w:rPr>
        <w:t>.</w:t>
      </w:r>
    </w:p>
    <w:p w14:paraId="53A2EC10" w14:textId="2D557598" w:rsidR="000E6692" w:rsidRPr="008F5492" w:rsidRDefault="000E6692" w:rsidP="000E6692">
      <w:pPr>
        <w:pStyle w:val="Akapitzlist"/>
        <w:widowControl w:val="0"/>
        <w:suppressAutoHyphens/>
        <w:spacing w:before="240" w:after="120"/>
        <w:ind w:firstLine="0"/>
        <w:rPr>
          <w:rFonts w:cs="Calibri"/>
          <w:b/>
          <w:bCs/>
          <w:lang w:eastAsia="en-US"/>
        </w:rPr>
      </w:pPr>
      <w:r w:rsidRPr="001D70B2">
        <w:rPr>
          <w:rFonts w:cs="Calibri"/>
          <w:b/>
          <w:bCs/>
          <w:lang w:eastAsia="en-US"/>
        </w:rPr>
        <w:t xml:space="preserve">[dotyczy Części </w:t>
      </w:r>
      <w:r>
        <w:rPr>
          <w:rFonts w:cs="Calibri"/>
          <w:b/>
          <w:bCs/>
          <w:lang w:eastAsia="en-US"/>
        </w:rPr>
        <w:t>4</w:t>
      </w:r>
      <w:r w:rsidRPr="001D70B2">
        <w:rPr>
          <w:rFonts w:cs="Calibri"/>
          <w:b/>
          <w:bCs/>
          <w:lang w:eastAsia="en-US"/>
        </w:rPr>
        <w:t xml:space="preserve"> zamówienia]</w:t>
      </w:r>
    </w:p>
    <w:p w14:paraId="2C4711C2" w14:textId="77777777" w:rsidR="000E6692" w:rsidRPr="00D95FED" w:rsidRDefault="00534F40" w:rsidP="000E6692">
      <w:pPr>
        <w:widowControl w:val="0"/>
        <w:tabs>
          <w:tab w:val="left" w:pos="1276"/>
          <w:tab w:val="left" w:pos="1418"/>
        </w:tabs>
        <w:suppressAutoHyphens/>
        <w:spacing w:after="60"/>
        <w:ind w:left="709"/>
        <w:rPr>
          <w:rFonts w:cs="Calibri"/>
          <w:bCs/>
          <w:lang w:eastAsia="pl-PL"/>
        </w:rPr>
      </w:pPr>
      <w:sdt>
        <w:sdtPr>
          <w:rPr>
            <w:rFonts w:cs="Calibri"/>
            <w:b/>
            <w:lang w:eastAsia="pl-PL"/>
          </w:rPr>
          <w:id w:val="-1276866459"/>
          <w14:checkbox>
            <w14:checked w14:val="0"/>
            <w14:checkedState w14:val="2612" w14:font="MS Gothic"/>
            <w14:uncheckedState w14:val="2610" w14:font="MS Gothic"/>
          </w14:checkbox>
        </w:sdtPr>
        <w:sdtContent>
          <w:r w:rsidR="000E6692">
            <w:rPr>
              <w:rFonts w:ascii="MS Gothic" w:eastAsia="MS Gothic" w:hAnsi="MS Gothic" w:cs="Calibri" w:hint="eastAsia"/>
              <w:b/>
              <w:lang w:eastAsia="pl-PL"/>
            </w:rPr>
            <w:t>☐</w:t>
          </w:r>
        </w:sdtContent>
      </w:sdt>
      <w:r w:rsidR="000E6692" w:rsidRPr="00CF6153">
        <w:rPr>
          <w:rFonts w:cs="Calibri"/>
          <w:b/>
          <w:lang w:eastAsia="pl-PL"/>
        </w:rPr>
        <w:tab/>
      </w:r>
      <w:r w:rsidR="000E6692" w:rsidRPr="00D95FED">
        <w:rPr>
          <w:rFonts w:cs="Calibri"/>
          <w:bCs/>
          <w:lang w:eastAsia="pl-PL"/>
        </w:rPr>
        <w:t>przedmiot zamówienia siłami własnymi;</w:t>
      </w:r>
    </w:p>
    <w:p w14:paraId="3D810130" w14:textId="77777777" w:rsidR="000E6692" w:rsidRPr="00D95FED" w:rsidRDefault="00534F40" w:rsidP="000E6692">
      <w:pPr>
        <w:widowControl w:val="0"/>
        <w:tabs>
          <w:tab w:val="left" w:pos="851"/>
          <w:tab w:val="left" w:pos="1276"/>
        </w:tabs>
        <w:suppressAutoHyphens/>
        <w:spacing w:after="60"/>
        <w:ind w:left="709"/>
        <w:rPr>
          <w:rFonts w:cs="Calibri"/>
          <w:bCs/>
          <w:snapToGrid w:val="0"/>
          <w:lang w:eastAsia="pl-PL"/>
        </w:rPr>
      </w:pPr>
      <w:sdt>
        <w:sdtPr>
          <w:rPr>
            <w:rFonts w:cs="Calibri"/>
            <w:bCs/>
            <w:lang w:eastAsia="pl-PL"/>
          </w:rPr>
          <w:id w:val="-637573817"/>
          <w14:checkbox>
            <w14:checked w14:val="0"/>
            <w14:checkedState w14:val="2612" w14:font="MS Gothic"/>
            <w14:uncheckedState w14:val="2610" w14:font="MS Gothic"/>
          </w14:checkbox>
        </w:sdtPr>
        <w:sdtContent>
          <w:r w:rsidR="000E6692" w:rsidRPr="00D95FED">
            <w:rPr>
              <w:rFonts w:eastAsia="MS Gothic" w:cs="Calibri" w:hint="eastAsia"/>
              <w:bCs/>
              <w:lang w:eastAsia="pl-PL"/>
            </w:rPr>
            <w:t>☐</w:t>
          </w:r>
        </w:sdtContent>
      </w:sdt>
      <w:r w:rsidR="000E6692" w:rsidRPr="00D95FED">
        <w:rPr>
          <w:rFonts w:cs="Calibri"/>
          <w:bCs/>
          <w:lang w:eastAsia="pl-PL"/>
        </w:rPr>
        <w:tab/>
        <w:t>powierzymy podwykonawcom realizację części zamówienia</w:t>
      </w:r>
      <w:r w:rsidR="000E6692" w:rsidRPr="00D95FED">
        <w:rPr>
          <w:rFonts w:cs="Calibri"/>
          <w:bCs/>
          <w:snapToGrid w:val="0"/>
          <w:lang w:eastAsia="pl-PL"/>
        </w:rPr>
        <w:t>.</w:t>
      </w:r>
    </w:p>
    <w:p w14:paraId="191773BE" w14:textId="77777777" w:rsidR="000E6692" w:rsidRDefault="000E6692" w:rsidP="000E6692">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072"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259"/>
        <w:gridCol w:w="4962"/>
      </w:tblGrid>
      <w:tr w:rsidR="000E6692" w:rsidRPr="00CF6153" w14:paraId="74FB9F6B" w14:textId="77777777" w:rsidTr="00534F40">
        <w:tc>
          <w:tcPr>
            <w:tcW w:w="851" w:type="dxa"/>
            <w:shd w:val="clear" w:color="auto" w:fill="F2F2F2" w:themeFill="background1" w:themeFillShade="F2"/>
            <w:hideMark/>
          </w:tcPr>
          <w:p w14:paraId="33C009AE" w14:textId="77777777" w:rsidR="000E6692" w:rsidRPr="005B219B" w:rsidRDefault="000E6692" w:rsidP="00534F40">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259" w:type="dxa"/>
            <w:shd w:val="clear" w:color="auto" w:fill="F2F2F2" w:themeFill="background1" w:themeFillShade="F2"/>
            <w:vAlign w:val="center"/>
            <w:hideMark/>
          </w:tcPr>
          <w:p w14:paraId="694020E4" w14:textId="77777777" w:rsidR="000E6692" w:rsidRPr="005B219B" w:rsidRDefault="000E6692" w:rsidP="00534F40">
            <w:pPr>
              <w:suppressAutoHyphens/>
              <w:spacing w:after="0" w:line="240" w:lineRule="auto"/>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962" w:type="dxa"/>
            <w:shd w:val="clear" w:color="auto" w:fill="F2F2F2" w:themeFill="background1" w:themeFillShade="F2"/>
            <w:vAlign w:val="center"/>
            <w:hideMark/>
          </w:tcPr>
          <w:p w14:paraId="5C3AAC02" w14:textId="77777777" w:rsidR="000E6692" w:rsidRPr="005B219B" w:rsidRDefault="000E6692" w:rsidP="00534F40">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 xml:space="preserve">Część zamówienia, której wykonanie </w:t>
            </w:r>
          </w:p>
          <w:p w14:paraId="51E5B91E" w14:textId="77777777" w:rsidR="000E6692" w:rsidRPr="005B219B" w:rsidRDefault="000E6692" w:rsidP="00534F40">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0E6692" w:rsidRPr="00CF6153" w14:paraId="1EB04FBD" w14:textId="77777777" w:rsidTr="00534F40">
        <w:trPr>
          <w:trHeight w:val="398"/>
        </w:trPr>
        <w:tc>
          <w:tcPr>
            <w:tcW w:w="851" w:type="dxa"/>
            <w:hideMark/>
          </w:tcPr>
          <w:p w14:paraId="741FBECF" w14:textId="3616EA2D" w:rsidR="000E6692" w:rsidRPr="000C2D4F" w:rsidRDefault="00333C3D" w:rsidP="000C2D4F">
            <w:pPr>
              <w:widowControl w:val="0"/>
              <w:tabs>
                <w:tab w:val="left" w:pos="785"/>
                <w:tab w:val="left" w:pos="851"/>
              </w:tabs>
              <w:suppressAutoHyphens/>
              <w:ind w:left="0" w:firstLine="0"/>
              <w:rPr>
                <w:rFonts w:asciiTheme="minorHAnsi" w:hAnsiTheme="minorHAnsi" w:cstheme="minorHAnsi"/>
                <w:snapToGrid w:val="0"/>
                <w:lang w:eastAsia="pl-PL"/>
              </w:rPr>
            </w:pPr>
            <w:r>
              <w:rPr>
                <w:rFonts w:asciiTheme="minorHAnsi" w:hAnsiTheme="minorHAnsi" w:cstheme="minorHAnsi"/>
                <w:snapToGrid w:val="0"/>
                <w:lang w:eastAsia="pl-PL"/>
              </w:rPr>
              <w:t>1</w:t>
            </w:r>
          </w:p>
        </w:tc>
        <w:tc>
          <w:tcPr>
            <w:tcW w:w="3259" w:type="dxa"/>
          </w:tcPr>
          <w:p w14:paraId="00E7FD9E"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c>
          <w:tcPr>
            <w:tcW w:w="4962" w:type="dxa"/>
          </w:tcPr>
          <w:p w14:paraId="5EF957F6" w14:textId="77777777" w:rsidR="000E6692" w:rsidRPr="00CF6153" w:rsidRDefault="000E6692" w:rsidP="00534F40">
            <w:pPr>
              <w:widowControl w:val="0"/>
              <w:suppressAutoHyphens/>
              <w:rPr>
                <w:rFonts w:asciiTheme="minorHAnsi" w:hAnsiTheme="minorHAnsi" w:cstheme="minorHAnsi"/>
                <w:snapToGrid w:val="0"/>
                <w:lang w:eastAsia="pl-PL"/>
              </w:rPr>
            </w:pPr>
          </w:p>
        </w:tc>
      </w:tr>
      <w:tr w:rsidR="000E6692" w:rsidRPr="00CF6153" w14:paraId="165DCAB0" w14:textId="77777777" w:rsidTr="00534F40">
        <w:trPr>
          <w:trHeight w:val="419"/>
        </w:trPr>
        <w:tc>
          <w:tcPr>
            <w:tcW w:w="851" w:type="dxa"/>
            <w:hideMark/>
          </w:tcPr>
          <w:p w14:paraId="6CEFBCA8" w14:textId="4EF2BE1B" w:rsidR="000E6692" w:rsidRPr="000C2D4F" w:rsidRDefault="00333C3D" w:rsidP="00333C3D">
            <w:pPr>
              <w:widowControl w:val="0"/>
              <w:tabs>
                <w:tab w:val="left" w:pos="785"/>
                <w:tab w:val="left" w:pos="851"/>
              </w:tabs>
              <w:suppressAutoHyphens/>
              <w:ind w:left="0" w:firstLine="0"/>
              <w:rPr>
                <w:rFonts w:asciiTheme="minorHAnsi" w:hAnsiTheme="minorHAnsi" w:cstheme="minorHAnsi"/>
                <w:snapToGrid w:val="0"/>
                <w:lang w:eastAsia="pl-PL"/>
              </w:rPr>
            </w:pPr>
            <w:r>
              <w:rPr>
                <w:rFonts w:asciiTheme="minorHAnsi" w:hAnsiTheme="minorHAnsi" w:cstheme="minorHAnsi"/>
                <w:snapToGrid w:val="0"/>
                <w:lang w:eastAsia="pl-PL"/>
              </w:rPr>
              <w:t>2</w:t>
            </w:r>
          </w:p>
        </w:tc>
        <w:tc>
          <w:tcPr>
            <w:tcW w:w="3259" w:type="dxa"/>
          </w:tcPr>
          <w:p w14:paraId="44255F4F"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c>
          <w:tcPr>
            <w:tcW w:w="4962" w:type="dxa"/>
          </w:tcPr>
          <w:p w14:paraId="68C6314A" w14:textId="77777777" w:rsidR="000E6692" w:rsidRPr="00CF6153" w:rsidRDefault="000E6692" w:rsidP="00534F40">
            <w:pPr>
              <w:widowControl w:val="0"/>
              <w:tabs>
                <w:tab w:val="left" w:pos="851"/>
              </w:tabs>
              <w:suppressAutoHyphens/>
              <w:rPr>
                <w:rFonts w:asciiTheme="minorHAnsi" w:hAnsiTheme="minorHAnsi" w:cstheme="minorHAnsi"/>
                <w:snapToGrid w:val="0"/>
                <w:lang w:eastAsia="pl-PL"/>
              </w:rPr>
            </w:pPr>
          </w:p>
        </w:tc>
      </w:tr>
    </w:tbl>
    <w:p w14:paraId="27357D82" w14:textId="77777777" w:rsidR="000E6692" w:rsidRDefault="000E6692" w:rsidP="000E6692">
      <w:pPr>
        <w:widowControl w:val="0"/>
        <w:tabs>
          <w:tab w:val="left" w:pos="567"/>
        </w:tabs>
        <w:suppressAutoHyphens/>
        <w:spacing w:before="240" w:after="120"/>
        <w:ind w:left="426" w:firstLine="1"/>
        <w:rPr>
          <w:rFonts w:cs="Calibri"/>
        </w:rPr>
      </w:pPr>
      <w:r w:rsidRPr="00015155">
        <w:rPr>
          <w:rFonts w:cs="Calibri"/>
          <w:bCs/>
          <w:iCs/>
          <w:color w:val="1F3864" w:themeColor="accent1" w:themeShade="80"/>
          <w:lang w:eastAsia="en-US"/>
        </w:rPr>
        <w:t>Uwaga:</w:t>
      </w:r>
      <w:r w:rsidRPr="00015155">
        <w:rPr>
          <w:rFonts w:cs="Calibri"/>
          <w:bCs/>
          <w:iCs/>
          <w:color w:val="1F3864" w:themeColor="accent1" w:themeShade="80"/>
          <w:sz w:val="20"/>
          <w:szCs w:val="20"/>
          <w:lang w:eastAsia="en-US"/>
        </w:rPr>
        <w:t xml:space="preserve"> </w:t>
      </w:r>
      <w:r w:rsidRPr="00015155">
        <w:rPr>
          <w:rFonts w:cs="Calibri"/>
          <w:color w:val="1F3864" w:themeColor="accent1" w:themeShade="80"/>
        </w:rPr>
        <w:t>Pola wyboru są aktywne,  zaznaczyć za pomocą „X” właściwą informację bądź wykreślić niewłaściwą odpowiedź</w:t>
      </w:r>
      <w:r>
        <w:rPr>
          <w:rFonts w:cs="Calibri"/>
        </w:rPr>
        <w:t>.</w:t>
      </w:r>
    </w:p>
    <w:p w14:paraId="476EAD02" w14:textId="526E92A3" w:rsidR="00B935C4" w:rsidRPr="00552F56" w:rsidRDefault="00B935C4" w:rsidP="00273DD2">
      <w:pPr>
        <w:pStyle w:val="Akapitzlist"/>
        <w:widowControl w:val="0"/>
        <w:numPr>
          <w:ilvl w:val="1"/>
          <w:numId w:val="64"/>
        </w:numPr>
        <w:suppressAutoHyphens/>
        <w:spacing w:before="240" w:after="120"/>
        <w:ind w:left="709" w:hanging="567"/>
        <w:rPr>
          <w:rFonts w:cs="Calibri"/>
          <w:lang w:eastAsia="en-US"/>
        </w:rPr>
      </w:pPr>
      <w:r w:rsidRPr="00552F56">
        <w:rPr>
          <w:rFonts w:cs="Calibri"/>
          <w:lang w:eastAsia="en-US"/>
        </w:rPr>
        <w:t>Oświadczam</w:t>
      </w:r>
      <w:r w:rsidR="00CE4B46">
        <w:rPr>
          <w:rFonts w:cs="Calibri"/>
          <w:lang w:eastAsia="en-US"/>
        </w:rPr>
        <w:t>y</w:t>
      </w:r>
      <w:r w:rsidRPr="00552F56">
        <w:rPr>
          <w:rFonts w:cs="Calibri"/>
          <w:lang w:eastAsia="en-US"/>
        </w:rPr>
        <w:t xml:space="preserve">, iż informacje i dokumenty zawarte w odrębnym, stosownie oznaczonym i nazwanym pliku zgodnie z SWZ stanowią tajemnicę przedsiębiorstwa </w:t>
      </w:r>
      <w:r w:rsidR="002050B4">
        <w:rPr>
          <w:rFonts w:cs="Calibri"/>
          <w:lang w:eastAsia="en-US"/>
        </w:rPr>
        <w:br/>
      </w:r>
      <w:r w:rsidRPr="00552F56">
        <w:rPr>
          <w:rFonts w:cs="Calibri"/>
          <w:lang w:eastAsia="en-US"/>
        </w:rPr>
        <w:t>w rozumieniu przepisów o zwalczaniu nieuczciwej konkurencji i zastrzegamy, że nie mogą być one udostępniane</w:t>
      </w:r>
      <w:r w:rsidR="00015155" w:rsidRPr="00552F56">
        <w:rPr>
          <w:rFonts w:cs="Calibri"/>
          <w:lang w:eastAsia="en-US"/>
        </w:rPr>
        <w:t xml:space="preserve"> (</w:t>
      </w:r>
      <w:r w:rsidR="00015155" w:rsidRPr="00552F56">
        <w:rPr>
          <w:rFonts w:cs="Calibri"/>
          <w:color w:val="1F3864" w:themeColor="accent1" w:themeShade="80"/>
          <w:lang w:eastAsia="en-US"/>
        </w:rPr>
        <w:t>Wykonawca zobowiązany jest do wykazania, że zastrzeżone informacje stanowią tajemnicę przedsiębiorstwa składając pisemne uzasadnienie</w:t>
      </w:r>
      <w:r w:rsidR="00015155" w:rsidRPr="00552F56">
        <w:rPr>
          <w:rFonts w:cs="Calibri"/>
          <w:lang w:eastAsia="en-US"/>
        </w:rPr>
        <w:t>).</w:t>
      </w:r>
      <w:r w:rsidRPr="00552F56">
        <w:rPr>
          <w:rFonts w:cs="Calibri"/>
          <w:lang w:eastAsia="en-US"/>
        </w:rPr>
        <w:t xml:space="preserve"> </w:t>
      </w:r>
    </w:p>
    <w:p w14:paraId="7965FE86" w14:textId="413E8CA1" w:rsidR="00CF6153" w:rsidRPr="005400E1" w:rsidRDefault="00CF6153" w:rsidP="00273DD2">
      <w:pPr>
        <w:pStyle w:val="Akapitzlist"/>
        <w:widowControl w:val="0"/>
        <w:numPr>
          <w:ilvl w:val="1"/>
          <w:numId w:val="64"/>
        </w:numPr>
        <w:suppressAutoHyphens/>
        <w:spacing w:before="240" w:after="120"/>
        <w:ind w:left="709" w:hanging="567"/>
        <w:rPr>
          <w:rFonts w:cs="Calibri"/>
          <w:lang w:eastAsia="en-US"/>
        </w:rPr>
      </w:pPr>
      <w:r w:rsidRPr="00552F56">
        <w:rPr>
          <w:rFonts w:cs="Calibri"/>
          <w:lang w:eastAsia="en-US"/>
        </w:rPr>
        <w:t>Oświadczamy, że sposób reprezentacji spółki/konsorcjum</w:t>
      </w:r>
      <w:r w:rsidR="00015155" w:rsidRPr="00552F56">
        <w:rPr>
          <w:rFonts w:cs="Calibri"/>
          <w:lang w:eastAsia="en-US"/>
        </w:rPr>
        <w:t xml:space="preserve"> (niepotrzebne skreślić)</w:t>
      </w:r>
      <w:r w:rsidRPr="00552F56">
        <w:rPr>
          <w:rFonts w:cs="Calibri"/>
          <w:lang w:eastAsia="en-US"/>
        </w:rPr>
        <w:t xml:space="preserve"> dla potrzeb niniejszego zamówienia jest następujący </w:t>
      </w:r>
      <w:r w:rsidRPr="00552F56">
        <w:rPr>
          <w:rFonts w:cs="Calibri"/>
          <w:color w:val="1F3864" w:themeColor="accent1" w:themeShade="80"/>
          <w:lang w:eastAsia="en-US"/>
        </w:rPr>
        <w:t>(Wypełniają jedynie przedsiębiorcy składający wspólną ofertę - spółki cywilne lub konsorcja</w:t>
      </w:r>
      <w:r w:rsidRPr="005400E1">
        <w:rPr>
          <w:rFonts w:cs="Calibri"/>
          <w:lang w:eastAsia="en-US"/>
        </w:rPr>
        <w:t>):</w:t>
      </w:r>
      <w:r w:rsidR="00DF11B0" w:rsidRPr="005400E1">
        <w:rPr>
          <w:rFonts w:cs="Calibri"/>
          <w:lang w:eastAsia="en-US"/>
        </w:rPr>
        <w:t xml:space="preserve"> </w:t>
      </w:r>
      <w:r w:rsidR="005B5C6E">
        <w:rPr>
          <w:rFonts w:cs="Calibri"/>
          <w:lang w:eastAsia="en-US"/>
        </w:rPr>
        <w:tab/>
      </w:r>
    </w:p>
    <w:p w14:paraId="58E257BC" w14:textId="050DB601" w:rsidR="00CF6153" w:rsidRPr="00552F56" w:rsidRDefault="00CF6153" w:rsidP="00273DD2">
      <w:pPr>
        <w:pStyle w:val="Akapitzlist"/>
        <w:widowControl w:val="0"/>
        <w:numPr>
          <w:ilvl w:val="1"/>
          <w:numId w:val="64"/>
        </w:numPr>
        <w:suppressAutoHyphens/>
        <w:spacing w:before="240" w:after="120"/>
        <w:ind w:left="709" w:hanging="567"/>
        <w:rPr>
          <w:rFonts w:cs="Calibri"/>
          <w:lang w:eastAsia="en-US"/>
        </w:rPr>
      </w:pPr>
      <w:r w:rsidRPr="00552F56">
        <w:rPr>
          <w:rFonts w:cs="Calibri"/>
          <w:lang w:eastAsia="en-US"/>
        </w:rPr>
        <w:t>Oświadczam, że jestem</w:t>
      </w:r>
      <w:r w:rsidR="00015155" w:rsidRPr="00552F56">
        <w:rPr>
          <w:rFonts w:cs="Calibri"/>
          <w:lang w:eastAsia="en-US"/>
        </w:rPr>
        <w:t xml:space="preserve"> (</w:t>
      </w:r>
      <w:r w:rsidR="00015155" w:rsidRPr="00552F56">
        <w:rPr>
          <w:rFonts w:cs="Calibri"/>
          <w:color w:val="1F3864" w:themeColor="accent1" w:themeShade="80"/>
          <w:lang w:eastAsia="en-US"/>
        </w:rPr>
        <w:t>zaznaczyć właściwą odpowiedź za pomocą znaku X lub wykreślić niewłaściwe odpowiedź</w:t>
      </w:r>
      <w:r w:rsidR="00015155" w:rsidRPr="00552F56">
        <w:rPr>
          <w:rFonts w:cs="Calibri"/>
          <w:lang w:eastAsia="en-US"/>
        </w:rPr>
        <w:t>)</w:t>
      </w:r>
      <w:r w:rsidR="00465100" w:rsidRPr="00552F56">
        <w:rPr>
          <w:rFonts w:cs="Calibri"/>
          <w:lang w:eastAsia="en-US"/>
        </w:rPr>
        <w:t>:</w:t>
      </w:r>
    </w:p>
    <w:tbl>
      <w:tblPr>
        <w:tblW w:w="8717"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Caption w:val="Rodzaj Wykonawcy"/>
        <w:tblDescription w:val="tabela zawiera rodzaj podwykonawcy w rozumieniu ustawy  Prawo przedsiębiorców z dnia 6 marca 2018 r. z późniejszymi zmianami."/>
      </w:tblPr>
      <w:tblGrid>
        <w:gridCol w:w="2764"/>
        <w:gridCol w:w="5953"/>
      </w:tblGrid>
      <w:tr w:rsidR="002A1ACA" w:rsidRPr="00DF24E3" w14:paraId="5ED89FE3" w14:textId="77777777" w:rsidTr="00015155">
        <w:trPr>
          <w:trHeight w:val="409"/>
        </w:trPr>
        <w:tc>
          <w:tcPr>
            <w:tcW w:w="2764" w:type="dxa"/>
            <w:tcMar>
              <w:top w:w="0" w:type="dxa"/>
              <w:left w:w="108" w:type="dxa"/>
              <w:bottom w:w="0" w:type="dxa"/>
              <w:right w:w="108" w:type="dxa"/>
            </w:tcMar>
            <w:hideMark/>
          </w:tcPr>
          <w:p w14:paraId="4749DF45" w14:textId="77777777" w:rsidR="002A1ACA" w:rsidRPr="003C2E5A" w:rsidRDefault="002A1ACA" w:rsidP="008237CA">
            <w:pPr>
              <w:widowControl w:val="0"/>
              <w:suppressAutoHyphens/>
              <w:autoSpaceDE w:val="0"/>
              <w:adjustRightInd w:val="0"/>
              <w:spacing w:after="0"/>
              <w:ind w:left="109" w:hanging="32"/>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8237CA">
            <w:pPr>
              <w:widowControl w:val="0"/>
              <w:suppressAutoHyphens/>
              <w:autoSpaceDE w:val="0"/>
              <w:adjustRightInd w:val="0"/>
              <w:spacing w:after="0"/>
              <w:ind w:left="109" w:hanging="32"/>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t>(wybrać właściwe)</w:t>
            </w:r>
          </w:p>
        </w:tc>
        <w:tc>
          <w:tcPr>
            <w:tcW w:w="5953" w:type="dxa"/>
            <w:tcMar>
              <w:top w:w="0" w:type="dxa"/>
              <w:left w:w="108" w:type="dxa"/>
              <w:bottom w:w="0" w:type="dxa"/>
              <w:right w:w="108" w:type="dxa"/>
            </w:tcMar>
            <w:vAlign w:val="center"/>
            <w:hideMark/>
          </w:tcPr>
          <w:p w14:paraId="49EB9F99" w14:textId="77777777" w:rsidR="002A1ACA" w:rsidRPr="003C2E5A" w:rsidRDefault="002A1ACA" w:rsidP="00273DD2">
            <w:pPr>
              <w:widowControl w:val="0"/>
              <w:numPr>
                <w:ilvl w:val="0"/>
                <w:numId w:val="8"/>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mikroprzedsiębiorstwo</w:t>
            </w:r>
          </w:p>
          <w:p w14:paraId="6F567B48" w14:textId="77777777" w:rsidR="002A1ACA" w:rsidRPr="003C2E5A" w:rsidRDefault="002A1ACA" w:rsidP="00273DD2">
            <w:pPr>
              <w:widowControl w:val="0"/>
              <w:numPr>
                <w:ilvl w:val="0"/>
                <w:numId w:val="8"/>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małe przedsiębiorstwo</w:t>
            </w:r>
          </w:p>
          <w:p w14:paraId="63C47D07" w14:textId="77777777" w:rsidR="002A1ACA" w:rsidRPr="003C2E5A" w:rsidRDefault="002A1ACA" w:rsidP="00273DD2">
            <w:pPr>
              <w:widowControl w:val="0"/>
              <w:numPr>
                <w:ilvl w:val="0"/>
                <w:numId w:val="8"/>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273DD2">
            <w:pPr>
              <w:widowControl w:val="0"/>
              <w:numPr>
                <w:ilvl w:val="0"/>
                <w:numId w:val="8"/>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4042D455" w14:textId="5DA797D3" w:rsidR="002A1ACA" w:rsidRPr="003C2E5A" w:rsidRDefault="002A1ACA" w:rsidP="00273DD2">
            <w:pPr>
              <w:widowControl w:val="0"/>
              <w:numPr>
                <w:ilvl w:val="0"/>
                <w:numId w:val="8"/>
              </w:numPr>
              <w:tabs>
                <w:tab w:val="left" w:leader="underscore" w:pos="2674"/>
                <w:tab w:val="left" w:leader="underscore" w:pos="3688"/>
              </w:tabs>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 ..................................................</w:t>
            </w:r>
          </w:p>
        </w:tc>
      </w:tr>
    </w:tbl>
    <w:p w14:paraId="7E4CA747" w14:textId="1CB02A08" w:rsidR="00CF6153" w:rsidRPr="00F10289" w:rsidRDefault="00CF6153" w:rsidP="00273DD2">
      <w:pPr>
        <w:pStyle w:val="Akapitzlist"/>
        <w:widowControl w:val="0"/>
        <w:numPr>
          <w:ilvl w:val="1"/>
          <w:numId w:val="64"/>
        </w:numPr>
        <w:suppressAutoHyphens/>
        <w:spacing w:before="240" w:after="120"/>
        <w:ind w:left="709" w:hanging="567"/>
        <w:rPr>
          <w:rFonts w:cs="Calibri"/>
          <w:lang w:eastAsia="en-US"/>
        </w:rPr>
      </w:pPr>
      <w:r w:rsidRPr="00CF6153">
        <w:rPr>
          <w:rFonts w:cs="Calibri"/>
          <w:bCs/>
          <w:lang w:eastAsia="en-US"/>
        </w:rPr>
        <w:t>Załączniki</w:t>
      </w:r>
      <w:r w:rsidR="00C25949">
        <w:rPr>
          <w:rFonts w:cs="Calibri"/>
          <w:bCs/>
          <w:lang w:eastAsia="en-US"/>
        </w:rPr>
        <w:t xml:space="preserve"> do </w:t>
      </w:r>
      <w:r w:rsidR="00F10289">
        <w:rPr>
          <w:rFonts w:cs="Calibri"/>
          <w:bCs/>
          <w:lang w:eastAsia="en-US"/>
        </w:rPr>
        <w:t>oferty</w:t>
      </w:r>
      <w:r w:rsidRPr="00CF6153">
        <w:rPr>
          <w:rFonts w:cs="Calibri"/>
          <w:bCs/>
          <w:lang w:eastAsia="en-US"/>
        </w:rPr>
        <w:t xml:space="preserve">: </w:t>
      </w:r>
    </w:p>
    <w:p w14:paraId="1EEF2864" w14:textId="57ED5566" w:rsidR="001B591E" w:rsidRDefault="001B591E" w:rsidP="00273DD2">
      <w:pPr>
        <w:pStyle w:val="Akapitzlist"/>
        <w:widowControl w:val="0"/>
        <w:numPr>
          <w:ilvl w:val="0"/>
          <w:numId w:val="47"/>
        </w:numPr>
        <w:tabs>
          <w:tab w:val="left" w:pos="426"/>
          <w:tab w:val="left" w:leader="underscore" w:pos="3969"/>
        </w:tabs>
        <w:suppressAutoHyphens/>
        <w:spacing w:after="120"/>
        <w:rPr>
          <w:rFonts w:cs="Calibri"/>
          <w:lang w:eastAsia="en-US"/>
        </w:rPr>
      </w:pPr>
      <w:r>
        <w:rPr>
          <w:rFonts w:cs="Calibri"/>
          <w:lang w:eastAsia="en-US"/>
        </w:rPr>
        <w:t xml:space="preserve">  </w:t>
      </w:r>
      <w:r>
        <w:rPr>
          <w:rFonts w:cs="Calibri"/>
          <w:lang w:eastAsia="en-US"/>
        </w:rPr>
        <w:tab/>
      </w:r>
    </w:p>
    <w:p w14:paraId="68936432" w14:textId="77777777" w:rsidR="00320311" w:rsidRDefault="00320311" w:rsidP="008237CA">
      <w:pPr>
        <w:widowControl w:val="0"/>
        <w:tabs>
          <w:tab w:val="left" w:pos="426"/>
          <w:tab w:val="left" w:leader="underscore" w:pos="3969"/>
        </w:tabs>
        <w:suppressAutoHyphens/>
        <w:spacing w:after="120"/>
        <w:rPr>
          <w:rFonts w:cs="Calibri"/>
          <w:lang w:eastAsia="en-US"/>
        </w:rPr>
      </w:pPr>
    </w:p>
    <w:p w14:paraId="3AE29540" w14:textId="77777777" w:rsidR="00894927" w:rsidRDefault="001B591E" w:rsidP="008237CA">
      <w:pPr>
        <w:widowControl w:val="0"/>
        <w:tabs>
          <w:tab w:val="left" w:pos="426"/>
          <w:tab w:val="left" w:leader="underscore" w:pos="3969"/>
        </w:tabs>
        <w:suppressAutoHyphens/>
        <w:spacing w:after="120"/>
        <w:rPr>
          <w:rFonts w:cs="Calibri"/>
          <w:lang w:eastAsia="en-US"/>
        </w:rPr>
        <w:sectPr w:rsidR="00894927" w:rsidSect="003B7CBD">
          <w:headerReference w:type="default" r:id="rId48"/>
          <w:footerReference w:type="default" r:id="rId49"/>
          <w:pgSz w:w="11906" w:h="16838"/>
          <w:pgMar w:top="1417" w:right="1417" w:bottom="1417" w:left="1417" w:header="708" w:footer="708" w:gutter="0"/>
          <w:cols w:space="708"/>
        </w:sectPr>
      </w:pPr>
      <w:r>
        <w:rPr>
          <w:rFonts w:cs="Calibri"/>
          <w:lang w:eastAsia="en-US"/>
        </w:rPr>
        <w:tab/>
      </w:r>
    </w:p>
    <w:p w14:paraId="3381EBAA" w14:textId="77777777" w:rsidR="006F503F" w:rsidRPr="002B57AE" w:rsidRDefault="006F503F" w:rsidP="006F503F">
      <w:pPr>
        <w:pStyle w:val="Nagwek1"/>
        <w:suppressAutoHyphens/>
        <w:rPr>
          <w:lang w:eastAsia="pl-PL"/>
        </w:rPr>
      </w:pPr>
      <w:r w:rsidRPr="002B57AE">
        <w:rPr>
          <w:lang w:eastAsia="pl-PL"/>
        </w:rPr>
        <w:t>Załącznik nr 1</w:t>
      </w:r>
      <w:r>
        <w:rPr>
          <w:lang w:eastAsia="pl-PL"/>
        </w:rPr>
        <w:t>A, 1B, 1C i 1D</w:t>
      </w:r>
      <w:r w:rsidRPr="002B57AE">
        <w:rPr>
          <w:lang w:eastAsia="pl-PL"/>
        </w:rPr>
        <w:t xml:space="preserve"> do SWZ/Załącznik nr 1 do Umowy</w:t>
      </w:r>
    </w:p>
    <w:p w14:paraId="1A3AB200" w14:textId="77777777" w:rsidR="006F503F" w:rsidRDefault="006F503F" w:rsidP="006F503F">
      <w:pPr>
        <w:pStyle w:val="Nagwek1"/>
        <w:suppressAutoHyphens/>
        <w:ind w:left="426" w:firstLine="1"/>
        <w:rPr>
          <w:lang w:eastAsia="pl-PL"/>
        </w:rPr>
      </w:pPr>
      <w:r>
        <w:rPr>
          <w:lang w:eastAsia="pl-PL"/>
        </w:rPr>
        <w:t xml:space="preserve">Specyfikacje techniczne Sprzętu stanowią odrębne załączniki </w:t>
      </w:r>
    </w:p>
    <w:p w14:paraId="58CB6A4A" w14:textId="77777777" w:rsidR="006F503F" w:rsidRDefault="006F503F" w:rsidP="006F503F">
      <w:pPr>
        <w:suppressAutoHyphens/>
      </w:pPr>
    </w:p>
    <w:p w14:paraId="0EB96CE1" w14:textId="77777777" w:rsidR="006F503F" w:rsidRDefault="006F503F" w:rsidP="006F503F">
      <w:pPr>
        <w:suppressAutoHyphens/>
        <w:sectPr w:rsidR="006F503F" w:rsidSect="003B7CBD">
          <w:pgSz w:w="12240" w:h="15840"/>
          <w:pgMar w:top="1417" w:right="1417" w:bottom="1417" w:left="1417" w:header="720" w:footer="720" w:gutter="0"/>
          <w:cols w:space="708"/>
          <w:docGrid w:linePitch="299"/>
        </w:sectPr>
      </w:pPr>
    </w:p>
    <w:p w14:paraId="7A92BEF7" w14:textId="77777777" w:rsidR="006F503F" w:rsidRPr="000F6EE0" w:rsidRDefault="006F503F" w:rsidP="006F503F">
      <w:pPr>
        <w:pStyle w:val="Nagwek1"/>
        <w:suppressAutoHyphens/>
        <w:rPr>
          <w:rFonts w:eastAsiaTheme="majorEastAsia"/>
          <w:lang w:eastAsia="pl-PL"/>
        </w:rPr>
      </w:pPr>
      <w:r>
        <w:rPr>
          <w:rFonts w:eastAsiaTheme="majorEastAsia"/>
          <w:lang w:eastAsia="pl-PL"/>
        </w:rPr>
        <w:t xml:space="preserve">Załącznik nr </w:t>
      </w:r>
      <w:r w:rsidRPr="000F6EE0">
        <w:rPr>
          <w:rFonts w:eastAsiaTheme="majorEastAsia"/>
          <w:lang w:eastAsia="pl-PL"/>
        </w:rPr>
        <w:t>2</w:t>
      </w:r>
      <w:r>
        <w:rPr>
          <w:rFonts w:eastAsiaTheme="majorEastAsia"/>
          <w:lang w:eastAsia="pl-PL"/>
        </w:rPr>
        <w:t>A, 2B, 2C i 2D</w:t>
      </w:r>
      <w:r w:rsidRPr="000F6EE0">
        <w:rPr>
          <w:rFonts w:eastAsiaTheme="majorEastAsia"/>
          <w:lang w:eastAsia="pl-PL"/>
        </w:rPr>
        <w:t xml:space="preserve"> do SWZ</w:t>
      </w:r>
    </w:p>
    <w:p w14:paraId="6AB4F1A7" w14:textId="77777777" w:rsidR="006F503F" w:rsidRDefault="006F503F" w:rsidP="006F503F">
      <w:pPr>
        <w:pStyle w:val="Nagwek1"/>
        <w:suppressAutoHyphens/>
        <w:ind w:left="426" w:firstLine="0"/>
        <w:rPr>
          <w:rFonts w:eastAsiaTheme="majorEastAsia"/>
          <w:lang w:eastAsia="pl-PL"/>
        </w:rPr>
      </w:pPr>
      <w:r w:rsidRPr="000F6EE0">
        <w:rPr>
          <w:rFonts w:eastAsiaTheme="majorEastAsia"/>
          <w:lang w:eastAsia="pl-PL"/>
        </w:rPr>
        <w:t>Projektowane Postanowienia Umowy</w:t>
      </w:r>
      <w:r>
        <w:rPr>
          <w:rFonts w:eastAsiaTheme="majorEastAsia"/>
          <w:lang w:eastAsia="pl-PL"/>
        </w:rPr>
        <w:t xml:space="preserve"> (dalej jako PPU) stanowią odrębne załączniki</w:t>
      </w:r>
    </w:p>
    <w:p w14:paraId="2EA08776" w14:textId="77777777" w:rsidR="005747D4" w:rsidRDefault="005747D4" w:rsidP="00273DD2">
      <w:pPr>
        <w:pStyle w:val="Akapitzlist"/>
        <w:numPr>
          <w:ilvl w:val="0"/>
          <w:numId w:val="73"/>
        </w:numPr>
        <w:rPr>
          <w:rFonts w:asciiTheme="minorHAnsi" w:hAnsiTheme="minorHAnsi" w:cstheme="minorHAnsi"/>
          <w:b/>
          <w:bCs/>
          <w:lang w:val="x-none" w:eastAsia="pl-PL"/>
        </w:rPr>
        <w:sectPr w:rsidR="005747D4" w:rsidSect="003B7CBD">
          <w:headerReference w:type="default" r:id="rId50"/>
          <w:footerReference w:type="default" r:id="rId51"/>
          <w:pgSz w:w="11906" w:h="16838"/>
          <w:pgMar w:top="1417" w:right="1417" w:bottom="1417" w:left="1417" w:header="708" w:footer="708" w:gutter="0"/>
          <w:cols w:space="708"/>
        </w:sectPr>
      </w:pPr>
    </w:p>
    <w:p w14:paraId="38BA6C68" w14:textId="496C700E" w:rsidR="00683D52" w:rsidRDefault="00683D52" w:rsidP="008237CA">
      <w:pPr>
        <w:pStyle w:val="Nagwek1"/>
        <w:widowControl w:val="0"/>
        <w:suppressAutoHyphens/>
        <w:spacing w:before="0" w:after="0"/>
        <w:rPr>
          <w:lang w:eastAsia="pl-PL"/>
        </w:rPr>
      </w:pPr>
      <w:bookmarkStart w:id="70" w:name="_Toc96430624"/>
      <w:bookmarkStart w:id="71" w:name="_Hlk53146715"/>
      <w:r>
        <w:rPr>
          <w:lang w:eastAsia="pl-PL"/>
        </w:rPr>
        <w:t xml:space="preserve">Załącznik nr </w:t>
      </w:r>
      <w:r w:rsidR="00CF5E47">
        <w:rPr>
          <w:lang w:eastAsia="pl-PL"/>
        </w:rPr>
        <w:t>3</w:t>
      </w:r>
      <w:r>
        <w:rPr>
          <w:lang w:eastAsia="pl-PL"/>
        </w:rPr>
        <w:t xml:space="preserve"> do SWZ</w:t>
      </w:r>
      <w:bookmarkEnd w:id="70"/>
    </w:p>
    <w:p w14:paraId="6C6E0B3A" w14:textId="55746262" w:rsidR="00552F56" w:rsidRPr="00552F56" w:rsidRDefault="00552F56" w:rsidP="008237CA">
      <w:pPr>
        <w:suppressAutoHyphens/>
        <w:spacing w:before="240"/>
        <w:ind w:left="0" w:firstLine="0"/>
        <w:rPr>
          <w:color w:val="C00000"/>
        </w:rPr>
      </w:pPr>
      <w:bookmarkStart w:id="72" w:name="_Toc58527042"/>
      <w:r w:rsidRPr="00552F56">
        <w:rPr>
          <w:color w:val="C00000"/>
        </w:rPr>
        <w:t>Uwaga: wykaz należy podpisać kwalifikowanym podpisem elektronicznym (w przypadku dokumentu elektronicznego) lub cyfrowe odwzorowanie wykazu należy opatrzeć kwalifikowanym podpisem elektronicznym (w przypadku postaci papierowej opatrzonej własnoręcznym podpisem.</w:t>
      </w:r>
    </w:p>
    <w:p w14:paraId="60900823" w14:textId="0854AA90" w:rsidR="006A37E0" w:rsidRPr="009E79C4" w:rsidRDefault="006A37E0" w:rsidP="008237CA">
      <w:pPr>
        <w:suppressAutoHyphens/>
        <w:spacing w:before="240"/>
        <w:ind w:left="0" w:firstLine="0"/>
        <w:rPr>
          <w:b/>
          <w:bCs/>
        </w:rPr>
      </w:pPr>
      <w:r w:rsidRPr="006811A7">
        <w:t xml:space="preserve">Dotyczy: postępowania o udzielenie zamówienia publicznego prowadzonego w trybie </w:t>
      </w:r>
      <w:r w:rsidR="00365743" w:rsidRPr="006811A7">
        <w:t>przetargu nieograniczonego</w:t>
      </w:r>
      <w:r w:rsidRPr="006811A7">
        <w:t xml:space="preserve"> na</w:t>
      </w:r>
      <w:r w:rsidR="009E79C4">
        <w:t xml:space="preserve"> </w:t>
      </w:r>
      <w:r w:rsidR="009E79C4" w:rsidRPr="009E79C4">
        <w:rPr>
          <w:b/>
          <w:bCs/>
        </w:rPr>
        <w:t>dostawę sprzętu komputerowego i urządzeń peryferyjnych (numer postępowania: ZP/14/23)</w:t>
      </w:r>
      <w:r w:rsidR="00894927" w:rsidRPr="009E79C4">
        <w:rPr>
          <w:b/>
          <w:bCs/>
        </w:rPr>
        <w:t>.</w:t>
      </w:r>
    </w:p>
    <w:p w14:paraId="76851EB8" w14:textId="2DB82283" w:rsidR="00B03380" w:rsidRPr="00D25787" w:rsidRDefault="00B03380" w:rsidP="008237CA">
      <w:pPr>
        <w:pStyle w:val="Nagwek3"/>
        <w:suppressAutoHyphens/>
        <w:jc w:val="center"/>
      </w:pPr>
      <w:r w:rsidRPr="00D25787">
        <w:t>W</w:t>
      </w:r>
      <w:r w:rsidR="00287B0F" w:rsidRPr="00D25787">
        <w:t>ykaz</w:t>
      </w:r>
      <w:r w:rsidR="00960D44" w:rsidRPr="00D25787">
        <w:t xml:space="preserve"> </w:t>
      </w:r>
      <w:r w:rsidR="00DE42F0">
        <w:t xml:space="preserve">dostaw dla Części 1 zamówienia </w:t>
      </w:r>
      <w:r w:rsidRPr="00D25787">
        <w:br/>
        <w:t>na potwierdzenie spełniania warunku udziału w postępowaniu</w:t>
      </w:r>
      <w:r w:rsidR="00B31D14" w:rsidRPr="00D25787">
        <w:t xml:space="preserve"> </w:t>
      </w:r>
      <w:r w:rsidRPr="00D25787">
        <w:t xml:space="preserve">określonego w </w:t>
      </w:r>
      <w:r w:rsidR="00287B0F" w:rsidRPr="00D25787">
        <w:t xml:space="preserve">punkcie </w:t>
      </w:r>
      <w:r w:rsidR="00AD7184" w:rsidRPr="00D25787">
        <w:t>7.1.</w:t>
      </w:r>
      <w:r w:rsidR="00DE42F0">
        <w:t>1</w:t>
      </w:r>
      <w:r w:rsidR="00894927" w:rsidRPr="00D25787">
        <w:t xml:space="preserve"> </w:t>
      </w:r>
      <w:r w:rsidR="00DE42F0">
        <w:t>Rozdziału 7</w:t>
      </w:r>
      <w:r w:rsidRPr="00D25787">
        <w:t xml:space="preserve"> </w:t>
      </w:r>
      <w:r w:rsidR="007B7E44" w:rsidRPr="00D25787">
        <w:t>SW</w:t>
      </w:r>
      <w:r w:rsidRPr="00D25787">
        <w:t>Z</w:t>
      </w:r>
      <w:bookmarkEnd w:id="72"/>
    </w:p>
    <w:p w14:paraId="36D28CE6" w14:textId="147A47E4" w:rsidR="00B03380" w:rsidRPr="00307098" w:rsidRDefault="00B03380" w:rsidP="008237CA">
      <w:pPr>
        <w:widowControl w:val="0"/>
        <w:suppressAutoHyphens/>
        <w:spacing w:after="0" w:line="360" w:lineRule="auto"/>
        <w:rPr>
          <w:rFonts w:asciiTheme="minorHAnsi" w:hAnsiTheme="minorHAnsi" w:cstheme="minorHAnsi"/>
          <w:bCs/>
          <w:lang w:eastAsia="pl-PL"/>
        </w:rPr>
      </w:pPr>
      <w:bookmarkStart w:id="73" w:name="_Hlk53261119"/>
      <w:bookmarkEnd w:id="71"/>
      <w:r w:rsidRPr="006811A7">
        <w:rPr>
          <w:rFonts w:asciiTheme="minorHAnsi" w:hAnsiTheme="minorHAnsi" w:cstheme="minorHAnsi"/>
          <w:bCs/>
          <w:lang w:eastAsia="pl-PL"/>
        </w:rPr>
        <w:t>Wykonawca</w:t>
      </w:r>
      <w:r w:rsidR="00272A5B" w:rsidRPr="006811A7">
        <w:rPr>
          <w:rFonts w:asciiTheme="minorHAnsi" w:hAnsiTheme="minorHAnsi" w:cstheme="minorHAnsi"/>
          <w:bCs/>
          <w:lang w:eastAsia="pl-PL"/>
        </w:rPr>
        <w:t xml:space="preserve">: </w:t>
      </w:r>
      <w:r w:rsidR="00307098" w:rsidRPr="006811A7">
        <w:rPr>
          <w:rFonts w:asciiTheme="minorHAnsi" w:hAnsiTheme="minorHAnsi" w:cstheme="minorHAnsi"/>
          <w:bCs/>
          <w:lang w:eastAsia="pl-PL"/>
        </w:rPr>
        <w:t>_____________________________________</w:t>
      </w:r>
      <w:r w:rsidR="00496ECC" w:rsidRPr="006811A7">
        <w:rPr>
          <w:rFonts w:asciiTheme="minorHAnsi" w:hAnsiTheme="minorHAnsi" w:cstheme="minorHAnsi"/>
          <w:lang w:eastAsia="pl-PL"/>
        </w:rPr>
        <w:t xml:space="preserve"> </w:t>
      </w:r>
      <w:r w:rsidRPr="006811A7">
        <w:rPr>
          <w:rFonts w:asciiTheme="minorHAnsi" w:hAnsiTheme="minorHAnsi" w:cstheme="minorHAnsi"/>
          <w:lang w:eastAsia="pl-PL"/>
        </w:rPr>
        <w:t>(nazwa i adres Wykonawcy)</w:t>
      </w:r>
      <w:bookmarkEnd w:id="73"/>
    </w:p>
    <w:tbl>
      <w:tblPr>
        <w:tblStyle w:val="Tabela-Siatka2"/>
        <w:tblW w:w="15593"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552"/>
        <w:gridCol w:w="6237"/>
        <w:gridCol w:w="4263"/>
        <w:gridCol w:w="1974"/>
      </w:tblGrid>
      <w:tr w:rsidR="006A37E0" w:rsidRPr="003D51A9" w14:paraId="3A1B3051" w14:textId="77777777" w:rsidTr="00DE42F0">
        <w:trPr>
          <w:trHeight w:val="1073"/>
          <w:tblHeader/>
        </w:trPr>
        <w:tc>
          <w:tcPr>
            <w:tcW w:w="567" w:type="dxa"/>
            <w:shd w:val="clear" w:color="auto" w:fill="F2F2F2" w:themeFill="background1" w:themeFillShade="F2"/>
          </w:tcPr>
          <w:p w14:paraId="46742DFE" w14:textId="2A7CF2CC"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552" w:type="dxa"/>
            <w:shd w:val="clear" w:color="auto" w:fill="F2F2F2" w:themeFill="background1" w:themeFillShade="F2"/>
          </w:tcPr>
          <w:p w14:paraId="361E114D" w14:textId="435483B8"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sidR="00D155A2">
              <w:rPr>
                <w:rFonts w:asciiTheme="minorHAnsi" w:hAnsiTheme="minorHAnsi" w:cstheme="minorHAnsi"/>
                <w:b/>
                <w:color w:val="000000"/>
                <w:sz w:val="22"/>
                <w:szCs w:val="22"/>
                <w:lang w:eastAsia="pl-PL"/>
              </w:rPr>
              <w:t xml:space="preserve"> </w:t>
            </w:r>
            <w:r w:rsidRPr="00125B20">
              <w:rPr>
                <w:rFonts w:asciiTheme="minorHAnsi" w:hAnsiTheme="minorHAnsi" w:cstheme="minorHAnsi"/>
                <w:iCs/>
                <w:color w:val="000000"/>
                <w:sz w:val="22"/>
                <w:szCs w:val="22"/>
                <w:lang w:eastAsia="pl-PL"/>
              </w:rPr>
              <w:t>(nazwa</w:t>
            </w:r>
            <w:r w:rsidR="007F6BEA" w:rsidRPr="00125B20">
              <w:rPr>
                <w:rFonts w:asciiTheme="minorHAnsi" w:hAnsiTheme="minorHAnsi" w:cstheme="minorHAnsi"/>
                <w:iCs/>
                <w:color w:val="000000"/>
                <w:sz w:val="22"/>
                <w:szCs w:val="22"/>
                <w:lang w:eastAsia="pl-PL"/>
              </w:rPr>
              <w:t xml:space="preserve"> podmiotu</w:t>
            </w:r>
            <w:r w:rsidRPr="00125B20">
              <w:rPr>
                <w:rFonts w:asciiTheme="minorHAnsi" w:hAnsiTheme="minorHAnsi" w:cstheme="minorHAnsi"/>
                <w:iCs/>
                <w:color w:val="000000"/>
                <w:sz w:val="22"/>
                <w:szCs w:val="22"/>
                <w:lang w:eastAsia="pl-PL"/>
              </w:rPr>
              <w:t>, adres)</w:t>
            </w:r>
          </w:p>
        </w:tc>
        <w:tc>
          <w:tcPr>
            <w:tcW w:w="6237" w:type="dxa"/>
            <w:shd w:val="clear" w:color="auto" w:fill="F2F2F2" w:themeFill="background1" w:themeFillShade="F2"/>
          </w:tcPr>
          <w:p w14:paraId="70269726" w14:textId="44873E0A" w:rsidR="006A37E0" w:rsidRPr="003D51A9" w:rsidRDefault="006A37E0" w:rsidP="008237CA">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p>
          <w:p w14:paraId="7CC70538" w14:textId="15EB5C31" w:rsidR="006A37E0" w:rsidRPr="003D51A9" w:rsidRDefault="006A37E0" w:rsidP="008237CA">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6A37E0" w:rsidRPr="003D51A9" w:rsidRDefault="006A37E0" w:rsidP="008237CA">
            <w:pPr>
              <w:widowControl w:val="0"/>
              <w:suppressAutoHyphens/>
              <w:spacing w:line="240" w:lineRule="auto"/>
              <w:rPr>
                <w:rFonts w:asciiTheme="minorHAnsi" w:hAnsiTheme="minorHAnsi" w:cstheme="minorHAnsi"/>
                <w:b/>
                <w:color w:val="000000"/>
                <w:sz w:val="22"/>
                <w:szCs w:val="22"/>
                <w:lang w:eastAsia="pl-PL"/>
              </w:rPr>
            </w:pPr>
          </w:p>
        </w:tc>
        <w:tc>
          <w:tcPr>
            <w:tcW w:w="4263" w:type="dxa"/>
            <w:shd w:val="clear" w:color="auto" w:fill="F2F2F2" w:themeFill="background1" w:themeFillShade="F2"/>
          </w:tcPr>
          <w:p w14:paraId="221089AF" w14:textId="1EB10332" w:rsidR="006A37E0" w:rsidRPr="003D51A9" w:rsidRDefault="006A37E0" w:rsidP="008237CA">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810F9C">
              <w:rPr>
                <w:rFonts w:asciiTheme="minorHAnsi" w:hAnsiTheme="minorHAnsi" w:cstheme="minorHAnsi"/>
                <w:b/>
                <w:sz w:val="22"/>
                <w:szCs w:val="22"/>
                <w:lang w:eastAsia="pl-PL"/>
              </w:rPr>
              <w:t xml:space="preserve">, a w przypadku zamówienia będącego </w:t>
            </w:r>
            <w:r w:rsidR="00810F9C" w:rsidRPr="00810F9C">
              <w:rPr>
                <w:rFonts w:asciiTheme="minorHAnsi" w:hAnsiTheme="minorHAnsi" w:cstheme="minorHAnsi"/>
                <w:b/>
                <w:sz w:val="22"/>
                <w:szCs w:val="22"/>
                <w:lang w:eastAsia="pl-PL"/>
              </w:rPr>
              <w:t>w trakcie wykonywania</w:t>
            </w:r>
            <w:r w:rsidR="00810F9C">
              <w:rPr>
                <w:rFonts w:asciiTheme="minorHAnsi" w:hAnsiTheme="minorHAnsi" w:cstheme="minorHAnsi"/>
                <w:b/>
                <w:sz w:val="22"/>
                <w:szCs w:val="22"/>
                <w:lang w:eastAsia="pl-PL"/>
              </w:rPr>
              <w:t xml:space="preserve"> – dodatkowo wartość </w:t>
            </w:r>
            <w:r w:rsidR="00DE42F0">
              <w:rPr>
                <w:rFonts w:asciiTheme="minorHAnsi" w:hAnsiTheme="minorHAnsi" w:cstheme="minorHAnsi"/>
                <w:b/>
                <w:sz w:val="22"/>
                <w:szCs w:val="22"/>
                <w:lang w:eastAsia="pl-PL"/>
              </w:rPr>
              <w:t>dostawy</w:t>
            </w:r>
            <w:r w:rsidR="00810F9C">
              <w:rPr>
                <w:rFonts w:asciiTheme="minorHAnsi" w:hAnsiTheme="minorHAnsi" w:cstheme="minorHAnsi"/>
                <w:b/>
                <w:sz w:val="22"/>
                <w:szCs w:val="22"/>
                <w:lang w:eastAsia="pl-PL"/>
              </w:rPr>
              <w:t xml:space="preserve"> opisanej w </w:t>
            </w:r>
            <w:r w:rsidR="00DE42F0">
              <w:rPr>
                <w:rFonts w:asciiTheme="minorHAnsi" w:hAnsiTheme="minorHAnsi" w:cstheme="minorHAnsi"/>
                <w:b/>
                <w:sz w:val="22"/>
                <w:szCs w:val="22"/>
                <w:lang w:eastAsia="pl-PL"/>
              </w:rPr>
              <w:t>warunku</w:t>
            </w:r>
            <w:r w:rsidR="00810F9C">
              <w:rPr>
                <w:rFonts w:asciiTheme="minorHAnsi" w:hAnsiTheme="minorHAnsi" w:cstheme="minorHAnsi"/>
                <w:b/>
                <w:sz w:val="22"/>
                <w:szCs w:val="22"/>
                <w:lang w:eastAsia="pl-PL"/>
              </w:rPr>
              <w:t xml:space="preserve"> do dnia złożenia oferty</w:t>
            </w:r>
            <w:r w:rsidR="00287B0F">
              <w:rPr>
                <w:rFonts w:asciiTheme="minorHAnsi" w:hAnsiTheme="minorHAnsi" w:cstheme="minorHAnsi"/>
                <w:b/>
                <w:sz w:val="22"/>
                <w:szCs w:val="22"/>
                <w:lang w:eastAsia="pl-PL"/>
              </w:rPr>
              <w:t xml:space="preserve"> </w:t>
            </w:r>
            <w:r>
              <w:rPr>
                <w:rFonts w:asciiTheme="minorHAnsi" w:hAnsiTheme="minorHAnsi" w:cstheme="minorHAnsi"/>
                <w:b/>
                <w:sz w:val="22"/>
                <w:szCs w:val="22"/>
                <w:lang w:eastAsia="pl-PL"/>
              </w:rPr>
              <w:t xml:space="preserve">(co najmniej </w:t>
            </w:r>
            <w:r w:rsidR="00DE42F0">
              <w:rPr>
                <w:rFonts w:asciiTheme="minorHAnsi" w:hAnsiTheme="minorHAnsi" w:cstheme="minorHAnsi"/>
                <w:b/>
                <w:sz w:val="22"/>
                <w:szCs w:val="22"/>
                <w:lang w:eastAsia="pl-PL"/>
              </w:rPr>
              <w:t xml:space="preserve">500 </w:t>
            </w:r>
            <w:r w:rsidR="00F07D6B">
              <w:rPr>
                <w:rFonts w:asciiTheme="minorHAnsi" w:hAnsiTheme="minorHAnsi" w:cstheme="minorHAnsi"/>
                <w:b/>
                <w:sz w:val="22"/>
                <w:szCs w:val="22"/>
                <w:lang w:eastAsia="pl-PL"/>
              </w:rPr>
              <w:t>000,00</w:t>
            </w:r>
            <w:r>
              <w:rPr>
                <w:rFonts w:asciiTheme="minorHAnsi" w:hAnsiTheme="minorHAnsi" w:cstheme="minorHAnsi"/>
                <w:b/>
                <w:sz w:val="22"/>
                <w:szCs w:val="22"/>
                <w:lang w:eastAsia="pl-PL"/>
              </w:rPr>
              <w:t xml:space="preserve"> zł brutto)</w:t>
            </w:r>
          </w:p>
        </w:tc>
        <w:tc>
          <w:tcPr>
            <w:tcW w:w="1974" w:type="dxa"/>
            <w:shd w:val="clear" w:color="auto" w:fill="F2F2F2" w:themeFill="background1" w:themeFillShade="F2"/>
          </w:tcPr>
          <w:p w14:paraId="5F78D89F" w14:textId="5BD4DD9D" w:rsidR="006A37E0" w:rsidRPr="003D51A9" w:rsidRDefault="006A37E0" w:rsidP="008237CA">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F07D6B">
              <w:rPr>
                <w:rFonts w:asciiTheme="minorHAnsi" w:hAnsiTheme="minorHAnsi" w:cstheme="minorHAnsi"/>
                <w:bCs/>
                <w:sz w:val="22"/>
                <w:szCs w:val="22"/>
                <w:lang w:eastAsia="pl-PL"/>
              </w:rPr>
              <w:t>(np.: od 01.01.202</w:t>
            </w:r>
            <w:r w:rsidR="00F07D6B" w:rsidRPr="00F07D6B">
              <w:rPr>
                <w:rFonts w:asciiTheme="minorHAnsi" w:hAnsiTheme="minorHAnsi" w:cstheme="minorHAnsi"/>
                <w:bCs/>
                <w:sz w:val="22"/>
                <w:szCs w:val="22"/>
                <w:lang w:eastAsia="pl-PL"/>
              </w:rPr>
              <w:t>1</w:t>
            </w:r>
            <w:r w:rsidRPr="00F07D6B">
              <w:rPr>
                <w:rFonts w:asciiTheme="minorHAnsi" w:hAnsiTheme="minorHAnsi" w:cstheme="minorHAnsi"/>
                <w:bCs/>
                <w:sz w:val="22"/>
                <w:szCs w:val="22"/>
                <w:lang w:eastAsia="pl-PL"/>
              </w:rPr>
              <w:t xml:space="preserve"> r. do 31.07.202</w:t>
            </w:r>
            <w:r w:rsidR="00F07D6B" w:rsidRPr="00F07D6B">
              <w:rPr>
                <w:rFonts w:asciiTheme="minorHAnsi" w:hAnsiTheme="minorHAnsi" w:cstheme="minorHAnsi"/>
                <w:bCs/>
                <w:sz w:val="22"/>
                <w:szCs w:val="22"/>
                <w:lang w:eastAsia="pl-PL"/>
              </w:rPr>
              <w:t>2</w:t>
            </w:r>
            <w:r w:rsidRPr="00F07D6B">
              <w:rPr>
                <w:rFonts w:asciiTheme="minorHAnsi" w:hAnsiTheme="minorHAnsi" w:cstheme="minorHAnsi"/>
                <w:bCs/>
                <w:sz w:val="22"/>
                <w:szCs w:val="22"/>
                <w:lang w:eastAsia="pl-PL"/>
              </w:rPr>
              <w:t>r.)</w:t>
            </w:r>
          </w:p>
        </w:tc>
      </w:tr>
      <w:tr w:rsidR="00810F9C" w:rsidRPr="003D51A9" w14:paraId="2AC6AABD" w14:textId="77777777" w:rsidTr="00DE42F0">
        <w:trPr>
          <w:trHeight w:val="369"/>
          <w:tblHeader/>
        </w:trPr>
        <w:tc>
          <w:tcPr>
            <w:tcW w:w="567" w:type="dxa"/>
          </w:tcPr>
          <w:p w14:paraId="31E7F6FF" w14:textId="736CD66C" w:rsidR="00810F9C" w:rsidRPr="003D51A9" w:rsidRDefault="00810F9C" w:rsidP="008237CA">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a</w:t>
            </w:r>
          </w:p>
        </w:tc>
        <w:tc>
          <w:tcPr>
            <w:tcW w:w="2552" w:type="dxa"/>
          </w:tcPr>
          <w:p w14:paraId="2AFB70CD" w14:textId="1F7D9148" w:rsidR="00810F9C" w:rsidRPr="003D51A9" w:rsidRDefault="00810F9C" w:rsidP="008237CA">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b</w:t>
            </w:r>
          </w:p>
        </w:tc>
        <w:tc>
          <w:tcPr>
            <w:tcW w:w="6237" w:type="dxa"/>
          </w:tcPr>
          <w:p w14:paraId="0B232BFD" w14:textId="4A7DDBC9" w:rsidR="00810F9C" w:rsidRPr="003D51A9" w:rsidRDefault="00810F9C" w:rsidP="008237CA">
            <w:pPr>
              <w:widowControl w:val="0"/>
              <w:suppressAutoHyphens/>
              <w:spacing w:line="240" w:lineRule="auto"/>
              <w:ind w:left="182"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c</w:t>
            </w:r>
          </w:p>
        </w:tc>
        <w:tc>
          <w:tcPr>
            <w:tcW w:w="4263" w:type="dxa"/>
          </w:tcPr>
          <w:p w14:paraId="5F5B2F46" w14:textId="52EF5641" w:rsidR="00810F9C" w:rsidRDefault="00810F9C" w:rsidP="008237CA">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d</w:t>
            </w:r>
          </w:p>
        </w:tc>
        <w:tc>
          <w:tcPr>
            <w:tcW w:w="1974" w:type="dxa"/>
          </w:tcPr>
          <w:p w14:paraId="48316A45" w14:textId="77EA5CCF" w:rsidR="00810F9C" w:rsidRPr="003D51A9" w:rsidRDefault="00810F9C" w:rsidP="008237CA">
            <w:pPr>
              <w:widowControl w:val="0"/>
              <w:suppressAutoHyphens/>
              <w:spacing w:line="240" w:lineRule="auto"/>
              <w:ind w:left="0" w:firstLine="0"/>
              <w:rPr>
                <w:rFonts w:asciiTheme="minorHAnsi" w:hAnsiTheme="minorHAnsi" w:cstheme="minorHAnsi"/>
                <w:b/>
                <w:sz w:val="22"/>
                <w:szCs w:val="22"/>
                <w:lang w:eastAsia="pl-PL"/>
              </w:rPr>
            </w:pPr>
            <w:r>
              <w:rPr>
                <w:rFonts w:asciiTheme="minorHAnsi" w:hAnsiTheme="minorHAnsi" w:cstheme="minorHAnsi"/>
                <w:b/>
                <w:sz w:val="22"/>
                <w:szCs w:val="22"/>
                <w:lang w:eastAsia="pl-PL"/>
              </w:rPr>
              <w:t>e</w:t>
            </w:r>
          </w:p>
        </w:tc>
      </w:tr>
      <w:tr w:rsidR="00125B20" w:rsidRPr="003D51A9" w14:paraId="13538DDF" w14:textId="77777777" w:rsidTr="00DE42F0">
        <w:trPr>
          <w:trHeight w:val="420"/>
        </w:trPr>
        <w:tc>
          <w:tcPr>
            <w:tcW w:w="567" w:type="dxa"/>
          </w:tcPr>
          <w:p w14:paraId="6386610A" w14:textId="3A436BB5" w:rsidR="00125B20" w:rsidRPr="00125B20" w:rsidRDefault="00125B20" w:rsidP="00125B20">
            <w:pPr>
              <w:pStyle w:val="Akapitzlist"/>
              <w:widowControl w:val="0"/>
              <w:numPr>
                <w:ilvl w:val="0"/>
                <w:numId w:val="74"/>
              </w:numPr>
              <w:tabs>
                <w:tab w:val="left" w:pos="459"/>
                <w:tab w:val="left" w:pos="540"/>
              </w:tabs>
              <w:suppressAutoHyphens/>
              <w:spacing w:after="0"/>
              <w:ind w:left="459"/>
              <w:rPr>
                <w:rFonts w:asciiTheme="minorHAnsi" w:hAnsiTheme="minorHAnsi" w:cstheme="minorHAnsi"/>
                <w:bCs/>
                <w:color w:val="000000"/>
                <w:lang w:eastAsia="pl-PL"/>
              </w:rPr>
            </w:pPr>
          </w:p>
        </w:tc>
        <w:tc>
          <w:tcPr>
            <w:tcW w:w="2552" w:type="dxa"/>
          </w:tcPr>
          <w:p w14:paraId="3545B75E" w14:textId="0E19C753" w:rsidR="00125B20" w:rsidRPr="00125B20" w:rsidRDefault="00125B20" w:rsidP="00125B20">
            <w:pPr>
              <w:widowControl w:val="0"/>
              <w:suppressAutoHyphens/>
              <w:spacing w:after="0"/>
              <w:ind w:left="31" w:firstLine="0"/>
              <w:rPr>
                <w:rFonts w:asciiTheme="minorHAnsi" w:hAnsiTheme="minorHAnsi" w:cstheme="minorHAnsi"/>
                <w:bCs/>
                <w:color w:val="000000"/>
                <w:lang w:eastAsia="pl-PL"/>
              </w:rPr>
            </w:pPr>
          </w:p>
        </w:tc>
        <w:tc>
          <w:tcPr>
            <w:tcW w:w="6237" w:type="dxa"/>
          </w:tcPr>
          <w:p w14:paraId="17B03CFB" w14:textId="3E3FD4BF" w:rsidR="00125B20" w:rsidRPr="00125B20" w:rsidRDefault="00125B20" w:rsidP="00125B20">
            <w:pPr>
              <w:widowControl w:val="0"/>
              <w:tabs>
                <w:tab w:val="left" w:pos="1701"/>
              </w:tabs>
              <w:suppressAutoHyphens/>
              <w:spacing w:after="120"/>
              <w:ind w:left="0" w:firstLine="0"/>
              <w:rPr>
                <w:rFonts w:asciiTheme="minorHAnsi" w:hAnsiTheme="minorHAnsi" w:cstheme="minorHAnsi"/>
                <w:sz w:val="22"/>
                <w:szCs w:val="22"/>
              </w:rPr>
            </w:pPr>
            <w:r w:rsidRPr="00125B20">
              <w:rPr>
                <w:rFonts w:asciiTheme="minorHAnsi" w:hAnsiTheme="minorHAnsi" w:cstheme="minorHAnsi"/>
                <w:bCs/>
                <w:color w:val="000000"/>
                <w:lang w:eastAsia="pl-PL"/>
              </w:rPr>
              <w:t>Dostawa komputerów przenośnych typu laptop</w:t>
            </w:r>
          </w:p>
        </w:tc>
        <w:tc>
          <w:tcPr>
            <w:tcW w:w="4263" w:type="dxa"/>
          </w:tcPr>
          <w:p w14:paraId="3BF2F6A7" w14:textId="0BE8778A" w:rsidR="00125B20" w:rsidRDefault="00125B20" w:rsidP="00125B20">
            <w:pPr>
              <w:widowControl w:val="0"/>
              <w:suppressAutoHyphens/>
              <w:spacing w:after="0"/>
              <w:rPr>
                <w:rFonts w:asciiTheme="minorHAnsi" w:hAnsiTheme="minorHAnsi" w:cstheme="minorHAnsi"/>
                <w:bCs/>
                <w:color w:val="000000"/>
                <w:lang w:eastAsia="pl-PL"/>
              </w:rPr>
            </w:pPr>
            <w:r>
              <w:rPr>
                <w:rFonts w:asciiTheme="minorHAnsi" w:hAnsiTheme="minorHAnsi" w:cstheme="minorHAnsi"/>
                <w:bCs/>
                <w:color w:val="000000"/>
                <w:lang w:eastAsia="pl-PL"/>
              </w:rPr>
              <w:t>…… zł</w:t>
            </w:r>
            <w:r w:rsidRPr="008514FB">
              <w:rPr>
                <w:rFonts w:asciiTheme="minorHAnsi" w:hAnsiTheme="minorHAnsi" w:cstheme="minorHAnsi"/>
                <w:bCs/>
                <w:color w:val="000000"/>
                <w:lang w:eastAsia="pl-PL"/>
              </w:rPr>
              <w:t xml:space="preserve"> </w:t>
            </w:r>
          </w:p>
          <w:p w14:paraId="097EC7D9" w14:textId="758CF72A" w:rsidR="00125B20" w:rsidRPr="008514FB" w:rsidRDefault="00125B20" w:rsidP="00125B20">
            <w:pPr>
              <w:widowControl w:val="0"/>
              <w:suppressAutoHyphens/>
              <w:spacing w:after="0"/>
              <w:rPr>
                <w:rFonts w:asciiTheme="minorHAnsi" w:hAnsiTheme="minorHAnsi" w:cstheme="minorHAnsi"/>
                <w:bCs/>
                <w:color w:val="000000"/>
                <w:lang w:eastAsia="pl-PL"/>
              </w:rPr>
            </w:pPr>
          </w:p>
        </w:tc>
        <w:tc>
          <w:tcPr>
            <w:tcW w:w="1974" w:type="dxa"/>
          </w:tcPr>
          <w:p w14:paraId="6FE3DAF3" w14:textId="1BAAFB7E" w:rsidR="00125B20" w:rsidRPr="003D51A9" w:rsidRDefault="00125B20" w:rsidP="00125B20">
            <w:pPr>
              <w:widowControl w:val="0"/>
              <w:suppressAutoHyphens/>
              <w:spacing w:after="0"/>
              <w:rPr>
                <w:rFonts w:asciiTheme="minorHAnsi" w:hAnsiTheme="minorHAnsi" w:cstheme="minorHAnsi"/>
                <w:b/>
                <w:color w:val="000000"/>
                <w:lang w:eastAsia="pl-PL"/>
              </w:rPr>
            </w:pPr>
          </w:p>
        </w:tc>
      </w:tr>
      <w:tr w:rsidR="00125B20" w:rsidRPr="00CA0C5B" w14:paraId="00A5407F" w14:textId="77777777" w:rsidTr="00DE42F0">
        <w:trPr>
          <w:trHeight w:val="418"/>
        </w:trPr>
        <w:tc>
          <w:tcPr>
            <w:tcW w:w="567" w:type="dxa"/>
          </w:tcPr>
          <w:p w14:paraId="07766594" w14:textId="69F5590D" w:rsidR="00125B20" w:rsidRPr="00125B20" w:rsidRDefault="00125B20" w:rsidP="00125B20">
            <w:pPr>
              <w:pStyle w:val="Akapitzlist"/>
              <w:widowControl w:val="0"/>
              <w:numPr>
                <w:ilvl w:val="0"/>
                <w:numId w:val="74"/>
              </w:numPr>
              <w:tabs>
                <w:tab w:val="left" w:pos="459"/>
              </w:tabs>
              <w:suppressAutoHyphens/>
              <w:ind w:left="459"/>
              <w:rPr>
                <w:rFonts w:asciiTheme="minorHAnsi" w:hAnsiTheme="minorHAnsi" w:cstheme="minorHAnsi"/>
                <w:bCs/>
                <w:color w:val="000000"/>
                <w:lang w:eastAsia="pl-PL"/>
              </w:rPr>
            </w:pPr>
          </w:p>
        </w:tc>
        <w:tc>
          <w:tcPr>
            <w:tcW w:w="2552" w:type="dxa"/>
          </w:tcPr>
          <w:p w14:paraId="64238FC4" w14:textId="0E006484" w:rsidR="00125B20" w:rsidRPr="00125B20" w:rsidRDefault="00125B20" w:rsidP="00125B20">
            <w:pPr>
              <w:widowControl w:val="0"/>
              <w:suppressAutoHyphens/>
              <w:ind w:left="0" w:firstLine="32"/>
              <w:rPr>
                <w:rFonts w:asciiTheme="minorHAnsi" w:hAnsiTheme="minorHAnsi" w:cstheme="minorHAnsi"/>
                <w:bCs/>
                <w:color w:val="000000"/>
                <w:lang w:eastAsia="pl-PL"/>
              </w:rPr>
            </w:pPr>
          </w:p>
        </w:tc>
        <w:tc>
          <w:tcPr>
            <w:tcW w:w="6237" w:type="dxa"/>
          </w:tcPr>
          <w:p w14:paraId="53E87F29" w14:textId="31D17522" w:rsidR="00125B20" w:rsidRPr="003F6002" w:rsidRDefault="00125B20" w:rsidP="00125B20">
            <w:pPr>
              <w:pStyle w:val="Akapitzlist"/>
              <w:widowControl w:val="0"/>
              <w:tabs>
                <w:tab w:val="left" w:pos="1701"/>
              </w:tabs>
              <w:suppressAutoHyphens/>
              <w:spacing w:after="120"/>
              <w:ind w:left="0" w:firstLine="0"/>
              <w:rPr>
                <w:rFonts w:asciiTheme="minorHAnsi" w:hAnsiTheme="minorHAnsi" w:cstheme="minorHAnsi"/>
                <w:bCs/>
                <w:sz w:val="22"/>
                <w:szCs w:val="22"/>
                <w:vertAlign w:val="superscript"/>
                <w:lang w:eastAsia="pl-PL"/>
              </w:rPr>
            </w:pPr>
            <w:r w:rsidRPr="00125B20">
              <w:rPr>
                <w:rFonts w:asciiTheme="minorHAnsi" w:hAnsiTheme="minorHAnsi" w:cstheme="minorHAnsi"/>
                <w:bCs/>
                <w:color w:val="000000"/>
                <w:lang w:eastAsia="pl-PL"/>
              </w:rPr>
              <w:t>Dostawa komputerów przenośnych typu laptop</w:t>
            </w:r>
          </w:p>
        </w:tc>
        <w:tc>
          <w:tcPr>
            <w:tcW w:w="4263" w:type="dxa"/>
          </w:tcPr>
          <w:p w14:paraId="3A33BDE0" w14:textId="56BA8FB9" w:rsidR="00125B20" w:rsidRPr="008514FB" w:rsidRDefault="00125B20" w:rsidP="00125B20">
            <w:pPr>
              <w:widowControl w:val="0"/>
              <w:suppressAutoHyphens/>
              <w:rPr>
                <w:rFonts w:asciiTheme="minorHAnsi" w:hAnsiTheme="minorHAnsi" w:cstheme="minorHAnsi"/>
                <w:color w:val="000000"/>
                <w:lang w:eastAsia="pl-PL"/>
              </w:rPr>
            </w:pPr>
            <w:r>
              <w:rPr>
                <w:rFonts w:asciiTheme="minorHAnsi" w:hAnsiTheme="minorHAnsi" w:cstheme="minorHAnsi"/>
                <w:color w:val="000000"/>
                <w:lang w:eastAsia="pl-PL"/>
              </w:rPr>
              <w:t>…. zł</w:t>
            </w:r>
          </w:p>
        </w:tc>
        <w:tc>
          <w:tcPr>
            <w:tcW w:w="1974" w:type="dxa"/>
          </w:tcPr>
          <w:p w14:paraId="0D39E224" w14:textId="5FC596B6" w:rsidR="00125B20" w:rsidRPr="00CA0C5B" w:rsidRDefault="00125B20" w:rsidP="00125B20">
            <w:pPr>
              <w:widowControl w:val="0"/>
              <w:suppressAutoHyphens/>
              <w:rPr>
                <w:rFonts w:asciiTheme="minorHAnsi" w:hAnsiTheme="minorHAnsi" w:cstheme="minorHAnsi"/>
                <w:b/>
                <w:color w:val="000000"/>
                <w:lang w:eastAsia="pl-PL"/>
              </w:rPr>
            </w:pPr>
          </w:p>
        </w:tc>
      </w:tr>
    </w:tbl>
    <w:p w14:paraId="5EA7EB34" w14:textId="12429326" w:rsidR="00B03380" w:rsidRPr="00CA0C5B" w:rsidRDefault="00B03380" w:rsidP="008237CA">
      <w:pPr>
        <w:widowControl w:val="0"/>
        <w:suppressAutoHyphens/>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214A402F" w14:textId="76FC4942" w:rsidR="00DE42F0" w:rsidRDefault="00DE42F0" w:rsidP="00273DD2">
      <w:pPr>
        <w:pStyle w:val="Akapitzlist"/>
        <w:widowControl w:val="0"/>
        <w:numPr>
          <w:ilvl w:val="0"/>
          <w:numId w:val="48"/>
        </w:numPr>
        <w:suppressAutoHyphens/>
        <w:spacing w:after="200"/>
        <w:rPr>
          <w:rFonts w:asciiTheme="minorHAnsi" w:eastAsia="Calibri" w:hAnsiTheme="minorHAnsi" w:cstheme="minorHAnsi"/>
          <w:lang w:eastAsia="en-US"/>
        </w:rPr>
      </w:pPr>
      <w:r w:rsidRPr="00DE42F0">
        <w:rPr>
          <w:rFonts w:asciiTheme="minorHAnsi" w:eastAsia="Calibri" w:hAnsiTheme="minorHAnsi" w:cstheme="minorHAnsi"/>
          <w:lang w:eastAsia="en-US"/>
        </w:rPr>
        <w:t xml:space="preserve">Do wykazu należy dołączyć dowody określające, czy wskazane w wykazie dostawy zostały wykonane lub są wykonywane należycie. Dowodami, o których mowa w zdaniu poprzednim, są referencje bądź inne dokumenty sporządzone przez podmiot, na rzecz którego dostawy zostały wykonane, a w przypadku świadczeń powtarzających się lub ciągłych są wykonywane, </w:t>
      </w:r>
      <w:r w:rsidR="002050B4">
        <w:rPr>
          <w:rFonts w:asciiTheme="minorHAnsi" w:eastAsia="Calibri" w:hAnsiTheme="minorHAnsi" w:cstheme="minorHAnsi"/>
          <w:lang w:eastAsia="en-US"/>
        </w:rPr>
        <w:br/>
      </w:r>
      <w:r w:rsidRPr="00DE42F0">
        <w:rPr>
          <w:rFonts w:asciiTheme="minorHAnsi" w:eastAsia="Calibri" w:hAnsiTheme="minorHAnsi" w:cstheme="minorHAnsi"/>
          <w:lang w:eastAsia="en-US"/>
        </w:rPr>
        <w:t>a w przypadku świadczeń powtarzających się lub ciągłych są wykonywane, a jeżeli Wykonawca z przyczyn niezależnych od niego nie jest stanie uzyskać tych dokumentów – oświadczenie Wykonawcy</w:t>
      </w:r>
      <w:r>
        <w:rPr>
          <w:rFonts w:asciiTheme="minorHAnsi" w:eastAsia="Calibri" w:hAnsiTheme="minorHAnsi" w:cstheme="minorHAnsi"/>
          <w:lang w:eastAsia="en-US"/>
        </w:rPr>
        <w:t>.</w:t>
      </w:r>
    </w:p>
    <w:p w14:paraId="36ABF354" w14:textId="57BE3965" w:rsidR="0085108A" w:rsidRDefault="00280E09" w:rsidP="00273DD2">
      <w:pPr>
        <w:pStyle w:val="Akapitzlist"/>
        <w:widowControl w:val="0"/>
        <w:numPr>
          <w:ilvl w:val="0"/>
          <w:numId w:val="48"/>
        </w:numPr>
        <w:suppressAutoHyphens/>
        <w:spacing w:after="200"/>
        <w:rPr>
          <w:rFonts w:asciiTheme="minorHAnsi" w:eastAsia="Calibri" w:hAnsiTheme="minorHAnsi" w:cstheme="minorHAnsi"/>
          <w:lang w:eastAsia="en-US"/>
        </w:rPr>
      </w:pPr>
      <w:r w:rsidRPr="00280E09">
        <w:rPr>
          <w:rFonts w:asciiTheme="minorHAnsi" w:eastAsia="Calibri" w:hAnsiTheme="minorHAnsi" w:cstheme="minorHAnsi"/>
          <w:lang w:eastAsia="en-US"/>
        </w:rPr>
        <w:t>W przypadku świadczeń powtarzających się lub ciągłych nadal wykonywanych referencje bądź inne dokumenty potwierdzające ich należyte wykonywanie powinny być wystawione w okresie ostatnich 3 miesięcy</w:t>
      </w:r>
      <w:r>
        <w:rPr>
          <w:rFonts w:asciiTheme="minorHAnsi" w:eastAsia="Calibri" w:hAnsiTheme="minorHAnsi" w:cstheme="minorHAnsi"/>
          <w:lang w:eastAsia="en-US"/>
        </w:rPr>
        <w:t xml:space="preserve">. </w:t>
      </w:r>
    </w:p>
    <w:p w14:paraId="3454D035" w14:textId="1BA6F283" w:rsidR="00B03380" w:rsidRPr="00B03380" w:rsidRDefault="00B03380" w:rsidP="008237CA">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 xml:space="preserve">W celu potwierdzenia, że </w:t>
      </w:r>
      <w:r w:rsidR="004110B8">
        <w:rPr>
          <w:rFonts w:asciiTheme="minorHAnsi" w:hAnsiTheme="minorHAnsi" w:cstheme="minorHAnsi"/>
          <w:color w:val="000000"/>
          <w:lang w:eastAsia="pl-PL"/>
        </w:rPr>
        <w:t>dostawy</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7AAFD654" w:rsidR="00B03380" w:rsidRPr="00961BC7" w:rsidRDefault="00B03380" w:rsidP="00273DD2">
      <w:pPr>
        <w:pStyle w:val="Akapitzlist"/>
        <w:widowControl w:val="0"/>
        <w:numPr>
          <w:ilvl w:val="0"/>
          <w:numId w:val="67"/>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bookmarkStart w:id="74" w:name="_Hlk130310330"/>
      <w:r w:rsid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wykazu</w:t>
      </w:r>
      <w:r w:rsidRPr="00961BC7">
        <w:rPr>
          <w:rFonts w:asciiTheme="minorHAnsi" w:hAnsiTheme="minorHAnsi" w:cstheme="minorHAnsi"/>
          <w:color w:val="000000"/>
          <w:lang w:eastAsia="pl-PL"/>
        </w:rPr>
        <w:t xml:space="preserve"> – załącznik nr</w:t>
      </w:r>
      <w:r w:rsidR="00C031D4"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do wykazu</w:t>
      </w:r>
      <w:r w:rsidR="00B31D14" w:rsidRPr="00961BC7">
        <w:rPr>
          <w:rFonts w:asciiTheme="minorHAnsi" w:hAnsiTheme="minorHAnsi" w:cstheme="minorHAnsi"/>
          <w:color w:val="000000"/>
          <w:lang w:eastAsia="pl-PL"/>
        </w:rPr>
        <w:t>;</w:t>
      </w:r>
    </w:p>
    <w:p w14:paraId="1928AE81" w14:textId="68E4D9D8" w:rsidR="00961BC7" w:rsidRPr="00961BC7" w:rsidRDefault="00B03380" w:rsidP="00273DD2">
      <w:pPr>
        <w:pStyle w:val="Akapitzlist"/>
        <w:widowControl w:val="0"/>
        <w:numPr>
          <w:ilvl w:val="0"/>
          <w:numId w:val="67"/>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 xml:space="preserve">wykazu </w:t>
      </w:r>
      <w:r w:rsidRPr="00961BC7">
        <w:rPr>
          <w:rFonts w:asciiTheme="minorHAnsi" w:hAnsiTheme="minorHAnsi" w:cstheme="minorHAnsi"/>
          <w:color w:val="000000"/>
          <w:lang w:eastAsia="pl-PL"/>
        </w:rPr>
        <w:t xml:space="preserve">– załącznik nr </w:t>
      </w:r>
      <w:r w:rsidR="00C031D4" w:rsidRPr="00961BC7">
        <w:rPr>
          <w:rFonts w:asciiTheme="minorHAnsi" w:hAnsiTheme="minorHAnsi" w:cstheme="minorHAnsi"/>
          <w:color w:val="000000"/>
          <w:lang w:eastAsia="pl-PL"/>
        </w:rPr>
        <w:tab/>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do wykazu</w:t>
      </w:r>
      <w:bookmarkEnd w:id="74"/>
      <w:r w:rsidR="00961BC7" w:rsidRPr="00961BC7">
        <w:rPr>
          <w:rFonts w:asciiTheme="minorHAnsi" w:hAnsiTheme="minorHAnsi" w:cstheme="minorHAnsi"/>
          <w:color w:val="000000"/>
          <w:lang w:eastAsia="pl-PL"/>
        </w:rPr>
        <w:t>;</w:t>
      </w:r>
    </w:p>
    <w:p w14:paraId="430D830F" w14:textId="38D75297" w:rsidR="00B31D14" w:rsidRDefault="00B31D14" w:rsidP="004110B8">
      <w:pPr>
        <w:pStyle w:val="Akapitzlist"/>
        <w:widowControl w:val="0"/>
        <w:tabs>
          <w:tab w:val="left" w:leader="underscore" w:pos="2268"/>
          <w:tab w:val="left" w:leader="underscore" w:pos="4820"/>
          <w:tab w:val="left" w:leader="underscore" w:pos="7088"/>
          <w:tab w:val="left" w:leader="underscore" w:pos="7797"/>
        </w:tabs>
        <w:suppressAutoHyphens/>
        <w:spacing w:after="0" w:line="240" w:lineRule="auto"/>
        <w:ind w:left="1145" w:firstLine="0"/>
        <w:rPr>
          <w:rFonts w:asciiTheme="minorHAnsi" w:hAnsiTheme="minorHAnsi" w:cstheme="minorHAnsi"/>
          <w:color w:val="000000"/>
          <w:lang w:eastAsia="pl-PL"/>
        </w:rPr>
      </w:pPr>
    </w:p>
    <w:p w14:paraId="673E9C90" w14:textId="77777777" w:rsidR="00B31D14" w:rsidRPr="00B03380" w:rsidRDefault="00B31D14" w:rsidP="00272CCC">
      <w:pPr>
        <w:widowControl w:val="0"/>
        <w:tabs>
          <w:tab w:val="left" w:leader="underscore" w:pos="2977"/>
          <w:tab w:val="left" w:pos="3119"/>
          <w:tab w:val="left" w:leader="underscore" w:pos="4820"/>
        </w:tabs>
        <w:suppressAutoHyphens/>
        <w:spacing w:after="0"/>
        <w:ind w:left="425"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68091B46" w14:textId="77777777" w:rsidR="00B31D14" w:rsidRPr="00B03380" w:rsidRDefault="00B31D14" w:rsidP="008237CA">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30446474" w14:textId="77777777" w:rsidR="004110B8" w:rsidRDefault="004110B8"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4110B8" w:rsidSect="003B7CBD">
          <w:pgSz w:w="16838" w:h="11906" w:orient="landscape"/>
          <w:pgMar w:top="1417" w:right="1417" w:bottom="1417" w:left="1417" w:header="708" w:footer="708" w:gutter="0"/>
          <w:cols w:space="708"/>
          <w:docGrid w:linePitch="326"/>
        </w:sectPr>
      </w:pPr>
    </w:p>
    <w:p w14:paraId="4ACE8950" w14:textId="60139609" w:rsidR="004110B8" w:rsidRDefault="004110B8" w:rsidP="004110B8">
      <w:pPr>
        <w:pStyle w:val="Nagwek1"/>
        <w:widowControl w:val="0"/>
        <w:suppressAutoHyphens/>
        <w:spacing w:before="0" w:after="0"/>
        <w:rPr>
          <w:lang w:eastAsia="pl-PL"/>
        </w:rPr>
      </w:pPr>
      <w:r>
        <w:rPr>
          <w:lang w:eastAsia="pl-PL"/>
        </w:rPr>
        <w:t>Załącznik nr 4 do SWZ</w:t>
      </w:r>
    </w:p>
    <w:p w14:paraId="70768D5D" w14:textId="77777777" w:rsidR="004110B8" w:rsidRPr="00552F56" w:rsidRDefault="004110B8" w:rsidP="004110B8">
      <w:pPr>
        <w:suppressAutoHyphens/>
        <w:spacing w:before="240"/>
        <w:ind w:left="0" w:firstLine="0"/>
        <w:rPr>
          <w:color w:val="C00000"/>
        </w:rPr>
      </w:pPr>
      <w:r w:rsidRPr="00552F56">
        <w:rPr>
          <w:color w:val="C00000"/>
        </w:rPr>
        <w:t>Uwaga: wykaz należy podpisać kwalifikowanym podpisem elektronicznym (w przypadku dokumentu elektronicznego) lub cyfrowe odwzorowanie wykazu należy opatrzeć kwalifikowanym podpisem elektronicznym (w przypadku postaci papierowej opatrzonej własnoręcznym podpisem.</w:t>
      </w:r>
    </w:p>
    <w:p w14:paraId="0F1A17AF" w14:textId="77777777" w:rsidR="004110B8" w:rsidRPr="009E79C4" w:rsidRDefault="004110B8" w:rsidP="004110B8">
      <w:pPr>
        <w:suppressAutoHyphens/>
        <w:spacing w:before="240"/>
        <w:ind w:left="0" w:firstLine="0"/>
        <w:rPr>
          <w:b/>
          <w:bCs/>
        </w:rPr>
      </w:pPr>
      <w:r w:rsidRPr="006811A7">
        <w:t>Dotyczy: postępowania o udzielenie zamówienia publicznego prowadzonego w trybie przetargu nieograniczonego na</w:t>
      </w:r>
      <w:r>
        <w:t xml:space="preserve"> </w:t>
      </w:r>
      <w:r w:rsidRPr="009E79C4">
        <w:rPr>
          <w:b/>
          <w:bCs/>
        </w:rPr>
        <w:t>dostawę sprzętu komputerowego i urządzeń peryferyjnych (numer postępowania: ZP/14/23).</w:t>
      </w:r>
    </w:p>
    <w:p w14:paraId="770B4174" w14:textId="08AD7429" w:rsidR="004110B8" w:rsidRPr="00D25787" w:rsidRDefault="004110B8" w:rsidP="004110B8">
      <w:pPr>
        <w:pStyle w:val="Nagwek3"/>
        <w:suppressAutoHyphens/>
        <w:jc w:val="center"/>
      </w:pPr>
      <w:r w:rsidRPr="00D25787">
        <w:t xml:space="preserve">Wykaz </w:t>
      </w:r>
      <w:r>
        <w:t xml:space="preserve">dostaw dla Części 2 zamówienia </w:t>
      </w:r>
      <w:r w:rsidRPr="00D25787">
        <w:br/>
        <w:t>na potwierdzenie spełniania warunku udziału w postępowaniu określonego w punkcie 7.1.</w:t>
      </w:r>
      <w:r>
        <w:t>2</w:t>
      </w:r>
      <w:r w:rsidRPr="00D25787">
        <w:t xml:space="preserve"> </w:t>
      </w:r>
      <w:r>
        <w:t>Rozdziału 7</w:t>
      </w:r>
      <w:r w:rsidRPr="00D25787">
        <w:t xml:space="preserve"> SWZ</w:t>
      </w:r>
    </w:p>
    <w:p w14:paraId="05DAF7C7" w14:textId="77777777" w:rsidR="004110B8" w:rsidRPr="00307098" w:rsidRDefault="004110B8" w:rsidP="004110B8">
      <w:pPr>
        <w:widowControl w:val="0"/>
        <w:suppressAutoHyphens/>
        <w:spacing w:after="0" w:line="360" w:lineRule="auto"/>
        <w:rPr>
          <w:rFonts w:asciiTheme="minorHAnsi" w:hAnsiTheme="minorHAnsi" w:cstheme="minorHAnsi"/>
          <w:bCs/>
          <w:lang w:eastAsia="pl-PL"/>
        </w:rPr>
      </w:pPr>
      <w:r w:rsidRPr="006811A7">
        <w:rPr>
          <w:rFonts w:asciiTheme="minorHAnsi" w:hAnsiTheme="minorHAnsi" w:cstheme="minorHAnsi"/>
          <w:bCs/>
          <w:lang w:eastAsia="pl-PL"/>
        </w:rPr>
        <w:t>Wykonawca: _____________________________________</w:t>
      </w:r>
      <w:r w:rsidRPr="006811A7">
        <w:rPr>
          <w:rFonts w:asciiTheme="minorHAnsi" w:hAnsiTheme="minorHAnsi" w:cstheme="minorHAnsi"/>
          <w:lang w:eastAsia="pl-PL"/>
        </w:rPr>
        <w:t xml:space="preserve"> (nazwa i adres Wykonawcy)</w:t>
      </w:r>
    </w:p>
    <w:tbl>
      <w:tblPr>
        <w:tblStyle w:val="Tabela-Siatka2"/>
        <w:tblW w:w="1573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709"/>
        <w:gridCol w:w="2552"/>
        <w:gridCol w:w="6237"/>
        <w:gridCol w:w="4263"/>
        <w:gridCol w:w="1974"/>
      </w:tblGrid>
      <w:tr w:rsidR="004110B8" w:rsidRPr="003D51A9" w14:paraId="4B4E0AD9" w14:textId="77777777" w:rsidTr="00125B20">
        <w:trPr>
          <w:trHeight w:val="1073"/>
          <w:tblHeader/>
        </w:trPr>
        <w:tc>
          <w:tcPr>
            <w:tcW w:w="709" w:type="dxa"/>
            <w:shd w:val="clear" w:color="auto" w:fill="F2F2F2" w:themeFill="background1" w:themeFillShade="F2"/>
          </w:tcPr>
          <w:p w14:paraId="3C6051DA" w14:textId="77777777" w:rsidR="004110B8" w:rsidRPr="003D51A9" w:rsidRDefault="004110B8" w:rsidP="00534F40">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552" w:type="dxa"/>
            <w:shd w:val="clear" w:color="auto" w:fill="F2F2F2" w:themeFill="background1" w:themeFillShade="F2"/>
          </w:tcPr>
          <w:p w14:paraId="5630F9C0" w14:textId="77777777" w:rsidR="004110B8" w:rsidRPr="003D51A9" w:rsidRDefault="004110B8" w:rsidP="00534F40">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Pr>
                <w:rFonts w:asciiTheme="minorHAnsi" w:hAnsiTheme="minorHAnsi" w:cstheme="minorHAnsi"/>
                <w:b/>
                <w:color w:val="000000"/>
                <w:sz w:val="22"/>
                <w:szCs w:val="22"/>
                <w:lang w:eastAsia="pl-PL"/>
              </w:rPr>
              <w:t xml:space="preserve"> </w:t>
            </w:r>
            <w:r w:rsidRPr="00125B20">
              <w:rPr>
                <w:rFonts w:asciiTheme="minorHAnsi" w:hAnsiTheme="minorHAnsi" w:cstheme="minorHAnsi"/>
                <w:iCs/>
                <w:color w:val="000000"/>
                <w:sz w:val="22"/>
                <w:szCs w:val="22"/>
                <w:lang w:eastAsia="pl-PL"/>
              </w:rPr>
              <w:t>(nazwa podmiotu, adres)</w:t>
            </w:r>
          </w:p>
        </w:tc>
        <w:tc>
          <w:tcPr>
            <w:tcW w:w="6237" w:type="dxa"/>
            <w:shd w:val="clear" w:color="auto" w:fill="F2F2F2" w:themeFill="background1" w:themeFillShade="F2"/>
          </w:tcPr>
          <w:p w14:paraId="2FEA279F" w14:textId="77777777" w:rsidR="004110B8" w:rsidRPr="003D51A9" w:rsidRDefault="004110B8" w:rsidP="00534F40">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p>
          <w:p w14:paraId="44FED5AE" w14:textId="77777777" w:rsidR="004110B8" w:rsidRPr="003D51A9" w:rsidRDefault="004110B8" w:rsidP="00534F40">
            <w:pPr>
              <w:widowControl w:val="0"/>
              <w:suppressAutoHyphens/>
              <w:spacing w:line="240" w:lineRule="auto"/>
              <w:rPr>
                <w:rFonts w:asciiTheme="minorHAnsi" w:hAnsiTheme="minorHAnsi" w:cstheme="minorHAnsi"/>
                <w:b/>
                <w:color w:val="000000"/>
                <w:sz w:val="22"/>
                <w:szCs w:val="22"/>
                <w:lang w:eastAsia="pl-PL"/>
              </w:rPr>
            </w:pPr>
          </w:p>
          <w:p w14:paraId="7F5842A8" w14:textId="77777777" w:rsidR="004110B8" w:rsidRPr="003D51A9" w:rsidRDefault="004110B8" w:rsidP="00534F40">
            <w:pPr>
              <w:widowControl w:val="0"/>
              <w:suppressAutoHyphens/>
              <w:spacing w:line="240" w:lineRule="auto"/>
              <w:rPr>
                <w:rFonts w:asciiTheme="minorHAnsi" w:hAnsiTheme="minorHAnsi" w:cstheme="minorHAnsi"/>
                <w:b/>
                <w:color w:val="000000"/>
                <w:sz w:val="22"/>
                <w:szCs w:val="22"/>
                <w:lang w:eastAsia="pl-PL"/>
              </w:rPr>
            </w:pPr>
          </w:p>
        </w:tc>
        <w:tc>
          <w:tcPr>
            <w:tcW w:w="4263" w:type="dxa"/>
            <w:shd w:val="clear" w:color="auto" w:fill="F2F2F2" w:themeFill="background1" w:themeFillShade="F2"/>
          </w:tcPr>
          <w:p w14:paraId="78022E0D" w14:textId="2A1F1FEF" w:rsidR="004110B8" w:rsidRPr="003D51A9" w:rsidRDefault="004110B8" w:rsidP="00534F40">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 xml:space="preserve">Wartość zamówienia, a w przypadku zamówienia będącego </w:t>
            </w:r>
            <w:r w:rsidRPr="00810F9C">
              <w:rPr>
                <w:rFonts w:asciiTheme="minorHAnsi" w:hAnsiTheme="minorHAnsi" w:cstheme="minorHAnsi"/>
                <w:b/>
                <w:sz w:val="22"/>
                <w:szCs w:val="22"/>
                <w:lang w:eastAsia="pl-PL"/>
              </w:rPr>
              <w:t>w trakcie wykonywania</w:t>
            </w:r>
            <w:r>
              <w:rPr>
                <w:rFonts w:asciiTheme="minorHAnsi" w:hAnsiTheme="minorHAnsi" w:cstheme="minorHAnsi"/>
                <w:b/>
                <w:sz w:val="22"/>
                <w:szCs w:val="22"/>
                <w:lang w:eastAsia="pl-PL"/>
              </w:rPr>
              <w:t xml:space="preserve"> – dodatkowo wartość dostawy opisanej w warunku do dnia złożenia oferty (co najmniej 100 000,00 zł brutto)</w:t>
            </w:r>
          </w:p>
        </w:tc>
        <w:tc>
          <w:tcPr>
            <w:tcW w:w="1974" w:type="dxa"/>
            <w:shd w:val="clear" w:color="auto" w:fill="F2F2F2" w:themeFill="background1" w:themeFillShade="F2"/>
          </w:tcPr>
          <w:p w14:paraId="06AD8EDB" w14:textId="77777777" w:rsidR="004110B8" w:rsidRPr="003D51A9" w:rsidRDefault="004110B8" w:rsidP="00534F40">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F07D6B">
              <w:rPr>
                <w:rFonts w:asciiTheme="minorHAnsi" w:hAnsiTheme="minorHAnsi" w:cstheme="minorHAnsi"/>
                <w:bCs/>
                <w:sz w:val="22"/>
                <w:szCs w:val="22"/>
                <w:lang w:eastAsia="pl-PL"/>
              </w:rPr>
              <w:t>(np.: od 01.01.2021 r. do 31.07.2022r.)</w:t>
            </w:r>
          </w:p>
        </w:tc>
      </w:tr>
      <w:tr w:rsidR="004110B8" w:rsidRPr="003D51A9" w14:paraId="5A95DAC3" w14:textId="77777777" w:rsidTr="00125B20">
        <w:trPr>
          <w:trHeight w:val="369"/>
          <w:tblHeader/>
        </w:trPr>
        <w:tc>
          <w:tcPr>
            <w:tcW w:w="709" w:type="dxa"/>
          </w:tcPr>
          <w:p w14:paraId="0C0315E1" w14:textId="77777777" w:rsidR="004110B8" w:rsidRPr="003D51A9" w:rsidRDefault="004110B8" w:rsidP="00534F40">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a</w:t>
            </w:r>
          </w:p>
        </w:tc>
        <w:tc>
          <w:tcPr>
            <w:tcW w:w="2552" w:type="dxa"/>
          </w:tcPr>
          <w:p w14:paraId="6D6B138E" w14:textId="77777777" w:rsidR="004110B8" w:rsidRPr="003D51A9" w:rsidRDefault="004110B8" w:rsidP="00534F40">
            <w:pPr>
              <w:widowControl w:val="0"/>
              <w:suppressAutoHyphens/>
              <w:spacing w:line="240" w:lineRule="auto"/>
              <w:ind w:left="0"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b</w:t>
            </w:r>
          </w:p>
        </w:tc>
        <w:tc>
          <w:tcPr>
            <w:tcW w:w="6237" w:type="dxa"/>
          </w:tcPr>
          <w:p w14:paraId="3FDA1EFB" w14:textId="77777777" w:rsidR="004110B8" w:rsidRPr="003D51A9" w:rsidRDefault="004110B8" w:rsidP="00534F40">
            <w:pPr>
              <w:widowControl w:val="0"/>
              <w:suppressAutoHyphens/>
              <w:spacing w:line="240" w:lineRule="auto"/>
              <w:ind w:left="182" w:firstLine="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c</w:t>
            </w:r>
          </w:p>
        </w:tc>
        <w:tc>
          <w:tcPr>
            <w:tcW w:w="4263" w:type="dxa"/>
          </w:tcPr>
          <w:p w14:paraId="2DE34858" w14:textId="77777777" w:rsidR="004110B8" w:rsidRDefault="004110B8" w:rsidP="00534F40">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d</w:t>
            </w:r>
          </w:p>
        </w:tc>
        <w:tc>
          <w:tcPr>
            <w:tcW w:w="1974" w:type="dxa"/>
          </w:tcPr>
          <w:p w14:paraId="035B248D" w14:textId="77777777" w:rsidR="004110B8" w:rsidRPr="003D51A9" w:rsidRDefault="004110B8" w:rsidP="00534F40">
            <w:pPr>
              <w:widowControl w:val="0"/>
              <w:suppressAutoHyphens/>
              <w:spacing w:line="240" w:lineRule="auto"/>
              <w:ind w:left="0" w:firstLine="0"/>
              <w:rPr>
                <w:rFonts w:asciiTheme="minorHAnsi" w:hAnsiTheme="minorHAnsi" w:cstheme="minorHAnsi"/>
                <w:b/>
                <w:sz w:val="22"/>
                <w:szCs w:val="22"/>
                <w:lang w:eastAsia="pl-PL"/>
              </w:rPr>
            </w:pPr>
            <w:r>
              <w:rPr>
                <w:rFonts w:asciiTheme="minorHAnsi" w:hAnsiTheme="minorHAnsi" w:cstheme="minorHAnsi"/>
                <w:b/>
                <w:sz w:val="22"/>
                <w:szCs w:val="22"/>
                <w:lang w:eastAsia="pl-PL"/>
              </w:rPr>
              <w:t>e</w:t>
            </w:r>
          </w:p>
        </w:tc>
      </w:tr>
      <w:tr w:rsidR="00125B20" w:rsidRPr="003D51A9" w14:paraId="099A55B1" w14:textId="77777777" w:rsidTr="00125B20">
        <w:trPr>
          <w:trHeight w:val="420"/>
        </w:trPr>
        <w:tc>
          <w:tcPr>
            <w:tcW w:w="709" w:type="dxa"/>
          </w:tcPr>
          <w:p w14:paraId="41F644C1" w14:textId="34867305" w:rsidR="00125B20" w:rsidRPr="00125B20" w:rsidRDefault="00125B20" w:rsidP="00125B20">
            <w:pPr>
              <w:widowControl w:val="0"/>
              <w:tabs>
                <w:tab w:val="left" w:pos="345"/>
                <w:tab w:val="left" w:pos="459"/>
                <w:tab w:val="left" w:pos="540"/>
              </w:tabs>
              <w:suppressAutoHyphens/>
              <w:spacing w:after="0"/>
              <w:ind w:hanging="992"/>
              <w:rPr>
                <w:rFonts w:asciiTheme="minorHAnsi" w:hAnsiTheme="minorHAnsi" w:cstheme="minorHAnsi"/>
                <w:bCs/>
                <w:color w:val="000000"/>
                <w:lang w:eastAsia="pl-PL"/>
              </w:rPr>
            </w:pPr>
            <w:r w:rsidRPr="00125B20">
              <w:rPr>
                <w:rFonts w:asciiTheme="minorHAnsi" w:hAnsiTheme="minorHAnsi" w:cstheme="minorHAnsi"/>
                <w:bCs/>
                <w:color w:val="000000"/>
                <w:lang w:eastAsia="pl-PL"/>
              </w:rPr>
              <w:t>1</w:t>
            </w:r>
          </w:p>
        </w:tc>
        <w:tc>
          <w:tcPr>
            <w:tcW w:w="2552" w:type="dxa"/>
          </w:tcPr>
          <w:p w14:paraId="1FB878C1" w14:textId="620C9682" w:rsidR="00125B20" w:rsidRPr="00125B20" w:rsidRDefault="00125B20" w:rsidP="00125B20">
            <w:pPr>
              <w:widowControl w:val="0"/>
              <w:suppressAutoHyphens/>
              <w:spacing w:after="0"/>
              <w:ind w:left="0" w:firstLine="0"/>
              <w:rPr>
                <w:rFonts w:asciiTheme="minorHAnsi" w:hAnsiTheme="minorHAnsi" w:cstheme="minorHAnsi"/>
                <w:b/>
                <w:color w:val="000000"/>
                <w:sz w:val="20"/>
                <w:szCs w:val="20"/>
                <w:lang w:eastAsia="pl-PL"/>
              </w:rPr>
            </w:pPr>
          </w:p>
        </w:tc>
        <w:tc>
          <w:tcPr>
            <w:tcW w:w="6237" w:type="dxa"/>
          </w:tcPr>
          <w:p w14:paraId="02FD5963" w14:textId="3AEF9DF1" w:rsidR="00125B20" w:rsidRPr="00125B20" w:rsidRDefault="00125B20" w:rsidP="00125B20">
            <w:pPr>
              <w:widowControl w:val="0"/>
              <w:tabs>
                <w:tab w:val="left" w:pos="1701"/>
              </w:tabs>
              <w:suppressAutoHyphens/>
              <w:spacing w:after="120"/>
              <w:ind w:left="0" w:firstLine="0"/>
              <w:rPr>
                <w:rFonts w:asciiTheme="minorHAnsi" w:hAnsiTheme="minorHAnsi" w:cstheme="minorHAnsi"/>
                <w:sz w:val="22"/>
                <w:szCs w:val="22"/>
              </w:rPr>
            </w:pPr>
            <w:r w:rsidRPr="00125B20">
              <w:rPr>
                <w:rFonts w:asciiTheme="minorHAnsi" w:hAnsiTheme="minorHAnsi" w:cstheme="minorHAnsi"/>
              </w:rPr>
              <w:t>Dostawa monitorów komputerowych</w:t>
            </w:r>
          </w:p>
        </w:tc>
        <w:tc>
          <w:tcPr>
            <w:tcW w:w="4263" w:type="dxa"/>
          </w:tcPr>
          <w:p w14:paraId="4C5AD333" w14:textId="77777777" w:rsidR="00125B20" w:rsidRDefault="00125B20" w:rsidP="00125B20">
            <w:pPr>
              <w:widowControl w:val="0"/>
              <w:suppressAutoHyphens/>
              <w:spacing w:after="0"/>
              <w:rPr>
                <w:rFonts w:asciiTheme="minorHAnsi" w:hAnsiTheme="minorHAnsi" w:cstheme="minorHAnsi"/>
                <w:bCs/>
                <w:color w:val="000000"/>
                <w:lang w:eastAsia="pl-PL"/>
              </w:rPr>
            </w:pPr>
            <w:r>
              <w:rPr>
                <w:rFonts w:asciiTheme="minorHAnsi" w:hAnsiTheme="minorHAnsi" w:cstheme="minorHAnsi"/>
                <w:bCs/>
                <w:color w:val="000000"/>
                <w:lang w:eastAsia="pl-PL"/>
              </w:rPr>
              <w:t>…… zł</w:t>
            </w:r>
            <w:r w:rsidRPr="008514FB">
              <w:rPr>
                <w:rFonts w:asciiTheme="minorHAnsi" w:hAnsiTheme="minorHAnsi" w:cstheme="minorHAnsi"/>
                <w:bCs/>
                <w:color w:val="000000"/>
                <w:lang w:eastAsia="pl-PL"/>
              </w:rPr>
              <w:t xml:space="preserve"> </w:t>
            </w:r>
          </w:p>
          <w:p w14:paraId="53653A1F" w14:textId="77777777" w:rsidR="00125B20" w:rsidRPr="008514FB" w:rsidRDefault="00125B20" w:rsidP="00125B20">
            <w:pPr>
              <w:widowControl w:val="0"/>
              <w:suppressAutoHyphens/>
              <w:spacing w:after="0"/>
              <w:rPr>
                <w:rFonts w:asciiTheme="minorHAnsi" w:hAnsiTheme="minorHAnsi" w:cstheme="minorHAnsi"/>
                <w:bCs/>
                <w:color w:val="000000"/>
                <w:lang w:eastAsia="pl-PL"/>
              </w:rPr>
            </w:pPr>
          </w:p>
        </w:tc>
        <w:tc>
          <w:tcPr>
            <w:tcW w:w="1974" w:type="dxa"/>
          </w:tcPr>
          <w:p w14:paraId="6D73ABFF" w14:textId="77777777" w:rsidR="00125B20" w:rsidRPr="003D51A9" w:rsidRDefault="00125B20" w:rsidP="00125B20">
            <w:pPr>
              <w:widowControl w:val="0"/>
              <w:suppressAutoHyphens/>
              <w:spacing w:after="0"/>
              <w:rPr>
                <w:rFonts w:asciiTheme="minorHAnsi" w:hAnsiTheme="minorHAnsi" w:cstheme="minorHAnsi"/>
                <w:b/>
                <w:color w:val="000000"/>
                <w:lang w:eastAsia="pl-PL"/>
              </w:rPr>
            </w:pPr>
          </w:p>
        </w:tc>
      </w:tr>
      <w:tr w:rsidR="00125B20" w:rsidRPr="00CA0C5B" w14:paraId="5FCAEB1E" w14:textId="77777777" w:rsidTr="00125B20">
        <w:trPr>
          <w:trHeight w:val="418"/>
        </w:trPr>
        <w:tc>
          <w:tcPr>
            <w:tcW w:w="709" w:type="dxa"/>
          </w:tcPr>
          <w:p w14:paraId="00D62B1D" w14:textId="0F6DC6CB" w:rsidR="00125B20" w:rsidRPr="00125B20" w:rsidRDefault="00125B20" w:rsidP="00125B20">
            <w:pPr>
              <w:widowControl w:val="0"/>
              <w:tabs>
                <w:tab w:val="left" w:pos="360"/>
              </w:tabs>
              <w:suppressAutoHyphens/>
              <w:ind w:left="0" w:firstLine="0"/>
              <w:rPr>
                <w:rFonts w:asciiTheme="minorHAnsi" w:hAnsiTheme="minorHAnsi" w:cstheme="minorHAnsi"/>
                <w:bCs/>
                <w:color w:val="000000"/>
                <w:lang w:eastAsia="pl-PL"/>
              </w:rPr>
            </w:pPr>
            <w:r w:rsidRPr="00125B20">
              <w:rPr>
                <w:rFonts w:asciiTheme="minorHAnsi" w:hAnsiTheme="minorHAnsi" w:cstheme="minorHAnsi"/>
                <w:bCs/>
                <w:color w:val="000000"/>
                <w:lang w:eastAsia="pl-PL"/>
              </w:rPr>
              <w:t>2</w:t>
            </w:r>
          </w:p>
        </w:tc>
        <w:tc>
          <w:tcPr>
            <w:tcW w:w="2552" w:type="dxa"/>
          </w:tcPr>
          <w:p w14:paraId="3340B9C6" w14:textId="17F6E93F" w:rsidR="00125B20" w:rsidRPr="00CA0C5B" w:rsidRDefault="00125B20" w:rsidP="00125B20">
            <w:pPr>
              <w:widowControl w:val="0"/>
              <w:suppressAutoHyphens/>
              <w:ind w:left="0" w:firstLine="0"/>
              <w:rPr>
                <w:rFonts w:asciiTheme="minorHAnsi" w:hAnsiTheme="minorHAnsi" w:cstheme="minorHAnsi"/>
                <w:b/>
                <w:color w:val="000000"/>
                <w:sz w:val="20"/>
                <w:szCs w:val="20"/>
                <w:lang w:eastAsia="pl-PL"/>
              </w:rPr>
            </w:pPr>
          </w:p>
        </w:tc>
        <w:tc>
          <w:tcPr>
            <w:tcW w:w="6237" w:type="dxa"/>
          </w:tcPr>
          <w:p w14:paraId="5523AA49" w14:textId="158AF2D5" w:rsidR="00125B20" w:rsidRPr="003F6002" w:rsidRDefault="00125B20" w:rsidP="00125B20">
            <w:pPr>
              <w:pStyle w:val="Akapitzlist"/>
              <w:widowControl w:val="0"/>
              <w:tabs>
                <w:tab w:val="left" w:pos="1701"/>
              </w:tabs>
              <w:suppressAutoHyphens/>
              <w:spacing w:after="120"/>
              <w:ind w:left="0" w:firstLine="0"/>
              <w:rPr>
                <w:rFonts w:asciiTheme="minorHAnsi" w:hAnsiTheme="minorHAnsi" w:cstheme="minorHAnsi"/>
                <w:bCs/>
                <w:sz w:val="22"/>
                <w:szCs w:val="22"/>
                <w:vertAlign w:val="superscript"/>
                <w:lang w:eastAsia="pl-PL"/>
              </w:rPr>
            </w:pPr>
            <w:r w:rsidRPr="00125B20">
              <w:rPr>
                <w:rFonts w:asciiTheme="minorHAnsi" w:hAnsiTheme="minorHAnsi" w:cstheme="minorHAnsi"/>
              </w:rPr>
              <w:t>Dostawa monitorów komputerowych</w:t>
            </w:r>
          </w:p>
        </w:tc>
        <w:tc>
          <w:tcPr>
            <w:tcW w:w="4263" w:type="dxa"/>
          </w:tcPr>
          <w:p w14:paraId="54489131" w14:textId="77777777" w:rsidR="00125B20" w:rsidRPr="008514FB" w:rsidRDefault="00125B20" w:rsidP="00125B20">
            <w:pPr>
              <w:widowControl w:val="0"/>
              <w:suppressAutoHyphens/>
              <w:rPr>
                <w:rFonts w:asciiTheme="minorHAnsi" w:hAnsiTheme="minorHAnsi" w:cstheme="minorHAnsi"/>
                <w:color w:val="000000"/>
                <w:lang w:eastAsia="pl-PL"/>
              </w:rPr>
            </w:pPr>
            <w:r>
              <w:rPr>
                <w:rFonts w:asciiTheme="minorHAnsi" w:hAnsiTheme="minorHAnsi" w:cstheme="minorHAnsi"/>
                <w:color w:val="000000"/>
                <w:lang w:eastAsia="pl-PL"/>
              </w:rPr>
              <w:t>…. zł</w:t>
            </w:r>
          </w:p>
        </w:tc>
        <w:tc>
          <w:tcPr>
            <w:tcW w:w="1974" w:type="dxa"/>
          </w:tcPr>
          <w:p w14:paraId="7EF6DEB6" w14:textId="77777777" w:rsidR="00125B20" w:rsidRPr="00CA0C5B" w:rsidRDefault="00125B20" w:rsidP="00125B20">
            <w:pPr>
              <w:widowControl w:val="0"/>
              <w:suppressAutoHyphens/>
              <w:rPr>
                <w:rFonts w:asciiTheme="minorHAnsi" w:hAnsiTheme="minorHAnsi" w:cstheme="minorHAnsi"/>
                <w:b/>
                <w:color w:val="000000"/>
                <w:lang w:eastAsia="pl-PL"/>
              </w:rPr>
            </w:pPr>
          </w:p>
        </w:tc>
      </w:tr>
    </w:tbl>
    <w:p w14:paraId="06AAD99C" w14:textId="77777777" w:rsidR="004110B8" w:rsidRPr="00CA0C5B" w:rsidRDefault="004110B8" w:rsidP="004110B8">
      <w:pPr>
        <w:widowControl w:val="0"/>
        <w:suppressAutoHyphens/>
        <w:rPr>
          <w:rFonts w:asciiTheme="minorHAnsi" w:hAnsiTheme="minorHAnsi" w:cstheme="minorHAnsi"/>
          <w:b/>
          <w:lang w:eastAsia="pl-PL"/>
        </w:rPr>
      </w:pPr>
      <w:r w:rsidRPr="00CA0C5B">
        <w:rPr>
          <w:rFonts w:asciiTheme="minorHAnsi" w:hAnsiTheme="minorHAnsi" w:cstheme="minorHAnsi"/>
          <w:b/>
          <w:lang w:eastAsia="pl-PL"/>
        </w:rPr>
        <w:t>Uwaga:</w:t>
      </w:r>
    </w:p>
    <w:p w14:paraId="636AE4E0" w14:textId="47936535" w:rsidR="004110B8" w:rsidRDefault="004110B8" w:rsidP="00273DD2">
      <w:pPr>
        <w:pStyle w:val="Akapitzlist"/>
        <w:widowControl w:val="0"/>
        <w:numPr>
          <w:ilvl w:val="0"/>
          <w:numId w:val="48"/>
        </w:numPr>
        <w:suppressAutoHyphens/>
        <w:spacing w:after="200"/>
        <w:rPr>
          <w:rFonts w:asciiTheme="minorHAnsi" w:eastAsia="Calibri" w:hAnsiTheme="minorHAnsi" w:cstheme="minorHAnsi"/>
          <w:lang w:eastAsia="en-US"/>
        </w:rPr>
      </w:pPr>
      <w:r w:rsidRPr="00DE42F0">
        <w:rPr>
          <w:rFonts w:asciiTheme="minorHAnsi" w:eastAsia="Calibri" w:hAnsiTheme="minorHAnsi" w:cstheme="minorHAnsi"/>
          <w:lang w:eastAsia="en-US"/>
        </w:rPr>
        <w:t xml:space="preserve">Do wykazu należy dołączyć dowody określające, czy wskazane w wykazie dostawy zostały wykonane lub są wykonywane należycie. Dowodami, o których mowa w zdaniu poprzednim, są referencje bądź inne dokumenty sporządzone przez podmiot, na rzecz którego dostawy zostały wykonane, a w przypadku świadczeń powtarzających się lub ciągłych są wykonywane, </w:t>
      </w:r>
      <w:r w:rsidR="002050B4">
        <w:rPr>
          <w:rFonts w:asciiTheme="minorHAnsi" w:eastAsia="Calibri" w:hAnsiTheme="minorHAnsi" w:cstheme="minorHAnsi"/>
          <w:lang w:eastAsia="en-US"/>
        </w:rPr>
        <w:br/>
      </w:r>
      <w:r w:rsidRPr="00DE42F0">
        <w:rPr>
          <w:rFonts w:asciiTheme="minorHAnsi" w:eastAsia="Calibri" w:hAnsiTheme="minorHAnsi" w:cstheme="minorHAnsi"/>
          <w:lang w:eastAsia="en-US"/>
        </w:rPr>
        <w:t>a w przypadku świadczeń powtarzających się lub ciągłych są wykonywane, a jeżeli Wykonawca z przyczyn niezależnych od niego nie jest stanie uzyskać tych dokumentów – oświadczenie Wykonawcy</w:t>
      </w:r>
      <w:r>
        <w:rPr>
          <w:rFonts w:asciiTheme="minorHAnsi" w:eastAsia="Calibri" w:hAnsiTheme="minorHAnsi" w:cstheme="minorHAnsi"/>
          <w:lang w:eastAsia="en-US"/>
        </w:rPr>
        <w:t>.</w:t>
      </w:r>
    </w:p>
    <w:p w14:paraId="16DB4FDA" w14:textId="77777777" w:rsidR="004110B8" w:rsidRDefault="004110B8" w:rsidP="00273DD2">
      <w:pPr>
        <w:pStyle w:val="Akapitzlist"/>
        <w:widowControl w:val="0"/>
        <w:numPr>
          <w:ilvl w:val="0"/>
          <w:numId w:val="48"/>
        </w:numPr>
        <w:suppressAutoHyphens/>
        <w:spacing w:after="200"/>
        <w:rPr>
          <w:rFonts w:asciiTheme="minorHAnsi" w:eastAsia="Calibri" w:hAnsiTheme="minorHAnsi" w:cstheme="minorHAnsi"/>
          <w:lang w:eastAsia="en-US"/>
        </w:rPr>
      </w:pPr>
      <w:r w:rsidRPr="00280E09">
        <w:rPr>
          <w:rFonts w:asciiTheme="minorHAnsi" w:eastAsia="Calibri" w:hAnsiTheme="minorHAnsi" w:cstheme="minorHAnsi"/>
          <w:lang w:eastAsia="en-US"/>
        </w:rPr>
        <w:t>W przypadku świadczeń powtarzających się lub ciągłych nadal wykonywanych referencje bądź inne dokumenty potwierdzające ich należyte wykonywanie powinny być wystawione w okresie ostatnich 3 miesięcy</w:t>
      </w:r>
      <w:r>
        <w:rPr>
          <w:rFonts w:asciiTheme="minorHAnsi" w:eastAsia="Calibri" w:hAnsiTheme="minorHAnsi" w:cstheme="minorHAnsi"/>
          <w:lang w:eastAsia="en-US"/>
        </w:rPr>
        <w:t xml:space="preserve">. </w:t>
      </w:r>
    </w:p>
    <w:p w14:paraId="769315F0" w14:textId="77777777" w:rsidR="004110B8" w:rsidRPr="00B03380" w:rsidRDefault="004110B8" w:rsidP="004110B8">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 xml:space="preserve">W celu potwierdzenia, że </w:t>
      </w:r>
      <w:r>
        <w:rPr>
          <w:rFonts w:asciiTheme="minorHAnsi" w:hAnsiTheme="minorHAnsi" w:cstheme="minorHAnsi"/>
          <w:color w:val="000000"/>
          <w:lang w:eastAsia="pl-PL"/>
        </w:rPr>
        <w:t xml:space="preserve">dostawy </w:t>
      </w:r>
      <w:r w:rsidRPr="00B03380">
        <w:rPr>
          <w:rFonts w:asciiTheme="minorHAnsi" w:hAnsiTheme="minorHAnsi" w:cstheme="minorHAnsi"/>
          <w:color w:val="000000"/>
          <w:lang w:eastAsia="pl-PL"/>
        </w:rPr>
        <w:t>wskazan</w:t>
      </w:r>
      <w:r>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03BD9DCA" w14:textId="77777777" w:rsidR="004110B8" w:rsidRPr="00961BC7" w:rsidRDefault="004110B8" w:rsidP="00273DD2">
      <w:pPr>
        <w:pStyle w:val="Akapitzlist"/>
        <w:widowControl w:val="0"/>
        <w:numPr>
          <w:ilvl w:val="0"/>
          <w:numId w:val="67"/>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Pr="00961BC7">
        <w:rPr>
          <w:rFonts w:asciiTheme="minorHAnsi" w:hAnsiTheme="minorHAnsi" w:cstheme="minorHAnsi"/>
          <w:color w:val="000000"/>
          <w:lang w:eastAsia="pl-PL"/>
        </w:rPr>
        <w:tab/>
      </w:r>
      <w:r>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pozycji </w:t>
      </w:r>
      <w:r w:rsidRPr="00961BC7">
        <w:rPr>
          <w:rFonts w:asciiTheme="minorHAnsi" w:hAnsiTheme="minorHAnsi" w:cstheme="minorHAnsi"/>
          <w:color w:val="000000"/>
          <w:lang w:eastAsia="pl-PL"/>
        </w:rPr>
        <w:tab/>
        <w:t>wykazu – załącznik nr</w:t>
      </w:r>
      <w:r w:rsidRPr="00961BC7">
        <w:rPr>
          <w:rFonts w:asciiTheme="minorHAnsi" w:hAnsiTheme="minorHAnsi" w:cstheme="minorHAnsi"/>
          <w:color w:val="000000"/>
          <w:lang w:eastAsia="pl-PL"/>
        </w:rPr>
        <w:tab/>
        <w:t xml:space="preserve"> </w:t>
      </w:r>
      <w:r w:rsidRPr="00961BC7">
        <w:rPr>
          <w:rFonts w:asciiTheme="minorHAnsi" w:hAnsiTheme="minorHAnsi" w:cstheme="minorHAnsi"/>
          <w:color w:val="000000"/>
          <w:lang w:eastAsia="pl-PL"/>
        </w:rPr>
        <w:tab/>
        <w:t xml:space="preserve"> do wykazu;</w:t>
      </w:r>
    </w:p>
    <w:p w14:paraId="1C5AFCC4" w14:textId="77777777" w:rsidR="004110B8" w:rsidRPr="00961BC7" w:rsidRDefault="004110B8" w:rsidP="00273DD2">
      <w:pPr>
        <w:pStyle w:val="Akapitzlist"/>
        <w:widowControl w:val="0"/>
        <w:numPr>
          <w:ilvl w:val="0"/>
          <w:numId w:val="67"/>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Pr="00961BC7">
        <w:rPr>
          <w:rFonts w:asciiTheme="minorHAnsi" w:hAnsiTheme="minorHAnsi" w:cstheme="minorHAnsi"/>
          <w:color w:val="000000"/>
          <w:lang w:eastAsia="pl-PL"/>
        </w:rPr>
        <w:tab/>
        <w:t xml:space="preserve">,  – dowód do pozycji </w:t>
      </w:r>
      <w:r w:rsidRPr="00961BC7">
        <w:rPr>
          <w:rFonts w:asciiTheme="minorHAnsi" w:hAnsiTheme="minorHAnsi" w:cstheme="minorHAnsi"/>
          <w:color w:val="000000"/>
          <w:lang w:eastAsia="pl-PL"/>
        </w:rPr>
        <w:tab/>
        <w:t xml:space="preserve"> wykazu – załącznik nr </w:t>
      </w:r>
      <w:r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ab/>
        <w:t>do wykazu;</w:t>
      </w:r>
    </w:p>
    <w:p w14:paraId="699FAF63" w14:textId="77777777" w:rsidR="004110B8" w:rsidRDefault="004110B8" w:rsidP="004110B8">
      <w:pPr>
        <w:pStyle w:val="Akapitzlist"/>
        <w:widowControl w:val="0"/>
        <w:tabs>
          <w:tab w:val="left" w:leader="underscore" w:pos="2268"/>
          <w:tab w:val="left" w:leader="underscore" w:pos="4820"/>
          <w:tab w:val="left" w:leader="underscore" w:pos="7088"/>
          <w:tab w:val="left" w:leader="underscore" w:pos="7797"/>
        </w:tabs>
        <w:suppressAutoHyphens/>
        <w:spacing w:after="0" w:line="240" w:lineRule="auto"/>
        <w:ind w:left="1145" w:firstLine="0"/>
        <w:rPr>
          <w:rFonts w:asciiTheme="minorHAnsi" w:hAnsiTheme="minorHAnsi" w:cstheme="minorHAnsi"/>
          <w:color w:val="000000"/>
          <w:lang w:eastAsia="pl-PL"/>
        </w:rPr>
      </w:pPr>
    </w:p>
    <w:p w14:paraId="2E184E0B" w14:textId="77777777" w:rsidR="004110B8" w:rsidRPr="00B03380" w:rsidRDefault="004110B8" w:rsidP="004110B8">
      <w:pPr>
        <w:widowControl w:val="0"/>
        <w:tabs>
          <w:tab w:val="left" w:leader="underscore" w:pos="2977"/>
          <w:tab w:val="left" w:pos="3119"/>
          <w:tab w:val="left" w:leader="underscore" w:pos="4820"/>
        </w:tabs>
        <w:suppressAutoHyphens/>
        <w:spacing w:after="0"/>
        <w:ind w:left="425"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7576D71B" w14:textId="77777777" w:rsidR="004110B8" w:rsidRPr="00B03380" w:rsidRDefault="004110B8" w:rsidP="004110B8">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3A6886E3" w14:textId="3B1503ED" w:rsidR="00B31D14" w:rsidRPr="00B31D14" w:rsidRDefault="00B31D14" w:rsidP="008237CA">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31D14" w:rsidRPr="00B31D14" w:rsidSect="003B7CBD">
          <w:pgSz w:w="16838" w:h="11906" w:orient="landscape"/>
          <w:pgMar w:top="1417" w:right="1417" w:bottom="1417" w:left="1417" w:header="708" w:footer="708" w:gutter="0"/>
          <w:cols w:space="708"/>
          <w:docGrid w:linePitch="326"/>
        </w:sectPr>
      </w:pPr>
    </w:p>
    <w:p w14:paraId="023C883A" w14:textId="77777777" w:rsidR="00DE42F0" w:rsidRPr="004A38C4" w:rsidRDefault="00DE42F0" w:rsidP="00DE42F0">
      <w:pPr>
        <w:pStyle w:val="Nagwek1"/>
        <w:widowControl w:val="0"/>
        <w:suppressAutoHyphens/>
        <w:spacing w:before="0" w:after="0"/>
      </w:pPr>
      <w:bookmarkStart w:id="75" w:name="_Toc96430625"/>
      <w:r w:rsidRPr="004A38C4">
        <w:t xml:space="preserve">Załącznik nr </w:t>
      </w:r>
      <w:r>
        <w:t>5</w:t>
      </w:r>
      <w:r w:rsidRPr="004A38C4">
        <w:t xml:space="preserve"> do SWZ</w:t>
      </w:r>
    </w:p>
    <w:p w14:paraId="6742BC6F" w14:textId="77777777" w:rsidR="00DE42F0" w:rsidRPr="001D2094" w:rsidRDefault="00DE42F0" w:rsidP="00DE42F0">
      <w:pPr>
        <w:pStyle w:val="Akapitzlist"/>
        <w:widowControl w:val="0"/>
        <w:tabs>
          <w:tab w:val="left" w:pos="426"/>
          <w:tab w:val="left" w:leader="underscore" w:pos="3969"/>
        </w:tabs>
        <w:suppressAutoHyphens/>
        <w:spacing w:after="120"/>
        <w:ind w:left="1145" w:firstLine="0"/>
        <w:rPr>
          <w:rFonts w:cs="Calibri"/>
          <w:lang w:eastAsia="en-US"/>
        </w:rPr>
      </w:pPr>
    </w:p>
    <w:p w14:paraId="0643E458" w14:textId="77777777" w:rsidR="00DE42F0" w:rsidRDefault="00DE42F0" w:rsidP="00DE42F0">
      <w:pPr>
        <w:pStyle w:val="Nagwek1"/>
        <w:suppressAutoHyphens/>
        <w:rPr>
          <w:lang w:eastAsia="en-US"/>
        </w:rPr>
      </w:pPr>
      <w:r w:rsidRPr="00422C4F">
        <w:rPr>
          <w:lang w:eastAsia="en-US"/>
        </w:rPr>
        <w:t>Jednolitego Europejskiego Dokumentu Zamówienia</w:t>
      </w:r>
    </w:p>
    <w:p w14:paraId="759BAB4E" w14:textId="77777777" w:rsidR="00DE42F0" w:rsidRDefault="00DE42F0" w:rsidP="00DE42F0">
      <w:pPr>
        <w:widowControl w:val="0"/>
        <w:tabs>
          <w:tab w:val="left" w:leader="underscore" w:pos="2835"/>
          <w:tab w:val="left" w:leader="underscore" w:pos="3686"/>
        </w:tabs>
        <w:suppressAutoHyphens/>
        <w:spacing w:after="120"/>
        <w:ind w:left="426" w:firstLine="0"/>
        <w:contextualSpacing/>
        <w:rPr>
          <w:rFonts w:cs="Calibri"/>
          <w:bCs/>
          <w:lang w:eastAsia="en-US"/>
        </w:rPr>
      </w:pPr>
      <w:r>
        <w:rPr>
          <w:rFonts w:cs="Calibri"/>
          <w:bCs/>
          <w:lang w:eastAsia="en-US"/>
        </w:rPr>
        <w:t>JEDZ</w:t>
      </w:r>
      <w:r w:rsidRPr="00422C4F">
        <w:rPr>
          <w:rFonts w:cs="Calibri"/>
          <w:bCs/>
          <w:lang w:eastAsia="en-US"/>
        </w:rPr>
        <w:t xml:space="preserve"> stanowi odrębny </w:t>
      </w:r>
      <w:r>
        <w:rPr>
          <w:rFonts w:cs="Calibri"/>
          <w:bCs/>
          <w:lang w:eastAsia="en-US"/>
        </w:rPr>
        <w:t>plik</w:t>
      </w:r>
    </w:p>
    <w:p w14:paraId="7305BD17" w14:textId="77777777" w:rsidR="00DE42F0" w:rsidRDefault="00DE42F0" w:rsidP="008237CA">
      <w:pPr>
        <w:pStyle w:val="Nagwek1"/>
        <w:suppressAutoHyphens/>
        <w:spacing w:before="0"/>
        <w:sectPr w:rsidR="00DE42F0" w:rsidSect="003B7CBD">
          <w:pgSz w:w="11906" w:h="16838"/>
          <w:pgMar w:top="1418" w:right="1418" w:bottom="1418" w:left="1418" w:header="709" w:footer="709" w:gutter="0"/>
          <w:cols w:space="708"/>
        </w:sectPr>
      </w:pPr>
    </w:p>
    <w:p w14:paraId="1BA2B350" w14:textId="5790B15A" w:rsidR="007A4E99" w:rsidRPr="007A4E99" w:rsidRDefault="007A4E99" w:rsidP="008237CA">
      <w:pPr>
        <w:pStyle w:val="Nagwek1"/>
        <w:suppressAutoHyphens/>
        <w:spacing w:before="0"/>
      </w:pPr>
      <w:r w:rsidRPr="007A4E99">
        <w:t xml:space="preserve">Załącznik nr </w:t>
      </w:r>
      <w:r>
        <w:t>6</w:t>
      </w:r>
      <w:r w:rsidRPr="007A4E99">
        <w:t xml:space="preserve"> do SWZ</w:t>
      </w:r>
      <w:bookmarkEnd w:id="75"/>
    </w:p>
    <w:p w14:paraId="03C02838" w14:textId="7C9E8262" w:rsidR="00A76C40" w:rsidRPr="00A76C40" w:rsidRDefault="00A76C40" w:rsidP="008237CA">
      <w:pPr>
        <w:suppressAutoHyphens/>
        <w:spacing w:before="240"/>
        <w:ind w:left="425" w:firstLine="0"/>
        <w:rPr>
          <w:color w:val="FF0000"/>
        </w:rPr>
      </w:pPr>
      <w:r>
        <w:rPr>
          <w:color w:val="FF0000"/>
        </w:rPr>
        <w:t xml:space="preserve">Uwaga: </w:t>
      </w:r>
      <w:r w:rsidRPr="00A76C40">
        <w:rPr>
          <w:color w:val="FF0000"/>
        </w:rPr>
        <w:t xml:space="preserve">oświadczenie należy podpisać kwalifikowanym podpisem elektronicznym </w:t>
      </w:r>
      <w:r w:rsidR="002050B4">
        <w:rPr>
          <w:color w:val="FF0000"/>
        </w:rPr>
        <w:br/>
      </w:r>
      <w:r w:rsidRPr="00A76C40">
        <w:rPr>
          <w:color w:val="FF0000"/>
        </w:rPr>
        <w:t>(w przypadku dokumentu elektronicznego) lub cyfrowe odwzorowanie oświadczenia należy opatrzeć kwalifikowanym podpisem elektronicznym (w przypadku postaci papierowej opatrzonej własnoręcznym podpisem)</w:t>
      </w:r>
      <w:r>
        <w:rPr>
          <w:color w:val="FF0000"/>
        </w:rPr>
        <w:t>.</w:t>
      </w:r>
    </w:p>
    <w:p w14:paraId="38070DFC" w14:textId="6DD0B667" w:rsidR="00747C0B" w:rsidRPr="00747C0B" w:rsidRDefault="000755DA" w:rsidP="008237CA">
      <w:pPr>
        <w:suppressAutoHyphens/>
        <w:spacing w:before="240"/>
        <w:ind w:left="425" w:firstLine="0"/>
        <w:rPr>
          <w:b/>
          <w:bCs/>
          <w:lang w:eastAsia="en-US"/>
        </w:rPr>
      </w:pPr>
      <w:r w:rsidRPr="00CC1C0A">
        <w:t xml:space="preserve">Dotyczy: postępowania o udzielenie zamówienia publicznego prowadzonego w trybie </w:t>
      </w:r>
      <w:r w:rsidR="00365743">
        <w:t xml:space="preserve">przetargu nieograniczonego </w:t>
      </w:r>
      <w:r w:rsidRPr="00CC1C0A">
        <w:t>na</w:t>
      </w:r>
      <w:r w:rsidR="00693926" w:rsidRPr="00693926">
        <w:rPr>
          <w:b/>
          <w:bCs/>
          <w:lang w:eastAsia="en-US"/>
        </w:rPr>
        <w:t xml:space="preserve"> </w:t>
      </w:r>
      <w:r w:rsidR="009E79C4" w:rsidRPr="009E79C4">
        <w:rPr>
          <w:b/>
          <w:bCs/>
          <w:lang w:eastAsia="en-US"/>
        </w:rPr>
        <w:t>dostawę sprzętu komputerowego i urządzeń peryferyjnych (numer postępowania: ZP/14/23)</w:t>
      </w:r>
      <w:r w:rsidR="009E79C4">
        <w:rPr>
          <w:b/>
          <w:bCs/>
          <w:lang w:eastAsia="en-US"/>
        </w:rPr>
        <w:t>.</w:t>
      </w:r>
    </w:p>
    <w:p w14:paraId="7CE5265E" w14:textId="3D911F72" w:rsidR="007A4E99" w:rsidRPr="007A4E99" w:rsidRDefault="005C154E" w:rsidP="008237CA">
      <w:pPr>
        <w:pStyle w:val="Nagwek1"/>
        <w:suppressAutoHyphens/>
        <w:spacing w:after="0"/>
        <w:jc w:val="center"/>
      </w:pPr>
      <w:r w:rsidRPr="007A4E99">
        <w:t>Oświadczenie</w:t>
      </w:r>
    </w:p>
    <w:p w14:paraId="7DFDE4F2" w14:textId="2F1698D0" w:rsidR="007A4E99" w:rsidRPr="007A4E99" w:rsidRDefault="005C154E" w:rsidP="008237CA">
      <w:pPr>
        <w:pStyle w:val="Nagwek1"/>
        <w:suppressAutoHyphens/>
        <w:spacing w:before="0" w:after="0"/>
        <w:jc w:val="center"/>
      </w:pPr>
      <w:r w:rsidRPr="007A4E99">
        <w:t>Wykonawców wspólnie ubiegających się o zamówienie</w:t>
      </w:r>
    </w:p>
    <w:p w14:paraId="10452169" w14:textId="77777777" w:rsidR="007A4E99" w:rsidRPr="007A4E99" w:rsidRDefault="007A4E99" w:rsidP="008237CA">
      <w:pPr>
        <w:widowControl w:val="0"/>
        <w:suppressAutoHyphens/>
        <w:spacing w:after="0"/>
        <w:rPr>
          <w:bCs/>
          <w:iCs/>
        </w:rPr>
      </w:pPr>
      <w:r w:rsidRPr="007A4E99">
        <w:rPr>
          <w:bCs/>
          <w:iCs/>
        </w:rPr>
        <w:t>(jeżeli dotyczy)</w:t>
      </w:r>
    </w:p>
    <w:p w14:paraId="5E8D791B" w14:textId="47CD5B7B" w:rsidR="0005731E" w:rsidRPr="003F3F86" w:rsidRDefault="007A4E99" w:rsidP="008237CA">
      <w:pPr>
        <w:widowControl w:val="0"/>
        <w:suppressAutoHyphens/>
        <w:spacing w:before="240" w:line="360" w:lineRule="auto"/>
        <w:ind w:left="425" w:firstLine="0"/>
        <w:rPr>
          <w:rFonts w:eastAsia="Calibri" w:cs="Calibri"/>
          <w:bCs/>
          <w:iCs/>
          <w:lang w:eastAsia="en-US"/>
        </w:rPr>
      </w:pPr>
      <w:r w:rsidRPr="007A4E99">
        <w:rPr>
          <w:rFonts w:eastAsia="Calibri" w:cs="Calibri"/>
          <w:bCs/>
          <w:iCs/>
          <w:lang w:eastAsia="en-US"/>
        </w:rPr>
        <w:t xml:space="preserve">Jako Wykonawcy wspólnie ubiegający się o przedmiotowe zamówienie, na podstawie </w:t>
      </w:r>
      <w:r w:rsidR="00122F09">
        <w:rPr>
          <w:rFonts w:eastAsia="Calibri" w:cs="Calibri"/>
          <w:bCs/>
          <w:iCs/>
          <w:lang w:eastAsia="en-US"/>
        </w:rPr>
        <w:t>art.</w:t>
      </w:r>
      <w:r w:rsidRPr="007A4E99">
        <w:rPr>
          <w:rFonts w:eastAsia="Calibri" w:cs="Calibri"/>
          <w:bCs/>
          <w:iCs/>
          <w:lang w:eastAsia="en-US"/>
        </w:rPr>
        <w:t xml:space="preserve"> 117 ust</w:t>
      </w:r>
      <w:r w:rsidR="00122F09">
        <w:rPr>
          <w:rFonts w:eastAsia="Calibri" w:cs="Calibri"/>
          <w:bCs/>
          <w:iCs/>
          <w:lang w:eastAsia="en-US"/>
        </w:rPr>
        <w:t xml:space="preserve">. </w:t>
      </w:r>
      <w:r w:rsidRPr="007A4E99">
        <w:rPr>
          <w:rFonts w:eastAsia="Calibri" w:cs="Calibri"/>
          <w:bCs/>
          <w:iCs/>
          <w:lang w:eastAsia="en-US"/>
        </w:rPr>
        <w:t>4 ustawy z 11 września 2019 r. Prawo zamówień publicznych (Dz</w:t>
      </w:r>
      <w:r w:rsidR="00E57B7D">
        <w:rPr>
          <w:rFonts w:eastAsia="Calibri" w:cs="Calibri"/>
          <w:bCs/>
          <w:iCs/>
          <w:lang w:eastAsia="en-US"/>
        </w:rPr>
        <w:t>iennik Ustaw</w:t>
      </w:r>
      <w:r w:rsidRPr="007A4E99">
        <w:rPr>
          <w:rFonts w:eastAsia="Calibri" w:cs="Calibri"/>
          <w:bCs/>
          <w:iCs/>
          <w:lang w:eastAsia="en-US"/>
        </w:rPr>
        <w:t xml:space="preserve"> z 202</w:t>
      </w:r>
      <w:r w:rsidR="001251B9">
        <w:rPr>
          <w:rFonts w:eastAsia="Calibri" w:cs="Calibri"/>
          <w:bCs/>
          <w:iCs/>
          <w:lang w:eastAsia="en-US"/>
        </w:rPr>
        <w:t>2</w:t>
      </w:r>
      <w:r w:rsidRPr="007A4E99">
        <w:rPr>
          <w:rFonts w:eastAsia="Calibri" w:cs="Calibri"/>
          <w:bCs/>
          <w:iCs/>
          <w:lang w:eastAsia="en-US"/>
        </w:rPr>
        <w:t xml:space="preserve"> poz</w:t>
      </w:r>
      <w:r w:rsidR="00E57B7D">
        <w:rPr>
          <w:rFonts w:eastAsia="Calibri" w:cs="Calibri"/>
          <w:bCs/>
          <w:iCs/>
          <w:lang w:eastAsia="en-US"/>
        </w:rPr>
        <w:t>ycja</w:t>
      </w:r>
      <w:r w:rsidRPr="007A4E99">
        <w:rPr>
          <w:rFonts w:eastAsia="Calibri" w:cs="Calibri"/>
          <w:bCs/>
          <w:iCs/>
          <w:lang w:eastAsia="en-US"/>
        </w:rPr>
        <w:t xml:space="preserve"> </w:t>
      </w:r>
      <w:r w:rsidR="001251B9">
        <w:rPr>
          <w:rFonts w:eastAsia="Calibri" w:cs="Calibri"/>
          <w:bCs/>
          <w:iCs/>
          <w:lang w:eastAsia="en-US"/>
        </w:rPr>
        <w:t>1710</w:t>
      </w:r>
      <w:r w:rsidRPr="007A4E99">
        <w:rPr>
          <w:rFonts w:eastAsia="Calibri" w:cs="Calibri"/>
          <w:bCs/>
          <w:iCs/>
          <w:lang w:eastAsia="en-US"/>
        </w:rPr>
        <w:t xml:space="preserve"> ze zm</w:t>
      </w:r>
      <w:r w:rsidR="00E57B7D">
        <w:rPr>
          <w:rFonts w:eastAsia="Calibri" w:cs="Calibri"/>
          <w:bCs/>
          <w:iCs/>
          <w:lang w:eastAsia="en-US"/>
        </w:rPr>
        <w:t>ianami</w:t>
      </w:r>
      <w:r w:rsidRPr="007A4E99">
        <w:rPr>
          <w:rFonts w:eastAsia="Calibri" w:cs="Calibri"/>
          <w:bCs/>
          <w:iCs/>
          <w:lang w:eastAsia="en-US"/>
        </w:rPr>
        <w:t xml:space="preserve">), zwanej dalej „ustawą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zgodnie z </w:t>
      </w:r>
      <w:r w:rsidR="004622CB">
        <w:rPr>
          <w:rFonts w:eastAsia="Calibri" w:cs="Calibri"/>
          <w:bCs/>
          <w:iCs/>
          <w:lang w:eastAsia="en-US"/>
        </w:rPr>
        <w:t>art.</w:t>
      </w:r>
      <w:r w:rsidR="00136B1D">
        <w:rPr>
          <w:rFonts w:eastAsia="Calibri" w:cs="Calibri"/>
          <w:bCs/>
          <w:iCs/>
          <w:lang w:eastAsia="en-US"/>
        </w:rPr>
        <w:t xml:space="preserve"> </w:t>
      </w:r>
      <w:r w:rsidRPr="007A4E99">
        <w:rPr>
          <w:rFonts w:eastAsia="Calibri" w:cs="Calibri"/>
          <w:bCs/>
          <w:iCs/>
          <w:lang w:eastAsia="en-US"/>
        </w:rPr>
        <w:t>117 ust</w:t>
      </w:r>
      <w:r w:rsidR="004622CB">
        <w:rPr>
          <w:rFonts w:eastAsia="Calibri" w:cs="Calibri"/>
          <w:bCs/>
          <w:iCs/>
          <w:lang w:eastAsia="en-US"/>
        </w:rPr>
        <w:t>.</w:t>
      </w:r>
      <w:r w:rsidRPr="007A4E99">
        <w:rPr>
          <w:rFonts w:eastAsia="Calibri" w:cs="Calibri"/>
          <w:bCs/>
          <w:iCs/>
          <w:lang w:eastAsia="en-US"/>
        </w:rPr>
        <w:t xml:space="preserve"> 3 ustawy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00066919">
        <w:rPr>
          <w:rFonts w:eastAsia="Calibri" w:cs="Calibri"/>
          <w:bCs/>
          <w:iCs/>
          <w:lang w:eastAsia="en-US"/>
        </w:rPr>
        <w:t xml:space="preserve"> </w:t>
      </w:r>
      <w:r w:rsidRPr="003F3F86">
        <w:rPr>
          <w:rFonts w:eastAsia="Calibri" w:cs="Calibri"/>
          <w:bCs/>
          <w:iCs/>
          <w:lang w:eastAsia="en-US"/>
        </w:rPr>
        <w:t>Wykonawcy spośród Wykonawców wspólnie ubiegających się o udzielenie zamówienia,</w:t>
      </w:r>
      <w:r w:rsidR="0005731E" w:rsidRPr="003F3F86">
        <w:rPr>
          <w:rFonts w:eastAsia="Calibri" w:cs="Calibri"/>
          <w:bCs/>
          <w:iCs/>
          <w:lang w:eastAsia="en-US"/>
        </w:rPr>
        <w:t xml:space="preserve"> </w:t>
      </w:r>
      <w:r w:rsidR="00B8637A" w:rsidRPr="003F3F86">
        <w:rPr>
          <w:rFonts w:eastAsia="Calibri" w:cs="Calibri"/>
          <w:bCs/>
          <w:iCs/>
          <w:lang w:eastAsia="en-US"/>
        </w:rPr>
        <w:t>to jest</w:t>
      </w:r>
      <w:r w:rsidR="002368A8">
        <w:rPr>
          <w:rFonts w:eastAsia="Calibri" w:cs="Calibri"/>
          <w:bCs/>
          <w:iCs/>
          <w:lang w:eastAsia="en-US"/>
        </w:rPr>
        <w:t xml:space="preserve"> Wykonawcy</w:t>
      </w:r>
      <w:r w:rsidRPr="003F3F86">
        <w:rPr>
          <w:rFonts w:eastAsia="Calibri" w:cs="Calibri"/>
          <w:bCs/>
          <w:iCs/>
          <w:lang w:eastAsia="en-US"/>
        </w:rPr>
        <w:t xml:space="preserve">: </w:t>
      </w:r>
    </w:p>
    <w:p w14:paraId="25B6B1B7" w14:textId="09DDE42C" w:rsidR="00904369" w:rsidRDefault="00066919" w:rsidP="008237CA">
      <w:pPr>
        <w:widowControl w:val="0"/>
        <w:tabs>
          <w:tab w:val="left" w:leader="underscore" w:pos="8222"/>
        </w:tabs>
        <w:suppressAutoHyphens/>
        <w:spacing w:line="360" w:lineRule="auto"/>
        <w:ind w:left="425" w:firstLine="0"/>
        <w:rPr>
          <w:rFonts w:eastAsia="Calibri" w:cs="Calibri"/>
          <w:bCs/>
          <w:iCs/>
          <w:lang w:eastAsia="en-US"/>
        </w:rPr>
      </w:pPr>
      <w:r>
        <w:rPr>
          <w:rFonts w:eastAsia="Calibri" w:cs="Calibri"/>
          <w:bCs/>
          <w:iCs/>
          <w:lang w:eastAsia="en-US"/>
        </w:rPr>
        <w:tab/>
      </w:r>
      <w:r w:rsidR="008F2E4F">
        <w:rPr>
          <w:rFonts w:eastAsia="Calibri" w:cs="Calibri"/>
          <w:bCs/>
          <w:iCs/>
          <w:lang w:eastAsia="en-US"/>
        </w:rPr>
        <w:t xml:space="preserve"> </w:t>
      </w:r>
      <w:r w:rsidR="000755DA" w:rsidRPr="00066919">
        <w:rPr>
          <w:rFonts w:eastAsia="Calibri" w:cs="Calibri"/>
          <w:bCs/>
          <w:iCs/>
          <w:lang w:eastAsia="en-US"/>
        </w:rPr>
        <w:t xml:space="preserve"> </w:t>
      </w:r>
      <w:r w:rsidR="008F2E4F" w:rsidRPr="008F2E4F">
        <w:rPr>
          <w:rFonts w:eastAsia="Calibri" w:cs="Calibri"/>
          <w:bCs/>
          <w:iCs/>
          <w:color w:val="1F3864" w:themeColor="accent1" w:themeShade="80"/>
          <w:lang w:eastAsia="en-US"/>
        </w:rPr>
        <w:t>(</w:t>
      </w:r>
      <w:r w:rsidR="008F2E4F" w:rsidRPr="008F2E4F">
        <w:rPr>
          <w:color w:val="1F3864" w:themeColor="accent1" w:themeShade="80"/>
          <w:sz w:val="22"/>
          <w:szCs w:val="22"/>
        </w:rPr>
        <w:t>należy powielić stosowanie do potrzeb Wykonawcy)</w:t>
      </w:r>
    </w:p>
    <w:p w14:paraId="3C7FF6CD" w14:textId="77777777" w:rsidR="00904369" w:rsidRDefault="007A4E99" w:rsidP="008237CA">
      <w:pPr>
        <w:widowControl w:val="0"/>
        <w:tabs>
          <w:tab w:val="left" w:leader="underscore" w:pos="5103"/>
        </w:tabs>
        <w:suppressAutoHyphens/>
        <w:spacing w:line="360" w:lineRule="auto"/>
        <w:ind w:left="425" w:firstLine="0"/>
        <w:rPr>
          <w:rFonts w:eastAsia="Calibri" w:cs="Calibri"/>
          <w:b/>
          <w:bCs/>
          <w:iCs/>
          <w:lang w:eastAsia="en-US"/>
        </w:rPr>
      </w:pPr>
      <w:r w:rsidRPr="00066919">
        <w:rPr>
          <w:rFonts w:eastAsia="Calibri" w:cs="Calibri"/>
          <w:b/>
          <w:bCs/>
          <w:iCs/>
          <w:lang w:eastAsia="en-US"/>
        </w:rPr>
        <w:t>który wykona następujące usługi</w:t>
      </w:r>
      <w:r w:rsidR="00904369">
        <w:rPr>
          <w:rFonts w:eastAsia="Calibri" w:cs="Calibri"/>
          <w:b/>
          <w:bCs/>
          <w:iCs/>
          <w:lang w:eastAsia="en-US"/>
        </w:rPr>
        <w:t>:</w:t>
      </w:r>
    </w:p>
    <w:p w14:paraId="73225094" w14:textId="03E709AB" w:rsidR="00904369" w:rsidRDefault="007A4E99" w:rsidP="008237CA">
      <w:pPr>
        <w:widowControl w:val="0"/>
        <w:tabs>
          <w:tab w:val="left" w:leader="underscore" w:pos="8222"/>
        </w:tabs>
        <w:suppressAutoHyphens/>
        <w:spacing w:line="360" w:lineRule="auto"/>
        <w:ind w:left="425" w:firstLine="0"/>
        <w:rPr>
          <w:rFonts w:eastAsia="Calibri" w:cs="Calibri"/>
          <w:bCs/>
          <w:iCs/>
          <w:lang w:eastAsia="en-US"/>
        </w:rPr>
      </w:pPr>
      <w:r w:rsidRPr="00066919">
        <w:rPr>
          <w:rFonts w:eastAsia="Calibri" w:cs="Calibri"/>
          <w:bCs/>
          <w:iCs/>
          <w:lang w:eastAsia="en-US"/>
        </w:rPr>
        <w:tab/>
        <w:t xml:space="preserve">, </w:t>
      </w:r>
    </w:p>
    <w:p w14:paraId="5165B326" w14:textId="67FCEB86" w:rsidR="007A4E99" w:rsidRDefault="007A4E99" w:rsidP="008237CA">
      <w:pPr>
        <w:widowControl w:val="0"/>
        <w:tabs>
          <w:tab w:val="left" w:leader="underscore" w:pos="5103"/>
        </w:tabs>
        <w:suppressAutoHyphens/>
        <w:spacing w:line="360" w:lineRule="auto"/>
        <w:ind w:left="425" w:firstLine="0"/>
        <w:rPr>
          <w:rFonts w:eastAsia="Calibri" w:cs="Calibri"/>
          <w:bCs/>
          <w:iCs/>
          <w:lang w:eastAsia="en-US"/>
        </w:rPr>
      </w:pPr>
      <w:r w:rsidRPr="00066919">
        <w:rPr>
          <w:rFonts w:eastAsia="Calibri" w:cs="Calibri"/>
          <w:bCs/>
          <w:iCs/>
          <w:lang w:eastAsia="en-US"/>
        </w:rPr>
        <w:t>do realizacji których te zdolności są wymagane</w:t>
      </w:r>
      <w:r w:rsidR="00D033CE">
        <w:rPr>
          <w:rFonts w:eastAsia="Calibri" w:cs="Calibri"/>
          <w:bCs/>
          <w:iCs/>
          <w:lang w:eastAsia="en-US"/>
        </w:rPr>
        <w:t xml:space="preserve"> </w:t>
      </w:r>
      <w:r w:rsidR="00D033CE" w:rsidRPr="00D033CE">
        <w:rPr>
          <w:rFonts w:eastAsia="Calibri" w:cs="Calibri"/>
          <w:bCs/>
          <w:iCs/>
          <w:color w:val="1F3864" w:themeColor="accent1" w:themeShade="80"/>
          <w:lang w:eastAsia="en-US"/>
        </w:rPr>
        <w:t>(z</w:t>
      </w:r>
      <w:r w:rsidR="00D033CE" w:rsidRPr="00D033CE">
        <w:rPr>
          <w:color w:val="1F3864" w:themeColor="accent1" w:themeShade="80"/>
          <w:sz w:val="22"/>
          <w:szCs w:val="22"/>
        </w:rPr>
        <w:t xml:space="preserve">godnie z art. 117 ust. 3 ustawy </w:t>
      </w:r>
      <w:proofErr w:type="spellStart"/>
      <w:r w:rsidR="00D033CE" w:rsidRPr="00D033CE">
        <w:rPr>
          <w:color w:val="1F3864" w:themeColor="accent1" w:themeShade="80"/>
          <w:sz w:val="22"/>
          <w:szCs w:val="22"/>
        </w:rPr>
        <w:t>Pzp</w:t>
      </w:r>
      <w:proofErr w:type="spellEnd"/>
      <w:r w:rsidR="00D033CE" w:rsidRPr="00D033CE">
        <w:rPr>
          <w:color w:val="1F3864" w:themeColor="accent1" w:themeShade="80"/>
          <w:sz w:val="22"/>
          <w:szCs w:val="22"/>
        </w:rPr>
        <w:t xml:space="preserve">, </w:t>
      </w:r>
      <w:r w:rsidR="002050B4">
        <w:rPr>
          <w:color w:val="1F3864" w:themeColor="accent1" w:themeShade="80"/>
          <w:sz w:val="22"/>
          <w:szCs w:val="22"/>
        </w:rPr>
        <w:br/>
      </w:r>
      <w:r w:rsidR="00D033CE" w:rsidRPr="00D033CE">
        <w:rPr>
          <w:color w:val="1F3864" w:themeColor="accent1" w:themeShade="80"/>
          <w:sz w:val="22"/>
          <w:szCs w:val="22"/>
        </w:rPr>
        <w:t>w odniesieniu do warunków dotyczących m.in. doświadczenia wykonawcy wspólnie ubiegający się o udzielenie zamówienia mogą polegać na zdolnościach tych z wykonawców, którzy wykonają usługi, do realizacji których te zdolności są wymagane</w:t>
      </w:r>
      <w:r w:rsidR="00D033CE" w:rsidRPr="00D033CE">
        <w:rPr>
          <w:rFonts w:eastAsia="Calibri"/>
          <w:color w:val="1F3864" w:themeColor="accent1" w:themeShade="80"/>
          <w:lang w:eastAsia="en-US"/>
        </w:rPr>
        <w:t>)</w:t>
      </w:r>
      <w:r w:rsidRPr="00D033CE">
        <w:rPr>
          <w:rFonts w:eastAsia="Calibri" w:cs="Calibri"/>
          <w:bCs/>
          <w:iCs/>
          <w:color w:val="1F3864" w:themeColor="accent1" w:themeShade="80"/>
          <w:lang w:eastAsia="en-US"/>
        </w:rPr>
        <w:t xml:space="preserve">. </w:t>
      </w:r>
    </w:p>
    <w:p w14:paraId="3D9487AC" w14:textId="77777777" w:rsidR="00904369" w:rsidRPr="00B03380" w:rsidRDefault="00904369" w:rsidP="008237CA">
      <w:pPr>
        <w:widowControl w:val="0"/>
        <w:tabs>
          <w:tab w:val="left" w:leader="underscore" w:pos="1985"/>
          <w:tab w:val="left" w:leader="underscore" w:pos="3119"/>
        </w:tabs>
        <w:suppressAutoHyphens/>
        <w:spacing w:before="600" w:after="0"/>
        <w:ind w:left="426"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0625A050" w14:textId="77777777" w:rsidR="00904369" w:rsidRDefault="00904369" w:rsidP="008237CA">
      <w:pPr>
        <w:widowControl w:val="0"/>
        <w:suppressAutoHyphens/>
        <w:spacing w:after="0"/>
        <w:ind w:left="426"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18628A1E" w14:textId="77777777" w:rsidR="00904369" w:rsidRDefault="00904369" w:rsidP="008237CA">
      <w:pPr>
        <w:widowControl w:val="0"/>
        <w:tabs>
          <w:tab w:val="left" w:leader="underscore" w:pos="5103"/>
        </w:tabs>
        <w:suppressAutoHyphens/>
        <w:spacing w:line="360" w:lineRule="auto"/>
        <w:ind w:left="425" w:firstLine="0"/>
        <w:rPr>
          <w:rFonts w:eastAsia="Calibri" w:cs="Calibri"/>
          <w:bCs/>
          <w:iCs/>
          <w:lang w:eastAsia="en-US"/>
        </w:rPr>
        <w:sectPr w:rsidR="00904369" w:rsidSect="003B7CBD">
          <w:pgSz w:w="11906" w:h="16838"/>
          <w:pgMar w:top="1418" w:right="1418" w:bottom="1418" w:left="1418" w:header="709" w:footer="709" w:gutter="0"/>
          <w:cols w:space="708"/>
        </w:sectPr>
      </w:pPr>
    </w:p>
    <w:p w14:paraId="19ACE697" w14:textId="63DCD7CE" w:rsidR="00693926" w:rsidRDefault="00904369" w:rsidP="008237CA">
      <w:pPr>
        <w:pStyle w:val="Nagwek1"/>
        <w:widowControl w:val="0"/>
        <w:suppressAutoHyphens/>
        <w:spacing w:before="0" w:after="0"/>
        <w:ind w:left="0" w:firstLine="0"/>
        <w:rPr>
          <w:lang w:eastAsia="pl-PL"/>
        </w:rPr>
      </w:pPr>
      <w:r>
        <w:rPr>
          <w:lang w:eastAsia="pl-PL"/>
        </w:rPr>
        <w:t>Z</w:t>
      </w:r>
      <w:r w:rsidR="00693926">
        <w:rPr>
          <w:lang w:eastAsia="pl-PL"/>
        </w:rPr>
        <w:t xml:space="preserve">ałącznik nr </w:t>
      </w:r>
      <w:r w:rsidR="005F15C1">
        <w:rPr>
          <w:lang w:eastAsia="pl-PL"/>
        </w:rPr>
        <w:t>7</w:t>
      </w:r>
      <w:r w:rsidR="00693926">
        <w:rPr>
          <w:lang w:eastAsia="pl-PL"/>
        </w:rPr>
        <w:t xml:space="preserve"> do SWZ</w:t>
      </w:r>
    </w:p>
    <w:p w14:paraId="3A3CFFD9" w14:textId="19D05EC7" w:rsidR="00A76C40" w:rsidRPr="00A76C40" w:rsidRDefault="00A76C40" w:rsidP="008237CA">
      <w:pPr>
        <w:suppressAutoHyphens/>
        <w:spacing w:before="240"/>
        <w:ind w:left="0" w:firstLine="0"/>
        <w:rPr>
          <w:color w:val="FF0000"/>
        </w:rPr>
      </w:pPr>
      <w:r w:rsidRPr="00A76C40">
        <w:rPr>
          <w:color w:val="FF0000"/>
        </w:rPr>
        <w:t>Uwaga: wykaz należy podpisać kwalifikowanym podpisem elektronicznym (w przypadku dokumentu elektronicznego) lub cyfrowe odwzorowanie wykazu należy opatrzeć kwalifikowanym podpisem elektronicznym (w przypadku postaci papierowej opatrzonej własnoręcznym podpisem).</w:t>
      </w:r>
    </w:p>
    <w:p w14:paraId="781DCABD" w14:textId="45621B62" w:rsidR="00693926" w:rsidRPr="00684868" w:rsidRDefault="00693926" w:rsidP="008237CA">
      <w:pPr>
        <w:suppressAutoHyphens/>
        <w:spacing w:before="240"/>
        <w:ind w:left="0" w:firstLine="0"/>
      </w:pPr>
      <w:r w:rsidRPr="00CC1C0A">
        <w:t>Dotyczy: postępowania o udzielenie zamówienia publicznego prowadzonego w trybie</w:t>
      </w:r>
      <w:r w:rsidR="005F15C1">
        <w:t xml:space="preserve"> </w:t>
      </w:r>
      <w:r w:rsidR="005F15C1" w:rsidRPr="005F15C1">
        <w:t>przetargu nieograniczonego na</w:t>
      </w:r>
      <w:r w:rsidR="009E79C4" w:rsidRPr="009E79C4">
        <w:t xml:space="preserve"> </w:t>
      </w:r>
      <w:r w:rsidR="009E79C4" w:rsidRPr="009E79C4">
        <w:rPr>
          <w:b/>
          <w:bCs/>
        </w:rPr>
        <w:t>dostawę sprzętu komputerowego i urządzeń peryferyjnych (numer postępowania: ZP/14/23)</w:t>
      </w:r>
      <w:r w:rsidR="00C76675" w:rsidRPr="009E79C4">
        <w:rPr>
          <w:b/>
          <w:bCs/>
        </w:rPr>
        <w:t>.</w:t>
      </w:r>
    </w:p>
    <w:p w14:paraId="29F79DDC" w14:textId="258EA7E0" w:rsidR="00693926" w:rsidRPr="00684868" w:rsidRDefault="00693926" w:rsidP="008237CA">
      <w:pPr>
        <w:pStyle w:val="Nagwek1"/>
        <w:suppressAutoHyphens/>
        <w:ind w:left="0" w:firstLine="0"/>
        <w:jc w:val="center"/>
        <w:rPr>
          <w:i/>
          <w:lang w:eastAsia="pl-PL"/>
        </w:rPr>
      </w:pPr>
      <w:r>
        <w:rPr>
          <w:lang w:eastAsia="pl-PL"/>
        </w:rPr>
        <w:t>Zobowiązanie podmiotu udostępniającego zasoby)</w:t>
      </w:r>
      <w:r w:rsidR="00A76C40" w:rsidRPr="00684868">
        <w:rPr>
          <w:lang w:eastAsia="pl-PL"/>
        </w:rPr>
        <w:t xml:space="preserve"> </w:t>
      </w:r>
      <w:r w:rsidRPr="00684868">
        <w:rPr>
          <w:lang w:eastAsia="pl-PL"/>
        </w:rPr>
        <w:br/>
      </w:r>
      <w:r w:rsidRPr="00A31322">
        <w:t>(dotyczy</w:t>
      </w:r>
      <w:r w:rsidR="00AC15BE">
        <w:t xml:space="preserve"> Części … </w:t>
      </w:r>
      <w:r w:rsidR="00AC15BE">
        <w:rPr>
          <w:rStyle w:val="Odwoanieprzypisudolnego"/>
        </w:rPr>
        <w:footnoteReference w:id="5"/>
      </w:r>
      <w:r w:rsidR="00AC15BE">
        <w:t>zamówienia</w:t>
      </w:r>
      <w:r>
        <w:t>)</w:t>
      </w:r>
    </w:p>
    <w:p w14:paraId="1B6FDBAA" w14:textId="77777777" w:rsidR="00693926" w:rsidRDefault="00693926" w:rsidP="008237CA">
      <w:pPr>
        <w:widowControl w:val="0"/>
        <w:suppressAutoHyphens/>
        <w:spacing w:before="240"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8237C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8237CA">
      <w:pPr>
        <w:widowControl w:val="0"/>
        <w:suppressAutoHyphens/>
        <w:spacing w:after="0" w:line="360" w:lineRule="auto"/>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77901F4D" w:rsidR="00693926" w:rsidRPr="00A31322" w:rsidRDefault="00693926" w:rsidP="00273DD2">
      <w:pPr>
        <w:numPr>
          <w:ilvl w:val="0"/>
          <w:numId w:val="28"/>
        </w:numPr>
        <w:tabs>
          <w:tab w:val="left" w:leader="underscore" w:pos="5103"/>
          <w:tab w:val="left" w:leader="underscore" w:pos="8080"/>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Działając na podstawie art. 118 ust. 1 i 2 ustawy z dnia 11 września 2019 r. – Prawo zamówień publicznych  (Dz</w:t>
      </w:r>
      <w:r w:rsidR="00E57B7D">
        <w:rPr>
          <w:rFonts w:asciiTheme="minorHAnsi" w:hAnsiTheme="minorHAnsi" w:cstheme="minorHAnsi"/>
          <w:lang w:eastAsia="pl-PL"/>
        </w:rPr>
        <w:t xml:space="preserve">iennik Ustaw z </w:t>
      </w:r>
      <w:r w:rsidR="00621D92" w:rsidRPr="00A31322">
        <w:rPr>
          <w:rFonts w:asciiTheme="minorHAnsi" w:hAnsiTheme="minorHAnsi" w:cstheme="minorHAnsi"/>
          <w:lang w:eastAsia="pl-PL"/>
        </w:rPr>
        <w:t>202</w:t>
      </w:r>
      <w:r w:rsidR="00621D92">
        <w:rPr>
          <w:rFonts w:asciiTheme="minorHAnsi" w:hAnsiTheme="minorHAnsi" w:cstheme="minorHAnsi"/>
          <w:lang w:eastAsia="pl-PL"/>
        </w:rPr>
        <w:t>2</w:t>
      </w:r>
      <w:r w:rsidR="00621D92" w:rsidRPr="00A31322">
        <w:rPr>
          <w:rFonts w:asciiTheme="minorHAnsi" w:hAnsiTheme="minorHAnsi" w:cstheme="minorHAnsi"/>
          <w:lang w:eastAsia="pl-PL"/>
        </w:rPr>
        <w:t xml:space="preserve"> </w:t>
      </w:r>
      <w:r w:rsidRPr="00A31322">
        <w:rPr>
          <w:rFonts w:asciiTheme="minorHAnsi" w:hAnsiTheme="minorHAnsi" w:cstheme="minorHAnsi"/>
          <w:lang w:eastAsia="pl-PL"/>
        </w:rPr>
        <w:t>r. poz</w:t>
      </w:r>
      <w:r w:rsidR="00E57B7D">
        <w:rPr>
          <w:rFonts w:asciiTheme="minorHAnsi" w:hAnsiTheme="minorHAnsi" w:cstheme="minorHAnsi"/>
          <w:lang w:eastAsia="pl-PL"/>
        </w:rPr>
        <w:t>ycja</w:t>
      </w:r>
      <w:r w:rsidRPr="00A31322">
        <w:rPr>
          <w:rFonts w:asciiTheme="minorHAnsi" w:hAnsiTheme="minorHAnsi" w:cstheme="minorHAnsi"/>
          <w:lang w:eastAsia="pl-PL"/>
        </w:rPr>
        <w:t xml:space="preserve"> </w:t>
      </w:r>
      <w:r w:rsidR="00621D92">
        <w:rPr>
          <w:rFonts w:asciiTheme="minorHAnsi" w:hAnsiTheme="minorHAnsi" w:cstheme="minorHAnsi"/>
          <w:lang w:eastAsia="pl-PL"/>
        </w:rPr>
        <w:t>1710</w:t>
      </w:r>
      <w:r w:rsidRPr="00A31322">
        <w:rPr>
          <w:rFonts w:asciiTheme="minorHAnsi" w:hAnsiTheme="minorHAnsi" w:cstheme="minorHAnsi"/>
          <w:lang w:eastAsia="pl-PL"/>
        </w:rPr>
        <w:t>, ze zm</w:t>
      </w:r>
      <w:r w:rsidR="00E57B7D">
        <w:rPr>
          <w:rFonts w:asciiTheme="minorHAnsi" w:hAnsiTheme="minorHAnsi" w:cstheme="minorHAnsi"/>
          <w:lang w:eastAsia="pl-PL"/>
        </w:rPr>
        <w:t>ianami</w:t>
      </w:r>
      <w:r w:rsidRPr="00A31322">
        <w:rPr>
          <w:rFonts w:asciiTheme="minorHAnsi" w:hAnsiTheme="minorHAnsi" w:cstheme="minorHAnsi"/>
          <w:lang w:eastAsia="pl-PL"/>
        </w:rPr>
        <w:t>), zwaną dalej „ustawą</w:t>
      </w:r>
      <w:r>
        <w:rPr>
          <w:rFonts w:asciiTheme="minorHAnsi" w:hAnsiTheme="minorHAnsi" w:cstheme="minorHAnsi"/>
          <w:lang w:eastAsia="pl-PL"/>
        </w:rPr>
        <w:t xml:space="preserve"> </w:t>
      </w:r>
      <w:proofErr w:type="spellStart"/>
      <w:r>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A76C40">
        <w:rPr>
          <w:rFonts w:asciiTheme="minorHAnsi" w:hAnsiTheme="minorHAnsi" w:cstheme="minorHAnsi"/>
          <w:iCs/>
          <w:color w:val="C00000"/>
          <w:sz w:val="22"/>
          <w:szCs w:val="22"/>
          <w:lang w:eastAsia="pl-PL"/>
        </w:rPr>
        <w:t>(Uwaga: udostępnienie zasobów Wykonawcy przez podmiot udostępniający zasoby w zakresie zdolności technicznej lub zawodowej jest równoznaczne z obowiązkiem udziału tego podmiotu w wykonaniu zamówienia)</w:t>
      </w:r>
      <w:r>
        <w:rPr>
          <w:rFonts w:asciiTheme="minorHAnsi" w:hAnsiTheme="minorHAnsi" w:cstheme="minorHAnsi"/>
          <w:iCs/>
          <w:color w:val="C00000"/>
          <w:sz w:val="20"/>
          <w:szCs w:val="20"/>
          <w:lang w:eastAsia="pl-PL"/>
        </w:rPr>
        <w:t xml:space="preserve">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6F3C489F" w:rsidR="00693926" w:rsidRPr="00A31322" w:rsidRDefault="00D64D5C" w:rsidP="008237CA">
      <w:pPr>
        <w:suppressAutoHyphens/>
        <w:spacing w:before="240" w:after="0" w:line="240" w:lineRule="auto"/>
        <w:ind w:left="0" w:firstLine="425"/>
        <w:rPr>
          <w:rFonts w:asciiTheme="minorHAnsi" w:hAnsiTheme="minorHAnsi" w:cstheme="minorHAnsi"/>
          <w:iCs/>
          <w:lang w:eastAsia="pl-PL"/>
        </w:rPr>
      </w:pPr>
      <w:r>
        <w:rPr>
          <w:rFonts w:asciiTheme="minorHAnsi" w:hAnsiTheme="minorHAnsi" w:cstheme="minorHAnsi"/>
          <w:iCs/>
          <w:lang w:eastAsia="pl-PL"/>
        </w:rPr>
        <w:t>Oświadczam/-my, iż</w:t>
      </w:r>
      <w:r w:rsidR="00693926" w:rsidRPr="00A31322">
        <w:rPr>
          <w:rFonts w:asciiTheme="minorHAnsi" w:hAnsiTheme="minorHAnsi" w:cstheme="minorHAnsi"/>
          <w:iCs/>
          <w:lang w:eastAsia="pl-PL"/>
        </w:rPr>
        <w:t>:</w:t>
      </w:r>
    </w:p>
    <w:p w14:paraId="00E5D26A" w14:textId="77777777" w:rsidR="00693926" w:rsidRPr="00A31322" w:rsidRDefault="00693926" w:rsidP="00273DD2">
      <w:pPr>
        <w:numPr>
          <w:ilvl w:val="0"/>
          <w:numId w:val="29"/>
        </w:numPr>
        <w:suppressAutoHyphens/>
        <w:spacing w:after="0" w:line="240" w:lineRule="auto"/>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8237CA">
      <w:pPr>
        <w:tabs>
          <w:tab w:val="left" w:leader="underscore" w:pos="8505"/>
        </w:tabs>
        <w:suppressAutoHyphens/>
        <w:spacing w:before="36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8237CA">
      <w:pPr>
        <w:tabs>
          <w:tab w:val="left" w:leader="underscore" w:pos="8505"/>
        </w:tabs>
        <w:suppressAutoHyphens/>
        <w:spacing w:before="36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273DD2">
      <w:pPr>
        <w:numPr>
          <w:ilvl w:val="0"/>
          <w:numId w:val="29"/>
        </w:numPr>
        <w:suppressAutoHyphens/>
        <w:spacing w:before="240" w:after="0" w:line="240" w:lineRule="auto"/>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8237CA">
      <w:pPr>
        <w:tabs>
          <w:tab w:val="left" w:leader="underscore" w:pos="8505"/>
        </w:tabs>
        <w:suppressAutoHyphens/>
        <w:spacing w:before="240" w:after="0" w:line="240" w:lineRule="auto"/>
        <w:ind w:left="786" w:firstLine="0"/>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8237CA">
      <w:pPr>
        <w:tabs>
          <w:tab w:val="left" w:leader="underscore" w:pos="8505"/>
        </w:tabs>
        <w:suppressAutoHyphens/>
        <w:spacing w:before="240" w:after="0" w:line="240" w:lineRule="auto"/>
        <w:ind w:left="786" w:firstLine="0"/>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273DD2">
      <w:pPr>
        <w:numPr>
          <w:ilvl w:val="0"/>
          <w:numId w:val="29"/>
        </w:numPr>
        <w:suppressAutoHyphens/>
        <w:spacing w:before="600" w:after="0" w:line="240" w:lineRule="auto"/>
        <w:ind w:left="782" w:hanging="357"/>
        <w:rPr>
          <w:rFonts w:asciiTheme="minorHAnsi" w:hAnsiTheme="minorHAnsi" w:cstheme="minorHAnsi"/>
          <w:iCs/>
          <w:lang w:eastAsia="pl-PL"/>
        </w:rPr>
      </w:pPr>
      <w:r w:rsidRPr="00A31322">
        <w:rPr>
          <w:rFonts w:asciiTheme="minorHAnsi" w:hAnsiTheme="minorHAnsi" w:cstheme="minorHAnsi"/>
          <w:iCs/>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w:t>
      </w:r>
      <w:r w:rsidRPr="008F2E4F">
        <w:rPr>
          <w:rFonts w:asciiTheme="minorHAnsi" w:hAnsiTheme="minorHAnsi" w:cstheme="minorHAnsi"/>
          <w:iCs/>
          <w:lang w:eastAsia="pl-PL"/>
        </w:rPr>
        <w:t>ą:</w:t>
      </w:r>
    </w:p>
    <w:p w14:paraId="6367AEED" w14:textId="5029B78C" w:rsidR="00693926" w:rsidRDefault="002904F3" w:rsidP="008237CA">
      <w:pPr>
        <w:tabs>
          <w:tab w:val="left" w:leader="underscore" w:pos="8505"/>
        </w:tabs>
        <w:suppressAutoHyphens/>
        <w:spacing w:before="24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6B73541E" w14:textId="426EF012" w:rsidR="002904F3" w:rsidRPr="002904F3" w:rsidRDefault="002904F3" w:rsidP="008237CA">
      <w:pPr>
        <w:tabs>
          <w:tab w:val="left" w:leader="underscore" w:pos="8505"/>
        </w:tabs>
        <w:suppressAutoHyphens/>
        <w:spacing w:before="240" w:after="0" w:line="240" w:lineRule="auto"/>
        <w:ind w:left="782" w:firstLine="0"/>
        <w:rPr>
          <w:rFonts w:asciiTheme="minorHAnsi" w:hAnsiTheme="minorHAnsi" w:cstheme="minorHAnsi"/>
          <w:iCs/>
          <w:lang w:eastAsia="pl-PL"/>
        </w:rPr>
      </w:pPr>
      <w:r>
        <w:rPr>
          <w:rFonts w:asciiTheme="minorHAnsi" w:hAnsiTheme="minorHAnsi" w:cstheme="minorHAnsi"/>
          <w:iCs/>
          <w:lang w:eastAsia="pl-PL"/>
        </w:rPr>
        <w:tab/>
      </w:r>
    </w:p>
    <w:p w14:paraId="1BAEA266" w14:textId="77777777" w:rsidR="00693926" w:rsidRPr="00A31322" w:rsidRDefault="00693926" w:rsidP="008237CA">
      <w:pPr>
        <w:suppressAutoHyphens/>
        <w:spacing w:after="0" w:line="240" w:lineRule="auto"/>
        <w:ind w:left="2832" w:hanging="2832"/>
        <w:rPr>
          <w:rFonts w:asciiTheme="minorHAnsi" w:hAnsiTheme="minorHAnsi" w:cstheme="minorHAnsi"/>
          <w:lang w:eastAsia="pl-PL"/>
        </w:rPr>
      </w:pPr>
    </w:p>
    <w:p w14:paraId="1ECAE90D" w14:textId="77777777" w:rsidR="00547F38" w:rsidRPr="00B03380" w:rsidRDefault="00547F38" w:rsidP="008237CA">
      <w:pPr>
        <w:widowControl w:val="0"/>
        <w:tabs>
          <w:tab w:val="left" w:leader="underscore" w:pos="1985"/>
          <w:tab w:val="left" w:leader="underscore" w:pos="3119"/>
        </w:tabs>
        <w:suppressAutoHyphens/>
        <w:spacing w:before="600" w:after="0"/>
        <w:ind w:left="426"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695B6CD7" w14:textId="5BFF7FE7" w:rsidR="00547F38" w:rsidRDefault="00547F38" w:rsidP="008237CA">
      <w:pPr>
        <w:widowControl w:val="0"/>
        <w:suppressAutoHyphens/>
        <w:spacing w:after="0"/>
        <w:ind w:left="426"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73DAB940" w14:textId="2901C184" w:rsidR="00547F38" w:rsidRDefault="00547F38" w:rsidP="008237CA">
      <w:pPr>
        <w:widowControl w:val="0"/>
        <w:suppressAutoHyphens/>
        <w:spacing w:after="0"/>
        <w:ind w:left="0" w:firstLine="0"/>
        <w:rPr>
          <w:rFonts w:asciiTheme="minorHAnsi" w:hAnsiTheme="minorHAnsi" w:cstheme="minorHAnsi"/>
          <w:iCs/>
          <w:lang w:eastAsia="pl-PL"/>
        </w:rPr>
      </w:pPr>
    </w:p>
    <w:p w14:paraId="0B4D8628" w14:textId="6CE472AE" w:rsidR="008F2E4F" w:rsidRDefault="008F2E4F" w:rsidP="008237CA">
      <w:pPr>
        <w:widowControl w:val="0"/>
        <w:suppressAutoHyphens/>
        <w:spacing w:before="5160" w:after="0"/>
        <w:ind w:left="0" w:firstLine="0"/>
        <w:rPr>
          <w:rFonts w:asciiTheme="minorHAnsi" w:hAnsiTheme="minorHAnsi" w:cstheme="minorHAnsi"/>
          <w:iCs/>
          <w:lang w:eastAsia="pl-PL"/>
        </w:rPr>
        <w:sectPr w:rsidR="008F2E4F" w:rsidSect="003B7CBD">
          <w:pgSz w:w="11906" w:h="16838"/>
          <w:pgMar w:top="1418" w:right="1418" w:bottom="1418" w:left="1418" w:header="709" w:footer="709" w:gutter="0"/>
          <w:cols w:space="708"/>
        </w:sectPr>
      </w:pPr>
      <w:r>
        <w:rPr>
          <w:rFonts w:asciiTheme="minorHAnsi" w:hAnsiTheme="minorHAnsi" w:cstheme="minorHAnsi"/>
          <w:iCs/>
          <w:lang w:eastAsia="pl-PL"/>
        </w:rPr>
        <w:t>Uwaga:</w:t>
      </w:r>
      <w:r w:rsidRPr="008F2E4F">
        <w:t xml:space="preserve"> </w:t>
      </w:r>
      <w:r w:rsidRPr="008F2E4F">
        <w:rPr>
          <w:rFonts w:asciiTheme="minorHAnsi" w:hAnsiTheme="minorHAnsi" w:cstheme="minorHAnsi"/>
          <w:iCs/>
          <w:lang w:eastAsia="pl-PL"/>
        </w:rPr>
        <w:t xml:space="preserve">Zgodnie z art. 118 ust.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t>
      </w:r>
      <w:r w:rsidR="002050B4">
        <w:rPr>
          <w:rFonts w:asciiTheme="minorHAnsi" w:hAnsiTheme="minorHAnsi" w:cstheme="minorHAnsi"/>
          <w:iCs/>
          <w:lang w:eastAsia="pl-PL"/>
        </w:rPr>
        <w:br/>
      </w:r>
      <w:r w:rsidRPr="008F2E4F">
        <w:rPr>
          <w:rFonts w:asciiTheme="minorHAnsi" w:hAnsiTheme="minorHAnsi" w:cstheme="minorHAnsi"/>
          <w:iCs/>
          <w:lang w:eastAsia="pl-PL"/>
        </w:rP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inorHAnsi" w:hAnsiTheme="minorHAnsi" w:cstheme="minorHAnsi"/>
          <w:iCs/>
          <w:lang w:eastAsia="pl-PL"/>
        </w:rPr>
        <w:t>.</w:t>
      </w:r>
    </w:p>
    <w:p w14:paraId="0C9D79AD" w14:textId="1A2ED208" w:rsidR="00221A3B" w:rsidRDefault="00221A3B" w:rsidP="008237CA">
      <w:pPr>
        <w:pStyle w:val="Nagwek1"/>
        <w:widowControl w:val="0"/>
        <w:suppressAutoHyphens/>
        <w:spacing w:before="0" w:after="0"/>
        <w:ind w:left="0" w:firstLine="0"/>
        <w:rPr>
          <w:lang w:eastAsia="pl-PL"/>
        </w:rPr>
      </w:pPr>
      <w:r>
        <w:rPr>
          <w:lang w:eastAsia="pl-PL"/>
        </w:rPr>
        <w:t>Załącznik nr 8 do SWZ</w:t>
      </w:r>
    </w:p>
    <w:p w14:paraId="3B0CEFD2" w14:textId="131078D8" w:rsidR="00A76C40" w:rsidRPr="00A76C40" w:rsidRDefault="00A76C40" w:rsidP="008237CA">
      <w:pPr>
        <w:suppressAutoHyphens/>
        <w:spacing w:before="240"/>
        <w:ind w:left="0" w:firstLine="0"/>
        <w:rPr>
          <w:color w:val="FF0000"/>
        </w:rPr>
      </w:pPr>
      <w:r w:rsidRPr="00A76C40">
        <w:rPr>
          <w:color w:val="FF0000"/>
        </w:rPr>
        <w:t xml:space="preserve">Uwaga: Oświadczenie należy podpisać  kwalifikowanym podpisem elektronicznym </w:t>
      </w:r>
      <w:r w:rsidR="002050B4">
        <w:rPr>
          <w:color w:val="FF0000"/>
        </w:rPr>
        <w:br/>
      </w:r>
      <w:r w:rsidRPr="00A76C40">
        <w:rPr>
          <w:color w:val="FF0000"/>
        </w:rPr>
        <w:t>(w przypadku dokumentu elektronicznego) lub cyfrowe odwzorowanie oświadczenia należy opatrzeć kwalifikowanym podpisem elektronicznym (w przypadku postaci papierowej opatrzonej własnoręcznym podpisem).</w:t>
      </w:r>
    </w:p>
    <w:p w14:paraId="10519973" w14:textId="76A6C6AC" w:rsidR="00221A3B" w:rsidRDefault="00221A3B" w:rsidP="008237CA">
      <w:pPr>
        <w:suppressAutoHyphens/>
        <w:spacing w:before="240"/>
        <w:ind w:left="0" w:firstLine="0"/>
        <w:rPr>
          <w:lang w:eastAsia="en-US"/>
        </w:rPr>
      </w:pPr>
      <w:r w:rsidRPr="00CC1C0A">
        <w:t>Dotyczy: postępowania o udzielenie zamówienia publicznego prowadzonego w trybie</w:t>
      </w:r>
      <w:r>
        <w:t xml:space="preserve"> </w:t>
      </w:r>
      <w:r w:rsidRPr="005F15C1">
        <w:t>przetargu nieograniczonego na</w:t>
      </w:r>
      <w:r w:rsidR="009E79C4" w:rsidRPr="009E79C4">
        <w:rPr>
          <w:b/>
        </w:rPr>
        <w:t xml:space="preserve"> </w:t>
      </w:r>
      <w:r w:rsidR="009E79C4" w:rsidRPr="005A76C7">
        <w:rPr>
          <w:b/>
        </w:rPr>
        <w:t>dostawę sprzętu komputerowego i urządzeń peryferyjnych (numer postępowania: ZP/14/23)</w:t>
      </w:r>
      <w:r w:rsidR="00C76675" w:rsidRPr="00C76675">
        <w:rPr>
          <w:b/>
          <w:bCs/>
        </w:rPr>
        <w:t>.</w:t>
      </w:r>
    </w:p>
    <w:p w14:paraId="637ED774" w14:textId="51A65D49" w:rsidR="0091451D" w:rsidRDefault="009642C7" w:rsidP="008237CA">
      <w:pPr>
        <w:pStyle w:val="Nagwek1"/>
        <w:suppressAutoHyphens/>
        <w:ind w:left="0" w:firstLine="0"/>
        <w:jc w:val="center"/>
      </w:pPr>
      <w:bookmarkStart w:id="76" w:name="_Toc57648596"/>
      <w:r w:rsidRPr="00BB6AE0">
        <w:rPr>
          <w:rFonts w:asciiTheme="minorHAnsi" w:hAnsiTheme="minorHAnsi" w:cstheme="minorHAnsi"/>
          <w:bCs/>
        </w:rPr>
        <w:t>Oświadczenie</w:t>
      </w:r>
      <w:bookmarkStart w:id="77" w:name="_Hlk56782796"/>
      <w:r w:rsidR="0091451D">
        <w:rPr>
          <w:rFonts w:asciiTheme="minorHAnsi" w:hAnsiTheme="minorHAnsi" w:cstheme="minorHAnsi"/>
          <w:bCs/>
        </w:rPr>
        <w:br/>
      </w:r>
      <w:r w:rsidR="0091451D" w:rsidRPr="0026417B">
        <w:t xml:space="preserve">o braku przynależności </w:t>
      </w:r>
      <w:r w:rsidR="008D22B7">
        <w:t xml:space="preserve">lub </w:t>
      </w:r>
      <w:r w:rsidR="00875188" w:rsidRPr="0026417B">
        <w:t xml:space="preserve">przynależności </w:t>
      </w:r>
      <w:r w:rsidR="0091451D" w:rsidRPr="0026417B">
        <w:t>do tej samej grupy kapitałowej</w:t>
      </w:r>
      <w:bookmarkEnd w:id="76"/>
      <w:bookmarkEnd w:id="77"/>
    </w:p>
    <w:p w14:paraId="7655A32A" w14:textId="169BAA6E" w:rsidR="009E79C4" w:rsidRPr="009E79C4" w:rsidRDefault="009E79C4" w:rsidP="009E79C4">
      <w:pPr>
        <w:jc w:val="center"/>
        <w:rPr>
          <w:b/>
          <w:bCs/>
          <w:color w:val="C00000"/>
        </w:rPr>
      </w:pPr>
      <w:r w:rsidRPr="009E79C4">
        <w:rPr>
          <w:b/>
          <w:bCs/>
          <w:color w:val="C00000"/>
        </w:rPr>
        <w:t>(dotyczy Części</w:t>
      </w:r>
      <w:r>
        <w:rPr>
          <w:b/>
          <w:bCs/>
          <w:color w:val="C00000"/>
        </w:rPr>
        <w:t xml:space="preserve"> ….)</w:t>
      </w:r>
      <w:r>
        <w:rPr>
          <w:rStyle w:val="Odwoanieprzypisudolnego"/>
          <w:b/>
          <w:bCs/>
          <w:color w:val="C00000"/>
        </w:rPr>
        <w:footnoteReference w:id="6"/>
      </w:r>
    </w:p>
    <w:p w14:paraId="7B44957F" w14:textId="563F643B" w:rsidR="00D434DB" w:rsidRDefault="00D434DB" w:rsidP="008237CA">
      <w:pPr>
        <w:widowControl w:val="0"/>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Wykonawca: </w:t>
      </w:r>
    </w:p>
    <w:p w14:paraId="4C846CD5" w14:textId="3C8EB7C4" w:rsidR="00D434DB" w:rsidRDefault="00D434DB" w:rsidP="008237CA">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4BDB0AF5" w14:textId="108D3D2D" w:rsidR="00D434DB" w:rsidRDefault="00D434DB" w:rsidP="008237CA">
      <w:pPr>
        <w:widowControl w:val="0"/>
        <w:suppressAutoHyphens/>
        <w:spacing w:after="0" w:line="360" w:lineRule="auto"/>
        <w:rPr>
          <w:rFonts w:asciiTheme="minorHAnsi" w:hAnsiTheme="minorHAnsi" w:cstheme="minorHAnsi"/>
          <w:lang w:eastAsia="pl-PL"/>
        </w:rPr>
      </w:pPr>
      <w:r w:rsidRPr="00B03380">
        <w:rPr>
          <w:rFonts w:asciiTheme="minorHAnsi" w:hAnsiTheme="minorHAnsi" w:cstheme="minorHAnsi"/>
          <w:lang w:eastAsia="pl-PL"/>
        </w:rPr>
        <w:t xml:space="preserve"> (nazwa i adres</w:t>
      </w:r>
      <w:r w:rsidR="001112B4">
        <w:rPr>
          <w:rFonts w:asciiTheme="minorHAnsi" w:hAnsiTheme="minorHAnsi" w:cstheme="minorHAnsi"/>
          <w:lang w:eastAsia="pl-PL"/>
        </w:rPr>
        <w:t xml:space="preserve"> Wykonawcy</w:t>
      </w:r>
      <w:r w:rsidRPr="00B03380">
        <w:rPr>
          <w:rFonts w:asciiTheme="minorHAnsi" w:hAnsiTheme="minorHAnsi" w:cstheme="minorHAnsi"/>
          <w:lang w:eastAsia="pl-PL"/>
        </w:rPr>
        <w:t>)</w:t>
      </w:r>
    </w:p>
    <w:p w14:paraId="141C77A7" w14:textId="79F8C537" w:rsidR="0091451D" w:rsidRPr="0091113A" w:rsidRDefault="00E539C3" w:rsidP="008237CA">
      <w:pPr>
        <w:suppressAutoHyphens/>
        <w:spacing w:after="0" w:line="320" w:lineRule="atLeast"/>
        <w:ind w:left="0" w:firstLine="0"/>
        <w:rPr>
          <w:rFonts w:asciiTheme="minorHAnsi" w:hAnsiTheme="minorHAnsi" w:cstheme="minorHAnsi"/>
          <w:lang w:eastAsia="pl-PL"/>
        </w:rPr>
      </w:pPr>
      <w:r w:rsidRPr="00E539C3">
        <w:rPr>
          <w:rFonts w:asciiTheme="minorHAnsi" w:hAnsiTheme="minorHAnsi" w:cstheme="minorHAnsi"/>
          <w:lang w:eastAsia="pl-PL"/>
        </w:rPr>
        <w:t>Zgodnie z art. 108 ust. 1 pkt 5 ustawy z dnia 11 września 2019 roku – Prawo zamówień publicznych (Dz</w:t>
      </w:r>
      <w:r w:rsidR="007A74A1">
        <w:rPr>
          <w:rFonts w:asciiTheme="minorHAnsi" w:hAnsiTheme="minorHAnsi" w:cstheme="minorHAnsi"/>
          <w:lang w:eastAsia="pl-PL"/>
        </w:rPr>
        <w:t xml:space="preserve">iennik Ustaw </w:t>
      </w:r>
      <w:r w:rsidRPr="00E539C3">
        <w:rPr>
          <w:rFonts w:asciiTheme="minorHAnsi" w:hAnsiTheme="minorHAnsi" w:cstheme="minorHAnsi"/>
          <w:lang w:eastAsia="pl-PL"/>
        </w:rPr>
        <w:t>z 2022 poz</w:t>
      </w:r>
      <w:r w:rsidR="007A74A1">
        <w:rPr>
          <w:rFonts w:asciiTheme="minorHAnsi" w:hAnsiTheme="minorHAnsi" w:cstheme="minorHAnsi"/>
          <w:lang w:eastAsia="pl-PL"/>
        </w:rPr>
        <w:t>ycja</w:t>
      </w:r>
      <w:r w:rsidRPr="00E539C3">
        <w:rPr>
          <w:rFonts w:asciiTheme="minorHAnsi" w:hAnsiTheme="minorHAnsi" w:cstheme="minorHAnsi"/>
          <w:lang w:eastAsia="pl-PL"/>
        </w:rPr>
        <w:t xml:space="preserve"> 1710 ze zm</w:t>
      </w:r>
      <w:r w:rsidR="007A74A1">
        <w:rPr>
          <w:rFonts w:asciiTheme="minorHAnsi" w:hAnsiTheme="minorHAnsi" w:cstheme="minorHAnsi"/>
          <w:lang w:eastAsia="pl-PL"/>
        </w:rPr>
        <w:t>ianami</w:t>
      </w:r>
      <w:r w:rsidRPr="00E539C3">
        <w:rPr>
          <w:rFonts w:asciiTheme="minorHAnsi" w:hAnsiTheme="minorHAnsi" w:cstheme="minorHAnsi"/>
          <w:color w:val="000000"/>
          <w:lang w:eastAsia="pl-PL"/>
        </w:rPr>
        <w:t>)</w:t>
      </w:r>
      <w:r w:rsidRPr="00E539C3">
        <w:rPr>
          <w:rFonts w:asciiTheme="minorHAnsi" w:hAnsiTheme="minorHAnsi" w:cstheme="minorHAnsi"/>
          <w:lang w:eastAsia="pl-PL"/>
        </w:rPr>
        <w:t xml:space="preserve"> w związku z </w:t>
      </w:r>
      <w:r w:rsidR="00C76675">
        <w:rPr>
          <w:rFonts w:asciiTheme="minorHAnsi" w:hAnsiTheme="minorHAnsi" w:cstheme="minorHAnsi"/>
          <w:lang w:eastAsia="pl-PL"/>
        </w:rPr>
        <w:t>paragrafem</w:t>
      </w:r>
      <w:r w:rsidRPr="00E539C3">
        <w:rPr>
          <w:rFonts w:asciiTheme="minorHAnsi" w:hAnsiTheme="minorHAnsi" w:cstheme="minorHAnsi"/>
          <w:lang w:eastAsia="pl-PL"/>
        </w:rPr>
        <w:t xml:space="preserve"> 2 ust. 1 pkt 2 Rozporządzenia Ministra Rozwoju, Pracy i Technologii z dnia 23 grudnia 2020 r. </w:t>
      </w:r>
      <w:r w:rsidR="002050B4">
        <w:rPr>
          <w:rFonts w:asciiTheme="minorHAnsi" w:hAnsiTheme="minorHAnsi" w:cstheme="minorHAnsi"/>
          <w:lang w:eastAsia="pl-PL"/>
        </w:rPr>
        <w:br/>
      </w:r>
      <w:r w:rsidRPr="00E539C3">
        <w:rPr>
          <w:rFonts w:asciiTheme="minorHAnsi" w:hAnsiTheme="minorHAnsi" w:cstheme="minorHAnsi"/>
          <w:lang w:eastAsia="pl-PL"/>
        </w:rPr>
        <w:t>w sprawie podmiotowych środków dowodowych oraz innych dokumentów lub oświadczeń, jakich może żądać zamawiający od wykonawcy (Dz</w:t>
      </w:r>
      <w:r w:rsidR="001251B9">
        <w:rPr>
          <w:rFonts w:asciiTheme="minorHAnsi" w:hAnsiTheme="minorHAnsi" w:cstheme="minorHAnsi"/>
          <w:lang w:eastAsia="pl-PL"/>
        </w:rPr>
        <w:t>iennik</w:t>
      </w:r>
      <w:r w:rsidRPr="00E539C3">
        <w:rPr>
          <w:rFonts w:asciiTheme="minorHAnsi" w:hAnsiTheme="minorHAnsi" w:cstheme="minorHAnsi"/>
          <w:lang w:eastAsia="pl-PL"/>
        </w:rPr>
        <w:t xml:space="preserve"> U</w:t>
      </w:r>
      <w:r w:rsidR="001251B9">
        <w:rPr>
          <w:rFonts w:asciiTheme="minorHAnsi" w:hAnsiTheme="minorHAnsi" w:cstheme="minorHAnsi"/>
          <w:lang w:eastAsia="pl-PL"/>
        </w:rPr>
        <w:t>staw</w:t>
      </w:r>
      <w:r w:rsidR="00FE0FA2">
        <w:rPr>
          <w:rFonts w:asciiTheme="minorHAnsi" w:hAnsiTheme="minorHAnsi" w:cstheme="minorHAnsi"/>
          <w:lang w:eastAsia="pl-PL"/>
        </w:rPr>
        <w:t xml:space="preserve"> z 2020 roku,</w:t>
      </w:r>
      <w:r w:rsidRPr="00E539C3">
        <w:rPr>
          <w:rFonts w:asciiTheme="minorHAnsi" w:hAnsiTheme="minorHAnsi" w:cstheme="minorHAnsi"/>
          <w:lang w:eastAsia="pl-PL"/>
        </w:rPr>
        <w:t xml:space="preserve"> poz</w:t>
      </w:r>
      <w:r w:rsidR="00FE0FA2">
        <w:rPr>
          <w:rFonts w:asciiTheme="minorHAnsi" w:hAnsiTheme="minorHAnsi" w:cstheme="minorHAnsi"/>
          <w:lang w:eastAsia="pl-PL"/>
        </w:rPr>
        <w:t>ycja</w:t>
      </w:r>
      <w:r w:rsidRPr="00E539C3">
        <w:rPr>
          <w:rFonts w:asciiTheme="minorHAnsi" w:hAnsiTheme="minorHAnsi" w:cstheme="minorHAnsi"/>
          <w:lang w:eastAsia="pl-PL"/>
        </w:rPr>
        <w:t xml:space="preserve"> 2415)</w:t>
      </w:r>
      <w:r w:rsidR="0091113A">
        <w:rPr>
          <w:rFonts w:asciiTheme="minorHAnsi" w:hAnsiTheme="minorHAnsi" w:cstheme="minorHAnsi"/>
          <w:lang w:eastAsia="pl-PL"/>
        </w:rPr>
        <w:t xml:space="preserve"> </w:t>
      </w:r>
      <w:r w:rsidR="0091451D" w:rsidRPr="0026417B">
        <w:rPr>
          <w:szCs w:val="22"/>
        </w:rPr>
        <w:t>oświadczamy, że</w:t>
      </w:r>
      <w:r w:rsidR="00982590">
        <w:rPr>
          <w:szCs w:val="22"/>
        </w:rPr>
        <w:t xml:space="preserve"> W</w:t>
      </w:r>
      <w:r w:rsidR="0055675A">
        <w:rPr>
          <w:szCs w:val="22"/>
        </w:rPr>
        <w:t>y</w:t>
      </w:r>
      <w:r w:rsidR="00982590">
        <w:rPr>
          <w:szCs w:val="22"/>
        </w:rPr>
        <w:t>konawca</w:t>
      </w:r>
      <w:r w:rsidR="00D033CE">
        <w:rPr>
          <w:szCs w:val="22"/>
        </w:rPr>
        <w:t xml:space="preserve"> </w:t>
      </w:r>
      <w:r w:rsidR="00D033CE" w:rsidRPr="00D033CE">
        <w:rPr>
          <w:color w:val="1F3864" w:themeColor="accent1" w:themeShade="80"/>
          <w:szCs w:val="22"/>
        </w:rPr>
        <w:t xml:space="preserve">(okno aktywne – należy zaznaczyć poprawną odpowiedź za pomocą „X” </w:t>
      </w:r>
      <w:r w:rsidR="00D033CE">
        <w:rPr>
          <w:color w:val="1F3864" w:themeColor="accent1" w:themeShade="80"/>
          <w:szCs w:val="22"/>
        </w:rPr>
        <w:t>albo</w:t>
      </w:r>
      <w:r w:rsidR="00D033CE" w:rsidRPr="00D033CE">
        <w:rPr>
          <w:color w:val="1F3864" w:themeColor="accent1" w:themeShade="80"/>
          <w:szCs w:val="22"/>
        </w:rPr>
        <w:t xml:space="preserve"> skreślić niewłaściwą odpowiedź)</w:t>
      </w:r>
      <w:r w:rsidR="0091451D" w:rsidRPr="00D033CE">
        <w:rPr>
          <w:color w:val="1F3864" w:themeColor="accent1" w:themeShade="80"/>
          <w:szCs w:val="22"/>
        </w:rPr>
        <w:t>:</w:t>
      </w:r>
    </w:p>
    <w:p w14:paraId="4ACFE962" w14:textId="4D66FBA4" w:rsidR="00761AB4" w:rsidRDefault="00534F40" w:rsidP="008237CA">
      <w:pPr>
        <w:widowControl w:val="0"/>
        <w:tabs>
          <w:tab w:val="left" w:pos="426"/>
        </w:tabs>
        <w:suppressAutoHyphens/>
        <w:spacing w:before="240" w:after="60"/>
        <w:ind w:left="426" w:hanging="426"/>
        <w:rPr>
          <w:snapToGrid w:val="0"/>
          <w:szCs w:val="22"/>
        </w:rPr>
      </w:pPr>
      <w:sdt>
        <w:sdtPr>
          <w:rPr>
            <w:snapToGrid w:val="0"/>
            <w:szCs w:val="22"/>
          </w:rPr>
          <w:id w:val="1834107612"/>
          <w14:checkbox>
            <w14:checked w14:val="0"/>
            <w14:checkedState w14:val="2612" w14:font="MS Gothic"/>
            <w14:uncheckedState w14:val="2610" w14:font="MS Gothic"/>
          </w14:checkbox>
        </w:sdtPr>
        <w:sdtContent>
          <w:r w:rsidR="00B8796A">
            <w:rPr>
              <w:rFonts w:ascii="MS Gothic" w:eastAsia="MS Gothic" w:hAnsi="MS Gothic" w:hint="eastAsia"/>
              <w:snapToGrid w:val="0"/>
              <w:szCs w:val="22"/>
            </w:rPr>
            <w:t>☐</w:t>
          </w:r>
        </w:sdtContent>
      </w:sdt>
      <w:r w:rsidR="0091451D" w:rsidRPr="0026417B">
        <w:rPr>
          <w:snapToGrid w:val="0"/>
          <w:szCs w:val="22"/>
        </w:rPr>
        <w:t xml:space="preserve">  </w:t>
      </w:r>
      <w:r w:rsidR="00982590">
        <w:rPr>
          <w:snapToGrid w:val="0"/>
          <w:szCs w:val="22"/>
        </w:rPr>
        <w:t xml:space="preserve"> </w:t>
      </w:r>
      <w:r w:rsidR="00761AB4" w:rsidRPr="00761AB4">
        <w:rPr>
          <w:snapToGrid w:val="0"/>
          <w:szCs w:val="22"/>
        </w:rPr>
        <w:t>nie należ</w:t>
      </w:r>
      <w:r w:rsidR="00982590">
        <w:rPr>
          <w:snapToGrid w:val="0"/>
          <w:szCs w:val="22"/>
        </w:rPr>
        <w:t>y</w:t>
      </w:r>
      <w:r w:rsidR="00761AB4" w:rsidRPr="00761AB4">
        <w:rPr>
          <w:snapToGrid w:val="0"/>
          <w:szCs w:val="22"/>
        </w:rPr>
        <w:t xml:space="preserve"> do tej samej grupy kapitałowej , w rozumieniu art. 4 pkt 14 ustawy z dnia 16 lutego 2007 r. o ochronie konkurencji i konsumentów (Dz</w:t>
      </w:r>
      <w:r w:rsidR="00982590">
        <w:rPr>
          <w:snapToGrid w:val="0"/>
          <w:szCs w:val="22"/>
        </w:rPr>
        <w:t xml:space="preserve">iennik Ustaw </w:t>
      </w:r>
      <w:r w:rsidR="00761AB4" w:rsidRPr="00761AB4">
        <w:rPr>
          <w:snapToGrid w:val="0"/>
          <w:szCs w:val="22"/>
        </w:rPr>
        <w:t>z 2021 r. poz</w:t>
      </w:r>
      <w:r w:rsidR="00982590">
        <w:rPr>
          <w:snapToGrid w:val="0"/>
          <w:szCs w:val="22"/>
        </w:rPr>
        <w:t>ycja</w:t>
      </w:r>
      <w:r w:rsidR="00761AB4" w:rsidRPr="00761AB4">
        <w:rPr>
          <w:snapToGrid w:val="0"/>
          <w:szCs w:val="22"/>
        </w:rPr>
        <w:t xml:space="preserve"> 275), z innym Wykonawcą, który złożył odrębną ofertę w niniejszym postępowaniu</w:t>
      </w:r>
      <w:r w:rsidR="00982590">
        <w:rPr>
          <w:snapToGrid w:val="0"/>
          <w:szCs w:val="22"/>
        </w:rPr>
        <w:t>;</w:t>
      </w:r>
    </w:p>
    <w:p w14:paraId="3E3EEE13" w14:textId="0ADFB149" w:rsidR="00A87803" w:rsidRPr="00A87803" w:rsidRDefault="00534F40" w:rsidP="008237CA">
      <w:pPr>
        <w:widowControl w:val="0"/>
        <w:suppressAutoHyphens/>
        <w:spacing w:after="60"/>
        <w:ind w:left="426" w:hanging="426"/>
        <w:rPr>
          <w:snapToGrid w:val="0"/>
          <w:szCs w:val="22"/>
        </w:rPr>
      </w:pPr>
      <w:sdt>
        <w:sdtPr>
          <w:rPr>
            <w:snapToGrid w:val="0"/>
            <w:szCs w:val="22"/>
          </w:rPr>
          <w:id w:val="781849371"/>
          <w14:checkbox>
            <w14:checked w14:val="0"/>
            <w14:checkedState w14:val="2612" w14:font="MS Gothic"/>
            <w14:uncheckedState w14:val="2610" w14:font="MS Gothic"/>
          </w14:checkbox>
        </w:sdtPr>
        <w:sdtContent>
          <w:r w:rsidR="0091451D" w:rsidRPr="0026417B">
            <w:rPr>
              <w:rFonts w:ascii="MS Gothic" w:eastAsia="MS Gothic" w:hAnsi="MS Gothic" w:hint="eastAsia"/>
              <w:snapToGrid w:val="0"/>
              <w:szCs w:val="22"/>
            </w:rPr>
            <w:t>☐</w:t>
          </w:r>
        </w:sdtContent>
      </w:sdt>
      <w:r w:rsidR="0091451D" w:rsidRPr="0026417B">
        <w:rPr>
          <w:snapToGrid w:val="0"/>
          <w:szCs w:val="22"/>
        </w:rPr>
        <w:t xml:space="preserve">   </w:t>
      </w:r>
      <w:r w:rsidR="00A87803" w:rsidRPr="00A87803">
        <w:rPr>
          <w:snapToGrid w:val="0"/>
          <w:szCs w:val="22"/>
        </w:rPr>
        <w:t>należ</w:t>
      </w:r>
      <w:r w:rsidR="00A87803">
        <w:rPr>
          <w:snapToGrid w:val="0"/>
          <w:szCs w:val="22"/>
        </w:rPr>
        <w:t>y</w:t>
      </w:r>
      <w:r w:rsidR="00A87803" w:rsidRPr="00A87803">
        <w:rPr>
          <w:snapToGrid w:val="0"/>
          <w:szCs w:val="22"/>
        </w:rPr>
        <w:t xml:space="preserve"> do tej samej grupy kapitałowej, z innym Wykonawcą, który złożył odrębną ofertę w niniejszym postępowaniu, tj.: </w:t>
      </w:r>
    </w:p>
    <w:tbl>
      <w:tblPr>
        <w:tblStyle w:val="Tabela-Siatka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dane podmiotów należących do tej samej grupy kapitałowej z Wykonawcą"/>
        <w:tblDescription w:val="W tabeli należy wskazać dane podmiotów, ktore złożyły odrębne oferty w niniejszym postępowaniu, należących do tej samej grupy kapitałowej z Wykonawcą"/>
      </w:tblPr>
      <w:tblGrid>
        <w:gridCol w:w="909"/>
        <w:gridCol w:w="3801"/>
        <w:gridCol w:w="4330"/>
      </w:tblGrid>
      <w:tr w:rsidR="0091451D" w:rsidRPr="0026417B" w14:paraId="3493B183" w14:textId="77777777" w:rsidTr="00D32644">
        <w:trPr>
          <w:trHeight w:val="322"/>
          <w:tblHeader/>
        </w:trPr>
        <w:tc>
          <w:tcPr>
            <w:tcW w:w="911" w:type="dxa"/>
            <w:shd w:val="clear" w:color="auto" w:fill="F2F2F2" w:themeFill="background1" w:themeFillShade="F2"/>
          </w:tcPr>
          <w:p w14:paraId="21451B80" w14:textId="77777777" w:rsidR="0091451D" w:rsidRPr="0026417B" w:rsidRDefault="0091451D" w:rsidP="008237CA">
            <w:pPr>
              <w:tabs>
                <w:tab w:val="left" w:pos="449"/>
              </w:tabs>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Lp.</w:t>
            </w:r>
          </w:p>
        </w:tc>
        <w:tc>
          <w:tcPr>
            <w:tcW w:w="3809" w:type="dxa"/>
            <w:shd w:val="clear" w:color="auto" w:fill="F2F2F2" w:themeFill="background1" w:themeFillShade="F2"/>
          </w:tcPr>
          <w:p w14:paraId="733CC2A8" w14:textId="77777777" w:rsidR="0091451D" w:rsidRPr="0026417B" w:rsidRDefault="0091451D" w:rsidP="008237CA">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Nazwa podmiotu</w:t>
            </w:r>
          </w:p>
        </w:tc>
        <w:tc>
          <w:tcPr>
            <w:tcW w:w="4340" w:type="dxa"/>
            <w:shd w:val="clear" w:color="auto" w:fill="F2F2F2" w:themeFill="background1" w:themeFillShade="F2"/>
          </w:tcPr>
          <w:p w14:paraId="7D0499F8" w14:textId="77777777" w:rsidR="0091451D" w:rsidRPr="0026417B" w:rsidRDefault="0091451D" w:rsidP="008237CA">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Siedziba podmiotu</w:t>
            </w:r>
          </w:p>
        </w:tc>
      </w:tr>
      <w:tr w:rsidR="0091451D" w:rsidRPr="0026417B" w14:paraId="6E1C940D" w14:textId="77777777" w:rsidTr="001B591E">
        <w:tc>
          <w:tcPr>
            <w:tcW w:w="911" w:type="dxa"/>
          </w:tcPr>
          <w:p w14:paraId="210DB028" w14:textId="77777777" w:rsidR="0091451D" w:rsidRPr="0026417B" w:rsidRDefault="0091451D" w:rsidP="008237CA">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1.</w:t>
            </w:r>
          </w:p>
        </w:tc>
        <w:tc>
          <w:tcPr>
            <w:tcW w:w="3809" w:type="dxa"/>
          </w:tcPr>
          <w:p w14:paraId="252B9F89"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5941CAB"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r>
      <w:tr w:rsidR="0091451D" w:rsidRPr="0026417B" w14:paraId="145B1F3D" w14:textId="77777777" w:rsidTr="001B591E">
        <w:tc>
          <w:tcPr>
            <w:tcW w:w="911" w:type="dxa"/>
          </w:tcPr>
          <w:p w14:paraId="59689EF2" w14:textId="77777777" w:rsidR="0091451D" w:rsidRPr="0026417B" w:rsidRDefault="0091451D" w:rsidP="008237CA">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2.</w:t>
            </w:r>
          </w:p>
        </w:tc>
        <w:tc>
          <w:tcPr>
            <w:tcW w:w="3809" w:type="dxa"/>
          </w:tcPr>
          <w:p w14:paraId="1DA69D3B"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BEAA8D1" w14:textId="77777777" w:rsidR="0091451D" w:rsidRPr="0026417B" w:rsidRDefault="0091451D" w:rsidP="008237CA">
            <w:pPr>
              <w:suppressAutoHyphens/>
              <w:spacing w:after="120" w:line="259" w:lineRule="auto"/>
              <w:rPr>
                <w:rFonts w:asciiTheme="minorHAnsi" w:eastAsiaTheme="minorEastAsia" w:hAnsiTheme="minorHAnsi" w:cstheme="minorHAnsi"/>
                <w:color w:val="000000"/>
                <w:sz w:val="22"/>
                <w:szCs w:val="22"/>
                <w:lang w:eastAsia="en-US"/>
              </w:rPr>
            </w:pPr>
          </w:p>
        </w:tc>
      </w:tr>
    </w:tbl>
    <w:p w14:paraId="1D935518" w14:textId="7A94A3A9" w:rsidR="00085388" w:rsidRDefault="00085388" w:rsidP="008237CA">
      <w:pPr>
        <w:suppressAutoHyphens/>
        <w:spacing w:before="240"/>
        <w:ind w:left="425" w:firstLine="0"/>
        <w:rPr>
          <w:rFonts w:asciiTheme="minorHAnsi" w:hAnsiTheme="minorHAnsi" w:cstheme="minorHAnsi"/>
          <w:lang w:eastAsia="pl-PL"/>
        </w:rPr>
      </w:pPr>
      <w:r w:rsidRPr="00085388">
        <w:rPr>
          <w:rFonts w:asciiTheme="minorHAnsi" w:hAnsiTheme="minorHAnsi" w:cstheme="minorHAnsi"/>
          <w:lang w:eastAsia="pl-PL"/>
        </w:rPr>
        <w:t xml:space="preserve">oraz załączam do niniejszego </w:t>
      </w:r>
      <w:r w:rsidR="00DF2353">
        <w:rPr>
          <w:rFonts w:asciiTheme="minorHAnsi" w:hAnsiTheme="minorHAnsi" w:cstheme="minorHAnsi"/>
          <w:lang w:eastAsia="pl-PL"/>
        </w:rPr>
        <w:t xml:space="preserve">niżej wymienione </w:t>
      </w:r>
      <w:r w:rsidRPr="00085388">
        <w:rPr>
          <w:rFonts w:asciiTheme="minorHAnsi" w:hAnsiTheme="minorHAnsi" w:cstheme="minorHAnsi"/>
          <w:lang w:eastAsia="pl-PL"/>
        </w:rPr>
        <w:t>oświadczenia dokumenty lub informacje potwierdzające przygotowanie oferty niezależnie od</w:t>
      </w:r>
      <w:r w:rsidR="00824113">
        <w:rPr>
          <w:rFonts w:asciiTheme="minorHAnsi" w:hAnsiTheme="minorHAnsi" w:cstheme="minorHAnsi"/>
          <w:lang w:eastAsia="pl-PL"/>
        </w:rPr>
        <w:t xml:space="preserve"> </w:t>
      </w:r>
      <w:r w:rsidRPr="00085388">
        <w:rPr>
          <w:rFonts w:asciiTheme="minorHAnsi" w:hAnsiTheme="minorHAnsi" w:cstheme="minorHAnsi"/>
          <w:lang w:eastAsia="pl-PL"/>
        </w:rPr>
        <w:t>ww. Wykonawcy/</w:t>
      </w:r>
      <w:r w:rsidR="00A76C40">
        <w:rPr>
          <w:rFonts w:asciiTheme="minorHAnsi" w:hAnsiTheme="minorHAnsi" w:cstheme="minorHAnsi"/>
          <w:lang w:eastAsia="pl-PL"/>
        </w:rPr>
        <w:t>Wykonawc</w:t>
      </w:r>
      <w:r w:rsidRPr="00085388">
        <w:rPr>
          <w:rFonts w:asciiTheme="minorHAnsi" w:hAnsiTheme="minorHAnsi" w:cstheme="minorHAnsi"/>
          <w:lang w:eastAsia="pl-PL"/>
        </w:rPr>
        <w:t>ów należącego/</w:t>
      </w:r>
      <w:r w:rsidR="00A76C40">
        <w:rPr>
          <w:rFonts w:asciiTheme="minorHAnsi" w:hAnsiTheme="minorHAnsi" w:cstheme="minorHAnsi"/>
          <w:lang w:eastAsia="pl-PL"/>
        </w:rPr>
        <w:t>należących</w:t>
      </w:r>
      <w:r w:rsidRPr="00085388">
        <w:rPr>
          <w:rFonts w:asciiTheme="minorHAnsi" w:hAnsiTheme="minorHAnsi" w:cstheme="minorHAnsi"/>
          <w:lang w:eastAsia="pl-PL"/>
        </w:rPr>
        <w:t xml:space="preserve"> do tej samej grupy kapitałowej.</w:t>
      </w:r>
    </w:p>
    <w:p w14:paraId="6890D407" w14:textId="22F4E490" w:rsidR="0001426E" w:rsidRPr="00B03380" w:rsidRDefault="0001426E"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00C5201E">
        <w:rPr>
          <w:lang w:eastAsia="pl-PL"/>
        </w:rPr>
        <w:t>(miejscowość)</w:t>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73C5B1CF" w14:textId="77777777" w:rsidR="00D033CE" w:rsidRDefault="00D033CE" w:rsidP="00B73CB2">
      <w:pPr>
        <w:widowControl w:val="0"/>
        <w:suppressAutoHyphens/>
        <w:spacing w:before="7680" w:after="0"/>
        <w:ind w:left="0" w:firstLine="0"/>
      </w:pPr>
      <w:r>
        <w:rPr>
          <w:rFonts w:asciiTheme="minorHAnsi" w:hAnsiTheme="minorHAnsi" w:cstheme="minorHAnsi"/>
          <w:iCs/>
          <w:lang w:eastAsia="pl-PL"/>
        </w:rPr>
        <w:t>Informacje dodatkowe:</w:t>
      </w:r>
      <w:r w:rsidRPr="00D033CE">
        <w:t xml:space="preserve"> </w:t>
      </w:r>
    </w:p>
    <w:p w14:paraId="1D9FEF13" w14:textId="57B2CB83" w:rsidR="00D033CE" w:rsidRPr="00D033CE" w:rsidRDefault="00D033CE" w:rsidP="00273DD2">
      <w:pPr>
        <w:pStyle w:val="Akapitzlist"/>
        <w:widowControl w:val="0"/>
        <w:numPr>
          <w:ilvl w:val="0"/>
          <w:numId w:val="72"/>
        </w:numPr>
        <w:suppressAutoHyphens/>
        <w:spacing w:after="0"/>
        <w:rPr>
          <w:rFonts w:asciiTheme="minorHAnsi" w:hAnsiTheme="minorHAnsi" w:cstheme="minorHAnsi"/>
          <w:iCs/>
          <w:lang w:eastAsia="pl-PL"/>
        </w:rPr>
      </w:pPr>
      <w:r w:rsidRPr="00D033CE">
        <w:rPr>
          <w:rFonts w:asciiTheme="minorHAnsi" w:hAnsiTheme="minorHAnsi" w:cstheme="minorHAnsi"/>
          <w:iCs/>
          <w:lang w:eastAsia="pl-PL"/>
        </w:rPr>
        <w:t xml:space="preserve">Grupa kapitałowa – rozumie się przez to wszystkich przedsiębiorców, którzy są kontrolowani w sposób bezpośredni lub pośredni przez jednego przedsiębiorcę, </w:t>
      </w:r>
      <w:r w:rsidR="002050B4">
        <w:rPr>
          <w:rFonts w:asciiTheme="minorHAnsi" w:hAnsiTheme="minorHAnsi" w:cstheme="minorHAnsi"/>
          <w:iCs/>
          <w:lang w:eastAsia="pl-PL"/>
        </w:rPr>
        <w:br/>
      </w:r>
      <w:r w:rsidRPr="00D033CE">
        <w:rPr>
          <w:rFonts w:asciiTheme="minorHAnsi" w:hAnsiTheme="minorHAnsi" w:cstheme="minorHAnsi"/>
          <w:iCs/>
          <w:lang w:eastAsia="pl-PL"/>
        </w:rPr>
        <w:t>w tym również tego przedsiębiorcę</w:t>
      </w:r>
    </w:p>
    <w:p w14:paraId="33F499A4" w14:textId="582C267F" w:rsidR="00D033CE" w:rsidRDefault="00D033CE" w:rsidP="008237CA">
      <w:pPr>
        <w:widowControl w:val="0"/>
        <w:suppressAutoHyphens/>
        <w:spacing w:before="5280" w:after="0"/>
        <w:ind w:left="0" w:firstLine="0"/>
        <w:rPr>
          <w:rFonts w:asciiTheme="minorHAnsi" w:hAnsiTheme="minorHAnsi" w:cstheme="minorHAnsi"/>
          <w:iCs/>
          <w:lang w:eastAsia="pl-PL"/>
        </w:rPr>
        <w:sectPr w:rsidR="00D033CE" w:rsidSect="003B7CBD">
          <w:pgSz w:w="11906" w:h="16838"/>
          <w:pgMar w:top="1418" w:right="1418" w:bottom="1418" w:left="1418" w:header="709" w:footer="709" w:gutter="0"/>
          <w:cols w:space="708"/>
        </w:sectPr>
      </w:pPr>
    </w:p>
    <w:p w14:paraId="5D3F9F9A" w14:textId="51489CE2" w:rsidR="009339D4" w:rsidRDefault="009339D4" w:rsidP="008237CA">
      <w:pPr>
        <w:pStyle w:val="Nagwek1"/>
        <w:widowControl w:val="0"/>
        <w:suppressAutoHyphens/>
        <w:spacing w:before="0" w:after="0"/>
        <w:ind w:left="0" w:firstLine="0"/>
        <w:rPr>
          <w:lang w:eastAsia="pl-PL"/>
        </w:rPr>
      </w:pPr>
      <w:bookmarkStart w:id="78" w:name="_Hlk127888264"/>
      <w:r>
        <w:rPr>
          <w:lang w:eastAsia="pl-PL"/>
        </w:rPr>
        <w:t xml:space="preserve">Załącznik nr </w:t>
      </w:r>
      <w:r w:rsidR="00092BF7">
        <w:rPr>
          <w:lang w:eastAsia="pl-PL"/>
        </w:rPr>
        <w:t>9</w:t>
      </w:r>
      <w:r>
        <w:rPr>
          <w:lang w:eastAsia="pl-PL"/>
        </w:rPr>
        <w:t xml:space="preserve"> do SWZ</w:t>
      </w:r>
    </w:p>
    <w:p w14:paraId="088CF2E9" w14:textId="11A79EA6" w:rsidR="00A76C40" w:rsidRPr="00A76C40" w:rsidRDefault="00A76C40" w:rsidP="008237CA">
      <w:pPr>
        <w:suppressAutoHyphens/>
        <w:ind w:left="0" w:firstLine="0"/>
        <w:rPr>
          <w:rFonts w:eastAsia="Calibri"/>
          <w:color w:val="FF0000"/>
        </w:rPr>
      </w:pPr>
      <w:r w:rsidRPr="00A76C40">
        <w:rPr>
          <w:rFonts w:eastAsia="Calibri"/>
          <w:color w:val="FF0000"/>
        </w:rPr>
        <w:t>Uwaga: oświadczenie należy podpisać kwalifikowanym podpisem elektronicznym</w:t>
      </w:r>
    </w:p>
    <w:p w14:paraId="698C5437" w14:textId="0136363D" w:rsidR="00606A0F" w:rsidRPr="00606A0F" w:rsidRDefault="00606A0F" w:rsidP="008237CA">
      <w:pPr>
        <w:pStyle w:val="Nagwek1"/>
        <w:suppressAutoHyphens/>
        <w:spacing w:after="0"/>
        <w:ind w:left="0" w:firstLine="0"/>
        <w:jc w:val="center"/>
        <w:rPr>
          <w:rFonts w:eastAsia="Calibri"/>
          <w:sz w:val="22"/>
          <w:szCs w:val="22"/>
          <w:lang w:eastAsia="en-US"/>
        </w:rPr>
      </w:pPr>
      <w:r w:rsidRPr="00860D67">
        <w:rPr>
          <w:rFonts w:eastAsia="Calibri"/>
        </w:rPr>
        <w:t xml:space="preserve">Oświadczenia </w:t>
      </w:r>
      <w:r w:rsidR="00860D67">
        <w:rPr>
          <w:rFonts w:eastAsia="Calibri"/>
        </w:rPr>
        <w:t>W</w:t>
      </w:r>
      <w:r w:rsidRPr="00860D67">
        <w:rPr>
          <w:rFonts w:eastAsia="Calibri"/>
        </w:rPr>
        <w:t>ykonawcy/</w:t>
      </w:r>
      <w:r w:rsidR="00860D67">
        <w:rPr>
          <w:rFonts w:eastAsia="Calibri"/>
        </w:rPr>
        <w:t>W</w:t>
      </w:r>
      <w:r w:rsidRPr="00860D67">
        <w:rPr>
          <w:rFonts w:eastAsia="Calibri"/>
        </w:rPr>
        <w:t xml:space="preserve">ykonawcy wspólnie ubiegającego się </w:t>
      </w:r>
      <w:r w:rsidR="002050B4">
        <w:rPr>
          <w:rFonts w:eastAsia="Calibri"/>
        </w:rPr>
        <w:br/>
      </w:r>
      <w:r w:rsidRPr="00860D67">
        <w:rPr>
          <w:rFonts w:eastAsia="Calibri"/>
        </w:rPr>
        <w:t>o udzielenie zamówienia</w:t>
      </w:r>
      <w:r w:rsidR="00C76675">
        <w:rPr>
          <w:rFonts w:eastAsia="Calibri"/>
        </w:rPr>
        <w:t xml:space="preserve"> </w:t>
      </w:r>
      <w:r w:rsidR="00860D67" w:rsidRPr="00606A0F">
        <w:rPr>
          <w:rFonts w:eastAsia="Calibri"/>
          <w:lang w:eastAsia="en-US"/>
        </w:rPr>
        <w:t xml:space="preserve">dotyczące przesłanek wykluczenia z art. 5k rozporządzenia 833/2014 oraz art. 7 ust. 1 ustawy o szczególnych rozwiązaniach w zakresie przeciwdziałania wspieraniu agresji na </w:t>
      </w:r>
      <w:r w:rsidR="00860D67">
        <w:rPr>
          <w:rFonts w:eastAsia="Calibri"/>
          <w:lang w:eastAsia="en-US"/>
        </w:rPr>
        <w:t>U</w:t>
      </w:r>
      <w:r w:rsidR="00860D67" w:rsidRPr="00606A0F">
        <w:rPr>
          <w:rFonts w:eastAsia="Calibri"/>
          <w:lang w:eastAsia="en-US"/>
        </w:rPr>
        <w:t>krainę oraz służących ochronie bezpieczeństwa narodowego</w:t>
      </w:r>
      <w:r w:rsidR="006D7AEC">
        <w:rPr>
          <w:rFonts w:eastAsia="Calibri"/>
          <w:sz w:val="22"/>
          <w:szCs w:val="22"/>
          <w:lang w:eastAsia="en-US"/>
        </w:rPr>
        <w:t xml:space="preserve"> </w:t>
      </w:r>
      <w:r w:rsidR="00FE0FA2">
        <w:rPr>
          <w:rFonts w:eastAsia="Calibri"/>
          <w:sz w:val="22"/>
          <w:szCs w:val="22"/>
          <w:lang w:eastAsia="en-US"/>
        </w:rPr>
        <w:br/>
      </w:r>
      <w:r w:rsidR="00634556" w:rsidRPr="00566043">
        <w:rPr>
          <w:rFonts w:eastAsia="Calibri"/>
          <w:sz w:val="24"/>
          <w:szCs w:val="24"/>
          <w:lang w:eastAsia="en-US"/>
        </w:rPr>
        <w:t>(</w:t>
      </w:r>
      <w:r w:rsidR="00860D67" w:rsidRPr="00566043">
        <w:rPr>
          <w:rFonts w:eastAsia="Calibri"/>
          <w:sz w:val="24"/>
          <w:szCs w:val="24"/>
          <w:lang w:eastAsia="en-US"/>
        </w:rPr>
        <w:t xml:space="preserve">składane </w:t>
      </w:r>
      <w:r w:rsidRPr="00566043">
        <w:rPr>
          <w:rFonts w:eastAsia="Calibri"/>
          <w:sz w:val="24"/>
          <w:szCs w:val="24"/>
          <w:lang w:eastAsia="en-US"/>
        </w:rPr>
        <w:t xml:space="preserve">na podstawie art. 125 ust. 1 ustawy </w:t>
      </w:r>
      <w:proofErr w:type="spellStart"/>
      <w:r w:rsidRPr="00566043">
        <w:rPr>
          <w:rFonts w:eastAsia="Calibri"/>
          <w:sz w:val="24"/>
          <w:szCs w:val="24"/>
          <w:lang w:eastAsia="en-US"/>
        </w:rPr>
        <w:t>Pzp</w:t>
      </w:r>
      <w:proofErr w:type="spellEnd"/>
      <w:r w:rsidR="00634556" w:rsidRPr="00566043">
        <w:rPr>
          <w:rFonts w:eastAsia="Calibri"/>
          <w:sz w:val="24"/>
          <w:szCs w:val="24"/>
          <w:lang w:eastAsia="en-US"/>
        </w:rPr>
        <w:t>)</w:t>
      </w:r>
    </w:p>
    <w:p w14:paraId="67CBA901" w14:textId="0BFFF457" w:rsidR="00DA7318" w:rsidRPr="005638C1" w:rsidRDefault="00DA7318" w:rsidP="008237CA">
      <w:pPr>
        <w:pStyle w:val="Nagwek2"/>
        <w:suppressAutoHyphens/>
        <w:ind w:left="0" w:firstLine="0"/>
      </w:pPr>
      <w:r w:rsidRPr="005638C1">
        <w:t xml:space="preserve">Wykonawca: </w:t>
      </w:r>
    </w:p>
    <w:tbl>
      <w:tblPr>
        <w:tblStyle w:val="Tabela-Siatka1"/>
        <w:tblW w:w="10343"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dane Wykonawcy"/>
        <w:tblDescription w:val="Tabela zawierająca dane wykonawcy, które wkonawca winien uzupełnić "/>
      </w:tblPr>
      <w:tblGrid>
        <w:gridCol w:w="3828"/>
        <w:gridCol w:w="6515"/>
      </w:tblGrid>
      <w:tr w:rsidR="00DA7318" w:rsidRPr="005638C1" w14:paraId="0AEBD64A" w14:textId="77777777" w:rsidTr="0029128C">
        <w:tc>
          <w:tcPr>
            <w:tcW w:w="3828" w:type="dxa"/>
          </w:tcPr>
          <w:p w14:paraId="0B1F8BDE"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nazwa (firma/imię i nazwisko)</w:t>
            </w:r>
          </w:p>
        </w:tc>
        <w:tc>
          <w:tcPr>
            <w:tcW w:w="6515" w:type="dxa"/>
          </w:tcPr>
          <w:p w14:paraId="54458AD4"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2335B1DF" w14:textId="77777777" w:rsidTr="0029128C">
        <w:tc>
          <w:tcPr>
            <w:tcW w:w="3828" w:type="dxa"/>
          </w:tcPr>
          <w:p w14:paraId="14887E3F"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adres/siedziba</w:t>
            </w:r>
          </w:p>
        </w:tc>
        <w:tc>
          <w:tcPr>
            <w:tcW w:w="6515" w:type="dxa"/>
          </w:tcPr>
          <w:p w14:paraId="535FF48D"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008079D0" w14:textId="77777777" w:rsidTr="0029128C">
        <w:tc>
          <w:tcPr>
            <w:tcW w:w="3828" w:type="dxa"/>
          </w:tcPr>
          <w:p w14:paraId="5DF57A06"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do korespondencji</w:t>
            </w:r>
          </w:p>
        </w:tc>
        <w:tc>
          <w:tcPr>
            <w:tcW w:w="6515" w:type="dxa"/>
          </w:tcPr>
          <w:p w14:paraId="2D5712FF"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3DF5030B" w14:textId="77777777" w:rsidTr="0029128C">
        <w:tc>
          <w:tcPr>
            <w:tcW w:w="3828" w:type="dxa"/>
          </w:tcPr>
          <w:p w14:paraId="5BCDC460" w14:textId="05F0E62F" w:rsidR="00DA7318" w:rsidRPr="005638C1" w:rsidRDefault="00DA7318" w:rsidP="008237CA">
            <w:pPr>
              <w:widowControl w:val="0"/>
              <w:suppressAutoHyphens/>
              <w:ind w:left="30" w:hanging="8"/>
              <w:rPr>
                <w:rFonts w:asciiTheme="minorHAnsi" w:eastAsia="Calibri" w:hAnsiTheme="minorHAnsi" w:cstheme="minorHAnsi"/>
                <w:b/>
                <w:lang w:eastAsia="en-US"/>
              </w:rPr>
            </w:pPr>
            <w:r w:rsidRPr="005638C1">
              <w:rPr>
                <w:rFonts w:asciiTheme="minorHAnsi" w:eastAsia="Calibri" w:hAnsiTheme="minorHAnsi" w:cstheme="minorHAnsi"/>
                <w:lang w:eastAsia="en-US"/>
              </w:rPr>
              <w:t>KRS/</w:t>
            </w:r>
            <w:r w:rsidRPr="005638C1" w:rsidDel="00204186">
              <w:rPr>
                <w:rFonts w:asciiTheme="minorHAnsi" w:eastAsia="Calibri" w:hAnsiTheme="minorHAnsi" w:cstheme="minorHAnsi"/>
                <w:lang w:eastAsia="en-US"/>
              </w:rPr>
              <w:t xml:space="preserve"> </w:t>
            </w:r>
            <w:r w:rsidRPr="005638C1">
              <w:rPr>
                <w:rFonts w:asciiTheme="minorHAnsi" w:eastAsia="Calibri" w:hAnsiTheme="minorHAnsi" w:cstheme="minorHAnsi"/>
                <w:lang w:eastAsia="en-US"/>
              </w:rPr>
              <w:t>NIP/PESEL</w:t>
            </w:r>
            <w:r w:rsidR="00A76C40">
              <w:rPr>
                <w:rFonts w:asciiTheme="minorHAnsi" w:eastAsia="Calibri" w:hAnsiTheme="minorHAnsi" w:cstheme="minorHAnsi"/>
                <w:lang w:eastAsia="en-US"/>
              </w:rPr>
              <w:t xml:space="preserve"> (należy </w:t>
            </w:r>
            <w:r w:rsidR="0029128C">
              <w:rPr>
                <w:rFonts w:asciiTheme="minorHAnsi" w:eastAsia="Calibri" w:hAnsiTheme="minorHAnsi" w:cstheme="minorHAnsi"/>
                <w:lang w:eastAsia="en-US"/>
              </w:rPr>
              <w:t>podać</w:t>
            </w:r>
            <w:r w:rsidR="00A76C40">
              <w:rPr>
                <w:rFonts w:asciiTheme="minorHAnsi" w:eastAsia="Calibri" w:hAnsiTheme="minorHAnsi" w:cstheme="minorHAnsi"/>
                <w:lang w:eastAsia="en-US"/>
              </w:rPr>
              <w:t xml:space="preserve"> przynajmniej jedną </w:t>
            </w:r>
            <w:r w:rsidR="0029128C">
              <w:rPr>
                <w:rFonts w:asciiTheme="minorHAnsi" w:eastAsia="Calibri" w:hAnsiTheme="minorHAnsi" w:cstheme="minorHAnsi"/>
                <w:lang w:eastAsia="en-US"/>
              </w:rPr>
              <w:t>z danych</w:t>
            </w:r>
          </w:p>
        </w:tc>
        <w:tc>
          <w:tcPr>
            <w:tcW w:w="6515" w:type="dxa"/>
          </w:tcPr>
          <w:p w14:paraId="7FF39055"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76D253BA" w14:textId="77777777" w:rsidTr="0029128C">
        <w:tc>
          <w:tcPr>
            <w:tcW w:w="3828" w:type="dxa"/>
          </w:tcPr>
          <w:p w14:paraId="7B8281B4"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nr telefonu</w:t>
            </w:r>
          </w:p>
        </w:tc>
        <w:tc>
          <w:tcPr>
            <w:tcW w:w="6515" w:type="dxa"/>
          </w:tcPr>
          <w:p w14:paraId="58B6C5E2"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36DACD53" w14:textId="77777777" w:rsidTr="0029128C">
        <w:tc>
          <w:tcPr>
            <w:tcW w:w="3828" w:type="dxa"/>
          </w:tcPr>
          <w:p w14:paraId="7DE30499" w14:textId="77777777" w:rsidR="00DA7318" w:rsidRPr="005638C1" w:rsidRDefault="00DA731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e-mail</w:t>
            </w:r>
          </w:p>
        </w:tc>
        <w:tc>
          <w:tcPr>
            <w:tcW w:w="6515" w:type="dxa"/>
          </w:tcPr>
          <w:p w14:paraId="09344F81" w14:textId="77777777" w:rsidR="00DA7318" w:rsidRPr="005638C1" w:rsidRDefault="00DA7318" w:rsidP="008237CA">
            <w:pPr>
              <w:widowControl w:val="0"/>
              <w:suppressAutoHyphens/>
              <w:rPr>
                <w:rFonts w:asciiTheme="minorHAnsi" w:eastAsia="Calibri" w:hAnsiTheme="minorHAnsi" w:cstheme="minorHAnsi"/>
                <w:b/>
                <w:lang w:eastAsia="en-US"/>
              </w:rPr>
            </w:pPr>
          </w:p>
        </w:tc>
      </w:tr>
      <w:tr w:rsidR="00DA7318" w:rsidRPr="005638C1" w14:paraId="5F0F0CF7" w14:textId="77777777" w:rsidTr="0029128C">
        <w:trPr>
          <w:trHeight w:val="228"/>
        </w:trPr>
        <w:tc>
          <w:tcPr>
            <w:tcW w:w="3828" w:type="dxa"/>
          </w:tcPr>
          <w:p w14:paraId="0303AB3E" w14:textId="4CB57D29" w:rsidR="00DA7318" w:rsidRPr="005638C1" w:rsidRDefault="00DA7318" w:rsidP="008237CA">
            <w:pPr>
              <w:widowControl w:val="0"/>
              <w:suppressAutoHyphens/>
              <w:ind w:left="30" w:hanging="8"/>
              <w:rPr>
                <w:rFonts w:asciiTheme="minorHAnsi" w:eastAsia="Calibri" w:hAnsiTheme="minorHAnsi" w:cstheme="minorHAnsi"/>
                <w:lang w:eastAsia="en-US"/>
              </w:rPr>
            </w:pPr>
            <w:r w:rsidRPr="005638C1">
              <w:rPr>
                <w:rFonts w:asciiTheme="minorHAnsi" w:eastAsia="Calibri" w:hAnsiTheme="minorHAnsi" w:cstheme="minorHAnsi"/>
                <w:lang w:eastAsia="en-US"/>
              </w:rPr>
              <w:t>reprezentowany przez</w:t>
            </w:r>
            <w:r w:rsidR="0029128C">
              <w:t xml:space="preserve"> (n</w:t>
            </w:r>
            <w:r w:rsidR="0029128C" w:rsidRPr="0029128C">
              <w:rPr>
                <w:rFonts w:asciiTheme="minorHAnsi" w:eastAsia="Calibri" w:hAnsiTheme="minorHAnsi" w:cstheme="minorHAnsi"/>
                <w:lang w:eastAsia="en-US"/>
              </w:rPr>
              <w:t xml:space="preserve">ależy podać dane osób </w:t>
            </w:r>
            <w:r w:rsidR="0029128C">
              <w:rPr>
                <w:rFonts w:asciiTheme="minorHAnsi" w:eastAsia="Calibri" w:hAnsiTheme="minorHAnsi" w:cstheme="minorHAnsi"/>
                <w:lang w:eastAsia="en-US"/>
              </w:rPr>
              <w:t>u</w:t>
            </w:r>
            <w:r w:rsidR="0029128C" w:rsidRPr="0029128C">
              <w:rPr>
                <w:rFonts w:asciiTheme="minorHAnsi" w:eastAsia="Calibri" w:hAnsiTheme="minorHAnsi" w:cstheme="minorHAnsi"/>
                <w:lang w:eastAsia="en-US"/>
              </w:rPr>
              <w:t xml:space="preserve">prawnionych do reprezentacji lub </w:t>
            </w:r>
            <w:r w:rsidR="0029128C">
              <w:rPr>
                <w:rFonts w:asciiTheme="minorHAnsi" w:eastAsia="Calibri" w:hAnsiTheme="minorHAnsi" w:cstheme="minorHAnsi"/>
                <w:lang w:eastAsia="en-US"/>
              </w:rPr>
              <w:t>p</w:t>
            </w:r>
            <w:r w:rsidR="0029128C" w:rsidRPr="0029128C">
              <w:rPr>
                <w:rFonts w:asciiTheme="minorHAnsi" w:eastAsia="Calibri" w:hAnsiTheme="minorHAnsi" w:cstheme="minorHAnsi"/>
                <w:lang w:eastAsia="en-US"/>
              </w:rPr>
              <w:t>ełnomocnika</w:t>
            </w:r>
            <w:r w:rsidR="0029128C">
              <w:rPr>
                <w:rFonts w:asciiTheme="minorHAnsi" w:eastAsia="Calibri" w:hAnsiTheme="minorHAnsi" w:cstheme="minorHAnsi"/>
                <w:lang w:eastAsia="en-US"/>
              </w:rPr>
              <w:t>)</w:t>
            </w:r>
          </w:p>
        </w:tc>
        <w:tc>
          <w:tcPr>
            <w:tcW w:w="6515" w:type="dxa"/>
          </w:tcPr>
          <w:p w14:paraId="3ECD24F1" w14:textId="77777777" w:rsidR="00DA7318" w:rsidRPr="005638C1" w:rsidRDefault="00DA7318" w:rsidP="008237CA">
            <w:pPr>
              <w:widowControl w:val="0"/>
              <w:suppressAutoHyphens/>
              <w:rPr>
                <w:rFonts w:asciiTheme="minorHAnsi" w:eastAsia="Calibri" w:hAnsiTheme="minorHAnsi" w:cstheme="minorHAnsi"/>
                <w:b/>
                <w:lang w:eastAsia="en-US"/>
              </w:rPr>
            </w:pPr>
          </w:p>
        </w:tc>
      </w:tr>
    </w:tbl>
    <w:p w14:paraId="28FC71CD" w14:textId="52976C02" w:rsidR="00AA70C9" w:rsidRPr="00AA70C9" w:rsidRDefault="00AA70C9" w:rsidP="008237CA">
      <w:pPr>
        <w:suppressAutoHyphens/>
        <w:spacing w:before="240" w:after="0"/>
        <w:ind w:left="0" w:firstLine="0"/>
        <w:rPr>
          <w:rFonts w:asciiTheme="minorHAnsi" w:eastAsia="Calibri" w:hAnsiTheme="minorHAnsi" w:cstheme="minorHAnsi"/>
          <w:lang w:eastAsia="en-US"/>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9E79C4" w:rsidRPr="005A76C7">
        <w:rPr>
          <w:b/>
        </w:rPr>
        <w:t>dostawę sprzętu komputerowego i urządzeń peryferyjnych (numer postępowania: ZP/14/23)</w:t>
      </w:r>
      <w:r w:rsidRPr="00C76675">
        <w:rPr>
          <w:rFonts w:asciiTheme="minorHAnsi" w:eastAsia="Calibri" w:hAnsiTheme="minorHAnsi" w:cstheme="minorHAnsi"/>
          <w:b/>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003B7633" w:rsidRPr="005638C1">
        <w:rPr>
          <w:rFonts w:asciiTheme="minorHAnsi" w:eastAsia="Calibri" w:hAnsiTheme="minorHAnsi" w:cstheme="minorHAnsi"/>
          <w:lang w:eastAsia="en-US"/>
        </w:rPr>
        <w:t xml:space="preserve"> </w:t>
      </w:r>
      <w:r w:rsidR="005638C1" w:rsidRPr="005638C1">
        <w:rPr>
          <w:rFonts w:asciiTheme="minorHAnsi" w:eastAsia="Calibri" w:hAnsiTheme="minorHAnsi" w:cstheme="minorHAnsi"/>
          <w:lang w:eastAsia="en-US"/>
        </w:rPr>
        <w:t>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77A68E99" w14:textId="52A8A182" w:rsidR="00AA70C9" w:rsidRPr="00AA70C9" w:rsidRDefault="005638C1" w:rsidP="008237CA">
      <w:pPr>
        <w:pStyle w:val="Nagwek2"/>
        <w:shd w:val="clear" w:color="auto" w:fill="F2F2F2" w:themeFill="background1" w:themeFillShade="F2"/>
        <w:suppressAutoHyphens/>
        <w:spacing w:before="240" w:after="120"/>
        <w:ind w:left="0" w:firstLine="0"/>
        <w:rPr>
          <w:rFonts w:eastAsia="Calibri"/>
          <w:lang w:eastAsia="en-US"/>
        </w:rPr>
      </w:pPr>
      <w:r w:rsidRPr="005638C1">
        <w:rPr>
          <w:rFonts w:eastAsia="Calibri"/>
          <w:lang w:eastAsia="en-US"/>
        </w:rPr>
        <w:t xml:space="preserve">Oświadczenia dotyczące </w:t>
      </w:r>
      <w:r>
        <w:rPr>
          <w:rFonts w:eastAsia="Calibri"/>
          <w:lang w:eastAsia="en-US"/>
        </w:rPr>
        <w:t>W</w:t>
      </w:r>
      <w:r w:rsidRPr="005638C1">
        <w:rPr>
          <w:rFonts w:eastAsia="Calibri"/>
          <w:lang w:eastAsia="en-US"/>
        </w:rPr>
        <w:t>ykonawcy:</w:t>
      </w:r>
    </w:p>
    <w:p w14:paraId="4BB98E93" w14:textId="7136795D" w:rsidR="00AA70C9" w:rsidRPr="00545FE1" w:rsidRDefault="00AA70C9" w:rsidP="00273DD2">
      <w:pPr>
        <w:numPr>
          <w:ilvl w:val="0"/>
          <w:numId w:val="50"/>
        </w:numPr>
        <w:suppressAutoHyphens/>
        <w:spacing w:after="0"/>
        <w:ind w:left="714" w:hanging="357"/>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t>
      </w:r>
      <w:r w:rsidR="002050B4">
        <w:rPr>
          <w:rFonts w:asciiTheme="minorHAnsi" w:eastAsia="Calibri" w:hAnsiTheme="minorHAnsi" w:cstheme="minorHAnsi"/>
          <w:lang w:eastAsia="en-US"/>
        </w:rPr>
        <w:br/>
      </w:r>
      <w:r w:rsidRPr="00545FE1">
        <w:rPr>
          <w:rFonts w:asciiTheme="minorHAnsi" w:eastAsia="Calibri" w:hAnsiTheme="minorHAnsi" w:cstheme="minorHAnsi"/>
          <w:lang w:eastAsia="en-US"/>
        </w:rPr>
        <w:t xml:space="preserve">w brzmieniu nadanym rozporządzeniem Rady (UE) 2022/576 w sprawie zmiany rozporządzenia (UE) nr 833/2014 dotyczącego środków ograniczających w związku </w:t>
      </w:r>
      <w:r w:rsidR="002050B4">
        <w:rPr>
          <w:rFonts w:asciiTheme="minorHAnsi" w:eastAsia="Calibri" w:hAnsiTheme="minorHAnsi" w:cstheme="minorHAnsi"/>
          <w:lang w:eastAsia="en-US"/>
        </w:rPr>
        <w:br/>
      </w:r>
      <w:r w:rsidRPr="00545FE1">
        <w:rPr>
          <w:rFonts w:asciiTheme="minorHAnsi" w:eastAsia="Calibri" w:hAnsiTheme="minorHAnsi" w:cstheme="minorHAnsi"/>
          <w:lang w:eastAsia="en-US"/>
        </w:rPr>
        <w:t>z działaniami Rosji destabilizującymi sytuację na Ukrainie (Dz. Urz. UE nr L 111 z 8.4.2022, str. 1), dalej: rozporządzenie 2022/576.</w:t>
      </w:r>
    </w:p>
    <w:p w14:paraId="289F7525" w14:textId="51DACFE5" w:rsidR="00AA70C9" w:rsidRPr="00545FE1" w:rsidRDefault="00AA70C9" w:rsidP="00273DD2">
      <w:pPr>
        <w:numPr>
          <w:ilvl w:val="0"/>
          <w:numId w:val="50"/>
        </w:numPr>
        <w:suppressAutoHyphens/>
        <w:spacing w:before="240" w:after="240"/>
        <w:ind w:left="714" w:hanging="357"/>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002050B4">
        <w:rPr>
          <w:rFonts w:asciiTheme="minorHAnsi" w:eastAsia="Calibri" w:hAnsiTheme="minorHAnsi" w:cstheme="minorHAnsi"/>
          <w:i/>
          <w:iCs/>
          <w:color w:val="222222"/>
          <w:lang w:eastAsia="en-US"/>
        </w:rPr>
        <w:br/>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 xml:space="preserve">(Dz. U. </w:t>
      </w:r>
      <w:r w:rsidR="00B76B8E">
        <w:rPr>
          <w:rFonts w:asciiTheme="minorHAnsi" w:eastAsia="Calibri" w:hAnsiTheme="minorHAnsi" w:cstheme="minorHAnsi"/>
          <w:color w:val="222222"/>
          <w:lang w:eastAsia="en-US"/>
        </w:rPr>
        <w:t xml:space="preserve">2022 r., </w:t>
      </w:r>
      <w:r w:rsidRPr="00545FE1">
        <w:rPr>
          <w:rFonts w:asciiTheme="minorHAnsi" w:eastAsia="Calibri" w:hAnsiTheme="minorHAnsi" w:cstheme="minorHAnsi"/>
          <w:color w:val="222222"/>
          <w:lang w:eastAsia="en-US"/>
        </w:rPr>
        <w:t>poz. 835</w:t>
      </w:r>
      <w:r w:rsidR="00BD1AEF">
        <w:rPr>
          <w:rFonts w:asciiTheme="minorHAnsi" w:eastAsia="Calibri" w:hAnsiTheme="minorHAnsi" w:cstheme="minorHAnsi"/>
          <w:color w:val="222222"/>
          <w:lang w:eastAsia="en-US"/>
        </w:rPr>
        <w:t xml:space="preserve"> ze zmianami</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bookmarkEnd w:id="78"/>
    <w:p w14:paraId="085DDAD2" w14:textId="4740AC30" w:rsidR="00AA70C9" w:rsidRPr="00AA70C9" w:rsidRDefault="00BD1AEF"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polegania na zdolnościach lub sytuacji podmiotu udostępniającego zasoby</w:t>
      </w:r>
      <w:r w:rsidR="00AA70C9" w:rsidRPr="00AA70C9">
        <w:rPr>
          <w:rFonts w:eastAsia="Calibri"/>
          <w:lang w:eastAsia="en-US"/>
        </w:rPr>
        <w:t xml:space="preserve"> </w:t>
      </w:r>
      <w:r w:rsidRPr="00AA70C9">
        <w:rPr>
          <w:rFonts w:eastAsia="Calibri"/>
          <w:lang w:eastAsia="en-US"/>
        </w:rPr>
        <w:t>w zakresie odpowiadającym ponad 10% wartości zamówienia</w:t>
      </w:r>
      <w:r w:rsidR="00AA70C9" w:rsidRPr="00AA70C9">
        <w:rPr>
          <w:rFonts w:eastAsia="Calibri"/>
          <w:bCs/>
          <w:lang w:eastAsia="en-US"/>
        </w:rPr>
        <w:t>:</w:t>
      </w:r>
    </w:p>
    <w:p w14:paraId="13A05D9E" w14:textId="52666406" w:rsidR="00AA70C9" w:rsidRPr="009E79C4" w:rsidRDefault="00AA70C9" w:rsidP="008237CA">
      <w:pPr>
        <w:suppressAutoHyphens/>
        <w:spacing w:after="120"/>
        <w:ind w:left="0" w:firstLine="0"/>
        <w:rPr>
          <w:rFonts w:asciiTheme="minorHAnsi" w:eastAsia="Calibri" w:hAnsiTheme="minorHAnsi" w:cstheme="minorHAnsi"/>
          <w:color w:val="1F3864" w:themeColor="accent1" w:themeShade="80"/>
          <w:sz w:val="20"/>
          <w:szCs w:val="20"/>
          <w:lang w:eastAsia="en-US"/>
        </w:rPr>
      </w:pPr>
      <w:r w:rsidRPr="009E79C4">
        <w:rPr>
          <w:rFonts w:asciiTheme="minorHAnsi" w:eastAsia="Calibri" w:hAnsiTheme="minorHAnsi" w:cstheme="minorHAnsi"/>
          <w:color w:val="1F3864" w:themeColor="accent1" w:themeShade="80"/>
          <w:sz w:val="22"/>
          <w:szCs w:val="22"/>
          <w:lang w:eastAsia="en-US"/>
        </w:rPr>
        <w:t xml:space="preserve">[UWAGA: </w:t>
      </w:r>
      <w:r w:rsidRPr="009E79C4">
        <w:rPr>
          <w:rFonts w:asciiTheme="minorHAnsi" w:eastAsia="Calibri" w:hAnsiTheme="minorHAnsi" w:cstheme="minorHAnsi"/>
          <w:b/>
          <w:bCs/>
          <w:color w:val="1F3864" w:themeColor="accent1" w:themeShade="80"/>
          <w:sz w:val="22"/>
          <w:szCs w:val="22"/>
          <w:lang w:eastAsia="en-US"/>
        </w:rPr>
        <w:t>wypełnić tylko w przypadku podmiotu udostępniającego zasoby</w:t>
      </w:r>
      <w:r w:rsidRPr="009E79C4">
        <w:rPr>
          <w:rFonts w:asciiTheme="minorHAnsi" w:eastAsia="Calibri" w:hAnsiTheme="minorHAnsi" w:cstheme="minorHAnsi"/>
          <w:color w:val="1F3864" w:themeColor="accent1" w:themeShade="80"/>
          <w:sz w:val="22"/>
          <w:szCs w:val="22"/>
          <w:lang w:eastAsia="en-US"/>
        </w:rPr>
        <w:t xml:space="preserve">, na którego zdolnościach lub sytuacji wykonawca polega w zakresie odpowiadającym ponad 10% wartości zamówienia. </w:t>
      </w:r>
      <w:r w:rsidR="002050B4">
        <w:rPr>
          <w:rFonts w:asciiTheme="minorHAnsi" w:eastAsia="Calibri" w:hAnsiTheme="minorHAnsi" w:cstheme="minorHAnsi"/>
          <w:color w:val="1F3864" w:themeColor="accent1" w:themeShade="80"/>
          <w:sz w:val="22"/>
          <w:szCs w:val="22"/>
          <w:lang w:eastAsia="en-US"/>
        </w:rPr>
        <w:br/>
      </w:r>
      <w:r w:rsidRPr="009E79C4">
        <w:rPr>
          <w:rFonts w:asciiTheme="minorHAnsi" w:eastAsia="Calibri" w:hAnsiTheme="minorHAnsi" w:cstheme="minorHAnsi"/>
          <w:color w:val="1F3864" w:themeColor="accent1" w:themeShade="80"/>
          <w:sz w:val="22"/>
          <w:szCs w:val="22"/>
          <w:lang w:eastAsia="en-US"/>
        </w:rPr>
        <w:t>W przypadku więcej niż jednego podmiotu udostępniającego zasoby, na którego zdolnościach lub sytuacji wykonawca polega w zakresie odpowiadającym ponad 10% wartości zamówienia, należy zastosować tyle razy, ile jest to konieczne</w:t>
      </w:r>
      <w:r w:rsidRPr="009E79C4">
        <w:rPr>
          <w:rFonts w:asciiTheme="minorHAnsi" w:eastAsia="Calibri" w:hAnsiTheme="minorHAnsi" w:cstheme="minorHAnsi"/>
          <w:color w:val="1F3864" w:themeColor="accent1" w:themeShade="80"/>
          <w:sz w:val="20"/>
          <w:szCs w:val="20"/>
          <w:lang w:eastAsia="en-US"/>
        </w:rPr>
        <w:t>.]</w:t>
      </w:r>
    </w:p>
    <w:p w14:paraId="0A343A23" w14:textId="36A0E506" w:rsidR="00AA70C9" w:rsidRPr="004F3A6D" w:rsidRDefault="00AA70C9" w:rsidP="008237CA">
      <w:pPr>
        <w:tabs>
          <w:tab w:val="left" w:leader="underscore" w:pos="7371"/>
          <w:tab w:val="left" w:leader="underscore" w:pos="8789"/>
        </w:tabs>
        <w:suppressAutoHyphens/>
        <w:spacing w:after="120"/>
        <w:ind w:left="0" w:firstLine="0"/>
        <w:rPr>
          <w:rFonts w:asciiTheme="minorHAnsi" w:eastAsia="Calibri" w:hAnsiTheme="minorHAnsi" w:cstheme="minorHAnsi"/>
          <w:lang w:eastAsia="en-US"/>
        </w:rPr>
      </w:pPr>
      <w:r w:rsidRPr="004F3A6D">
        <w:rPr>
          <w:rFonts w:asciiTheme="minorHAnsi" w:eastAsia="Calibri" w:hAnsiTheme="minorHAnsi" w:cstheme="minorHAnsi"/>
          <w:lang w:eastAsia="en-US"/>
        </w:rPr>
        <w:t>Oświadczam, że w celu wykazania spełniania warunk</w:t>
      </w:r>
      <w:r w:rsidR="004F3A6D">
        <w:rPr>
          <w:rFonts w:asciiTheme="minorHAnsi" w:eastAsia="Calibri" w:hAnsiTheme="minorHAnsi" w:cstheme="minorHAnsi"/>
          <w:lang w:eastAsia="en-US"/>
        </w:rPr>
        <w:t>u</w:t>
      </w:r>
      <w:r w:rsidRPr="004F3A6D">
        <w:rPr>
          <w:rFonts w:asciiTheme="minorHAnsi" w:eastAsia="Calibri" w:hAnsiTheme="minorHAnsi" w:cstheme="minorHAnsi"/>
          <w:lang w:eastAsia="en-US"/>
        </w:rPr>
        <w:t xml:space="preserve"> udziału w postępowaniu, określon</w:t>
      </w:r>
      <w:r w:rsidR="004F3A6D">
        <w:rPr>
          <w:rFonts w:asciiTheme="minorHAnsi" w:eastAsia="Calibri" w:hAnsiTheme="minorHAnsi" w:cstheme="minorHAnsi"/>
          <w:lang w:eastAsia="en-US"/>
        </w:rPr>
        <w:t>ego</w:t>
      </w:r>
      <w:r w:rsidRPr="004F3A6D">
        <w:rPr>
          <w:rFonts w:asciiTheme="minorHAnsi" w:eastAsia="Calibri" w:hAnsiTheme="minorHAnsi" w:cstheme="minorHAnsi"/>
          <w:lang w:eastAsia="en-US"/>
        </w:rPr>
        <w:t xml:space="preserve"> przez </w:t>
      </w:r>
      <w:r w:rsidR="004F3A6D">
        <w:rPr>
          <w:rFonts w:asciiTheme="minorHAnsi" w:eastAsia="Calibri" w:hAnsiTheme="minorHAnsi" w:cstheme="minorHAnsi"/>
          <w:lang w:eastAsia="en-US"/>
        </w:rPr>
        <w:t>Z</w:t>
      </w:r>
      <w:r w:rsidRPr="004F3A6D">
        <w:rPr>
          <w:rFonts w:asciiTheme="minorHAnsi" w:eastAsia="Calibri" w:hAnsiTheme="minorHAnsi" w:cstheme="minorHAnsi"/>
          <w:lang w:eastAsia="en-US"/>
        </w:rPr>
        <w:t xml:space="preserve">amawiającego w </w:t>
      </w:r>
      <w:r w:rsidR="004F3A6D">
        <w:rPr>
          <w:rFonts w:asciiTheme="minorHAnsi" w:eastAsia="Calibri" w:hAnsiTheme="minorHAnsi" w:cstheme="minorHAnsi"/>
          <w:lang w:eastAsia="en-US"/>
        </w:rPr>
        <w:t>pkt 7.1 SWZ</w:t>
      </w:r>
      <w:r w:rsidR="00372532">
        <w:rPr>
          <w:rFonts w:asciiTheme="minorHAnsi" w:eastAsia="Calibri" w:hAnsiTheme="minorHAnsi" w:cstheme="minorHAnsi"/>
          <w:lang w:eastAsia="en-US"/>
        </w:rPr>
        <w:t>,</w:t>
      </w:r>
      <w:r w:rsidRPr="004F3A6D">
        <w:rPr>
          <w:rFonts w:asciiTheme="minorHAnsi" w:eastAsia="Calibri" w:hAnsiTheme="minorHAnsi" w:cstheme="minorHAnsi"/>
          <w:lang w:eastAsia="en-US"/>
        </w:rPr>
        <w:t xml:space="preserve"> polegam na zdolnościach lub sytuacji następującego podmiotu udostępniającego zasoby: </w:t>
      </w:r>
      <w:r w:rsidR="00E73F36">
        <w:rPr>
          <w:rFonts w:asciiTheme="minorHAnsi" w:eastAsia="Calibri" w:hAnsiTheme="minorHAnsi" w:cstheme="minorHAnsi"/>
          <w:lang w:eastAsia="en-US"/>
        </w:rPr>
        <w:tab/>
      </w:r>
      <w:r w:rsidRPr="009A5F30">
        <w:rPr>
          <w:rFonts w:asciiTheme="minorHAnsi" w:eastAsia="Calibri" w:hAnsiTheme="minorHAnsi" w:cstheme="minorHAnsi"/>
          <w:i/>
          <w:sz w:val="22"/>
          <w:szCs w:val="22"/>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9A5F30">
        <w:rPr>
          <w:rFonts w:asciiTheme="minorHAnsi" w:eastAsia="Calibri" w:hAnsiTheme="minorHAnsi" w:cstheme="minorHAnsi"/>
          <w:color w:val="C00000"/>
          <w:sz w:val="22"/>
          <w:szCs w:val="22"/>
          <w:lang w:eastAsia="en-US"/>
        </w:rPr>
        <w:br/>
      </w:r>
      <w:r w:rsidRPr="004F3A6D">
        <w:rPr>
          <w:rFonts w:asciiTheme="minorHAnsi" w:eastAsia="Calibri" w:hAnsiTheme="minorHAnsi" w:cstheme="minorHAnsi"/>
          <w:lang w:eastAsia="en-US"/>
        </w:rPr>
        <w:t xml:space="preserve">w następującym zakresie: </w:t>
      </w:r>
      <w:r w:rsidR="00E73F36">
        <w:rPr>
          <w:rFonts w:asciiTheme="minorHAnsi" w:eastAsia="Calibri" w:hAnsiTheme="minorHAnsi" w:cstheme="minorHAnsi"/>
          <w:lang w:eastAsia="en-US"/>
        </w:rPr>
        <w:tab/>
      </w:r>
      <w:r w:rsidRPr="009A5F30">
        <w:rPr>
          <w:rFonts w:asciiTheme="minorHAnsi" w:eastAsia="Calibri" w:hAnsiTheme="minorHAnsi" w:cstheme="minorHAnsi"/>
          <w:sz w:val="22"/>
          <w:szCs w:val="22"/>
          <w:lang w:eastAsia="en-US"/>
        </w:rPr>
        <w:t xml:space="preserve"> </w:t>
      </w:r>
      <w:r w:rsidRPr="009A5F30">
        <w:rPr>
          <w:rFonts w:asciiTheme="minorHAnsi" w:eastAsia="Calibri" w:hAnsiTheme="minorHAnsi" w:cstheme="minorHAnsi"/>
          <w:iCs/>
          <w:color w:val="C00000"/>
          <w:sz w:val="22"/>
          <w:szCs w:val="22"/>
          <w:lang w:eastAsia="en-US"/>
        </w:rPr>
        <w:t>(określić odpowiedni zakres udostępnianych zasobów dla wskazanego podmiotu)</w:t>
      </w:r>
      <w:r w:rsidRPr="00372532">
        <w:rPr>
          <w:rFonts w:asciiTheme="minorHAnsi" w:eastAsia="Calibri" w:hAnsiTheme="minorHAnsi" w:cstheme="minorHAnsi"/>
          <w:iCs/>
          <w:sz w:val="20"/>
          <w:szCs w:val="20"/>
          <w:lang w:eastAsia="en-US"/>
        </w:rPr>
        <w:t>,</w:t>
      </w:r>
      <w:r w:rsidR="00372532">
        <w:rPr>
          <w:rFonts w:asciiTheme="minorHAnsi" w:eastAsia="Calibri" w:hAnsiTheme="minorHAnsi" w:cstheme="minorHAnsi"/>
          <w:iCs/>
          <w:sz w:val="20"/>
          <w:szCs w:val="20"/>
          <w:lang w:eastAsia="en-US"/>
        </w:rPr>
        <w:t xml:space="preserve"> </w:t>
      </w:r>
      <w:r w:rsidRPr="004F3A6D">
        <w:rPr>
          <w:rFonts w:asciiTheme="minorHAnsi" w:eastAsia="Calibri" w:hAnsiTheme="minorHAnsi" w:cstheme="minorHAnsi"/>
          <w:lang w:eastAsia="en-US"/>
        </w:rPr>
        <w:t xml:space="preserve">co odpowiada ponad 10% wartości przedmiotowego zamówienia. </w:t>
      </w:r>
    </w:p>
    <w:p w14:paraId="10A70BFD" w14:textId="1CB4281F" w:rsidR="00AA70C9" w:rsidRPr="00AA70C9" w:rsidRDefault="00372532" w:rsidP="008237CA">
      <w:pPr>
        <w:pStyle w:val="Nagwek2"/>
        <w:shd w:val="clear" w:color="auto" w:fill="F2F2F2" w:themeFill="background1" w:themeFillShade="F2"/>
        <w:suppressAutoHyphens/>
        <w:spacing w:before="360"/>
        <w:ind w:left="0" w:firstLine="0"/>
        <w:rPr>
          <w:rFonts w:eastAsia="Calibri"/>
          <w:lang w:eastAsia="en-US"/>
        </w:rPr>
      </w:pPr>
      <w:r w:rsidRPr="00AA70C9">
        <w:rPr>
          <w:rFonts w:eastAsia="Calibri"/>
          <w:lang w:eastAsia="en-US"/>
        </w:rPr>
        <w:t xml:space="preserve">Oświadczenie dotyczące </w:t>
      </w:r>
      <w:r>
        <w:rPr>
          <w:rFonts w:eastAsia="Calibri"/>
          <w:lang w:eastAsia="en-US"/>
        </w:rPr>
        <w:t>P</w:t>
      </w:r>
      <w:r w:rsidRPr="00AA70C9">
        <w:rPr>
          <w:rFonts w:eastAsia="Calibri"/>
          <w:lang w:eastAsia="en-US"/>
        </w:rPr>
        <w:t>odwykonawcy, na którego przypada ponad 10% wartości zamówienia:</w:t>
      </w:r>
    </w:p>
    <w:p w14:paraId="73839005" w14:textId="77777777" w:rsidR="00AA70C9" w:rsidRPr="009E79C4" w:rsidRDefault="00AA70C9" w:rsidP="008237CA">
      <w:pPr>
        <w:suppressAutoHyphens/>
        <w:spacing w:after="120"/>
        <w:ind w:left="0" w:firstLine="0"/>
        <w:rPr>
          <w:rFonts w:eastAsia="Calibri" w:cs="Calibri"/>
          <w:color w:val="1F3864" w:themeColor="accent1" w:themeShade="80"/>
          <w:sz w:val="22"/>
          <w:szCs w:val="22"/>
          <w:lang w:eastAsia="en-US"/>
        </w:rPr>
      </w:pPr>
      <w:r w:rsidRPr="009E79C4">
        <w:rPr>
          <w:rFonts w:eastAsia="Calibri" w:cs="Calibri"/>
          <w:color w:val="1F3864" w:themeColor="accent1" w:themeShade="80"/>
          <w:sz w:val="22"/>
          <w:szCs w:val="22"/>
          <w:lang w:eastAsia="en-US"/>
        </w:rPr>
        <w:t xml:space="preserve">[UWAGA: </w:t>
      </w:r>
      <w:r w:rsidRPr="009E79C4">
        <w:rPr>
          <w:rFonts w:eastAsia="Calibri" w:cs="Calibri"/>
          <w:b/>
          <w:bCs/>
          <w:color w:val="1F3864" w:themeColor="accent1" w:themeShade="80"/>
          <w:sz w:val="22"/>
          <w:szCs w:val="22"/>
          <w:lang w:eastAsia="en-US"/>
        </w:rPr>
        <w:t>wypełnić tylko w przypadku podwykonawcy</w:t>
      </w:r>
      <w:r w:rsidRPr="009E79C4">
        <w:rPr>
          <w:rFonts w:eastAsia="Calibri" w:cs="Calibri"/>
          <w:color w:val="1F3864" w:themeColor="accent1" w:themeShade="80"/>
          <w:sz w:val="22"/>
          <w:szCs w:val="22"/>
          <w:lang w:eastAsia="en-US"/>
        </w:rPr>
        <w:t xml:space="preserve">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93908FA" w14:textId="3BD3D915" w:rsidR="00AA70C9" w:rsidRPr="006D7AEC" w:rsidRDefault="00AA70C9" w:rsidP="008237CA">
      <w:pPr>
        <w:tabs>
          <w:tab w:val="left" w:leader="underscore" w:pos="8789"/>
        </w:tabs>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 stosunku do następującego podmiotu, będącego </w:t>
      </w:r>
      <w:r w:rsidR="006D7AEC" w:rsidRPr="006D7AEC">
        <w:rPr>
          <w:rFonts w:asciiTheme="minorHAnsi" w:eastAsia="Calibri" w:hAnsiTheme="minorHAnsi" w:cstheme="minorHAnsi"/>
          <w:lang w:eastAsia="en-US"/>
        </w:rPr>
        <w:t>P</w:t>
      </w:r>
      <w:r w:rsidRPr="006D7AEC">
        <w:rPr>
          <w:rFonts w:asciiTheme="minorHAnsi" w:eastAsia="Calibri" w:hAnsiTheme="minorHAnsi" w:cstheme="minorHAnsi"/>
          <w:lang w:eastAsia="en-US"/>
        </w:rPr>
        <w:t xml:space="preserve">odwykonawcą, na którego przypada ponad 10% wartości zamówienia: </w:t>
      </w:r>
      <w:r w:rsidR="004405E3">
        <w:rPr>
          <w:rFonts w:asciiTheme="minorHAnsi" w:eastAsia="Calibri" w:hAnsiTheme="minorHAnsi" w:cstheme="minorHAnsi"/>
          <w:lang w:eastAsia="en-US"/>
        </w:rPr>
        <w:tab/>
      </w:r>
      <w:r w:rsidRPr="006D7AEC">
        <w:rPr>
          <w:rFonts w:asciiTheme="minorHAnsi" w:eastAsia="Calibri" w:hAnsiTheme="minorHAnsi" w:cstheme="minorHAnsi"/>
          <w:lang w:eastAsia="en-US"/>
        </w:rPr>
        <w:t xml:space="preserve"> </w:t>
      </w:r>
      <w:r w:rsidRPr="009A5F30">
        <w:rPr>
          <w:rFonts w:asciiTheme="minorHAnsi" w:eastAsia="Calibri" w:hAnsiTheme="minorHAnsi" w:cstheme="minorHAnsi"/>
          <w:iCs/>
          <w:color w:val="C00000"/>
          <w:sz w:val="22"/>
          <w:szCs w:val="22"/>
          <w:lang w:eastAsia="en-US"/>
        </w:rPr>
        <w:t>(podać pełną nazwę/firmę, adres, a także w zależności od podmiotu: NIP/PESEL, KRS/</w:t>
      </w:r>
      <w:proofErr w:type="spellStart"/>
      <w:r w:rsidRPr="009A5F30">
        <w:rPr>
          <w:rFonts w:asciiTheme="minorHAnsi" w:eastAsia="Calibri" w:hAnsiTheme="minorHAnsi" w:cstheme="minorHAnsi"/>
          <w:iCs/>
          <w:color w:val="C00000"/>
          <w:sz w:val="22"/>
          <w:szCs w:val="22"/>
          <w:lang w:eastAsia="en-US"/>
        </w:rPr>
        <w:t>CEiDG</w:t>
      </w:r>
      <w:proofErr w:type="spellEnd"/>
      <w:r w:rsidRPr="009A5F30">
        <w:rPr>
          <w:rFonts w:asciiTheme="minorHAnsi" w:eastAsia="Calibri" w:hAnsiTheme="minorHAnsi" w:cstheme="minorHAnsi"/>
          <w:iCs/>
          <w:color w:val="C00000"/>
          <w:sz w:val="22"/>
          <w:szCs w:val="22"/>
          <w:lang w:eastAsia="en-US"/>
        </w:rPr>
        <w:t>)</w:t>
      </w:r>
      <w:r w:rsidRPr="009A5F30">
        <w:rPr>
          <w:rFonts w:asciiTheme="minorHAnsi" w:eastAsia="Calibri" w:hAnsiTheme="minorHAnsi" w:cstheme="minorHAnsi"/>
          <w:iCs/>
          <w:sz w:val="22"/>
          <w:szCs w:val="22"/>
          <w:lang w:eastAsia="en-US"/>
        </w:rPr>
        <w:t>,</w:t>
      </w:r>
      <w:r w:rsidR="006D7AEC">
        <w:rPr>
          <w:rFonts w:asciiTheme="minorHAnsi" w:eastAsia="Calibri" w:hAnsiTheme="minorHAnsi" w:cstheme="minorHAnsi"/>
          <w:iCs/>
          <w:sz w:val="20"/>
          <w:szCs w:val="20"/>
          <w:lang w:eastAsia="en-US"/>
        </w:rPr>
        <w:t xml:space="preserve"> </w:t>
      </w:r>
      <w:r w:rsidRPr="006D7AEC">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C1A2DB8" w14:textId="369DBDDB" w:rsidR="00AA70C9" w:rsidRPr="00AA70C9" w:rsidRDefault="006D7AEC" w:rsidP="008237CA">
      <w:pPr>
        <w:pStyle w:val="Nagwek2"/>
        <w:shd w:val="clear" w:color="auto" w:fill="F2F2F2" w:themeFill="background1" w:themeFillShade="F2"/>
        <w:suppressAutoHyphens/>
        <w:spacing w:before="360"/>
        <w:ind w:left="0" w:firstLine="0"/>
        <w:rPr>
          <w:rFonts w:eastAsia="Calibri"/>
          <w:lang w:eastAsia="en-US"/>
        </w:rPr>
      </w:pPr>
      <w:r w:rsidRPr="00AA70C9">
        <w:rPr>
          <w:rFonts w:eastAsia="Calibri"/>
          <w:lang w:eastAsia="en-US"/>
        </w:rPr>
        <w:t>Oświadczenie dotyczące dostawcy, na którego przypada ponad 10% wartości zamówienia:</w:t>
      </w:r>
    </w:p>
    <w:p w14:paraId="5358CFF2" w14:textId="77777777" w:rsidR="00AA70C9" w:rsidRPr="009E79C4" w:rsidRDefault="00AA70C9" w:rsidP="008237CA">
      <w:pPr>
        <w:suppressAutoHyphens/>
        <w:spacing w:after="120"/>
        <w:ind w:left="0" w:firstLine="0"/>
        <w:rPr>
          <w:rFonts w:asciiTheme="minorHAnsi" w:eastAsia="Calibri" w:hAnsiTheme="minorHAnsi" w:cstheme="minorHAnsi"/>
          <w:color w:val="1F3864" w:themeColor="accent1" w:themeShade="80"/>
          <w:sz w:val="22"/>
          <w:szCs w:val="22"/>
          <w:lang w:eastAsia="en-US"/>
        </w:rPr>
      </w:pPr>
      <w:r w:rsidRPr="009E79C4">
        <w:rPr>
          <w:rFonts w:asciiTheme="minorHAnsi" w:eastAsia="Calibri" w:hAnsiTheme="minorHAnsi" w:cstheme="minorHAnsi"/>
          <w:color w:val="1F3864" w:themeColor="accent1" w:themeShade="80"/>
          <w:sz w:val="22"/>
          <w:szCs w:val="22"/>
          <w:lang w:eastAsia="en-US"/>
        </w:rPr>
        <w:t xml:space="preserve">[UWAGA: </w:t>
      </w:r>
      <w:r w:rsidRPr="009E79C4">
        <w:rPr>
          <w:rFonts w:asciiTheme="minorHAnsi" w:eastAsia="Calibri" w:hAnsiTheme="minorHAnsi" w:cstheme="minorHAnsi"/>
          <w:b/>
          <w:bCs/>
          <w:color w:val="1F3864" w:themeColor="accent1" w:themeShade="80"/>
          <w:sz w:val="22"/>
          <w:szCs w:val="22"/>
          <w:lang w:eastAsia="en-US"/>
        </w:rPr>
        <w:t>wypełnić tylko w przypadku dostawcy</w:t>
      </w:r>
      <w:r w:rsidRPr="009E79C4">
        <w:rPr>
          <w:rFonts w:asciiTheme="minorHAnsi" w:eastAsia="Calibri" w:hAnsiTheme="minorHAnsi" w:cstheme="minorHAnsi"/>
          <w:color w:val="1F3864" w:themeColor="accent1" w:themeShade="80"/>
          <w:sz w:val="22"/>
          <w:szCs w:val="22"/>
          <w:lang w:eastAsia="en-US"/>
        </w:rPr>
        <w:t>, na którego przypada ponad 10% wartości zamówienia. W przypadku więcej niż jednego dostawcy, na którego przypada ponad 10% wartości zamówienia, należy zastosować tyle razy, ile jest to konieczne.]</w:t>
      </w:r>
    </w:p>
    <w:p w14:paraId="112E6A88" w14:textId="177DEF54" w:rsidR="00AA70C9" w:rsidRPr="00AA70C9" w:rsidRDefault="00AA70C9" w:rsidP="009E79C4">
      <w:pPr>
        <w:tabs>
          <w:tab w:val="left" w:leader="underscore" w:pos="8789"/>
        </w:tabs>
        <w:suppressAutoHyphens/>
        <w:spacing w:after="0"/>
        <w:ind w:left="0" w:firstLine="0"/>
        <w:rPr>
          <w:rFonts w:ascii="Arial" w:eastAsia="Calibri" w:hAnsi="Arial" w:cs="Arial"/>
          <w:sz w:val="21"/>
          <w:szCs w:val="21"/>
          <w:lang w:eastAsia="en-US"/>
        </w:rPr>
      </w:pPr>
      <w:r w:rsidRPr="009E79C4">
        <w:rPr>
          <w:rFonts w:asciiTheme="minorHAnsi" w:eastAsia="Calibri" w:hAnsiTheme="minorHAnsi" w:cs="Arial"/>
          <w:lang w:eastAsia="en-US"/>
        </w:rPr>
        <w:t xml:space="preserve">Oświadczam, że w stosunku do następującego podmiotu, będącego dostawcą, na którego przypada ponad 10% wartości zamówienia: </w:t>
      </w:r>
      <w:r w:rsidR="004405E3" w:rsidRPr="009E79C4">
        <w:rPr>
          <w:rFonts w:asciiTheme="minorHAnsi" w:eastAsia="Calibri" w:hAnsiTheme="minorHAnsi" w:cs="Arial"/>
          <w:lang w:eastAsia="en-US"/>
        </w:rPr>
        <w:tab/>
      </w:r>
      <w:r w:rsidRPr="009E79C4">
        <w:rPr>
          <w:rFonts w:asciiTheme="minorHAnsi" w:eastAsia="Calibri" w:hAnsiTheme="minorHAnsi" w:cs="Arial"/>
          <w:lang w:eastAsia="en-US"/>
        </w:rPr>
        <w:t xml:space="preserve"> </w:t>
      </w:r>
      <w:r w:rsidRPr="009E79C4">
        <w:rPr>
          <w:rFonts w:asciiTheme="minorHAnsi" w:eastAsia="Calibri" w:hAnsiTheme="minorHAnsi" w:cstheme="minorHAnsi"/>
          <w:iCs/>
          <w:color w:val="C00000"/>
          <w:lang w:eastAsia="en-US"/>
        </w:rPr>
        <w:t>(podać pełną nazwę/firmę, adres, a także w zależności od podmiotu: NIP/PESEL, KRS/</w:t>
      </w:r>
      <w:proofErr w:type="spellStart"/>
      <w:r w:rsidRPr="009E79C4">
        <w:rPr>
          <w:rFonts w:asciiTheme="minorHAnsi" w:eastAsia="Calibri" w:hAnsiTheme="minorHAnsi" w:cstheme="minorHAnsi"/>
          <w:iCs/>
          <w:color w:val="C00000"/>
          <w:lang w:eastAsia="en-US"/>
        </w:rPr>
        <w:t>CEiDG</w:t>
      </w:r>
      <w:proofErr w:type="spellEnd"/>
      <w:r w:rsidRPr="009E79C4">
        <w:rPr>
          <w:rFonts w:asciiTheme="minorHAnsi" w:eastAsia="Calibri" w:hAnsiTheme="minorHAnsi" w:cstheme="minorHAnsi"/>
          <w:iCs/>
          <w:color w:val="C00000"/>
          <w:lang w:eastAsia="en-US"/>
        </w:rPr>
        <w:t>),</w:t>
      </w:r>
      <w:r w:rsidRPr="009E79C4">
        <w:rPr>
          <w:rFonts w:asciiTheme="minorHAnsi" w:eastAsia="Calibri" w:hAnsiTheme="minorHAnsi" w:cstheme="minorHAnsi"/>
          <w:iCs/>
          <w:color w:val="C00000"/>
          <w:lang w:eastAsia="en-US"/>
        </w:rPr>
        <w:br/>
      </w:r>
      <w:r w:rsidRPr="009E79C4">
        <w:rPr>
          <w:rFonts w:asciiTheme="minorHAnsi" w:eastAsia="Calibri" w:hAnsiTheme="minorHAnsi" w:cs="Arial"/>
          <w:lang w:eastAsia="en-US"/>
        </w:rPr>
        <w:t>nie zachodzą podstawy wykluczenia z postępowania o udzielenie zamówienia przewidziane w  art.  5k rozporządzenia 833/2014 w brzmieniu nadanym rozporządzeniem 2022/576</w:t>
      </w:r>
      <w:r w:rsidRPr="00AA70C9">
        <w:rPr>
          <w:rFonts w:ascii="Arial" w:eastAsia="Calibri" w:hAnsi="Arial" w:cs="Arial"/>
          <w:sz w:val="21"/>
          <w:szCs w:val="21"/>
          <w:lang w:eastAsia="en-US"/>
        </w:rPr>
        <w:t>.</w:t>
      </w:r>
    </w:p>
    <w:p w14:paraId="386DBBCC" w14:textId="766436A2" w:rsidR="00AA70C9" w:rsidRPr="006D7AEC" w:rsidRDefault="006D7AEC" w:rsidP="008237CA">
      <w:pPr>
        <w:pStyle w:val="Nagwek2"/>
        <w:shd w:val="clear" w:color="auto" w:fill="F2F2F2" w:themeFill="background1" w:themeFillShade="F2"/>
        <w:suppressAutoHyphens/>
        <w:spacing w:before="360"/>
        <w:ind w:left="0" w:firstLine="0"/>
        <w:rPr>
          <w:rFonts w:eastAsia="Calibri"/>
          <w:lang w:eastAsia="en-US"/>
        </w:rPr>
      </w:pPr>
      <w:r w:rsidRPr="006D7AEC">
        <w:rPr>
          <w:rFonts w:eastAsia="Calibri"/>
          <w:lang w:eastAsia="en-US"/>
        </w:rPr>
        <w:t>Oświadczenie dotyczące podanych informacji:</w:t>
      </w:r>
    </w:p>
    <w:p w14:paraId="42634A33" w14:textId="77777777" w:rsidR="00AA70C9" w:rsidRPr="006D7AEC" w:rsidRDefault="00AA70C9" w:rsidP="008237CA">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76225B7E" w14:textId="77777777" w:rsidR="00AA70C9" w:rsidRPr="00AA70C9" w:rsidRDefault="00AA70C9" w:rsidP="008237CA">
      <w:pPr>
        <w:suppressAutoHyphens/>
        <w:spacing w:after="0" w:line="360" w:lineRule="auto"/>
        <w:ind w:left="0" w:firstLine="0"/>
        <w:rPr>
          <w:rFonts w:ascii="Arial" w:eastAsia="Calibri" w:hAnsi="Arial" w:cs="Arial"/>
          <w:sz w:val="20"/>
          <w:szCs w:val="20"/>
          <w:lang w:eastAsia="en-US"/>
        </w:rPr>
      </w:pPr>
    </w:p>
    <w:p w14:paraId="1F1CF03B" w14:textId="31E6E1DF" w:rsidR="00AA70C9" w:rsidRPr="00AA70C9" w:rsidRDefault="006D7AEC"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dostępu do podmiotowych środków dowodowych</w:t>
      </w:r>
      <w:r w:rsidR="00AA70C9" w:rsidRPr="00AA70C9">
        <w:rPr>
          <w:rFonts w:eastAsia="Calibri"/>
          <w:lang w:eastAsia="en-US"/>
        </w:rPr>
        <w:t>:</w:t>
      </w:r>
    </w:p>
    <w:p w14:paraId="5775192B" w14:textId="3D18203C" w:rsidR="009A5F30" w:rsidRDefault="00AA70C9" w:rsidP="008237CA">
      <w:pPr>
        <w:tabs>
          <w:tab w:val="left" w:leader="underscore" w:pos="8789"/>
        </w:tabs>
        <w:suppressAutoHyphens/>
        <w:spacing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Wskazuję następujące podmiotowe środki dowodowe, które można uzyskać za pomocą bezpłatnych </w:t>
      </w:r>
      <w:r w:rsidR="002050B4">
        <w:rPr>
          <w:rFonts w:asciiTheme="minorHAnsi" w:eastAsia="Calibri" w:hAnsiTheme="minorHAnsi" w:cstheme="minorHAnsi"/>
          <w:sz w:val="21"/>
          <w:szCs w:val="21"/>
          <w:lang w:eastAsia="en-US"/>
        </w:rPr>
        <w:br/>
      </w:r>
      <w:r w:rsidRPr="006D7AEC">
        <w:rPr>
          <w:rFonts w:asciiTheme="minorHAnsi" w:eastAsia="Calibri" w:hAnsiTheme="minorHAnsi" w:cstheme="minorHAnsi"/>
          <w:sz w:val="21"/>
          <w:szCs w:val="21"/>
          <w:lang w:eastAsia="en-US"/>
        </w:rPr>
        <w:t>i ogólnodostępnych baz danych, oraz</w:t>
      </w:r>
      <w:r w:rsidRPr="006D7AEC">
        <w:rPr>
          <w:rFonts w:asciiTheme="minorHAnsi" w:eastAsia="Calibri" w:hAnsiTheme="minorHAnsi" w:cstheme="minorHAnsi"/>
          <w:sz w:val="22"/>
          <w:szCs w:val="22"/>
          <w:lang w:eastAsia="en-US"/>
        </w:rPr>
        <w:t xml:space="preserve"> </w:t>
      </w:r>
      <w:r w:rsidRPr="006D7AEC">
        <w:rPr>
          <w:rFonts w:asciiTheme="minorHAnsi" w:eastAsia="Calibri" w:hAnsiTheme="minorHAnsi" w:cstheme="minorHAnsi"/>
          <w:sz w:val="21"/>
          <w:szCs w:val="21"/>
          <w:lang w:eastAsia="en-US"/>
        </w:rPr>
        <w:t>dane umożliwiające dostęp do tych środków:</w:t>
      </w:r>
    </w:p>
    <w:p w14:paraId="3438B9DD" w14:textId="4F18A0C6" w:rsidR="00AA70C9" w:rsidRPr="006D7AEC" w:rsidRDefault="00AA70C9" w:rsidP="008237CA">
      <w:pPr>
        <w:tabs>
          <w:tab w:val="left" w:leader="underscore" w:pos="8789"/>
        </w:tabs>
        <w:suppressAutoHyphens/>
        <w:spacing w:before="480"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1) </w:t>
      </w:r>
      <w:r w:rsidR="00E73F36">
        <w:rPr>
          <w:rFonts w:asciiTheme="minorHAnsi" w:eastAsia="Calibri" w:hAnsiTheme="minorHAnsi" w:cstheme="minorHAnsi"/>
          <w:sz w:val="21"/>
          <w:szCs w:val="21"/>
          <w:lang w:eastAsia="en-US"/>
        </w:rPr>
        <w:tab/>
      </w:r>
    </w:p>
    <w:p w14:paraId="7F3F1020" w14:textId="77777777" w:rsidR="00AA70C9" w:rsidRPr="009A5F30" w:rsidRDefault="00AA70C9" w:rsidP="008237CA">
      <w:pPr>
        <w:suppressAutoHyphens/>
        <w:spacing w:after="0"/>
        <w:ind w:left="142" w:firstLine="0"/>
        <w:rPr>
          <w:rFonts w:asciiTheme="minorHAnsi" w:eastAsia="Calibri" w:hAnsiTheme="minorHAnsi" w:cstheme="minorHAnsi"/>
          <w:iCs/>
          <w:color w:val="C00000"/>
          <w:sz w:val="22"/>
          <w:szCs w:val="22"/>
          <w:lang w:eastAsia="en-US"/>
        </w:rPr>
      </w:pPr>
      <w:r w:rsidRPr="009A5F30">
        <w:rPr>
          <w:rFonts w:asciiTheme="minorHAnsi" w:eastAsia="Calibri" w:hAnsiTheme="minorHAnsi" w:cstheme="minorHAnsi"/>
          <w:iCs/>
          <w:color w:val="C00000"/>
          <w:sz w:val="22"/>
          <w:szCs w:val="22"/>
          <w:lang w:eastAsia="en-US"/>
        </w:rPr>
        <w:t>(wskazać podmiotowy środek dowodowy, adres internetowy, wydający urząd lub organ, dokładne dane referencyjne dokumentacji)</w:t>
      </w:r>
    </w:p>
    <w:p w14:paraId="315A8859" w14:textId="0939C87B" w:rsidR="00AA70C9" w:rsidRPr="006D7AEC" w:rsidRDefault="00AA70C9" w:rsidP="008237CA">
      <w:pPr>
        <w:tabs>
          <w:tab w:val="left" w:leader="underscore" w:pos="8789"/>
        </w:tabs>
        <w:suppressAutoHyphens/>
        <w:spacing w:before="240" w:after="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2) </w:t>
      </w:r>
      <w:r w:rsidR="00E73F36">
        <w:rPr>
          <w:rFonts w:asciiTheme="minorHAnsi" w:eastAsia="Calibri" w:hAnsiTheme="minorHAnsi" w:cstheme="minorHAnsi"/>
          <w:sz w:val="21"/>
          <w:szCs w:val="21"/>
          <w:lang w:eastAsia="en-US"/>
        </w:rPr>
        <w:tab/>
      </w:r>
    </w:p>
    <w:p w14:paraId="792D8762" w14:textId="77777777" w:rsidR="00AA70C9" w:rsidRPr="009A5F30" w:rsidRDefault="00AA70C9" w:rsidP="008237CA">
      <w:pPr>
        <w:suppressAutoHyphens/>
        <w:spacing w:after="0"/>
        <w:ind w:left="142" w:firstLine="0"/>
        <w:rPr>
          <w:rFonts w:asciiTheme="minorHAnsi" w:eastAsia="Calibri" w:hAnsiTheme="minorHAnsi" w:cstheme="minorHAnsi"/>
          <w:iCs/>
          <w:color w:val="C00000"/>
          <w:sz w:val="22"/>
          <w:szCs w:val="22"/>
          <w:lang w:eastAsia="en-US"/>
        </w:rPr>
      </w:pPr>
      <w:r w:rsidRPr="009A5F30">
        <w:rPr>
          <w:rFonts w:asciiTheme="minorHAnsi" w:eastAsia="Calibri" w:hAnsiTheme="minorHAnsi" w:cstheme="minorHAnsi"/>
          <w:iCs/>
          <w:color w:val="C00000"/>
          <w:sz w:val="22"/>
          <w:szCs w:val="22"/>
          <w:lang w:eastAsia="en-US"/>
        </w:rPr>
        <w:t>(wskazać podmiotowy środek dowodowy, adres internetowy, wydający urząd lub organ, dokładne dane referencyjne dokumentacji)</w:t>
      </w:r>
    </w:p>
    <w:p w14:paraId="62AFBEA0" w14:textId="77777777" w:rsidR="00AA70C9" w:rsidRPr="006D7AEC" w:rsidRDefault="00AA70C9" w:rsidP="008237CA">
      <w:pPr>
        <w:suppressAutoHyphens/>
        <w:spacing w:after="0" w:line="360" w:lineRule="auto"/>
        <w:ind w:left="142" w:firstLine="0"/>
        <w:rPr>
          <w:rFonts w:ascii="Arial" w:eastAsia="Calibri" w:hAnsi="Arial" w:cs="Arial"/>
          <w:iCs/>
          <w:sz w:val="20"/>
          <w:szCs w:val="20"/>
          <w:lang w:eastAsia="en-US"/>
        </w:rPr>
      </w:pPr>
    </w:p>
    <w:p w14:paraId="1B4AF2DD" w14:textId="77777777" w:rsidR="00A64ABF" w:rsidRPr="00B03380" w:rsidRDefault="00A64ABF"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2553D29E" w14:textId="77777777" w:rsidR="00A64ABF" w:rsidRDefault="00A64ABF" w:rsidP="008237C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0EDB5CEB" w14:textId="77777777" w:rsidR="000F2258" w:rsidRDefault="000F2258" w:rsidP="008237CA">
      <w:pPr>
        <w:suppressAutoHyphens/>
        <w:spacing w:before="240"/>
        <w:ind w:left="0" w:firstLine="0"/>
        <w:rPr>
          <w:lang w:eastAsia="en-US"/>
        </w:rPr>
      </w:pPr>
    </w:p>
    <w:p w14:paraId="65178B74" w14:textId="77777777" w:rsidR="00D033CE" w:rsidRDefault="00D033CE" w:rsidP="008237CA">
      <w:pPr>
        <w:suppressAutoHyphens/>
        <w:spacing w:before="240"/>
        <w:ind w:left="0" w:firstLine="0"/>
        <w:rPr>
          <w:lang w:eastAsia="en-US"/>
        </w:rPr>
      </w:pPr>
      <w:r>
        <w:rPr>
          <w:lang w:eastAsia="en-US"/>
        </w:rPr>
        <w:t>Informacje dodatkowe:</w:t>
      </w:r>
    </w:p>
    <w:p w14:paraId="2DA25493" w14:textId="77777777" w:rsidR="00D033CE" w:rsidRPr="00D033CE" w:rsidRDefault="00D033CE" w:rsidP="00273DD2">
      <w:pPr>
        <w:pStyle w:val="Tekstprzypisudolnego"/>
        <w:numPr>
          <w:ilvl w:val="0"/>
          <w:numId w:val="71"/>
        </w:numPr>
        <w:suppressAutoHyphens/>
        <w:spacing w:after="0"/>
        <w:ind w:left="284" w:hanging="284"/>
        <w:rPr>
          <w:rFonts w:asciiTheme="minorHAnsi" w:hAnsiTheme="minorHAnsi" w:cstheme="minorHAnsi"/>
          <w:sz w:val="22"/>
          <w:szCs w:val="22"/>
        </w:rPr>
      </w:pPr>
      <w:r w:rsidRPr="00D033C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936624" w14:textId="77777777" w:rsidR="00D033CE" w:rsidRPr="00D033CE" w:rsidRDefault="00D033CE" w:rsidP="00273DD2">
      <w:pPr>
        <w:pStyle w:val="Tekstprzypisudolnego"/>
        <w:numPr>
          <w:ilvl w:val="0"/>
          <w:numId w:val="49"/>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obywateli rosyjskich lub osób fizycznych lub prawnych, podmiotów lub organów z siedzibą w Rosji;</w:t>
      </w:r>
    </w:p>
    <w:p w14:paraId="7CC24BA4" w14:textId="77777777" w:rsidR="00D033CE" w:rsidRPr="00D033CE" w:rsidRDefault="00D033CE" w:rsidP="00273DD2">
      <w:pPr>
        <w:pStyle w:val="Tekstprzypisudolnego"/>
        <w:numPr>
          <w:ilvl w:val="0"/>
          <w:numId w:val="49"/>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44DCC73E" w14:textId="028662AD" w:rsidR="00D033CE" w:rsidRPr="00D033CE" w:rsidRDefault="00D033CE" w:rsidP="00273DD2">
      <w:pPr>
        <w:pStyle w:val="Tekstprzypisudolnego"/>
        <w:numPr>
          <w:ilvl w:val="0"/>
          <w:numId w:val="49"/>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fizycznych lub prawnych, podmiotów lub organów działających w imieniu lub pod kierunkiem podmiotu, o którym mowa w lit. a) lub b) niniejszego ustępu,</w:t>
      </w:r>
      <w:r w:rsidR="00EA445E">
        <w:rPr>
          <w:rFonts w:asciiTheme="minorHAnsi" w:hAnsiTheme="minorHAnsi" w:cstheme="minorHAnsi"/>
          <w:sz w:val="22"/>
          <w:szCs w:val="22"/>
        </w:rPr>
        <w:t xml:space="preserve"> </w:t>
      </w:r>
      <w:r w:rsidRPr="00D033CE">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64D46851" w14:textId="61996068" w:rsidR="00D033CE" w:rsidRPr="00D033CE" w:rsidRDefault="00D033CE" w:rsidP="00273DD2">
      <w:pPr>
        <w:pStyle w:val="Akapitzlist"/>
        <w:numPr>
          <w:ilvl w:val="0"/>
          <w:numId w:val="71"/>
        </w:numPr>
        <w:suppressAutoHyphens/>
        <w:spacing w:after="0"/>
        <w:ind w:left="284" w:hanging="284"/>
        <w:rPr>
          <w:rFonts w:asciiTheme="minorHAnsi" w:hAnsiTheme="minorHAnsi" w:cstheme="minorHAnsi"/>
          <w:color w:val="222222"/>
          <w:sz w:val="22"/>
          <w:szCs w:val="22"/>
        </w:rPr>
      </w:pPr>
      <w:r w:rsidRPr="00D033CE">
        <w:rPr>
          <w:rFonts w:asciiTheme="minorHAnsi" w:hAnsiTheme="minorHAnsi" w:cstheme="minorHAnsi"/>
          <w:color w:val="222222"/>
          <w:sz w:val="22"/>
          <w:szCs w:val="22"/>
        </w:rPr>
        <w:t xml:space="preserve">Zgodnie z treścią art. 7 ust. 1 ustawy z dnia 13 kwietnia 2022 r. o szczególnych rozwiązaniach </w:t>
      </w:r>
      <w:r w:rsidR="002050B4">
        <w:rPr>
          <w:rFonts w:asciiTheme="minorHAnsi" w:hAnsiTheme="minorHAnsi" w:cstheme="minorHAnsi"/>
          <w:color w:val="222222"/>
          <w:sz w:val="22"/>
          <w:szCs w:val="22"/>
        </w:rPr>
        <w:br/>
      </w:r>
      <w:r w:rsidRPr="00D033CE">
        <w:rPr>
          <w:rFonts w:asciiTheme="minorHAnsi" w:hAnsiTheme="minorHAnsi" w:cstheme="minorHAnsi"/>
          <w:color w:val="222222"/>
          <w:sz w:val="22"/>
          <w:szCs w:val="22"/>
        </w:rPr>
        <w:t xml:space="preserve">w zakresie przeciwdziałania wspieraniu agresji na Ukrainę oraz służących ochronie bezpieczeństwa narodowego,  z </w:t>
      </w:r>
      <w:r w:rsidRPr="00D033CE">
        <w:rPr>
          <w:rFonts w:asciiTheme="minorHAnsi" w:hAnsiTheme="minorHAnsi" w:cstheme="minorHAnsi"/>
          <w:color w:val="222222"/>
          <w:sz w:val="22"/>
          <w:szCs w:val="22"/>
          <w:lang w:eastAsia="pl-PL"/>
        </w:rPr>
        <w:t xml:space="preserve">postępowania o udzielenie zamówienia publicznego lub konkursu prowadzonego na podstawie ustawy </w:t>
      </w:r>
      <w:proofErr w:type="spellStart"/>
      <w:r w:rsidRPr="00D033CE">
        <w:rPr>
          <w:rFonts w:asciiTheme="minorHAnsi" w:hAnsiTheme="minorHAnsi" w:cstheme="minorHAnsi"/>
          <w:color w:val="222222"/>
          <w:sz w:val="22"/>
          <w:szCs w:val="22"/>
          <w:lang w:eastAsia="pl-PL"/>
        </w:rPr>
        <w:t>Pzp</w:t>
      </w:r>
      <w:proofErr w:type="spellEnd"/>
      <w:r w:rsidRPr="00D033CE">
        <w:rPr>
          <w:rFonts w:asciiTheme="minorHAnsi" w:hAnsiTheme="minorHAnsi" w:cstheme="minorHAnsi"/>
          <w:color w:val="222222"/>
          <w:sz w:val="22"/>
          <w:szCs w:val="22"/>
          <w:lang w:eastAsia="pl-PL"/>
        </w:rPr>
        <w:t xml:space="preserve"> wyklucza się:</w:t>
      </w:r>
    </w:p>
    <w:p w14:paraId="43B2E09D" w14:textId="2CFF98C0" w:rsidR="00D033CE" w:rsidRPr="00D033CE" w:rsidRDefault="00D033CE" w:rsidP="00273DD2">
      <w:pPr>
        <w:pStyle w:val="Akapitzlist"/>
        <w:numPr>
          <w:ilvl w:val="0"/>
          <w:numId w:val="5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 xml:space="preserve">wykonawcę oraz uczestnika konkursu wymienionego w wykazach określonych </w:t>
      </w:r>
      <w:r w:rsidR="002050B4">
        <w:rPr>
          <w:rFonts w:asciiTheme="minorHAnsi" w:hAnsiTheme="minorHAnsi" w:cstheme="minorHAnsi"/>
          <w:color w:val="222222"/>
          <w:sz w:val="22"/>
          <w:szCs w:val="22"/>
          <w:lang w:eastAsia="pl-PL"/>
        </w:rPr>
        <w:br/>
      </w:r>
      <w:r w:rsidRPr="00D033CE">
        <w:rPr>
          <w:rFonts w:asciiTheme="minorHAnsi" w:hAnsiTheme="minorHAnsi" w:cstheme="minorHAnsi"/>
          <w:color w:val="222222"/>
          <w:sz w:val="22"/>
          <w:szCs w:val="22"/>
          <w:lang w:eastAsia="pl-PL"/>
        </w:rPr>
        <w:t>w rozporządzeniu 765/2006 i rozporządzeniu 269/2014 albo wpisanego na listę na podstawie decyzji w sprawie wpisu na listę rozstrzygającej o zastosowaniu środka,</w:t>
      </w:r>
      <w:r w:rsidR="002050B4">
        <w:rPr>
          <w:rFonts w:asciiTheme="minorHAnsi" w:hAnsiTheme="minorHAnsi" w:cstheme="minorHAnsi"/>
          <w:color w:val="222222"/>
          <w:sz w:val="22"/>
          <w:szCs w:val="22"/>
          <w:lang w:eastAsia="pl-PL"/>
        </w:rPr>
        <w:br/>
      </w:r>
      <w:r w:rsidRPr="00D033CE">
        <w:rPr>
          <w:rFonts w:asciiTheme="minorHAnsi" w:hAnsiTheme="minorHAnsi" w:cstheme="minorHAnsi"/>
          <w:color w:val="222222"/>
          <w:sz w:val="22"/>
          <w:szCs w:val="22"/>
          <w:lang w:eastAsia="pl-PL"/>
        </w:rPr>
        <w:t xml:space="preserve"> o którym mowa w art. 1 pkt 3 ustawy;</w:t>
      </w:r>
    </w:p>
    <w:p w14:paraId="405FC42C" w14:textId="5646D5BB" w:rsidR="00D033CE" w:rsidRDefault="00D033CE" w:rsidP="00273DD2">
      <w:pPr>
        <w:pStyle w:val="Akapitzlist"/>
        <w:numPr>
          <w:ilvl w:val="0"/>
          <w:numId w:val="51"/>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 xml:space="preserve">wykonawcę oraz uczestnika konkursu, którego beneficjentem rzeczywistym </w:t>
      </w:r>
      <w:r w:rsidR="00B15FA4">
        <w:rPr>
          <w:rFonts w:asciiTheme="minorHAnsi" w:hAnsiTheme="minorHAnsi" w:cstheme="minorHAnsi"/>
          <w:color w:val="222222"/>
          <w:sz w:val="22"/>
          <w:szCs w:val="22"/>
          <w:lang w:eastAsia="pl-PL"/>
        </w:rPr>
        <w:br/>
      </w:r>
      <w:r w:rsidRPr="00D033CE">
        <w:rPr>
          <w:rFonts w:asciiTheme="minorHAnsi" w:hAnsiTheme="minorHAnsi" w:cstheme="minorHAnsi"/>
          <w:color w:val="222222"/>
          <w:sz w:val="22"/>
          <w:szCs w:val="22"/>
          <w:lang w:eastAsia="pl-PL"/>
        </w:rPr>
        <w:t xml:space="preserve">w rozumieniu ustawy z dnia 1 marca 2018 r. o przeciwdziałaniu praniu pieniędzy oraz finansowaniu terroryzmu (Dz. U. z 2022 r. poz. 593 i 655) jest osoba wymieniona </w:t>
      </w:r>
      <w:r w:rsidR="00B15FA4">
        <w:rPr>
          <w:rFonts w:asciiTheme="minorHAnsi" w:hAnsiTheme="minorHAnsi" w:cstheme="minorHAnsi"/>
          <w:color w:val="222222"/>
          <w:sz w:val="22"/>
          <w:szCs w:val="22"/>
          <w:lang w:eastAsia="pl-PL"/>
        </w:rPr>
        <w:br/>
      </w:r>
      <w:r w:rsidRPr="00D033CE">
        <w:rPr>
          <w:rFonts w:asciiTheme="minorHAnsi" w:hAnsiTheme="minorHAnsi" w:cstheme="minorHAnsi"/>
          <w:color w:val="222222"/>
          <w:sz w:val="22"/>
          <w:szCs w:val="22"/>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04ABB1" w14:textId="34F59D5C" w:rsidR="00D033CE" w:rsidRPr="00D033CE" w:rsidRDefault="00D033CE" w:rsidP="00273DD2">
      <w:pPr>
        <w:pStyle w:val="Akapitzlist"/>
        <w:numPr>
          <w:ilvl w:val="0"/>
          <w:numId w:val="51"/>
        </w:numPr>
        <w:suppressAutoHyphens/>
        <w:spacing w:after="0"/>
        <w:rPr>
          <w:rFonts w:asciiTheme="minorHAnsi" w:hAnsiTheme="minorHAnsi" w:cstheme="minorHAnsi"/>
          <w:color w:val="222222"/>
          <w:sz w:val="22"/>
          <w:szCs w:val="22"/>
          <w:lang w:eastAsia="pl-PL"/>
        </w:rPr>
        <w:sectPr w:rsidR="00D033CE" w:rsidRPr="00D033CE" w:rsidSect="003B7CBD">
          <w:pgSz w:w="11906" w:h="16838"/>
          <w:pgMar w:top="1418" w:right="1418" w:bottom="1418" w:left="1418" w:header="709" w:footer="709" w:gutter="0"/>
          <w:cols w:space="708"/>
        </w:sectPr>
      </w:pPr>
      <w:r w:rsidRPr="00D033CE">
        <w:rPr>
          <w:rFonts w:asciiTheme="minorHAnsi" w:hAnsiTheme="minorHAnsi" w:cstheme="minorHAnsi"/>
          <w:color w:val="222222"/>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03C688" w14:textId="1C4FB8BC" w:rsidR="000F2258" w:rsidRDefault="000F2258" w:rsidP="008237CA">
      <w:pPr>
        <w:pStyle w:val="Nagwek1"/>
        <w:widowControl w:val="0"/>
        <w:suppressAutoHyphens/>
        <w:spacing w:before="0" w:after="0"/>
        <w:ind w:left="0" w:firstLine="0"/>
        <w:rPr>
          <w:lang w:eastAsia="pl-PL"/>
        </w:rPr>
      </w:pPr>
      <w:r>
        <w:rPr>
          <w:lang w:eastAsia="pl-PL"/>
        </w:rPr>
        <w:t xml:space="preserve">Załącznik nr </w:t>
      </w:r>
      <w:r w:rsidR="002A6A97">
        <w:rPr>
          <w:lang w:eastAsia="pl-PL"/>
        </w:rPr>
        <w:t>10</w:t>
      </w:r>
      <w:r>
        <w:rPr>
          <w:lang w:eastAsia="pl-PL"/>
        </w:rPr>
        <w:t xml:space="preserve"> do SWZ</w:t>
      </w:r>
    </w:p>
    <w:p w14:paraId="593F3D31" w14:textId="5A4D3BDE" w:rsidR="0029128C" w:rsidRPr="0029128C" w:rsidRDefault="0029128C" w:rsidP="008237CA">
      <w:pPr>
        <w:suppressAutoHyphens/>
        <w:ind w:left="0" w:firstLine="1"/>
        <w:rPr>
          <w:rFonts w:eastAsia="Calibri"/>
          <w:color w:val="FF0000"/>
        </w:rPr>
      </w:pPr>
      <w:r>
        <w:rPr>
          <w:color w:val="FF0000"/>
        </w:rPr>
        <w:t xml:space="preserve">Uwaga: </w:t>
      </w:r>
      <w:r w:rsidRPr="0029128C">
        <w:rPr>
          <w:color w:val="FF0000"/>
        </w:rPr>
        <w:t>oświadczenie należy podpisać kwalifikowanym podpisem elektronicznym</w:t>
      </w:r>
    </w:p>
    <w:p w14:paraId="6BE42D84" w14:textId="1620C7B8" w:rsidR="000F2258" w:rsidRPr="00606A0F" w:rsidRDefault="000F2258" w:rsidP="008237CA">
      <w:pPr>
        <w:pStyle w:val="Nagwek1"/>
        <w:suppressAutoHyphens/>
        <w:spacing w:after="0"/>
        <w:ind w:left="0" w:firstLine="0"/>
        <w:jc w:val="center"/>
        <w:rPr>
          <w:rFonts w:eastAsia="Calibri"/>
          <w:sz w:val="22"/>
          <w:szCs w:val="22"/>
          <w:lang w:eastAsia="en-US"/>
        </w:rPr>
      </w:pPr>
      <w:r w:rsidRPr="00860D67">
        <w:rPr>
          <w:rFonts w:eastAsia="Calibri"/>
        </w:rPr>
        <w:t xml:space="preserve">Oświadczenia </w:t>
      </w:r>
      <w:r>
        <w:rPr>
          <w:rFonts w:eastAsia="Calibri"/>
        </w:rPr>
        <w:t>podmiotu udostępniającego zasoby</w:t>
      </w:r>
      <w:r w:rsidRPr="00606A0F">
        <w:rPr>
          <w:rFonts w:eastAsia="Calibri"/>
          <w:sz w:val="22"/>
          <w:szCs w:val="22"/>
          <w:lang w:eastAsia="en-US"/>
        </w:rPr>
        <w:t xml:space="preserve"> </w:t>
      </w:r>
      <w:r>
        <w:rPr>
          <w:rFonts w:eastAsia="Calibri"/>
          <w:sz w:val="22"/>
          <w:szCs w:val="22"/>
          <w:lang w:eastAsia="en-US"/>
        </w:rPr>
        <w:br/>
      </w:r>
      <w:r w:rsidRPr="00606A0F">
        <w:rPr>
          <w:rFonts w:eastAsia="Calibri"/>
          <w:lang w:eastAsia="en-US"/>
        </w:rPr>
        <w:t xml:space="preserve">dotyczące przesłanek wykluczenia z art. 5k rozporządzenia 833/2014 oraz art. 7 ust. 1 ustawy o szczególnych rozwiązaniach w zakresie przeciwdziałania wspieraniu agresji na </w:t>
      </w:r>
      <w:r>
        <w:rPr>
          <w:rFonts w:eastAsia="Calibri"/>
          <w:lang w:eastAsia="en-US"/>
        </w:rPr>
        <w:t>U</w:t>
      </w:r>
      <w:r w:rsidRPr="00606A0F">
        <w:rPr>
          <w:rFonts w:eastAsia="Calibri"/>
          <w:lang w:eastAsia="en-US"/>
        </w:rPr>
        <w:t>krainę oraz służących ochronie bezpieczeństwa narodowego</w:t>
      </w:r>
      <w:r>
        <w:rPr>
          <w:rFonts w:eastAsia="Calibri"/>
          <w:sz w:val="22"/>
          <w:szCs w:val="22"/>
          <w:lang w:eastAsia="en-US"/>
        </w:rPr>
        <w:t xml:space="preserve"> </w:t>
      </w:r>
      <w:r w:rsidR="00FE0FA2">
        <w:rPr>
          <w:rFonts w:eastAsia="Calibri"/>
          <w:sz w:val="22"/>
          <w:szCs w:val="22"/>
          <w:lang w:eastAsia="en-US"/>
        </w:rPr>
        <w:br/>
      </w:r>
      <w:r w:rsidRPr="0029128C">
        <w:rPr>
          <w:rFonts w:eastAsia="Calibri"/>
          <w:sz w:val="24"/>
          <w:szCs w:val="24"/>
          <w:lang w:eastAsia="en-US"/>
        </w:rPr>
        <w:t xml:space="preserve">(składane na podstawie art. 125 ust. 1 ustawy </w:t>
      </w:r>
      <w:proofErr w:type="spellStart"/>
      <w:r w:rsidRPr="0029128C">
        <w:rPr>
          <w:rFonts w:eastAsia="Calibri"/>
          <w:sz w:val="24"/>
          <w:szCs w:val="24"/>
          <w:lang w:eastAsia="en-US"/>
        </w:rPr>
        <w:t>Pzp</w:t>
      </w:r>
      <w:proofErr w:type="spellEnd"/>
      <w:r w:rsidRPr="0029128C">
        <w:rPr>
          <w:rFonts w:eastAsia="Calibri"/>
          <w:sz w:val="24"/>
          <w:szCs w:val="24"/>
          <w:lang w:eastAsia="en-US"/>
        </w:rPr>
        <w:t>)</w:t>
      </w:r>
    </w:p>
    <w:p w14:paraId="2BB30030" w14:textId="4AABE59A" w:rsidR="000F2258" w:rsidRPr="005638C1" w:rsidRDefault="000F2258" w:rsidP="005E1797">
      <w:pPr>
        <w:pStyle w:val="Nagwek2"/>
        <w:shd w:val="clear" w:color="auto" w:fill="F2F2F2" w:themeFill="background1" w:themeFillShade="F2"/>
        <w:suppressAutoHyphens/>
        <w:spacing w:before="360"/>
        <w:ind w:left="0" w:firstLine="0"/>
      </w:pPr>
      <w:r>
        <w:t>Podmiot udostępniający zasoby</w:t>
      </w:r>
      <w:r w:rsidRPr="005638C1">
        <w:t xml:space="preserve">: </w:t>
      </w:r>
    </w:p>
    <w:tbl>
      <w:tblPr>
        <w:tblStyle w:val="Tabela-Siatka1"/>
        <w:tblW w:w="1033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Dane podmiotu udostępniajacego zasoby"/>
        <w:tblDescription w:val="Tabela zwierająca dane podmiotu udostępniającego zasoby, które należy uzupełnić"/>
      </w:tblPr>
      <w:tblGrid>
        <w:gridCol w:w="3818"/>
        <w:gridCol w:w="6515"/>
      </w:tblGrid>
      <w:tr w:rsidR="000F2258" w:rsidRPr="005638C1" w14:paraId="19A8B20F" w14:textId="77777777" w:rsidTr="005E1797">
        <w:tc>
          <w:tcPr>
            <w:tcW w:w="3818" w:type="dxa"/>
          </w:tcPr>
          <w:p w14:paraId="0D1B062F"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nazwa (firma/imię i nazwisko)</w:t>
            </w:r>
          </w:p>
        </w:tc>
        <w:tc>
          <w:tcPr>
            <w:tcW w:w="6515" w:type="dxa"/>
          </w:tcPr>
          <w:p w14:paraId="60C8FD42"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51C5C42C" w14:textId="77777777" w:rsidTr="005E1797">
        <w:tc>
          <w:tcPr>
            <w:tcW w:w="3818" w:type="dxa"/>
          </w:tcPr>
          <w:p w14:paraId="77C39E32"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adres/siedziba</w:t>
            </w:r>
          </w:p>
        </w:tc>
        <w:tc>
          <w:tcPr>
            <w:tcW w:w="6515" w:type="dxa"/>
          </w:tcPr>
          <w:p w14:paraId="2698DF93"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0CDF0A08" w14:textId="77777777" w:rsidTr="005E1797">
        <w:tc>
          <w:tcPr>
            <w:tcW w:w="3818" w:type="dxa"/>
          </w:tcPr>
          <w:p w14:paraId="2B03A78C"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do korespondencji</w:t>
            </w:r>
          </w:p>
        </w:tc>
        <w:tc>
          <w:tcPr>
            <w:tcW w:w="6515" w:type="dxa"/>
          </w:tcPr>
          <w:p w14:paraId="463F7E5A"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271D7032" w14:textId="77777777" w:rsidTr="005E1797">
        <w:tc>
          <w:tcPr>
            <w:tcW w:w="3818" w:type="dxa"/>
          </w:tcPr>
          <w:p w14:paraId="63908562" w14:textId="2048B0B6" w:rsidR="000F2258" w:rsidRPr="005638C1" w:rsidRDefault="000F2258" w:rsidP="008237CA">
            <w:pPr>
              <w:widowControl w:val="0"/>
              <w:suppressAutoHyphens/>
              <w:ind w:left="30" w:hanging="8"/>
              <w:rPr>
                <w:rFonts w:asciiTheme="minorHAnsi" w:eastAsia="Calibri" w:hAnsiTheme="minorHAnsi" w:cstheme="minorHAnsi"/>
                <w:b/>
                <w:lang w:eastAsia="en-US"/>
              </w:rPr>
            </w:pPr>
            <w:r w:rsidRPr="005638C1">
              <w:rPr>
                <w:rFonts w:asciiTheme="minorHAnsi" w:eastAsia="Calibri" w:hAnsiTheme="minorHAnsi" w:cstheme="minorHAnsi"/>
                <w:lang w:eastAsia="en-US"/>
              </w:rPr>
              <w:t>KRS/</w:t>
            </w:r>
            <w:r w:rsidRPr="005638C1" w:rsidDel="00204186">
              <w:rPr>
                <w:rFonts w:asciiTheme="minorHAnsi" w:eastAsia="Calibri" w:hAnsiTheme="minorHAnsi" w:cstheme="minorHAnsi"/>
                <w:lang w:eastAsia="en-US"/>
              </w:rPr>
              <w:t xml:space="preserve"> </w:t>
            </w:r>
            <w:r w:rsidRPr="005638C1">
              <w:rPr>
                <w:rFonts w:asciiTheme="minorHAnsi" w:eastAsia="Calibri" w:hAnsiTheme="minorHAnsi" w:cstheme="minorHAnsi"/>
                <w:lang w:eastAsia="en-US"/>
              </w:rPr>
              <w:t>NIP/PESEL</w:t>
            </w:r>
            <w:r w:rsidR="0029128C" w:rsidRPr="00287B0F">
              <w:rPr>
                <w:rFonts w:asciiTheme="minorHAnsi" w:hAnsiTheme="minorHAnsi" w:cstheme="minorHAnsi"/>
              </w:rPr>
              <w:t xml:space="preserve"> </w:t>
            </w:r>
            <w:r w:rsidR="0029128C">
              <w:rPr>
                <w:rFonts w:asciiTheme="minorHAnsi" w:hAnsiTheme="minorHAnsi" w:cstheme="minorHAnsi"/>
              </w:rPr>
              <w:t>(n</w:t>
            </w:r>
            <w:r w:rsidR="0029128C" w:rsidRPr="00287B0F">
              <w:rPr>
                <w:rFonts w:asciiTheme="minorHAnsi" w:hAnsiTheme="minorHAnsi" w:cstheme="minorHAnsi"/>
              </w:rPr>
              <w:t>ależy podać przynajmniej jedną z danych</w:t>
            </w:r>
            <w:r w:rsidR="0029128C">
              <w:rPr>
                <w:rFonts w:asciiTheme="minorHAnsi" w:hAnsiTheme="minorHAnsi" w:cstheme="minorHAnsi"/>
              </w:rPr>
              <w:t>)</w:t>
            </w:r>
          </w:p>
        </w:tc>
        <w:tc>
          <w:tcPr>
            <w:tcW w:w="6515" w:type="dxa"/>
          </w:tcPr>
          <w:p w14:paraId="3A59EE72"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72F3BB79" w14:textId="77777777" w:rsidTr="005E1797">
        <w:tc>
          <w:tcPr>
            <w:tcW w:w="3818" w:type="dxa"/>
          </w:tcPr>
          <w:p w14:paraId="2F65ED68"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nr telefonu</w:t>
            </w:r>
          </w:p>
        </w:tc>
        <w:tc>
          <w:tcPr>
            <w:tcW w:w="6515" w:type="dxa"/>
          </w:tcPr>
          <w:p w14:paraId="74516DF1"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552105CC" w14:textId="77777777" w:rsidTr="005E1797">
        <w:tc>
          <w:tcPr>
            <w:tcW w:w="3818" w:type="dxa"/>
          </w:tcPr>
          <w:p w14:paraId="0B6BF3CA" w14:textId="77777777" w:rsidR="000F2258" w:rsidRPr="005638C1" w:rsidRDefault="000F2258" w:rsidP="008237CA">
            <w:pPr>
              <w:widowControl w:val="0"/>
              <w:suppressAutoHyphens/>
              <w:ind w:left="605"/>
              <w:rPr>
                <w:rFonts w:asciiTheme="minorHAnsi" w:eastAsia="Calibri" w:hAnsiTheme="minorHAnsi" w:cstheme="minorHAnsi"/>
                <w:b/>
                <w:lang w:eastAsia="en-US"/>
              </w:rPr>
            </w:pPr>
            <w:r w:rsidRPr="005638C1">
              <w:rPr>
                <w:rFonts w:asciiTheme="minorHAnsi" w:eastAsia="Calibri" w:hAnsiTheme="minorHAnsi" w:cstheme="minorHAnsi"/>
                <w:lang w:eastAsia="en-US"/>
              </w:rPr>
              <w:t>adres e-mail</w:t>
            </w:r>
          </w:p>
        </w:tc>
        <w:tc>
          <w:tcPr>
            <w:tcW w:w="6515" w:type="dxa"/>
          </w:tcPr>
          <w:p w14:paraId="47745656" w14:textId="77777777" w:rsidR="000F2258" w:rsidRPr="005638C1" w:rsidRDefault="000F2258" w:rsidP="008237CA">
            <w:pPr>
              <w:widowControl w:val="0"/>
              <w:suppressAutoHyphens/>
              <w:rPr>
                <w:rFonts w:asciiTheme="minorHAnsi" w:eastAsia="Calibri" w:hAnsiTheme="minorHAnsi" w:cstheme="minorHAnsi"/>
                <w:b/>
                <w:lang w:eastAsia="en-US"/>
              </w:rPr>
            </w:pPr>
          </w:p>
        </w:tc>
      </w:tr>
      <w:tr w:rsidR="000F2258" w:rsidRPr="005638C1" w14:paraId="09EA5802" w14:textId="77777777" w:rsidTr="005E1797">
        <w:trPr>
          <w:trHeight w:val="228"/>
        </w:trPr>
        <w:tc>
          <w:tcPr>
            <w:tcW w:w="3818" w:type="dxa"/>
          </w:tcPr>
          <w:p w14:paraId="6EE833CE" w14:textId="3ED08BA9" w:rsidR="000F2258" w:rsidRPr="005638C1" w:rsidRDefault="000F2258" w:rsidP="008237CA">
            <w:pPr>
              <w:widowControl w:val="0"/>
              <w:suppressAutoHyphens/>
              <w:ind w:left="30" w:hanging="8"/>
              <w:rPr>
                <w:rFonts w:asciiTheme="minorHAnsi" w:eastAsia="Calibri" w:hAnsiTheme="minorHAnsi" w:cstheme="minorHAnsi"/>
                <w:lang w:eastAsia="en-US"/>
              </w:rPr>
            </w:pPr>
            <w:r w:rsidRPr="005638C1">
              <w:rPr>
                <w:rFonts w:asciiTheme="minorHAnsi" w:eastAsia="Calibri" w:hAnsiTheme="minorHAnsi" w:cstheme="minorHAnsi"/>
                <w:lang w:eastAsia="en-US"/>
              </w:rPr>
              <w:t>reprezentowany przez</w:t>
            </w:r>
            <w:r w:rsidR="0029128C" w:rsidRPr="00287B0F">
              <w:rPr>
                <w:rFonts w:asciiTheme="minorHAnsi" w:hAnsiTheme="minorHAnsi" w:cstheme="minorHAnsi"/>
              </w:rPr>
              <w:t xml:space="preserve"> </w:t>
            </w:r>
            <w:r w:rsidR="0029128C">
              <w:rPr>
                <w:rFonts w:asciiTheme="minorHAnsi" w:hAnsiTheme="minorHAnsi" w:cstheme="minorHAnsi"/>
              </w:rPr>
              <w:t>(n</w:t>
            </w:r>
            <w:r w:rsidR="0029128C" w:rsidRPr="00287B0F">
              <w:rPr>
                <w:rFonts w:asciiTheme="minorHAnsi" w:hAnsiTheme="minorHAnsi" w:cstheme="minorHAnsi"/>
              </w:rPr>
              <w:t>ależy podać dane osób uprawnionych do reprezentacji lub pełnomocnika</w:t>
            </w:r>
            <w:r w:rsidR="0029128C">
              <w:rPr>
                <w:rFonts w:asciiTheme="minorHAnsi" w:hAnsiTheme="minorHAnsi" w:cstheme="minorHAnsi"/>
              </w:rPr>
              <w:t>)</w:t>
            </w:r>
            <w:r w:rsidRPr="005638C1">
              <w:rPr>
                <w:rFonts w:asciiTheme="minorHAnsi" w:eastAsia="Calibri" w:hAnsiTheme="minorHAnsi" w:cstheme="minorHAnsi"/>
                <w:lang w:eastAsia="en-US"/>
              </w:rPr>
              <w:t>:</w:t>
            </w:r>
          </w:p>
        </w:tc>
        <w:tc>
          <w:tcPr>
            <w:tcW w:w="6515" w:type="dxa"/>
          </w:tcPr>
          <w:p w14:paraId="5D1857BA" w14:textId="77777777" w:rsidR="000F2258" w:rsidRPr="005638C1" w:rsidRDefault="000F2258" w:rsidP="008237CA">
            <w:pPr>
              <w:widowControl w:val="0"/>
              <w:suppressAutoHyphens/>
              <w:rPr>
                <w:rFonts w:asciiTheme="minorHAnsi" w:eastAsia="Calibri" w:hAnsiTheme="minorHAnsi" w:cstheme="minorHAnsi"/>
                <w:b/>
                <w:lang w:eastAsia="en-US"/>
              </w:rPr>
            </w:pPr>
          </w:p>
        </w:tc>
      </w:tr>
    </w:tbl>
    <w:p w14:paraId="7E3F0B9B" w14:textId="6DE8ECF6" w:rsidR="000F2258" w:rsidRPr="00AA70C9" w:rsidRDefault="000F2258" w:rsidP="008237CA">
      <w:pPr>
        <w:suppressAutoHyphens/>
        <w:spacing w:before="240" w:after="0"/>
        <w:ind w:left="0" w:firstLine="0"/>
        <w:rPr>
          <w:rFonts w:asciiTheme="minorHAnsi" w:eastAsia="Calibri" w:hAnsiTheme="minorHAnsi" w:cstheme="minorHAnsi"/>
          <w:lang w:eastAsia="en-US"/>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prowadzonego w trybie przetargu nieograniczonego na</w:t>
      </w:r>
      <w:r w:rsidR="00DE42F0" w:rsidRPr="00DE42F0">
        <w:rPr>
          <w:b/>
        </w:rPr>
        <w:t xml:space="preserve"> </w:t>
      </w:r>
      <w:r w:rsidR="00DE42F0" w:rsidRPr="005A76C7">
        <w:rPr>
          <w:b/>
        </w:rPr>
        <w:t>dostawę sprzętu komputerowego i urządzeń peryferyjnych (numer postępowania: ZP/14/23)</w:t>
      </w:r>
      <w:r w:rsidRPr="00C76675">
        <w:rPr>
          <w:rFonts w:asciiTheme="minorHAnsi" w:eastAsia="Calibri" w:hAnsiTheme="minorHAnsi" w:cstheme="minorHAnsi"/>
          <w:b/>
          <w:bCs/>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Pr="005638C1">
        <w:rPr>
          <w:rFonts w:asciiTheme="minorHAnsi" w:eastAsia="Calibri" w:hAnsiTheme="minorHAnsi" w:cstheme="minorHAnsi"/>
          <w:lang w:eastAsia="en-US"/>
        </w:rPr>
        <w:t xml:space="preserve"> 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53AD3311" w14:textId="77777777" w:rsidR="000F2258" w:rsidRPr="00AA70C9" w:rsidRDefault="000F2258" w:rsidP="008237CA">
      <w:pPr>
        <w:pStyle w:val="Nagwek2"/>
        <w:shd w:val="clear" w:color="auto" w:fill="F2F2F2" w:themeFill="background1" w:themeFillShade="F2"/>
        <w:suppressAutoHyphens/>
        <w:spacing w:before="240" w:after="120"/>
        <w:ind w:left="0" w:firstLine="0"/>
        <w:rPr>
          <w:rFonts w:eastAsia="Calibri"/>
          <w:lang w:eastAsia="en-US"/>
        </w:rPr>
      </w:pPr>
      <w:r w:rsidRPr="005638C1">
        <w:rPr>
          <w:rFonts w:eastAsia="Calibri"/>
          <w:lang w:eastAsia="en-US"/>
        </w:rPr>
        <w:t xml:space="preserve">Oświadczenia dotyczące </w:t>
      </w:r>
      <w:r>
        <w:rPr>
          <w:rFonts w:eastAsia="Calibri"/>
          <w:lang w:eastAsia="en-US"/>
        </w:rPr>
        <w:t>W</w:t>
      </w:r>
      <w:r w:rsidRPr="005638C1">
        <w:rPr>
          <w:rFonts w:eastAsia="Calibri"/>
          <w:lang w:eastAsia="en-US"/>
        </w:rPr>
        <w:t>ykonawcy:</w:t>
      </w:r>
    </w:p>
    <w:p w14:paraId="368CF376" w14:textId="4218F0E7" w:rsidR="000F2258" w:rsidRPr="00545FE1" w:rsidRDefault="000F2258" w:rsidP="00273DD2">
      <w:pPr>
        <w:numPr>
          <w:ilvl w:val="0"/>
          <w:numId w:val="52"/>
        </w:numPr>
        <w:suppressAutoHyphens/>
        <w:spacing w:after="0"/>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w:t>
      </w:r>
      <w:r w:rsidR="001F4EF3">
        <w:rPr>
          <w:rFonts w:asciiTheme="minorHAnsi" w:eastAsia="Calibri" w:hAnsiTheme="minorHAnsi" w:cstheme="minorHAnsi"/>
          <w:lang w:eastAsia="en-US"/>
        </w:rPr>
        <w:t xml:space="preserve">zachodzą w stosunku do mnie </w:t>
      </w:r>
      <w:r w:rsidR="00740806">
        <w:rPr>
          <w:rFonts w:asciiTheme="minorHAnsi" w:eastAsia="Calibri" w:hAnsiTheme="minorHAnsi" w:cstheme="minorHAnsi"/>
          <w:lang w:eastAsia="en-US"/>
        </w:rPr>
        <w:t>przesłanki w</w:t>
      </w:r>
      <w:r w:rsidRPr="00545FE1">
        <w:rPr>
          <w:rFonts w:asciiTheme="minorHAnsi" w:eastAsia="Calibri" w:hAnsiTheme="minorHAnsi" w:cstheme="minorHAnsi"/>
          <w:lang w:eastAsia="en-US"/>
        </w:rPr>
        <w:t>ykluczeni</w:t>
      </w:r>
      <w:r w:rsidR="00740806">
        <w:rPr>
          <w:rFonts w:asciiTheme="minorHAnsi" w:eastAsia="Calibri" w:hAnsiTheme="minorHAnsi" w:cstheme="minorHAnsi"/>
          <w:lang w:eastAsia="en-US"/>
        </w:rPr>
        <w:t>a</w:t>
      </w:r>
      <w:r w:rsidRPr="00545FE1">
        <w:rPr>
          <w:rFonts w:asciiTheme="minorHAnsi" w:eastAsia="Calibri" w:hAnsiTheme="minorHAnsi" w:cstheme="minorHAnsi"/>
          <w:lang w:eastAsia="en-US"/>
        </w:rPr>
        <w:t xml:space="preserve">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864B900" w14:textId="1B71A87B" w:rsidR="000F2258" w:rsidRPr="00BD4C47" w:rsidRDefault="000F2258" w:rsidP="00273DD2">
      <w:pPr>
        <w:numPr>
          <w:ilvl w:val="0"/>
          <w:numId w:val="52"/>
        </w:numPr>
        <w:suppressAutoHyphens/>
        <w:spacing w:before="240" w:after="240"/>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(Dz</w:t>
      </w:r>
      <w:r w:rsidR="00FE0FA2">
        <w:rPr>
          <w:rFonts w:asciiTheme="minorHAnsi" w:eastAsia="Calibri" w:hAnsiTheme="minorHAnsi" w:cstheme="minorHAnsi"/>
          <w:color w:val="222222"/>
          <w:lang w:eastAsia="en-US"/>
        </w:rPr>
        <w:t>iennik</w:t>
      </w:r>
      <w:r w:rsidRPr="00545FE1">
        <w:rPr>
          <w:rFonts w:asciiTheme="minorHAnsi" w:eastAsia="Calibri" w:hAnsiTheme="minorHAnsi" w:cstheme="minorHAnsi"/>
          <w:color w:val="222222"/>
          <w:lang w:eastAsia="en-US"/>
        </w:rPr>
        <w:t xml:space="preserve"> U</w:t>
      </w:r>
      <w:r w:rsidR="00FE0FA2">
        <w:rPr>
          <w:rFonts w:asciiTheme="minorHAnsi" w:eastAsia="Calibri" w:hAnsiTheme="minorHAnsi" w:cstheme="minorHAnsi"/>
          <w:color w:val="222222"/>
          <w:lang w:eastAsia="en-US"/>
        </w:rPr>
        <w:t>staw</w:t>
      </w:r>
      <w:r w:rsidRPr="00545FE1">
        <w:rPr>
          <w:rFonts w:asciiTheme="minorHAnsi" w:eastAsia="Calibri" w:hAnsiTheme="minorHAnsi" w:cstheme="minorHAnsi"/>
          <w:color w:val="222222"/>
          <w:lang w:eastAsia="en-US"/>
        </w:rPr>
        <w:t xml:space="preserve"> </w:t>
      </w:r>
      <w:r>
        <w:rPr>
          <w:rFonts w:asciiTheme="minorHAnsi" w:eastAsia="Calibri" w:hAnsiTheme="minorHAnsi" w:cstheme="minorHAnsi"/>
          <w:color w:val="222222"/>
          <w:lang w:eastAsia="en-US"/>
        </w:rPr>
        <w:t>2022 r</w:t>
      </w:r>
      <w:r w:rsidR="00FE0FA2">
        <w:rPr>
          <w:rFonts w:asciiTheme="minorHAnsi" w:eastAsia="Calibri" w:hAnsiTheme="minorHAnsi" w:cstheme="minorHAnsi"/>
          <w:color w:val="222222"/>
          <w:lang w:eastAsia="en-US"/>
        </w:rPr>
        <w:t>oku</w:t>
      </w:r>
      <w:r>
        <w:rPr>
          <w:rFonts w:asciiTheme="minorHAnsi" w:eastAsia="Calibri" w:hAnsiTheme="minorHAnsi" w:cstheme="minorHAnsi"/>
          <w:color w:val="222222"/>
          <w:lang w:eastAsia="en-US"/>
        </w:rPr>
        <w:t xml:space="preserve">, </w:t>
      </w:r>
      <w:r w:rsidRPr="00545FE1">
        <w:rPr>
          <w:rFonts w:asciiTheme="minorHAnsi" w:eastAsia="Calibri" w:hAnsiTheme="minorHAnsi" w:cstheme="minorHAnsi"/>
          <w:color w:val="222222"/>
          <w:lang w:eastAsia="en-US"/>
        </w:rPr>
        <w:t>poz</w:t>
      </w:r>
      <w:r w:rsidR="00FE0FA2">
        <w:rPr>
          <w:rFonts w:asciiTheme="minorHAnsi" w:eastAsia="Calibri" w:hAnsiTheme="minorHAnsi" w:cstheme="minorHAnsi"/>
          <w:color w:val="222222"/>
          <w:lang w:eastAsia="en-US"/>
        </w:rPr>
        <w:t>ycja</w:t>
      </w:r>
      <w:r w:rsidRPr="00545FE1">
        <w:rPr>
          <w:rFonts w:asciiTheme="minorHAnsi" w:eastAsia="Calibri" w:hAnsiTheme="minorHAnsi" w:cstheme="minorHAnsi"/>
          <w:color w:val="222222"/>
          <w:lang w:eastAsia="en-US"/>
        </w:rPr>
        <w:t xml:space="preserve"> 835</w:t>
      </w:r>
      <w:r>
        <w:rPr>
          <w:rFonts w:asciiTheme="minorHAnsi" w:eastAsia="Calibri" w:hAnsiTheme="minorHAnsi" w:cstheme="minorHAnsi"/>
          <w:color w:val="222222"/>
          <w:lang w:eastAsia="en-US"/>
        </w:rPr>
        <w:t xml:space="preserve"> ze zmianami</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p w14:paraId="2626CDCA" w14:textId="77777777" w:rsidR="009D2EAC" w:rsidRPr="006D7AEC" w:rsidRDefault="009D2EAC" w:rsidP="008237CA">
      <w:pPr>
        <w:pStyle w:val="Nagwek2"/>
        <w:shd w:val="clear" w:color="auto" w:fill="F2F2F2" w:themeFill="background1" w:themeFillShade="F2"/>
        <w:suppressAutoHyphens/>
        <w:spacing w:before="360"/>
        <w:ind w:left="0" w:firstLine="0"/>
        <w:rPr>
          <w:rFonts w:eastAsia="Calibri"/>
          <w:lang w:eastAsia="en-US"/>
        </w:rPr>
      </w:pPr>
      <w:r w:rsidRPr="006D7AEC">
        <w:rPr>
          <w:rFonts w:eastAsia="Calibri"/>
          <w:lang w:eastAsia="en-US"/>
        </w:rPr>
        <w:t>Oświadczenie dotyczące podanych informacji:</w:t>
      </w:r>
    </w:p>
    <w:p w14:paraId="39B18497" w14:textId="77777777" w:rsidR="009D2EAC" w:rsidRPr="006D7AEC" w:rsidRDefault="009D2EAC" w:rsidP="008237CA">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6A387643" w14:textId="77777777" w:rsidR="009D2EAC" w:rsidRPr="00AA70C9" w:rsidRDefault="009D2EAC" w:rsidP="008237CA">
      <w:pPr>
        <w:suppressAutoHyphens/>
        <w:spacing w:after="0" w:line="360" w:lineRule="auto"/>
        <w:ind w:left="0" w:firstLine="0"/>
        <w:rPr>
          <w:rFonts w:ascii="Arial" w:eastAsia="Calibri" w:hAnsi="Arial" w:cs="Arial"/>
          <w:sz w:val="20"/>
          <w:szCs w:val="20"/>
          <w:lang w:eastAsia="en-US"/>
        </w:rPr>
      </w:pPr>
    </w:p>
    <w:p w14:paraId="131DC747" w14:textId="77777777" w:rsidR="009D2EAC" w:rsidRPr="00AA70C9" w:rsidRDefault="009D2EAC" w:rsidP="008237CA">
      <w:pPr>
        <w:pStyle w:val="Nagwek2"/>
        <w:shd w:val="clear" w:color="auto" w:fill="F2F2F2" w:themeFill="background1" w:themeFillShade="F2"/>
        <w:suppressAutoHyphens/>
        <w:ind w:left="0" w:firstLine="0"/>
        <w:rPr>
          <w:rFonts w:eastAsia="Calibri"/>
          <w:lang w:eastAsia="en-US"/>
        </w:rPr>
      </w:pPr>
      <w:r w:rsidRPr="00AA70C9">
        <w:rPr>
          <w:rFonts w:eastAsia="Calibri"/>
          <w:lang w:eastAsia="en-US"/>
        </w:rPr>
        <w:t>Informacja dotycząca dostępu do podmiotowych środków dowodowych:</w:t>
      </w:r>
    </w:p>
    <w:p w14:paraId="7872A796" w14:textId="350B1645" w:rsidR="009D2EAC" w:rsidRPr="006D7AEC" w:rsidRDefault="009D2EAC" w:rsidP="008237CA">
      <w:pPr>
        <w:tabs>
          <w:tab w:val="left" w:leader="underscore" w:pos="8789"/>
        </w:tabs>
        <w:suppressAutoHyphens/>
        <w:spacing w:after="12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Wskazuję następujące podmiotowe środki dowodowe, które można uzyskać za pomocą bezpłatnych i ogólnodostępnych baz danych, oraz</w:t>
      </w:r>
      <w:r w:rsidRPr="006D7AEC">
        <w:rPr>
          <w:rFonts w:asciiTheme="minorHAnsi" w:eastAsia="Calibri" w:hAnsiTheme="minorHAnsi" w:cstheme="minorHAnsi"/>
          <w:sz w:val="22"/>
          <w:szCs w:val="22"/>
          <w:lang w:eastAsia="en-US"/>
        </w:rPr>
        <w:t xml:space="preserve"> </w:t>
      </w:r>
      <w:r w:rsidRPr="006D7AEC">
        <w:rPr>
          <w:rFonts w:asciiTheme="minorHAnsi" w:eastAsia="Calibri" w:hAnsiTheme="minorHAnsi" w:cstheme="minorHAnsi"/>
          <w:sz w:val="21"/>
          <w:szCs w:val="21"/>
          <w:lang w:eastAsia="en-US"/>
        </w:rPr>
        <w:t>dane umożliwiające dostęp do tych środków:</w:t>
      </w:r>
      <w:r w:rsidRPr="006D7AEC">
        <w:rPr>
          <w:rFonts w:asciiTheme="minorHAnsi" w:eastAsia="Calibri" w:hAnsiTheme="minorHAnsi" w:cstheme="minorHAnsi"/>
          <w:sz w:val="21"/>
          <w:szCs w:val="21"/>
          <w:lang w:eastAsia="en-US"/>
        </w:rPr>
        <w:br/>
        <w:t xml:space="preserve">1) </w:t>
      </w:r>
      <w:r w:rsidR="00E73F36">
        <w:rPr>
          <w:rFonts w:asciiTheme="minorHAnsi" w:eastAsia="Calibri" w:hAnsiTheme="minorHAnsi" w:cstheme="minorHAnsi"/>
          <w:sz w:val="21"/>
          <w:szCs w:val="21"/>
          <w:lang w:eastAsia="en-US"/>
        </w:rPr>
        <w:tab/>
      </w:r>
    </w:p>
    <w:p w14:paraId="6194198E" w14:textId="77777777" w:rsidR="009D2EAC" w:rsidRPr="004405E3" w:rsidRDefault="009D2EAC" w:rsidP="008237CA">
      <w:pPr>
        <w:suppressAutoHyphens/>
        <w:spacing w:after="0"/>
        <w:ind w:left="142" w:firstLine="0"/>
        <w:rPr>
          <w:rFonts w:asciiTheme="minorHAnsi" w:eastAsia="Calibri" w:hAnsiTheme="minorHAnsi" w:cstheme="minorHAnsi"/>
          <w:iCs/>
          <w:color w:val="C00000"/>
          <w:sz w:val="20"/>
          <w:szCs w:val="20"/>
          <w:lang w:eastAsia="en-US"/>
        </w:rPr>
      </w:pPr>
      <w:r w:rsidRPr="004405E3">
        <w:rPr>
          <w:rFonts w:asciiTheme="minorHAnsi" w:eastAsia="Calibri" w:hAnsiTheme="minorHAnsi" w:cstheme="minorHAnsi"/>
          <w:iCs/>
          <w:color w:val="C00000"/>
          <w:sz w:val="20"/>
          <w:szCs w:val="20"/>
          <w:lang w:eastAsia="en-US"/>
        </w:rPr>
        <w:t>(wskazać podmiotowy środek dowodowy, adres internetowy, wydający urząd lub organ, dokładne dane referencyjne dokumentacji)</w:t>
      </w:r>
    </w:p>
    <w:p w14:paraId="09A5445E" w14:textId="1E968B18" w:rsidR="009D2EAC" w:rsidRPr="006D7AEC" w:rsidRDefault="009D2EAC" w:rsidP="008237CA">
      <w:pPr>
        <w:tabs>
          <w:tab w:val="left" w:leader="underscore" w:pos="8789"/>
        </w:tabs>
        <w:suppressAutoHyphens/>
        <w:spacing w:before="240" w:after="0"/>
        <w:ind w:left="0" w:firstLine="0"/>
        <w:rPr>
          <w:rFonts w:asciiTheme="minorHAnsi" w:eastAsia="Calibri" w:hAnsiTheme="minorHAnsi" w:cstheme="minorHAnsi"/>
          <w:sz w:val="21"/>
          <w:szCs w:val="21"/>
          <w:lang w:eastAsia="en-US"/>
        </w:rPr>
      </w:pPr>
      <w:r w:rsidRPr="006D7AEC">
        <w:rPr>
          <w:rFonts w:asciiTheme="minorHAnsi" w:eastAsia="Calibri" w:hAnsiTheme="minorHAnsi" w:cstheme="minorHAnsi"/>
          <w:sz w:val="21"/>
          <w:szCs w:val="21"/>
          <w:lang w:eastAsia="en-US"/>
        </w:rPr>
        <w:t xml:space="preserve">2) </w:t>
      </w:r>
      <w:r w:rsidR="00E73F36">
        <w:rPr>
          <w:rFonts w:asciiTheme="minorHAnsi" w:eastAsia="Calibri" w:hAnsiTheme="minorHAnsi" w:cstheme="minorHAnsi"/>
          <w:sz w:val="21"/>
          <w:szCs w:val="21"/>
          <w:lang w:eastAsia="en-US"/>
        </w:rPr>
        <w:tab/>
      </w:r>
    </w:p>
    <w:p w14:paraId="243C6D38" w14:textId="77777777" w:rsidR="009D2EAC" w:rsidRPr="004405E3" w:rsidRDefault="009D2EAC" w:rsidP="008237CA">
      <w:pPr>
        <w:suppressAutoHyphens/>
        <w:spacing w:after="0"/>
        <w:ind w:left="142" w:firstLine="0"/>
        <w:rPr>
          <w:rFonts w:asciiTheme="minorHAnsi" w:eastAsia="Calibri" w:hAnsiTheme="minorHAnsi" w:cstheme="minorHAnsi"/>
          <w:iCs/>
          <w:color w:val="C00000"/>
          <w:sz w:val="20"/>
          <w:szCs w:val="20"/>
          <w:lang w:eastAsia="en-US"/>
        </w:rPr>
      </w:pPr>
      <w:r w:rsidRPr="004405E3">
        <w:rPr>
          <w:rFonts w:asciiTheme="minorHAnsi" w:eastAsia="Calibri" w:hAnsiTheme="minorHAnsi" w:cstheme="minorHAnsi"/>
          <w:iCs/>
          <w:color w:val="C00000"/>
          <w:sz w:val="20"/>
          <w:szCs w:val="20"/>
          <w:lang w:eastAsia="en-US"/>
        </w:rPr>
        <w:t>(wskazać podmiotowy środek dowodowy, adres internetowy, wydający urząd lub organ, dokładne dane referencyjne dokumentacji)</w:t>
      </w:r>
    </w:p>
    <w:p w14:paraId="3D36B11F" w14:textId="77777777" w:rsidR="009D2EAC" w:rsidRPr="006D7AEC" w:rsidRDefault="009D2EAC" w:rsidP="008237CA">
      <w:pPr>
        <w:suppressAutoHyphens/>
        <w:spacing w:after="0" w:line="360" w:lineRule="auto"/>
        <w:ind w:left="142" w:firstLine="0"/>
        <w:rPr>
          <w:rFonts w:ascii="Arial" w:eastAsia="Calibri" w:hAnsi="Arial" w:cs="Arial"/>
          <w:iCs/>
          <w:sz w:val="20"/>
          <w:szCs w:val="20"/>
          <w:lang w:eastAsia="en-US"/>
        </w:rPr>
      </w:pPr>
    </w:p>
    <w:p w14:paraId="7635B971" w14:textId="77777777" w:rsidR="009D2EAC" w:rsidRPr="00B03380" w:rsidRDefault="009D2EAC" w:rsidP="008237CA">
      <w:pPr>
        <w:widowControl w:val="0"/>
        <w:tabs>
          <w:tab w:val="left" w:leader="underscore" w:pos="1985"/>
          <w:tab w:val="left" w:leader="underscore" w:pos="3119"/>
        </w:tabs>
        <w:suppressAutoHyphens/>
        <w:spacing w:before="600" w:after="0"/>
        <w:ind w:left="0" w:firstLine="0"/>
        <w:rPr>
          <w:lang w:eastAsia="pl-PL"/>
        </w:rPr>
      </w:pPr>
      <w:r>
        <w:rPr>
          <w:lang w:eastAsia="pl-PL"/>
        </w:rPr>
        <w:tab/>
      </w:r>
      <w:r w:rsidRPr="00683D52">
        <w:rPr>
          <w:lang w:eastAsia="pl-PL"/>
        </w:rPr>
        <w:t xml:space="preserve">, dnia </w:t>
      </w:r>
      <w:r>
        <w:rPr>
          <w:lang w:eastAsia="pl-PL"/>
        </w:rPr>
        <w:tab/>
      </w:r>
      <w:r w:rsidRPr="00683D52">
        <w:rPr>
          <w:lang w:eastAsia="pl-PL"/>
        </w:rPr>
        <w:t>202</w:t>
      </w:r>
      <w:r>
        <w:rPr>
          <w:lang w:eastAsia="pl-PL"/>
        </w:rPr>
        <w:t>3</w:t>
      </w:r>
      <w:r w:rsidRPr="00683D52">
        <w:rPr>
          <w:lang w:eastAsia="pl-PL"/>
        </w:rPr>
        <w:t xml:space="preserve"> r.</w:t>
      </w:r>
    </w:p>
    <w:p w14:paraId="239D95D4" w14:textId="16675076" w:rsidR="00195A5F" w:rsidRDefault="009D2EAC" w:rsidP="008237CA">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148689F3" w14:textId="0866E2E8" w:rsidR="00D033CE" w:rsidRDefault="00D033CE" w:rsidP="008237CA">
      <w:pPr>
        <w:widowControl w:val="0"/>
        <w:suppressAutoHyphens/>
        <w:spacing w:after="0"/>
        <w:ind w:left="0" w:firstLine="0"/>
        <w:rPr>
          <w:rFonts w:asciiTheme="minorHAnsi" w:hAnsiTheme="minorHAnsi" w:cstheme="minorHAnsi"/>
          <w:iCs/>
          <w:lang w:eastAsia="pl-PL"/>
        </w:rPr>
      </w:pPr>
    </w:p>
    <w:p w14:paraId="6E1B9786" w14:textId="5BE20F50" w:rsidR="00D033CE" w:rsidRPr="00D033CE" w:rsidRDefault="00D033CE" w:rsidP="008237CA">
      <w:pPr>
        <w:widowControl w:val="0"/>
        <w:suppressAutoHyphens/>
        <w:spacing w:after="0"/>
        <w:ind w:left="0" w:firstLine="0"/>
        <w:rPr>
          <w:rFonts w:asciiTheme="minorHAnsi" w:hAnsiTheme="minorHAnsi" w:cstheme="minorHAnsi"/>
          <w:iCs/>
          <w:lang w:eastAsia="pl-PL"/>
        </w:rPr>
      </w:pPr>
      <w:r>
        <w:rPr>
          <w:rFonts w:asciiTheme="minorHAnsi" w:hAnsiTheme="minorHAnsi" w:cstheme="minorHAnsi"/>
          <w:iCs/>
          <w:lang w:eastAsia="pl-PL"/>
        </w:rPr>
        <w:t>Informacje dodatkowe:</w:t>
      </w:r>
    </w:p>
    <w:p w14:paraId="13490308" w14:textId="77777777" w:rsidR="00D033CE" w:rsidRPr="00D033CE" w:rsidRDefault="00D033CE" w:rsidP="00273DD2">
      <w:pPr>
        <w:pStyle w:val="Tekstprzypisudolnego"/>
        <w:numPr>
          <w:ilvl w:val="0"/>
          <w:numId w:val="68"/>
        </w:numPr>
        <w:suppressAutoHyphens/>
        <w:spacing w:after="0"/>
        <w:ind w:left="284" w:hanging="284"/>
        <w:rPr>
          <w:rFonts w:asciiTheme="minorHAnsi" w:hAnsiTheme="minorHAnsi" w:cstheme="minorHAnsi"/>
          <w:sz w:val="22"/>
          <w:szCs w:val="22"/>
        </w:rPr>
      </w:pPr>
      <w:r w:rsidRPr="00D033C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061249" w14:textId="77777777" w:rsidR="00D033CE" w:rsidRPr="00D033CE" w:rsidRDefault="00D033CE" w:rsidP="00273DD2">
      <w:pPr>
        <w:pStyle w:val="Tekstprzypisudolnego"/>
        <w:numPr>
          <w:ilvl w:val="0"/>
          <w:numId w:val="69"/>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obywateli rosyjskich lub osób fizycznych lub prawnych, podmiotów lub organów z siedzibą w Rosji;</w:t>
      </w:r>
    </w:p>
    <w:p w14:paraId="4AF86631" w14:textId="77777777" w:rsidR="00D033CE" w:rsidRPr="00D033CE" w:rsidRDefault="00D033CE" w:rsidP="00273DD2">
      <w:pPr>
        <w:pStyle w:val="Tekstprzypisudolnego"/>
        <w:numPr>
          <w:ilvl w:val="0"/>
          <w:numId w:val="69"/>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prawnych, podmiotów lub organów, do których prawa własności bezpośrednio lub pośrednio w ponad 50 % należą do podmiotu, o którym mowa w lit. a) niniejszego ustępu; lub</w:t>
      </w:r>
    </w:p>
    <w:p w14:paraId="36754064" w14:textId="61567954" w:rsidR="00D033CE" w:rsidRPr="00D033CE" w:rsidRDefault="00D033CE" w:rsidP="00273DD2">
      <w:pPr>
        <w:pStyle w:val="Tekstprzypisudolnego"/>
        <w:numPr>
          <w:ilvl w:val="0"/>
          <w:numId w:val="69"/>
        </w:numPr>
        <w:suppressAutoHyphens/>
        <w:spacing w:after="0"/>
        <w:rPr>
          <w:rFonts w:asciiTheme="minorHAnsi" w:hAnsiTheme="minorHAnsi" w:cstheme="minorHAnsi"/>
          <w:sz w:val="22"/>
          <w:szCs w:val="22"/>
        </w:rPr>
      </w:pPr>
      <w:r w:rsidRPr="00D033CE">
        <w:rPr>
          <w:rFonts w:asciiTheme="minorHAnsi" w:hAnsiTheme="minorHAnsi" w:cstheme="minorHAnsi"/>
          <w:sz w:val="22"/>
          <w:szCs w:val="22"/>
        </w:rPr>
        <w:t>osób fizycznych lub prawnych, podmiotów lub organów działających w imieniu lub pod kierunkiem podmiotu, o którym mowa w lit. a) lub b) niniejszego ustępu,</w:t>
      </w:r>
      <w:r w:rsidR="00544B6D">
        <w:rPr>
          <w:rFonts w:asciiTheme="minorHAnsi" w:hAnsiTheme="minorHAnsi" w:cstheme="minorHAnsi"/>
          <w:sz w:val="22"/>
          <w:szCs w:val="22"/>
        </w:rPr>
        <w:t xml:space="preserve"> </w:t>
      </w:r>
      <w:r w:rsidRPr="00D033CE">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4B3406F5" w14:textId="76823A67" w:rsidR="00D033CE" w:rsidRPr="00D033CE" w:rsidRDefault="00D033CE" w:rsidP="00273DD2">
      <w:pPr>
        <w:pStyle w:val="Akapitzlist"/>
        <w:numPr>
          <w:ilvl w:val="0"/>
          <w:numId w:val="68"/>
        </w:numPr>
        <w:suppressAutoHyphens/>
        <w:spacing w:after="0"/>
        <w:ind w:left="284" w:hanging="284"/>
        <w:rPr>
          <w:rFonts w:asciiTheme="minorHAnsi" w:hAnsiTheme="minorHAnsi" w:cstheme="minorHAnsi"/>
          <w:color w:val="222222"/>
          <w:sz w:val="22"/>
          <w:szCs w:val="22"/>
        </w:rPr>
      </w:pPr>
      <w:r w:rsidRPr="00D033CE">
        <w:rPr>
          <w:rFonts w:asciiTheme="minorHAnsi" w:hAnsiTheme="minorHAnsi" w:cstheme="minorHAnsi"/>
          <w:color w:val="222222"/>
          <w:sz w:val="22"/>
          <w:szCs w:val="22"/>
        </w:rPr>
        <w:t xml:space="preserve">Zgodnie z treścią art. 7 ust. 1 ustawy z dnia 13 kwietnia 2022 r. o szczególnych rozwiązaniach w zakresie przeciwdziałania wspieraniu agresji na Ukrainę oraz służących ochronie bezpieczeństwa narodowego,  </w:t>
      </w:r>
      <w:r w:rsidR="00B15FA4">
        <w:rPr>
          <w:rFonts w:asciiTheme="minorHAnsi" w:hAnsiTheme="minorHAnsi" w:cstheme="minorHAnsi"/>
          <w:color w:val="222222"/>
          <w:sz w:val="22"/>
          <w:szCs w:val="22"/>
        </w:rPr>
        <w:br/>
      </w:r>
      <w:r w:rsidRPr="00D033CE">
        <w:rPr>
          <w:rFonts w:asciiTheme="minorHAnsi" w:hAnsiTheme="minorHAnsi" w:cstheme="minorHAnsi"/>
          <w:color w:val="222222"/>
          <w:sz w:val="22"/>
          <w:szCs w:val="22"/>
        </w:rPr>
        <w:t xml:space="preserve">z </w:t>
      </w:r>
      <w:r w:rsidRPr="00D033CE">
        <w:rPr>
          <w:rFonts w:asciiTheme="minorHAnsi" w:hAnsiTheme="minorHAnsi" w:cstheme="minorHAnsi"/>
          <w:color w:val="222222"/>
          <w:sz w:val="22"/>
          <w:szCs w:val="22"/>
          <w:lang w:eastAsia="pl-PL"/>
        </w:rPr>
        <w:t xml:space="preserve">postępowania o udzielenie zamówienia publicznego lub konkursu prowadzonego na podstawie ustawy </w:t>
      </w:r>
      <w:proofErr w:type="spellStart"/>
      <w:r w:rsidRPr="00D033CE">
        <w:rPr>
          <w:rFonts w:asciiTheme="minorHAnsi" w:hAnsiTheme="minorHAnsi" w:cstheme="minorHAnsi"/>
          <w:color w:val="222222"/>
          <w:sz w:val="22"/>
          <w:szCs w:val="22"/>
          <w:lang w:eastAsia="pl-PL"/>
        </w:rPr>
        <w:t>Pzp</w:t>
      </w:r>
      <w:proofErr w:type="spellEnd"/>
      <w:r w:rsidRPr="00D033CE">
        <w:rPr>
          <w:rFonts w:asciiTheme="minorHAnsi" w:hAnsiTheme="minorHAnsi" w:cstheme="minorHAnsi"/>
          <w:color w:val="222222"/>
          <w:sz w:val="22"/>
          <w:szCs w:val="22"/>
          <w:lang w:eastAsia="pl-PL"/>
        </w:rPr>
        <w:t xml:space="preserve"> wyklucza się:</w:t>
      </w:r>
    </w:p>
    <w:p w14:paraId="25FBBB8C" w14:textId="77777777" w:rsidR="00D033CE" w:rsidRPr="00D033CE" w:rsidRDefault="00D033CE" w:rsidP="00273DD2">
      <w:pPr>
        <w:pStyle w:val="Akapitzlist"/>
        <w:numPr>
          <w:ilvl w:val="0"/>
          <w:numId w:val="70"/>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6BBD5" w14:textId="7D076897" w:rsidR="00D033CE" w:rsidRDefault="00D033CE" w:rsidP="00273DD2">
      <w:pPr>
        <w:pStyle w:val="Akapitzlist"/>
        <w:numPr>
          <w:ilvl w:val="0"/>
          <w:numId w:val="70"/>
        </w:numPr>
        <w:suppressAutoHyphens/>
        <w:spacing w:after="0"/>
        <w:rPr>
          <w:rFonts w:asciiTheme="minorHAnsi" w:hAnsiTheme="minorHAnsi" w:cstheme="minorHAnsi"/>
          <w:color w:val="222222"/>
          <w:sz w:val="22"/>
          <w:szCs w:val="22"/>
          <w:lang w:eastAsia="pl-PL"/>
        </w:rPr>
      </w:pPr>
      <w:r w:rsidRPr="00D033CE">
        <w:rPr>
          <w:rFonts w:asciiTheme="minorHAnsi" w:hAnsiTheme="minorHAnsi" w:cstheme="minorHAnsi"/>
          <w:color w:val="222222"/>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00B15FA4">
        <w:rPr>
          <w:rFonts w:asciiTheme="minorHAnsi" w:hAnsiTheme="minorHAnsi" w:cstheme="minorHAnsi"/>
          <w:color w:val="222222"/>
          <w:sz w:val="22"/>
          <w:szCs w:val="22"/>
          <w:lang w:eastAsia="pl-PL"/>
        </w:rPr>
        <w:br/>
      </w:r>
      <w:r w:rsidRPr="00D033CE">
        <w:rPr>
          <w:rFonts w:asciiTheme="minorHAnsi" w:hAnsiTheme="minorHAnsi" w:cstheme="minorHAnsi"/>
          <w:color w:val="222222"/>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89C901" w14:textId="53D71691" w:rsidR="006D5FAD" w:rsidRPr="006D5FAD" w:rsidRDefault="00D033CE" w:rsidP="00273DD2">
      <w:pPr>
        <w:pStyle w:val="Akapitzlist"/>
        <w:numPr>
          <w:ilvl w:val="0"/>
          <w:numId w:val="70"/>
        </w:numPr>
        <w:suppressAutoHyphens/>
        <w:spacing w:after="0"/>
      </w:pPr>
      <w:r w:rsidRPr="009E79C4">
        <w:rPr>
          <w:rFonts w:asciiTheme="minorHAnsi" w:hAnsiTheme="minorHAnsi" w:cstheme="minorHAnsi"/>
          <w:color w:val="222222"/>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Start w:id="79" w:name="_Hlk130402547"/>
    </w:p>
    <w:bookmarkEnd w:id="79"/>
    <w:p w14:paraId="1598F6E7" w14:textId="736B5B21" w:rsidR="00693926" w:rsidRPr="001B5DC7" w:rsidRDefault="00693926" w:rsidP="008237CA">
      <w:pPr>
        <w:widowControl w:val="0"/>
        <w:tabs>
          <w:tab w:val="left" w:leader="underscore" w:pos="2835"/>
        </w:tabs>
        <w:suppressAutoHyphens/>
        <w:spacing w:before="480" w:after="0" w:line="360" w:lineRule="auto"/>
        <w:ind w:left="0" w:firstLine="0"/>
        <w:rPr>
          <w:rFonts w:asciiTheme="minorHAnsi" w:hAnsiTheme="minorHAnsi" w:cstheme="minorHAnsi"/>
          <w:sz w:val="22"/>
          <w:szCs w:val="22"/>
          <w:lang w:eastAsia="pl-PL"/>
        </w:rPr>
      </w:pPr>
    </w:p>
    <w:p w14:paraId="2844B936" w14:textId="77777777" w:rsidR="00693926" w:rsidRPr="00B03380" w:rsidRDefault="00693926" w:rsidP="008237CA">
      <w:pPr>
        <w:widowControl w:val="0"/>
        <w:suppressAutoHyphens/>
        <w:spacing w:after="0" w:line="360" w:lineRule="auto"/>
        <w:rPr>
          <w:rFonts w:asciiTheme="minorHAnsi" w:hAnsiTheme="minorHAnsi" w:cstheme="minorHAnsi"/>
          <w:lang w:eastAsia="pl-PL"/>
        </w:rPr>
      </w:pPr>
    </w:p>
    <w:p w14:paraId="6F82166B" w14:textId="77777777" w:rsidR="00693926" w:rsidRPr="00FF6522" w:rsidRDefault="00693926" w:rsidP="008237CA">
      <w:pPr>
        <w:widowControl w:val="0"/>
        <w:suppressAutoHyphens/>
        <w:overflowPunct w:val="0"/>
        <w:autoSpaceDE w:val="0"/>
        <w:adjustRightInd w:val="0"/>
        <w:rPr>
          <w:rFonts w:asciiTheme="minorHAnsi" w:hAnsiTheme="minorHAnsi" w:cstheme="minorHAnsi"/>
          <w:bCs/>
          <w:sz w:val="22"/>
          <w:szCs w:val="22"/>
        </w:rPr>
      </w:pPr>
    </w:p>
    <w:p w14:paraId="420F039D" w14:textId="3AB89EDE" w:rsidR="00136B1D" w:rsidRPr="00FF6522" w:rsidRDefault="00136B1D" w:rsidP="008237CA">
      <w:pPr>
        <w:widowControl w:val="0"/>
        <w:suppressAutoHyphens/>
        <w:overflowPunct w:val="0"/>
        <w:autoSpaceDE w:val="0"/>
        <w:adjustRightInd w:val="0"/>
        <w:rPr>
          <w:rFonts w:asciiTheme="minorHAnsi" w:hAnsiTheme="minorHAnsi" w:cstheme="minorHAnsi"/>
          <w:bCs/>
          <w:sz w:val="22"/>
          <w:szCs w:val="22"/>
        </w:rPr>
      </w:pPr>
    </w:p>
    <w:sectPr w:rsidR="00136B1D" w:rsidRPr="00FF6522" w:rsidSect="006D5FAD">
      <w:pgSz w:w="11906" w:h="16838"/>
      <w:pgMar w:top="1418" w:right="737" w:bottom="1418" w:left="73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5F5C9" w14:textId="77777777" w:rsidR="00534F40" w:rsidRDefault="00534F40">
      <w:r>
        <w:separator/>
      </w:r>
    </w:p>
  </w:endnote>
  <w:endnote w:type="continuationSeparator" w:id="0">
    <w:p w14:paraId="483BD6E8" w14:textId="77777777" w:rsidR="00534F40" w:rsidRDefault="00534F40">
      <w:r>
        <w:continuationSeparator/>
      </w:r>
    </w:p>
  </w:endnote>
  <w:endnote w:type="continuationNotice" w:id="1">
    <w:p w14:paraId="1BD916C8" w14:textId="77777777" w:rsidR="00534F40" w:rsidRDefault="00534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ArialNarrow">
    <w:altName w:val="Arial"/>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7F01" w14:textId="2AD3E598" w:rsidR="00534F40" w:rsidRDefault="00534F40">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noProof/>
        <w:sz w:val="22"/>
        <w:szCs w:val="22"/>
      </w:rPr>
      <w:t>1</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noProof/>
        <w:sz w:val="22"/>
        <w:szCs w:val="22"/>
      </w:rPr>
      <w:t>134</w:t>
    </w:r>
    <w:r>
      <w:rPr>
        <w:rFonts w:cs="Calibri"/>
        <w:b/>
        <w:bCs/>
        <w:sz w:val="22"/>
        <w:szCs w:val="22"/>
      </w:rPr>
      <w:fldChar w:fldCharType="end"/>
    </w:r>
  </w:p>
  <w:p w14:paraId="5F291138" w14:textId="77777777" w:rsidR="00534F40" w:rsidRDefault="00534F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EC0" w14:textId="354B31BE" w:rsidR="00534F40" w:rsidRDefault="00534F40">
    <w:pPr>
      <w:pStyle w:val="Stopka"/>
      <w:jc w:val="right"/>
    </w:pPr>
    <w:r>
      <w:fldChar w:fldCharType="begin"/>
    </w:r>
    <w:r>
      <w:instrText>PAGE   \* MERGEFORMAT</w:instrText>
    </w:r>
    <w:r>
      <w:fldChar w:fldCharType="separate"/>
    </w:r>
    <w:r>
      <w:rPr>
        <w:noProof/>
      </w:rPr>
      <w:t>50</w:t>
    </w:r>
    <w:r>
      <w:fldChar w:fldCharType="end"/>
    </w:r>
  </w:p>
  <w:p w14:paraId="278691EB" w14:textId="77777777" w:rsidR="00534F40" w:rsidRPr="00202310" w:rsidRDefault="00534F40" w:rsidP="00020C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071446"/>
      <w:docPartObj>
        <w:docPartGallery w:val="Page Numbers (Bottom of Page)"/>
        <w:docPartUnique/>
      </w:docPartObj>
    </w:sdtPr>
    <w:sdtContent>
      <w:p w14:paraId="7DFE5B61" w14:textId="25CF32C5" w:rsidR="00534F40" w:rsidRDefault="00534F40">
        <w:pPr>
          <w:pStyle w:val="Stopka"/>
          <w:jc w:val="right"/>
        </w:pPr>
        <w:r>
          <w:fldChar w:fldCharType="begin"/>
        </w:r>
        <w:r>
          <w:instrText>PAGE   \* MERGEFORMAT</w:instrText>
        </w:r>
        <w:r>
          <w:fldChar w:fldCharType="separate"/>
        </w:r>
        <w:r>
          <w:rPr>
            <w:noProof/>
          </w:rPr>
          <w:t>112</w:t>
        </w:r>
        <w:r>
          <w:fldChar w:fldCharType="end"/>
        </w:r>
      </w:p>
    </w:sdtContent>
  </w:sdt>
  <w:p w14:paraId="22049C57" w14:textId="77777777" w:rsidR="00534F40" w:rsidRDefault="00534F4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4C1A" w14:textId="1F29190C" w:rsidR="00534F40" w:rsidRPr="0050214D" w:rsidRDefault="00534F40" w:rsidP="00A5594E">
    <w:pPr>
      <w:pStyle w:val="Stopka"/>
      <w:jc w:val="center"/>
      <w:rPr>
        <w:rFonts w:cs="Calibri"/>
        <w:b/>
        <w:bCs/>
        <w:color w:val="808080"/>
        <w:sz w:val="20"/>
        <w:szCs w:val="20"/>
      </w:rPr>
    </w:pPr>
    <w:r w:rsidRPr="0050214D">
      <w:rPr>
        <w:rFonts w:cs="Calibri"/>
        <w:b/>
        <w:bCs/>
        <w:sz w:val="20"/>
        <w:szCs w:val="20"/>
      </w:rPr>
      <w:t>Nr postępowania – ZP/</w:t>
    </w:r>
    <w:r>
      <w:rPr>
        <w:rFonts w:cs="Calibri"/>
        <w:b/>
        <w:bCs/>
        <w:sz w:val="20"/>
        <w:szCs w:val="20"/>
      </w:rPr>
      <w:t>14/23</w:t>
    </w:r>
  </w:p>
  <w:p w14:paraId="68187BF3" w14:textId="77777777" w:rsidR="00534F40" w:rsidRPr="001B6187" w:rsidRDefault="00534F40">
    <w:pPr>
      <w:pStyle w:val="Stopka"/>
      <w:jc w:val="center"/>
      <w:rPr>
        <w:rFonts w:cs="Calibri"/>
        <w:szCs w:val="22"/>
      </w:rPr>
    </w:pPr>
    <w:r w:rsidRPr="001B6187">
      <w:rPr>
        <w:rFonts w:cs="Calibri"/>
        <w:szCs w:val="22"/>
      </w:rPr>
      <w:fldChar w:fldCharType="begin"/>
    </w:r>
    <w:r w:rsidRPr="001B6187">
      <w:rPr>
        <w:rFonts w:cs="Calibri"/>
        <w:szCs w:val="22"/>
      </w:rPr>
      <w:instrText xml:space="preserve"> PAGE   \* MERGEFORMAT </w:instrText>
    </w:r>
    <w:r w:rsidRPr="001B6187">
      <w:rPr>
        <w:rFonts w:cs="Calibri"/>
        <w:szCs w:val="22"/>
      </w:rPr>
      <w:fldChar w:fldCharType="separate"/>
    </w:r>
    <w:r w:rsidRPr="001B6187">
      <w:rPr>
        <w:rFonts w:cs="Calibri"/>
        <w:noProof/>
        <w:szCs w:val="22"/>
      </w:rPr>
      <w:t>1</w:t>
    </w:r>
    <w:r w:rsidRPr="001B6187">
      <w:rPr>
        <w:rFonts w:cs="Calibri"/>
        <w:noProof/>
        <w:szCs w:val="22"/>
      </w:rPr>
      <w:fldChar w:fldCharType="end"/>
    </w:r>
  </w:p>
  <w:p w14:paraId="0E5818CF" w14:textId="77777777" w:rsidR="00534F40" w:rsidRDefault="00534F40">
    <w:pPr>
      <w:pStyle w:val="Stopka"/>
    </w:pPr>
  </w:p>
  <w:p w14:paraId="0833629A" w14:textId="77777777" w:rsidR="00534F40" w:rsidRDefault="00534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BA487" w14:textId="77777777" w:rsidR="00534F40" w:rsidRDefault="00534F40">
      <w:r>
        <w:rPr>
          <w:color w:val="000000"/>
        </w:rPr>
        <w:separator/>
      </w:r>
    </w:p>
  </w:footnote>
  <w:footnote w:type="continuationSeparator" w:id="0">
    <w:p w14:paraId="054E68EC" w14:textId="77777777" w:rsidR="00534F40" w:rsidRDefault="00534F40">
      <w:r>
        <w:continuationSeparator/>
      </w:r>
    </w:p>
  </w:footnote>
  <w:footnote w:type="continuationNotice" w:id="1">
    <w:p w14:paraId="424F0AF7" w14:textId="77777777" w:rsidR="00534F40" w:rsidRDefault="00534F40"/>
  </w:footnote>
  <w:footnote w:id="2">
    <w:p w14:paraId="64A3FC3B" w14:textId="3D3F94E9" w:rsidR="00534F40" w:rsidRDefault="00534F40" w:rsidP="00A35F9C">
      <w:pPr>
        <w:pStyle w:val="Tekstprzypisudolnego"/>
        <w:ind w:left="709" w:hanging="142"/>
      </w:pPr>
      <w:r>
        <w:rPr>
          <w:rStyle w:val="Odwoanieprzypisudolnego"/>
        </w:rPr>
        <w:footnoteRef/>
      </w:r>
      <w:r>
        <w:t xml:space="preserve"> </w:t>
      </w:r>
      <w:r w:rsidRPr="00A35F9C">
        <w:t xml:space="preserve">W przypadku, gdy Wykonawca nie korzysta z narzędzia ESPD, Zamawiający dopuszcza format </w:t>
      </w:r>
      <w:r>
        <w:t>.</w:t>
      </w:r>
      <w:r w:rsidRPr="00A35F9C">
        <w:t>pdf lub inn</w:t>
      </w:r>
      <w:r>
        <w:t>y</w:t>
      </w:r>
      <w:r w:rsidRPr="00A35F9C">
        <w:t xml:space="preserve"> umożliwiając</w:t>
      </w:r>
      <w:r>
        <w:t>y</w:t>
      </w:r>
      <w:r w:rsidRPr="00A35F9C">
        <w:t xml:space="preserve"> złożenie </w:t>
      </w:r>
      <w:r>
        <w:t xml:space="preserve">kwalifikowanego </w:t>
      </w:r>
      <w:r w:rsidRPr="00A35F9C">
        <w:t>podpisu elektronicznego.</w:t>
      </w:r>
    </w:p>
  </w:footnote>
  <w:footnote w:id="3">
    <w:p w14:paraId="74235D1F" w14:textId="343ADC19" w:rsidR="00534F40" w:rsidRDefault="00534F40">
      <w:pPr>
        <w:pStyle w:val="Tekstprzypisudolnego"/>
      </w:pPr>
      <w:r>
        <w:rPr>
          <w:rStyle w:val="Odwoanieprzypisudolnego"/>
        </w:rPr>
        <w:footnoteRef/>
      </w:r>
      <w:r>
        <w:t xml:space="preserve"> Należy wpisać numer części, której wadium dotyczy</w:t>
      </w:r>
    </w:p>
  </w:footnote>
  <w:footnote w:id="4">
    <w:p w14:paraId="61A24C3F" w14:textId="77777777" w:rsidR="00534F40" w:rsidRDefault="00534F40" w:rsidP="00AD1923">
      <w:pPr>
        <w:pStyle w:val="Tekstprzypisudolnego"/>
      </w:pPr>
      <w:r>
        <w:rPr>
          <w:rStyle w:val="Odwoanieprzypisudolnego"/>
        </w:rPr>
        <w:footnoteRef/>
      </w:r>
      <w:r>
        <w:t xml:space="preserve"> Należy wpisać numer części, której wadium dotyczy</w:t>
      </w:r>
    </w:p>
  </w:footnote>
  <w:footnote w:id="5">
    <w:p w14:paraId="6CCB0295" w14:textId="4BD1776C" w:rsidR="00534F40" w:rsidRDefault="00534F40">
      <w:pPr>
        <w:pStyle w:val="Tekstprzypisudolnego"/>
      </w:pPr>
      <w:r>
        <w:rPr>
          <w:rStyle w:val="Odwoanieprzypisudolnego"/>
        </w:rPr>
        <w:footnoteRef/>
      </w:r>
      <w:r>
        <w:t xml:space="preserve"> </w:t>
      </w:r>
      <w:r w:rsidRPr="009E79C4">
        <w:rPr>
          <w:color w:val="C00000"/>
        </w:rPr>
        <w:t xml:space="preserve">Wpisać numer Części zamówienia, której dotyczy </w:t>
      </w:r>
      <w:r>
        <w:rPr>
          <w:color w:val="C00000"/>
        </w:rPr>
        <w:t>zobowiązanie</w:t>
      </w:r>
    </w:p>
  </w:footnote>
  <w:footnote w:id="6">
    <w:p w14:paraId="6CE5EDB0" w14:textId="293473B1" w:rsidR="00534F40" w:rsidRDefault="00534F40">
      <w:pPr>
        <w:pStyle w:val="Tekstprzypisudolnego"/>
      </w:pPr>
      <w:r w:rsidRPr="009E79C4">
        <w:rPr>
          <w:rStyle w:val="Odwoanieprzypisudolnego"/>
          <w:color w:val="C00000"/>
        </w:rPr>
        <w:footnoteRef/>
      </w:r>
      <w:r w:rsidRPr="009E79C4">
        <w:rPr>
          <w:color w:val="C00000"/>
        </w:rPr>
        <w:t xml:space="preserve"> Wpisać numer Części zamówienia, której dotyczy oświadczenie.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E557" w14:textId="42F2B259" w:rsidR="00534F40" w:rsidRDefault="00534F40" w:rsidP="00020C15">
    <w:pPr>
      <w:pStyle w:val="Nagwek"/>
      <w:jc w:val="center"/>
    </w:pPr>
    <w:r>
      <w:rPr>
        <w:noProof/>
      </w:rPr>
      <w:drawing>
        <wp:inline distT="0" distB="0" distL="0" distR="0" wp14:anchorId="73B0D9F2" wp14:editId="62A5FC0B">
          <wp:extent cx="5755005" cy="798828"/>
          <wp:effectExtent l="0" t="0" r="0" b="1272"/>
          <wp:docPr id="1" name="Picture 1" descr="Zestawienie znaków Fundusze Europejskie Polska Cyfrowa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798828"/>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D5D6" w14:textId="254A7161" w:rsidR="00534F40" w:rsidRPr="009D7EE0" w:rsidRDefault="00534F40" w:rsidP="00F02E4E">
    <w:pPr>
      <w:pStyle w:val="Nagwek"/>
      <w:tabs>
        <w:tab w:val="clear" w:pos="9072"/>
      </w:tabs>
      <w:ind w:left="0" w:right="-1134" w:firstLine="0"/>
      <w:jc w:val="center"/>
    </w:pPr>
    <w:r>
      <w:rPr>
        <w:noProof/>
      </w:rPr>
      <w:drawing>
        <wp:inline distT="0" distB="0" distL="0" distR="0" wp14:anchorId="6DA01CD6" wp14:editId="327F30AF">
          <wp:extent cx="5755005" cy="798828"/>
          <wp:effectExtent l="0" t="0" r="0" b="1272"/>
          <wp:docPr id="2" name="Picture 2" descr="Zestawienie znaków Fundusze Europejskie Polska Cyfrowa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798828"/>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2F77" w14:textId="6EE4C30B" w:rsidR="00534F40" w:rsidRPr="009D7EE0" w:rsidRDefault="00534F40" w:rsidP="001B591E">
    <w:pPr>
      <w:pStyle w:val="Nagwek"/>
      <w:tabs>
        <w:tab w:val="clear" w:pos="9072"/>
        <w:tab w:val="left" w:pos="0"/>
      </w:tabs>
      <w:ind w:left="0" w:right="-1134" w:firstLine="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6E60" w14:textId="42C77ABB" w:rsidR="00534F40" w:rsidRDefault="00534F40" w:rsidP="00A5594E">
    <w:pPr>
      <w:pStyle w:val="Nagwek"/>
      <w:jc w:val="center"/>
    </w:pPr>
  </w:p>
  <w:p w14:paraId="7C8BC51A" w14:textId="77777777" w:rsidR="00534F40" w:rsidRDefault="00534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A"/>
    <w:multiLevelType w:val="multilevel"/>
    <w:tmpl w:val="EDB602FE"/>
    <w:name w:val="WW8Num202"/>
    <w:lvl w:ilvl="0">
      <w:start w:val="1"/>
      <w:numFmt w:val="decimal"/>
      <w:lvlText w:val="%1."/>
      <w:lvlJc w:val="left"/>
      <w:pPr>
        <w:tabs>
          <w:tab w:val="num" w:pos="-218"/>
        </w:tabs>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574888"/>
    <w:multiLevelType w:val="hybridMultilevel"/>
    <w:tmpl w:val="995A78B0"/>
    <w:lvl w:ilvl="0" w:tplc="04150001">
      <w:start w:val="1"/>
      <w:numFmt w:val="bullet"/>
      <w:lvlText w:val=""/>
      <w:lvlJc w:val="left"/>
      <w:pPr>
        <w:ind w:left="2900" w:hanging="360"/>
      </w:pPr>
      <w:rPr>
        <w:rFonts w:ascii="Symbol" w:hAnsi="Symbol" w:cs="Symbol" w:hint="default"/>
      </w:rPr>
    </w:lvl>
    <w:lvl w:ilvl="1" w:tplc="04150003" w:tentative="1">
      <w:start w:val="1"/>
      <w:numFmt w:val="bullet"/>
      <w:lvlText w:val="o"/>
      <w:lvlJc w:val="left"/>
      <w:pPr>
        <w:ind w:left="3620" w:hanging="360"/>
      </w:pPr>
      <w:rPr>
        <w:rFonts w:ascii="Courier New" w:hAnsi="Courier New" w:cs="Courier New" w:hint="default"/>
      </w:rPr>
    </w:lvl>
    <w:lvl w:ilvl="2" w:tplc="04150005" w:tentative="1">
      <w:start w:val="1"/>
      <w:numFmt w:val="bullet"/>
      <w:lvlText w:val=""/>
      <w:lvlJc w:val="left"/>
      <w:pPr>
        <w:ind w:left="4340" w:hanging="360"/>
      </w:pPr>
      <w:rPr>
        <w:rFonts w:ascii="Wingdings" w:hAnsi="Wingdings" w:cs="Wingdings" w:hint="default"/>
      </w:rPr>
    </w:lvl>
    <w:lvl w:ilvl="3" w:tplc="04150001" w:tentative="1">
      <w:start w:val="1"/>
      <w:numFmt w:val="bullet"/>
      <w:lvlText w:val=""/>
      <w:lvlJc w:val="left"/>
      <w:pPr>
        <w:ind w:left="5060" w:hanging="360"/>
      </w:pPr>
      <w:rPr>
        <w:rFonts w:ascii="Symbol" w:hAnsi="Symbol" w:cs="Symbol" w:hint="default"/>
      </w:rPr>
    </w:lvl>
    <w:lvl w:ilvl="4" w:tplc="04150003" w:tentative="1">
      <w:start w:val="1"/>
      <w:numFmt w:val="bullet"/>
      <w:lvlText w:val="o"/>
      <w:lvlJc w:val="left"/>
      <w:pPr>
        <w:ind w:left="5780" w:hanging="360"/>
      </w:pPr>
      <w:rPr>
        <w:rFonts w:ascii="Courier New" w:hAnsi="Courier New" w:cs="Courier New" w:hint="default"/>
      </w:rPr>
    </w:lvl>
    <w:lvl w:ilvl="5" w:tplc="04150005" w:tentative="1">
      <w:start w:val="1"/>
      <w:numFmt w:val="bullet"/>
      <w:lvlText w:val=""/>
      <w:lvlJc w:val="left"/>
      <w:pPr>
        <w:ind w:left="6500" w:hanging="360"/>
      </w:pPr>
      <w:rPr>
        <w:rFonts w:ascii="Wingdings" w:hAnsi="Wingdings" w:cs="Wingdings" w:hint="default"/>
      </w:rPr>
    </w:lvl>
    <w:lvl w:ilvl="6" w:tplc="04150001" w:tentative="1">
      <w:start w:val="1"/>
      <w:numFmt w:val="bullet"/>
      <w:lvlText w:val=""/>
      <w:lvlJc w:val="left"/>
      <w:pPr>
        <w:ind w:left="7220" w:hanging="360"/>
      </w:pPr>
      <w:rPr>
        <w:rFonts w:ascii="Symbol" w:hAnsi="Symbol" w:cs="Symbol" w:hint="default"/>
      </w:rPr>
    </w:lvl>
    <w:lvl w:ilvl="7" w:tplc="04150003" w:tentative="1">
      <w:start w:val="1"/>
      <w:numFmt w:val="bullet"/>
      <w:lvlText w:val="o"/>
      <w:lvlJc w:val="left"/>
      <w:pPr>
        <w:ind w:left="7940" w:hanging="360"/>
      </w:pPr>
      <w:rPr>
        <w:rFonts w:ascii="Courier New" w:hAnsi="Courier New" w:cs="Courier New" w:hint="default"/>
      </w:rPr>
    </w:lvl>
    <w:lvl w:ilvl="8" w:tplc="04150005" w:tentative="1">
      <w:start w:val="1"/>
      <w:numFmt w:val="bullet"/>
      <w:lvlText w:val=""/>
      <w:lvlJc w:val="left"/>
      <w:pPr>
        <w:ind w:left="8660" w:hanging="360"/>
      </w:pPr>
      <w:rPr>
        <w:rFonts w:ascii="Wingdings" w:hAnsi="Wingdings" w:cs="Wingdings" w:hint="default"/>
      </w:r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2017C18"/>
    <w:multiLevelType w:val="multilevel"/>
    <w:tmpl w:val="BA3ACD7C"/>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20369C2"/>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6" w15:restartNumberingAfterBreak="0">
    <w:nsid w:val="023D1186"/>
    <w:multiLevelType w:val="hybridMultilevel"/>
    <w:tmpl w:val="EA767272"/>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7"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7F3AB4"/>
    <w:multiLevelType w:val="hybridMultilevel"/>
    <w:tmpl w:val="855C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303AE8"/>
    <w:multiLevelType w:val="hybridMultilevel"/>
    <w:tmpl w:val="C344BA82"/>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10" w15:restartNumberingAfterBreak="0">
    <w:nsid w:val="067F6DA6"/>
    <w:multiLevelType w:val="hybridMultilevel"/>
    <w:tmpl w:val="F87A12D6"/>
    <w:lvl w:ilvl="0" w:tplc="04150001">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1" w15:restartNumberingAfterBreak="0">
    <w:nsid w:val="06A355F8"/>
    <w:multiLevelType w:val="hybridMultilevel"/>
    <w:tmpl w:val="6FFECACC"/>
    <w:styleLink w:val="Styl833"/>
    <w:lvl w:ilvl="0" w:tplc="9D1CDB44">
      <w:start w:val="1"/>
      <w:numFmt w:val="decimal"/>
      <w:lvlText w:val="%1."/>
      <w:lvlJc w:val="left"/>
      <w:pPr>
        <w:tabs>
          <w:tab w:val="num" w:pos="397"/>
        </w:tabs>
        <w:ind w:left="397" w:hanging="397"/>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06C8522C"/>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E36D99"/>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14" w15:restartNumberingAfterBreak="0">
    <w:nsid w:val="073B0ADF"/>
    <w:multiLevelType w:val="hybridMultilevel"/>
    <w:tmpl w:val="EA767272"/>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15" w15:restartNumberingAfterBreak="0">
    <w:nsid w:val="0AE23FDE"/>
    <w:multiLevelType w:val="multilevel"/>
    <w:tmpl w:val="7C1CD272"/>
    <w:numStyleLink w:val="LFO12"/>
  </w:abstractNum>
  <w:abstractNum w:abstractNumId="16" w15:restartNumberingAfterBreak="0">
    <w:nsid w:val="0B270909"/>
    <w:multiLevelType w:val="hybridMultilevel"/>
    <w:tmpl w:val="D9F4E1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0FF264A7"/>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18" w15:restartNumberingAfterBreak="0">
    <w:nsid w:val="111D447F"/>
    <w:multiLevelType w:val="hybridMultilevel"/>
    <w:tmpl w:val="125229B2"/>
    <w:styleLink w:val="Styl83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3E4398E"/>
    <w:multiLevelType w:val="hybridMultilevel"/>
    <w:tmpl w:val="9C4233E2"/>
    <w:lvl w:ilvl="0" w:tplc="04150001">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20" w15:restartNumberingAfterBreak="0">
    <w:nsid w:val="14AA7A06"/>
    <w:multiLevelType w:val="multilevel"/>
    <w:tmpl w:val="B0067C4E"/>
    <w:styleLink w:val="Styl13"/>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1" w15:restartNumberingAfterBreak="0">
    <w:nsid w:val="14F53422"/>
    <w:multiLevelType w:val="hybridMultilevel"/>
    <w:tmpl w:val="5316FFFC"/>
    <w:lvl w:ilvl="0" w:tplc="04150001">
      <w:start w:val="1"/>
      <w:numFmt w:val="bullet"/>
      <w:lvlText w:val=""/>
      <w:lvlJc w:val="left"/>
      <w:pPr>
        <w:ind w:left="1425" w:hanging="360"/>
      </w:pPr>
      <w:rPr>
        <w:rFonts w:ascii="Symbol" w:hAnsi="Symbol" w:cs="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cs="Wingdings" w:hint="default"/>
      </w:rPr>
    </w:lvl>
    <w:lvl w:ilvl="3" w:tplc="04150001" w:tentative="1">
      <w:start w:val="1"/>
      <w:numFmt w:val="bullet"/>
      <w:lvlText w:val=""/>
      <w:lvlJc w:val="left"/>
      <w:pPr>
        <w:ind w:left="3585" w:hanging="360"/>
      </w:pPr>
      <w:rPr>
        <w:rFonts w:ascii="Symbol" w:hAnsi="Symbol" w:cs="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cs="Wingdings" w:hint="default"/>
      </w:rPr>
    </w:lvl>
    <w:lvl w:ilvl="6" w:tplc="04150001" w:tentative="1">
      <w:start w:val="1"/>
      <w:numFmt w:val="bullet"/>
      <w:lvlText w:val=""/>
      <w:lvlJc w:val="left"/>
      <w:pPr>
        <w:ind w:left="5745" w:hanging="360"/>
      </w:pPr>
      <w:rPr>
        <w:rFonts w:ascii="Symbol" w:hAnsi="Symbol" w:cs="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cs="Wingdings" w:hint="default"/>
      </w:rPr>
    </w:lvl>
  </w:abstractNum>
  <w:abstractNum w:abstractNumId="22" w15:restartNumberingAfterBreak="0">
    <w:nsid w:val="1731666E"/>
    <w:multiLevelType w:val="multilevel"/>
    <w:tmpl w:val="A35A5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AB2240"/>
    <w:multiLevelType w:val="hybridMultilevel"/>
    <w:tmpl w:val="7656557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194F1AB7"/>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97E253F"/>
    <w:multiLevelType w:val="multilevel"/>
    <w:tmpl w:val="280E27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B206B1"/>
    <w:multiLevelType w:val="hybridMultilevel"/>
    <w:tmpl w:val="C79E9010"/>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27" w15:restartNumberingAfterBreak="0">
    <w:nsid w:val="1D5F72A8"/>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1F0B31BB"/>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29" w15:restartNumberingAfterBreak="0">
    <w:nsid w:val="1F7D29BD"/>
    <w:multiLevelType w:val="hybridMultilevel"/>
    <w:tmpl w:val="855C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77697"/>
    <w:multiLevelType w:val="hybridMultilevel"/>
    <w:tmpl w:val="AA483530"/>
    <w:lvl w:ilvl="0" w:tplc="04150017">
      <w:start w:val="1"/>
      <w:numFmt w:val="lowerLetter"/>
      <w:lvlText w:val="%1)"/>
      <w:lvlJc w:val="left"/>
      <w:pPr>
        <w:ind w:left="2188" w:hanging="360"/>
      </w:pPr>
    </w:lvl>
    <w:lvl w:ilvl="1" w:tplc="04150019" w:tentative="1">
      <w:start w:val="1"/>
      <w:numFmt w:val="lowerLetter"/>
      <w:lvlText w:val="%2."/>
      <w:lvlJc w:val="left"/>
      <w:pPr>
        <w:ind w:left="2908" w:hanging="360"/>
      </w:pPr>
    </w:lvl>
    <w:lvl w:ilvl="2" w:tplc="0415001B" w:tentative="1">
      <w:start w:val="1"/>
      <w:numFmt w:val="lowerRoman"/>
      <w:lvlText w:val="%3."/>
      <w:lvlJc w:val="right"/>
      <w:pPr>
        <w:ind w:left="3628" w:hanging="180"/>
      </w:pPr>
    </w:lvl>
    <w:lvl w:ilvl="3" w:tplc="0415000F" w:tentative="1">
      <w:start w:val="1"/>
      <w:numFmt w:val="decimal"/>
      <w:lvlText w:val="%4."/>
      <w:lvlJc w:val="left"/>
      <w:pPr>
        <w:ind w:left="4348" w:hanging="360"/>
      </w:pPr>
    </w:lvl>
    <w:lvl w:ilvl="4" w:tplc="04150019" w:tentative="1">
      <w:start w:val="1"/>
      <w:numFmt w:val="lowerLetter"/>
      <w:lvlText w:val="%5."/>
      <w:lvlJc w:val="left"/>
      <w:pPr>
        <w:ind w:left="5068" w:hanging="360"/>
      </w:pPr>
    </w:lvl>
    <w:lvl w:ilvl="5" w:tplc="0415001B" w:tentative="1">
      <w:start w:val="1"/>
      <w:numFmt w:val="lowerRoman"/>
      <w:lvlText w:val="%6."/>
      <w:lvlJc w:val="right"/>
      <w:pPr>
        <w:ind w:left="5788" w:hanging="180"/>
      </w:pPr>
    </w:lvl>
    <w:lvl w:ilvl="6" w:tplc="0415000F" w:tentative="1">
      <w:start w:val="1"/>
      <w:numFmt w:val="decimal"/>
      <w:lvlText w:val="%7."/>
      <w:lvlJc w:val="left"/>
      <w:pPr>
        <w:ind w:left="6508" w:hanging="360"/>
      </w:pPr>
    </w:lvl>
    <w:lvl w:ilvl="7" w:tplc="04150019" w:tentative="1">
      <w:start w:val="1"/>
      <w:numFmt w:val="lowerLetter"/>
      <w:lvlText w:val="%8."/>
      <w:lvlJc w:val="left"/>
      <w:pPr>
        <w:ind w:left="7228" w:hanging="360"/>
      </w:pPr>
    </w:lvl>
    <w:lvl w:ilvl="8" w:tplc="0415001B" w:tentative="1">
      <w:start w:val="1"/>
      <w:numFmt w:val="lowerRoman"/>
      <w:lvlText w:val="%9."/>
      <w:lvlJc w:val="right"/>
      <w:pPr>
        <w:ind w:left="7948" w:hanging="180"/>
      </w:pPr>
    </w:lvl>
  </w:abstractNum>
  <w:abstractNum w:abstractNumId="31"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1D81ADC"/>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23843A53"/>
    <w:multiLevelType w:val="hybridMultilevel"/>
    <w:tmpl w:val="1CDEE5B0"/>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35" w15:restartNumberingAfterBreak="0">
    <w:nsid w:val="24CB270C"/>
    <w:multiLevelType w:val="hybridMultilevel"/>
    <w:tmpl w:val="621678B6"/>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36" w15:restartNumberingAfterBreak="0">
    <w:nsid w:val="24D41CB8"/>
    <w:multiLevelType w:val="multilevel"/>
    <w:tmpl w:val="C7C44916"/>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B12634"/>
    <w:multiLevelType w:val="hybridMultilevel"/>
    <w:tmpl w:val="AB38F04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8"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9"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59039C"/>
    <w:multiLevelType w:val="hybridMultilevel"/>
    <w:tmpl w:val="330256FE"/>
    <w:styleLink w:val="Styl11"/>
    <w:lvl w:ilvl="0" w:tplc="C122DBDC">
      <w:start w:val="1"/>
      <w:numFmt w:val="decimal"/>
      <w:lvlText w:val="%1."/>
      <w:lvlJc w:val="left"/>
      <w:pPr>
        <w:ind w:left="720" w:hanging="360"/>
      </w:pPr>
      <w:rPr>
        <w:sz w:val="22"/>
        <w:szCs w:val="22"/>
      </w:rPr>
    </w:lvl>
    <w:lvl w:ilvl="1" w:tplc="AE20A95A">
      <w:start w:val="1"/>
      <w:numFmt w:val="lowerLetter"/>
      <w:lvlText w:val="%2."/>
      <w:lvlJc w:val="left"/>
      <w:pPr>
        <w:ind w:left="1440" w:hanging="360"/>
      </w:pPr>
    </w:lvl>
    <w:lvl w:ilvl="2" w:tplc="62C2166A" w:tentative="1">
      <w:start w:val="1"/>
      <w:numFmt w:val="lowerRoman"/>
      <w:lvlText w:val="%3."/>
      <w:lvlJc w:val="right"/>
      <w:pPr>
        <w:ind w:left="2160" w:hanging="180"/>
      </w:pPr>
    </w:lvl>
    <w:lvl w:ilvl="3" w:tplc="2B7460AA" w:tentative="1">
      <w:start w:val="1"/>
      <w:numFmt w:val="decimal"/>
      <w:lvlText w:val="%4."/>
      <w:lvlJc w:val="left"/>
      <w:pPr>
        <w:ind w:left="2880" w:hanging="360"/>
      </w:pPr>
    </w:lvl>
    <w:lvl w:ilvl="4" w:tplc="EDDEFED4" w:tentative="1">
      <w:start w:val="1"/>
      <w:numFmt w:val="lowerLetter"/>
      <w:lvlText w:val="%5."/>
      <w:lvlJc w:val="left"/>
      <w:pPr>
        <w:ind w:left="3600" w:hanging="360"/>
      </w:pPr>
    </w:lvl>
    <w:lvl w:ilvl="5" w:tplc="B8343E08" w:tentative="1">
      <w:start w:val="1"/>
      <w:numFmt w:val="lowerRoman"/>
      <w:lvlText w:val="%6."/>
      <w:lvlJc w:val="right"/>
      <w:pPr>
        <w:ind w:left="4320" w:hanging="180"/>
      </w:pPr>
    </w:lvl>
    <w:lvl w:ilvl="6" w:tplc="3B3AAA9E" w:tentative="1">
      <w:start w:val="1"/>
      <w:numFmt w:val="decimal"/>
      <w:lvlText w:val="%7."/>
      <w:lvlJc w:val="left"/>
      <w:pPr>
        <w:ind w:left="5040" w:hanging="360"/>
      </w:pPr>
    </w:lvl>
    <w:lvl w:ilvl="7" w:tplc="F458949A" w:tentative="1">
      <w:start w:val="1"/>
      <w:numFmt w:val="lowerLetter"/>
      <w:lvlText w:val="%8."/>
      <w:lvlJc w:val="left"/>
      <w:pPr>
        <w:ind w:left="5760" w:hanging="360"/>
      </w:pPr>
    </w:lvl>
    <w:lvl w:ilvl="8" w:tplc="3E20E272" w:tentative="1">
      <w:start w:val="1"/>
      <w:numFmt w:val="lowerRoman"/>
      <w:lvlText w:val="%9."/>
      <w:lvlJc w:val="right"/>
      <w:pPr>
        <w:ind w:left="6480" w:hanging="180"/>
      </w:pPr>
    </w:lvl>
  </w:abstractNum>
  <w:abstractNum w:abstractNumId="41"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42" w15:restartNumberingAfterBreak="0">
    <w:nsid w:val="2D541A8C"/>
    <w:multiLevelType w:val="multilevel"/>
    <w:tmpl w:val="93E09CA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09513F6"/>
    <w:multiLevelType w:val="hybridMultilevel"/>
    <w:tmpl w:val="C344BA82"/>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44" w15:restartNumberingAfterBreak="0">
    <w:nsid w:val="30F60B87"/>
    <w:multiLevelType w:val="hybridMultilevel"/>
    <w:tmpl w:val="D9F4E1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315E2EAB"/>
    <w:multiLevelType w:val="hybridMultilevel"/>
    <w:tmpl w:val="0E145CF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26B7E9D"/>
    <w:multiLevelType w:val="multilevel"/>
    <w:tmpl w:val="51A8335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35D280B"/>
    <w:multiLevelType w:val="hybridMultilevel"/>
    <w:tmpl w:val="B79450E2"/>
    <w:lvl w:ilvl="0" w:tplc="04150001">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48" w15:restartNumberingAfterBreak="0">
    <w:nsid w:val="336A15BC"/>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49"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50" w15:restartNumberingAfterBreak="0">
    <w:nsid w:val="34AE2D2C"/>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34C47ECD"/>
    <w:multiLevelType w:val="hybridMultilevel"/>
    <w:tmpl w:val="C344BA82"/>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53"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70A2950"/>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37493145"/>
    <w:multiLevelType w:val="multilevel"/>
    <w:tmpl w:val="8940FE2A"/>
    <w:styleLink w:val="Styl12"/>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390F3155"/>
    <w:multiLevelType w:val="multilevel"/>
    <w:tmpl w:val="691242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3C250D7B"/>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59"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3D4C3EFE"/>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61" w15:restartNumberingAfterBreak="0">
    <w:nsid w:val="41D26181"/>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62" w15:restartNumberingAfterBreak="0">
    <w:nsid w:val="438D36EC"/>
    <w:multiLevelType w:val="hybridMultilevel"/>
    <w:tmpl w:val="F9E214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45103F33"/>
    <w:multiLevelType w:val="hybridMultilevel"/>
    <w:tmpl w:val="95405A7A"/>
    <w:styleLink w:val="LFO9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65"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66" w15:restartNumberingAfterBreak="0">
    <w:nsid w:val="46C2488D"/>
    <w:multiLevelType w:val="multilevel"/>
    <w:tmpl w:val="93E09CA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85C3FEE"/>
    <w:multiLevelType w:val="hybridMultilevel"/>
    <w:tmpl w:val="A42248A2"/>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68" w15:restartNumberingAfterBreak="0">
    <w:nsid w:val="4B083B2D"/>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DB322ED"/>
    <w:multiLevelType w:val="hybridMultilevel"/>
    <w:tmpl w:val="EA767272"/>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70" w15:restartNumberingAfterBreak="0">
    <w:nsid w:val="4E5310EE"/>
    <w:multiLevelType w:val="multilevel"/>
    <w:tmpl w:val="6A0CB334"/>
    <w:styleLink w:val="Styl83211"/>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4E9440CB"/>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72" w15:restartNumberingAfterBreak="0">
    <w:nsid w:val="4FF47BA0"/>
    <w:multiLevelType w:val="multilevel"/>
    <w:tmpl w:val="6CCAF2C6"/>
    <w:lvl w:ilvl="0">
      <w:start w:val="15"/>
      <w:numFmt w:val="decimal"/>
      <w:lvlText w:val="%1."/>
      <w:lvlJc w:val="left"/>
      <w:pPr>
        <w:ind w:left="555" w:hanging="555"/>
      </w:pPr>
      <w:rPr>
        <w:rFonts w:hint="default"/>
        <w:color w:val="000000"/>
      </w:rPr>
    </w:lvl>
    <w:lvl w:ilvl="1">
      <w:start w:val="1"/>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51A039D6"/>
    <w:multiLevelType w:val="hybridMultilevel"/>
    <w:tmpl w:val="2A3ED3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52E30519"/>
    <w:multiLevelType w:val="hybridMultilevel"/>
    <w:tmpl w:val="855C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047517"/>
    <w:multiLevelType w:val="multilevel"/>
    <w:tmpl w:val="677683F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4608FA"/>
    <w:multiLevelType w:val="multilevel"/>
    <w:tmpl w:val="FB5EDB20"/>
    <w:lvl w:ilvl="0">
      <w:start w:val="1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7"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5AB81952"/>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447714"/>
    <w:multiLevelType w:val="hybridMultilevel"/>
    <w:tmpl w:val="208AB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9C4075"/>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1"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82" w15:restartNumberingAfterBreak="0">
    <w:nsid w:val="5F202C55"/>
    <w:multiLevelType w:val="hybridMultilevel"/>
    <w:tmpl w:val="9ACABB3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5F353547"/>
    <w:multiLevelType w:val="multilevel"/>
    <w:tmpl w:val="860AC68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0E610AE"/>
    <w:multiLevelType w:val="hybridMultilevel"/>
    <w:tmpl w:val="C344BA82"/>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85" w15:restartNumberingAfterBreak="0">
    <w:nsid w:val="629B2050"/>
    <w:multiLevelType w:val="multilevel"/>
    <w:tmpl w:val="C022535E"/>
    <w:lvl w:ilvl="0">
      <w:start w:val="19"/>
      <w:numFmt w:val="decimal"/>
      <w:lvlText w:val="%1."/>
      <w:lvlJc w:val="left"/>
      <w:pPr>
        <w:ind w:left="480" w:hanging="48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6"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646F5428"/>
    <w:multiLevelType w:val="multilevel"/>
    <w:tmpl w:val="89FCFF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58C0B6C"/>
    <w:multiLevelType w:val="hybridMultilevel"/>
    <w:tmpl w:val="C3DA1322"/>
    <w:lvl w:ilvl="0" w:tplc="0415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E6782B"/>
    <w:multiLevelType w:val="hybridMultilevel"/>
    <w:tmpl w:val="DBF048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15:restartNumberingAfterBreak="0">
    <w:nsid w:val="695C31D0"/>
    <w:multiLevelType w:val="hybridMultilevel"/>
    <w:tmpl w:val="7804B964"/>
    <w:styleLink w:val="Styl832111"/>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92" w15:restartNumberingAfterBreak="0">
    <w:nsid w:val="6AF50689"/>
    <w:multiLevelType w:val="hybridMultilevel"/>
    <w:tmpl w:val="A7A0595E"/>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DDF6147"/>
    <w:multiLevelType w:val="hybridMultilevel"/>
    <w:tmpl w:val="39C0CA34"/>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5" w15:restartNumberingAfterBreak="0">
    <w:nsid w:val="6F4503F8"/>
    <w:multiLevelType w:val="hybridMultilevel"/>
    <w:tmpl w:val="F3188ADA"/>
    <w:lvl w:ilvl="0" w:tplc="BB04351A">
      <w:start w:val="1"/>
      <w:numFmt w:val="decimal"/>
      <w:lvlText w:val="%1."/>
      <w:lvlJc w:val="left"/>
      <w:pPr>
        <w:ind w:left="1145" w:hanging="360"/>
      </w:pPr>
      <w:rPr>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15:restartNumberingAfterBreak="0">
    <w:nsid w:val="702B7799"/>
    <w:multiLevelType w:val="hybridMultilevel"/>
    <w:tmpl w:val="435EE9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704B3209"/>
    <w:multiLevelType w:val="hybridMultilevel"/>
    <w:tmpl w:val="855C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2836"/>
        </w:tabs>
        <w:ind w:left="283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2" w15:restartNumberingAfterBreak="0">
    <w:nsid w:val="74D97ECD"/>
    <w:multiLevelType w:val="multilevel"/>
    <w:tmpl w:val="2BEA2BA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51663A"/>
    <w:multiLevelType w:val="hybridMultilevel"/>
    <w:tmpl w:val="B7AE3978"/>
    <w:lvl w:ilvl="0" w:tplc="04150017">
      <w:start w:val="1"/>
      <w:numFmt w:val="lowerLetter"/>
      <w:lvlText w:val="%1)"/>
      <w:lvlJc w:val="left"/>
      <w:pPr>
        <w:ind w:left="720" w:hanging="360"/>
      </w:pPr>
      <w:rPr>
        <w:rFonts w:hint="default"/>
      </w:rPr>
    </w:lvl>
    <w:lvl w:ilvl="1" w:tplc="3E324E8C">
      <w:start w:val="1"/>
      <w:numFmt w:val="bullet"/>
      <w:lvlText w:val="o"/>
      <w:lvlJc w:val="left"/>
      <w:pPr>
        <w:ind w:left="1440" w:hanging="360"/>
      </w:pPr>
      <w:rPr>
        <w:rFonts w:ascii="Courier New" w:hAnsi="Courier New" w:hint="default"/>
      </w:rPr>
    </w:lvl>
    <w:lvl w:ilvl="2" w:tplc="D06AEDC6">
      <w:start w:val="1"/>
      <w:numFmt w:val="bullet"/>
      <w:lvlText w:val=""/>
      <w:lvlJc w:val="left"/>
      <w:pPr>
        <w:ind w:left="2160" w:hanging="360"/>
      </w:pPr>
      <w:rPr>
        <w:rFonts w:ascii="Wingdings" w:hAnsi="Wingdings" w:hint="default"/>
      </w:rPr>
    </w:lvl>
    <w:lvl w:ilvl="3" w:tplc="47AAC9AC">
      <w:start w:val="1"/>
      <w:numFmt w:val="bullet"/>
      <w:lvlText w:val=""/>
      <w:lvlJc w:val="left"/>
      <w:pPr>
        <w:ind w:left="2880" w:hanging="360"/>
      </w:pPr>
      <w:rPr>
        <w:rFonts w:ascii="Symbol" w:hAnsi="Symbol" w:hint="default"/>
      </w:rPr>
    </w:lvl>
    <w:lvl w:ilvl="4" w:tplc="524CAD14">
      <w:start w:val="1"/>
      <w:numFmt w:val="bullet"/>
      <w:lvlText w:val="o"/>
      <w:lvlJc w:val="left"/>
      <w:pPr>
        <w:ind w:left="3600" w:hanging="360"/>
      </w:pPr>
      <w:rPr>
        <w:rFonts w:ascii="Courier New" w:hAnsi="Courier New" w:hint="default"/>
      </w:rPr>
    </w:lvl>
    <w:lvl w:ilvl="5" w:tplc="74601C92">
      <w:start w:val="1"/>
      <w:numFmt w:val="bullet"/>
      <w:lvlText w:val=""/>
      <w:lvlJc w:val="left"/>
      <w:pPr>
        <w:ind w:left="4320" w:hanging="360"/>
      </w:pPr>
      <w:rPr>
        <w:rFonts w:ascii="Wingdings" w:hAnsi="Wingdings" w:hint="default"/>
      </w:rPr>
    </w:lvl>
    <w:lvl w:ilvl="6" w:tplc="6AC45FA0">
      <w:start w:val="1"/>
      <w:numFmt w:val="bullet"/>
      <w:lvlText w:val=""/>
      <w:lvlJc w:val="left"/>
      <w:pPr>
        <w:ind w:left="5040" w:hanging="360"/>
      </w:pPr>
      <w:rPr>
        <w:rFonts w:ascii="Symbol" w:hAnsi="Symbol" w:hint="default"/>
      </w:rPr>
    </w:lvl>
    <w:lvl w:ilvl="7" w:tplc="F5660CFA">
      <w:start w:val="1"/>
      <w:numFmt w:val="bullet"/>
      <w:lvlText w:val="o"/>
      <w:lvlJc w:val="left"/>
      <w:pPr>
        <w:ind w:left="5760" w:hanging="360"/>
      </w:pPr>
      <w:rPr>
        <w:rFonts w:ascii="Courier New" w:hAnsi="Courier New" w:hint="default"/>
      </w:rPr>
    </w:lvl>
    <w:lvl w:ilvl="8" w:tplc="13A4C82E">
      <w:start w:val="1"/>
      <w:numFmt w:val="bullet"/>
      <w:lvlText w:val=""/>
      <w:lvlJc w:val="left"/>
      <w:pPr>
        <w:ind w:left="6480" w:hanging="360"/>
      </w:pPr>
      <w:rPr>
        <w:rFonts w:ascii="Wingdings" w:hAnsi="Wingdings" w:hint="default"/>
      </w:rPr>
    </w:lvl>
  </w:abstractNum>
  <w:abstractNum w:abstractNumId="104" w15:restartNumberingAfterBreak="0">
    <w:nsid w:val="76834803"/>
    <w:multiLevelType w:val="multilevel"/>
    <w:tmpl w:val="C022535E"/>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05"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06" w15:restartNumberingAfterBreak="0">
    <w:nsid w:val="78B638E1"/>
    <w:multiLevelType w:val="multilevel"/>
    <w:tmpl w:val="A70CE0F8"/>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7" w15:restartNumberingAfterBreak="0">
    <w:nsid w:val="796569B3"/>
    <w:multiLevelType w:val="hybridMultilevel"/>
    <w:tmpl w:val="7E24C92E"/>
    <w:styleLink w:val="LFO12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08" w15:restartNumberingAfterBreak="0">
    <w:nsid w:val="7ABC58EA"/>
    <w:multiLevelType w:val="multilevel"/>
    <w:tmpl w:val="B1301E3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AC76A7F"/>
    <w:multiLevelType w:val="hybridMultilevel"/>
    <w:tmpl w:val="A8E62BEE"/>
    <w:lvl w:ilvl="0" w:tplc="04150001">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110" w15:restartNumberingAfterBreak="0">
    <w:nsid w:val="7CAB7572"/>
    <w:multiLevelType w:val="multilevel"/>
    <w:tmpl w:val="983EF79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D4E7A14"/>
    <w:multiLevelType w:val="hybridMultilevel"/>
    <w:tmpl w:val="26CCCF84"/>
    <w:lvl w:ilvl="0" w:tplc="04150001">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112" w15:restartNumberingAfterBreak="0">
    <w:nsid w:val="7E375E3C"/>
    <w:multiLevelType w:val="hybridMultilevel"/>
    <w:tmpl w:val="B87015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3" w15:restartNumberingAfterBreak="0">
    <w:nsid w:val="7E4022AE"/>
    <w:multiLevelType w:val="multilevel"/>
    <w:tmpl w:val="E03AA4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997"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7F88692D"/>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3"/>
  </w:num>
  <w:num w:numId="2">
    <w:abstractNumId w:val="41"/>
  </w:num>
  <w:num w:numId="3">
    <w:abstractNumId w:val="51"/>
  </w:num>
  <w:num w:numId="4">
    <w:abstractNumId w:val="31"/>
  </w:num>
  <w:num w:numId="5">
    <w:abstractNumId w:val="100"/>
  </w:num>
  <w:num w:numId="6">
    <w:abstractNumId w:val="57"/>
  </w:num>
  <w:num w:numId="7">
    <w:abstractNumId w:val="63"/>
  </w:num>
  <w:num w:numId="8">
    <w:abstractNumId w:val="88"/>
  </w:num>
  <w:num w:numId="9">
    <w:abstractNumId w:val="64"/>
  </w:num>
  <w:num w:numId="10">
    <w:abstractNumId w:val="107"/>
  </w:num>
  <w:num w:numId="11">
    <w:abstractNumId w:val="91"/>
  </w:num>
  <w:num w:numId="12">
    <w:abstractNumId w:val="34"/>
  </w:num>
  <w:num w:numId="13">
    <w:abstractNumId w:val="49"/>
  </w:num>
  <w:num w:numId="14">
    <w:abstractNumId w:val="59"/>
  </w:num>
  <w:num w:numId="15">
    <w:abstractNumId w:val="81"/>
  </w:num>
  <w:num w:numId="16">
    <w:abstractNumId w:val="86"/>
  </w:num>
  <w:num w:numId="17">
    <w:abstractNumId w:val="77"/>
  </w:num>
  <w:num w:numId="18">
    <w:abstractNumId w:val="39"/>
  </w:num>
  <w:num w:numId="19">
    <w:abstractNumId w:val="53"/>
  </w:num>
  <w:num w:numId="20">
    <w:abstractNumId w:val="36"/>
  </w:num>
  <w:num w:numId="21">
    <w:abstractNumId w:val="101"/>
  </w:num>
  <w:num w:numId="22">
    <w:abstractNumId w:val="65"/>
  </w:num>
  <w:num w:numId="23">
    <w:abstractNumId w:val="38"/>
  </w:num>
  <w:num w:numId="24">
    <w:abstractNumId w:val="62"/>
  </w:num>
  <w:num w:numId="25">
    <w:abstractNumId w:val="55"/>
  </w:num>
  <w:num w:numId="26">
    <w:abstractNumId w:val="4"/>
  </w:num>
  <w:num w:numId="27">
    <w:abstractNumId w:val="105"/>
    <w:lvlOverride w:ilvl="0">
      <w:startOverride w:val="1"/>
    </w:lvlOverride>
  </w:num>
  <w:num w:numId="28">
    <w:abstractNumId w:val="99"/>
  </w:num>
  <w:num w:numId="29">
    <w:abstractNumId w:val="7"/>
  </w:num>
  <w:num w:numId="30">
    <w:abstractNumId w:val="113"/>
  </w:num>
  <w:num w:numId="31">
    <w:abstractNumId w:val="80"/>
  </w:num>
  <w:num w:numId="32">
    <w:abstractNumId w:val="112"/>
  </w:num>
  <w:num w:numId="33">
    <w:abstractNumId w:val="67"/>
  </w:num>
  <w:num w:numId="34">
    <w:abstractNumId w:val="25"/>
  </w:num>
  <w:num w:numId="35">
    <w:abstractNumId w:val="104"/>
  </w:num>
  <w:num w:numId="36">
    <w:abstractNumId w:val="56"/>
  </w:num>
  <w:num w:numId="37">
    <w:abstractNumId w:val="46"/>
  </w:num>
  <w:num w:numId="38">
    <w:abstractNumId w:val="76"/>
  </w:num>
  <w:num w:numId="39">
    <w:abstractNumId w:val="106"/>
  </w:num>
  <w:num w:numId="40">
    <w:abstractNumId w:val="83"/>
  </w:num>
  <w:num w:numId="41">
    <w:abstractNumId w:val="85"/>
  </w:num>
  <w:num w:numId="42">
    <w:abstractNumId w:val="27"/>
  </w:num>
  <w:num w:numId="43">
    <w:abstractNumId w:val="110"/>
  </w:num>
  <w:num w:numId="44">
    <w:abstractNumId w:val="87"/>
  </w:num>
  <w:num w:numId="45">
    <w:abstractNumId w:val="75"/>
  </w:num>
  <w:num w:numId="46">
    <w:abstractNumId w:val="108"/>
  </w:num>
  <w:num w:numId="47">
    <w:abstractNumId w:val="35"/>
  </w:num>
  <w:num w:numId="48">
    <w:abstractNumId w:val="109"/>
  </w:num>
  <w:num w:numId="49">
    <w:abstractNumId w:val="98"/>
  </w:num>
  <w:num w:numId="50">
    <w:abstractNumId w:val="78"/>
  </w:num>
  <w:num w:numId="51">
    <w:abstractNumId w:val="54"/>
  </w:num>
  <w:num w:numId="52">
    <w:abstractNumId w:val="114"/>
  </w:num>
  <w:num w:numId="53">
    <w:abstractNumId w:val="18"/>
  </w:num>
  <w:num w:numId="54">
    <w:abstractNumId w:val="20"/>
  </w:num>
  <w:num w:numId="55">
    <w:abstractNumId w:val="40"/>
  </w:num>
  <w:num w:numId="56">
    <w:abstractNumId w:val="68"/>
  </w:num>
  <w:num w:numId="57">
    <w:abstractNumId w:val="92"/>
  </w:num>
  <w:num w:numId="58">
    <w:abstractNumId w:val="94"/>
  </w:num>
  <w:num w:numId="59">
    <w:abstractNumId w:val="2"/>
  </w:num>
  <w:num w:numId="60">
    <w:abstractNumId w:val="102"/>
    <w:lvlOverride w:ilvl="0">
      <w:lvl w:ilvl="0">
        <w:numFmt w:val="decimal"/>
        <w:lvlText w:val=""/>
        <w:lvlJc w:val="left"/>
      </w:lvl>
    </w:lvlOverride>
    <w:lvlOverride w:ilvl="1">
      <w:lvl w:ilvl="1">
        <w:start w:val="1"/>
        <w:numFmt w:val="decimal"/>
        <w:isLgl/>
        <w:lvlText w:val="%1.%2"/>
        <w:lvlJc w:val="left"/>
        <w:pPr>
          <w:ind w:left="2062" w:hanging="360"/>
        </w:pPr>
        <w:rPr>
          <w:rFonts w:asciiTheme="minorHAnsi" w:hAnsiTheme="minorHAnsi" w:cs="Times New Roman" w:hint="default"/>
          <w:b w:val="0"/>
          <w:color w:val="auto"/>
        </w:rPr>
      </w:lvl>
    </w:lvlOverride>
  </w:num>
  <w:num w:numId="61">
    <w:abstractNumId w:val="11"/>
  </w:num>
  <w:num w:numId="62">
    <w:abstractNumId w:val="72"/>
  </w:num>
  <w:num w:numId="63">
    <w:abstractNumId w:val="90"/>
  </w:num>
  <w:num w:numId="64">
    <w:abstractNumId w:val="5"/>
  </w:num>
  <w:num w:numId="65">
    <w:abstractNumId w:val="8"/>
  </w:num>
  <w:num w:numId="66">
    <w:abstractNumId w:val="21"/>
  </w:num>
  <w:num w:numId="67">
    <w:abstractNumId w:val="95"/>
  </w:num>
  <w:num w:numId="68">
    <w:abstractNumId w:val="82"/>
  </w:num>
  <w:num w:numId="69">
    <w:abstractNumId w:val="12"/>
  </w:num>
  <w:num w:numId="70">
    <w:abstractNumId w:val="24"/>
  </w:num>
  <w:num w:numId="71">
    <w:abstractNumId w:val="96"/>
  </w:num>
  <w:num w:numId="72">
    <w:abstractNumId w:val="73"/>
  </w:num>
  <w:num w:numId="73">
    <w:abstractNumId w:val="89"/>
  </w:num>
  <w:num w:numId="74">
    <w:abstractNumId w:val="79"/>
  </w:num>
  <w:num w:numId="75">
    <w:abstractNumId w:val="37"/>
  </w:num>
  <w:num w:numId="76">
    <w:abstractNumId w:val="66"/>
  </w:num>
  <w:num w:numId="77">
    <w:abstractNumId w:val="42"/>
  </w:num>
  <w:num w:numId="78">
    <w:abstractNumId w:val="30"/>
  </w:num>
  <w:num w:numId="79">
    <w:abstractNumId w:val="26"/>
  </w:num>
  <w:num w:numId="80">
    <w:abstractNumId w:val="52"/>
  </w:num>
  <w:num w:numId="81">
    <w:abstractNumId w:val="9"/>
  </w:num>
  <w:num w:numId="82">
    <w:abstractNumId w:val="43"/>
  </w:num>
  <w:num w:numId="83">
    <w:abstractNumId w:val="70"/>
  </w:num>
  <w:num w:numId="84">
    <w:abstractNumId w:val="6"/>
  </w:num>
  <w:num w:numId="85">
    <w:abstractNumId w:val="45"/>
  </w:num>
  <w:num w:numId="86">
    <w:abstractNumId w:val="32"/>
  </w:num>
  <w:num w:numId="87">
    <w:abstractNumId w:val="50"/>
  </w:num>
  <w:num w:numId="88">
    <w:abstractNumId w:val="44"/>
  </w:num>
  <w:num w:numId="89">
    <w:abstractNumId w:val="14"/>
  </w:num>
  <w:num w:numId="90">
    <w:abstractNumId w:val="69"/>
  </w:num>
  <w:num w:numId="91">
    <w:abstractNumId w:val="61"/>
  </w:num>
  <w:num w:numId="92">
    <w:abstractNumId w:val="28"/>
  </w:num>
  <w:num w:numId="93">
    <w:abstractNumId w:val="17"/>
  </w:num>
  <w:num w:numId="94">
    <w:abstractNumId w:val="58"/>
  </w:num>
  <w:num w:numId="95">
    <w:abstractNumId w:val="60"/>
  </w:num>
  <w:num w:numId="96">
    <w:abstractNumId w:val="71"/>
  </w:num>
  <w:num w:numId="97">
    <w:abstractNumId w:val="103"/>
  </w:num>
  <w:num w:numId="98">
    <w:abstractNumId w:val="48"/>
  </w:num>
  <w:num w:numId="99">
    <w:abstractNumId w:val="13"/>
  </w:num>
  <w:num w:numId="100">
    <w:abstractNumId w:val="16"/>
  </w:num>
  <w:num w:numId="101">
    <w:abstractNumId w:val="84"/>
  </w:num>
  <w:num w:numId="102">
    <w:abstractNumId w:val="70"/>
    <w:lvlOverride w:ilvl="0">
      <w:lvl w:ilvl="0">
        <w:numFmt w:val="decimal"/>
        <w:lvlText w:val=""/>
        <w:lvlJc w:val="left"/>
      </w:lvl>
    </w:lvlOverride>
    <w:lvlOverride w:ilvl="1">
      <w:lvl w:ilvl="1">
        <w:start w:val="1"/>
        <w:numFmt w:val="decimal"/>
        <w:lvlText w:val="%1.%2."/>
        <w:lvlJc w:val="left"/>
        <w:pPr>
          <w:ind w:left="360" w:hanging="360"/>
        </w:pPr>
        <w:rPr>
          <w:rFonts w:ascii="Calibri" w:hAnsi="Calibri" w:cs="Calibri"/>
        </w:rPr>
      </w:lvl>
    </w:lvlOverride>
  </w:num>
  <w:num w:numId="103">
    <w:abstractNumId w:val="15"/>
  </w:num>
  <w:num w:numId="104">
    <w:abstractNumId w:val="97"/>
  </w:num>
  <w:num w:numId="105">
    <w:abstractNumId w:val="29"/>
  </w:num>
  <w:num w:numId="106">
    <w:abstractNumId w:val="74"/>
  </w:num>
  <w:num w:numId="107">
    <w:abstractNumId w:val="10"/>
  </w:num>
  <w:num w:numId="108">
    <w:abstractNumId w:val="111"/>
  </w:num>
  <w:num w:numId="109">
    <w:abstractNumId w:val="47"/>
  </w:num>
  <w:num w:numId="110">
    <w:abstractNumId w:val="19"/>
  </w:num>
  <w:num w:numId="111">
    <w:abstractNumId w:val="22"/>
  </w:num>
  <w:num w:numId="112">
    <w:abstractNumId w:val="3"/>
  </w:num>
  <w:num w:numId="113">
    <w:abstractNumId w:val="2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BA2"/>
    <w:rsid w:val="00000FCE"/>
    <w:rsid w:val="00000FCF"/>
    <w:rsid w:val="000014D0"/>
    <w:rsid w:val="00001634"/>
    <w:rsid w:val="00001E33"/>
    <w:rsid w:val="00002781"/>
    <w:rsid w:val="00002EF8"/>
    <w:rsid w:val="00004282"/>
    <w:rsid w:val="000044FD"/>
    <w:rsid w:val="00004C60"/>
    <w:rsid w:val="00004DF5"/>
    <w:rsid w:val="00004E0E"/>
    <w:rsid w:val="00005944"/>
    <w:rsid w:val="0000662D"/>
    <w:rsid w:val="00006B64"/>
    <w:rsid w:val="00007BCA"/>
    <w:rsid w:val="00010578"/>
    <w:rsid w:val="000107FF"/>
    <w:rsid w:val="000108C6"/>
    <w:rsid w:val="00010982"/>
    <w:rsid w:val="0001099A"/>
    <w:rsid w:val="00010A0C"/>
    <w:rsid w:val="00010C3F"/>
    <w:rsid w:val="00010DBF"/>
    <w:rsid w:val="000110CC"/>
    <w:rsid w:val="00011157"/>
    <w:rsid w:val="000116FC"/>
    <w:rsid w:val="00011FC4"/>
    <w:rsid w:val="00012234"/>
    <w:rsid w:val="00012563"/>
    <w:rsid w:val="000129D1"/>
    <w:rsid w:val="00012C7E"/>
    <w:rsid w:val="00013157"/>
    <w:rsid w:val="00013C63"/>
    <w:rsid w:val="00013CA2"/>
    <w:rsid w:val="00013EB5"/>
    <w:rsid w:val="00014220"/>
    <w:rsid w:val="0001426E"/>
    <w:rsid w:val="000142F4"/>
    <w:rsid w:val="000143F0"/>
    <w:rsid w:val="0001486A"/>
    <w:rsid w:val="00014CFB"/>
    <w:rsid w:val="00015155"/>
    <w:rsid w:val="00015EBD"/>
    <w:rsid w:val="0001628B"/>
    <w:rsid w:val="00016A84"/>
    <w:rsid w:val="00016C0E"/>
    <w:rsid w:val="000175ED"/>
    <w:rsid w:val="00017852"/>
    <w:rsid w:val="00017C13"/>
    <w:rsid w:val="00017FE7"/>
    <w:rsid w:val="00020014"/>
    <w:rsid w:val="00020257"/>
    <w:rsid w:val="00020567"/>
    <w:rsid w:val="00020C15"/>
    <w:rsid w:val="000212C8"/>
    <w:rsid w:val="000213CF"/>
    <w:rsid w:val="00021805"/>
    <w:rsid w:val="0002189A"/>
    <w:rsid w:val="00021B2B"/>
    <w:rsid w:val="00022595"/>
    <w:rsid w:val="000227B8"/>
    <w:rsid w:val="000227F8"/>
    <w:rsid w:val="000230FE"/>
    <w:rsid w:val="0002328D"/>
    <w:rsid w:val="0002330F"/>
    <w:rsid w:val="00023C34"/>
    <w:rsid w:val="00023CA2"/>
    <w:rsid w:val="000242E5"/>
    <w:rsid w:val="000245D7"/>
    <w:rsid w:val="0002489E"/>
    <w:rsid w:val="00024F53"/>
    <w:rsid w:val="0002520F"/>
    <w:rsid w:val="00025F00"/>
    <w:rsid w:val="000262DF"/>
    <w:rsid w:val="000266F9"/>
    <w:rsid w:val="00026CC3"/>
    <w:rsid w:val="00030632"/>
    <w:rsid w:val="000308D7"/>
    <w:rsid w:val="00030E87"/>
    <w:rsid w:val="000314CB"/>
    <w:rsid w:val="00031983"/>
    <w:rsid w:val="000328F1"/>
    <w:rsid w:val="00032A6B"/>
    <w:rsid w:val="00032CFB"/>
    <w:rsid w:val="00033DEF"/>
    <w:rsid w:val="000346E1"/>
    <w:rsid w:val="00034AB8"/>
    <w:rsid w:val="00035A5D"/>
    <w:rsid w:val="00035ED8"/>
    <w:rsid w:val="00036231"/>
    <w:rsid w:val="0003641E"/>
    <w:rsid w:val="00036B54"/>
    <w:rsid w:val="00036DC7"/>
    <w:rsid w:val="00036DE7"/>
    <w:rsid w:val="000377CC"/>
    <w:rsid w:val="00037BCD"/>
    <w:rsid w:val="00037D6F"/>
    <w:rsid w:val="00040049"/>
    <w:rsid w:val="00040272"/>
    <w:rsid w:val="0004065F"/>
    <w:rsid w:val="00041558"/>
    <w:rsid w:val="00041943"/>
    <w:rsid w:val="00041A3A"/>
    <w:rsid w:val="00041D21"/>
    <w:rsid w:val="00042596"/>
    <w:rsid w:val="00042825"/>
    <w:rsid w:val="000432FF"/>
    <w:rsid w:val="000434EC"/>
    <w:rsid w:val="00044142"/>
    <w:rsid w:val="000444D9"/>
    <w:rsid w:val="000449ED"/>
    <w:rsid w:val="00044CDD"/>
    <w:rsid w:val="00044EF1"/>
    <w:rsid w:val="000455B8"/>
    <w:rsid w:val="00045EC2"/>
    <w:rsid w:val="00046372"/>
    <w:rsid w:val="000464B1"/>
    <w:rsid w:val="00046EB8"/>
    <w:rsid w:val="0004713E"/>
    <w:rsid w:val="000473F9"/>
    <w:rsid w:val="000475D6"/>
    <w:rsid w:val="0005086E"/>
    <w:rsid w:val="00050DB2"/>
    <w:rsid w:val="000523E6"/>
    <w:rsid w:val="00052492"/>
    <w:rsid w:val="00052BBA"/>
    <w:rsid w:val="00052F9A"/>
    <w:rsid w:val="000534F4"/>
    <w:rsid w:val="0005357C"/>
    <w:rsid w:val="00053597"/>
    <w:rsid w:val="00053822"/>
    <w:rsid w:val="00053BBE"/>
    <w:rsid w:val="00053D31"/>
    <w:rsid w:val="000540FC"/>
    <w:rsid w:val="00054110"/>
    <w:rsid w:val="0005427B"/>
    <w:rsid w:val="00054490"/>
    <w:rsid w:val="000545FB"/>
    <w:rsid w:val="00054D13"/>
    <w:rsid w:val="000550FA"/>
    <w:rsid w:val="000559DE"/>
    <w:rsid w:val="00055DD9"/>
    <w:rsid w:val="00056613"/>
    <w:rsid w:val="000569B3"/>
    <w:rsid w:val="00056C1B"/>
    <w:rsid w:val="00056EEE"/>
    <w:rsid w:val="0005715D"/>
    <w:rsid w:val="0005731E"/>
    <w:rsid w:val="00057CB3"/>
    <w:rsid w:val="00060052"/>
    <w:rsid w:val="0006038E"/>
    <w:rsid w:val="000607D2"/>
    <w:rsid w:val="0006140C"/>
    <w:rsid w:val="00061811"/>
    <w:rsid w:val="0006373C"/>
    <w:rsid w:val="0006404D"/>
    <w:rsid w:val="00064BA3"/>
    <w:rsid w:val="00065989"/>
    <w:rsid w:val="00066842"/>
    <w:rsid w:val="00066919"/>
    <w:rsid w:val="00066A07"/>
    <w:rsid w:val="000672E9"/>
    <w:rsid w:val="000676A7"/>
    <w:rsid w:val="00067D08"/>
    <w:rsid w:val="00067F72"/>
    <w:rsid w:val="0007044B"/>
    <w:rsid w:val="000706D0"/>
    <w:rsid w:val="000710CE"/>
    <w:rsid w:val="000713F3"/>
    <w:rsid w:val="00071435"/>
    <w:rsid w:val="000716E1"/>
    <w:rsid w:val="00071808"/>
    <w:rsid w:val="00071E10"/>
    <w:rsid w:val="00072303"/>
    <w:rsid w:val="00072867"/>
    <w:rsid w:val="00072C92"/>
    <w:rsid w:val="00072D15"/>
    <w:rsid w:val="0007453F"/>
    <w:rsid w:val="000752FD"/>
    <w:rsid w:val="000755DA"/>
    <w:rsid w:val="0007619B"/>
    <w:rsid w:val="0007655C"/>
    <w:rsid w:val="00076FFC"/>
    <w:rsid w:val="00080265"/>
    <w:rsid w:val="00080DED"/>
    <w:rsid w:val="00081694"/>
    <w:rsid w:val="0008196D"/>
    <w:rsid w:val="00081A09"/>
    <w:rsid w:val="00082723"/>
    <w:rsid w:val="0008295B"/>
    <w:rsid w:val="00082A34"/>
    <w:rsid w:val="0008473C"/>
    <w:rsid w:val="00084FBB"/>
    <w:rsid w:val="00085388"/>
    <w:rsid w:val="00085718"/>
    <w:rsid w:val="00085D78"/>
    <w:rsid w:val="000868C7"/>
    <w:rsid w:val="00086974"/>
    <w:rsid w:val="00086ACB"/>
    <w:rsid w:val="00086B77"/>
    <w:rsid w:val="00086E33"/>
    <w:rsid w:val="00086FBD"/>
    <w:rsid w:val="00087698"/>
    <w:rsid w:val="000878AC"/>
    <w:rsid w:val="00087F7F"/>
    <w:rsid w:val="000900D0"/>
    <w:rsid w:val="000903C7"/>
    <w:rsid w:val="00090B0C"/>
    <w:rsid w:val="00090FF7"/>
    <w:rsid w:val="00091021"/>
    <w:rsid w:val="00091B0C"/>
    <w:rsid w:val="00092638"/>
    <w:rsid w:val="000929B6"/>
    <w:rsid w:val="00092BF7"/>
    <w:rsid w:val="00094E17"/>
    <w:rsid w:val="0009544F"/>
    <w:rsid w:val="000958B5"/>
    <w:rsid w:val="00095B77"/>
    <w:rsid w:val="00096082"/>
    <w:rsid w:val="000961ED"/>
    <w:rsid w:val="00096861"/>
    <w:rsid w:val="000969F2"/>
    <w:rsid w:val="00096A82"/>
    <w:rsid w:val="00097AA5"/>
    <w:rsid w:val="000A0423"/>
    <w:rsid w:val="000A0640"/>
    <w:rsid w:val="000A0E46"/>
    <w:rsid w:val="000A134A"/>
    <w:rsid w:val="000A262D"/>
    <w:rsid w:val="000A2BC3"/>
    <w:rsid w:val="000A2F88"/>
    <w:rsid w:val="000A3640"/>
    <w:rsid w:val="000A3B18"/>
    <w:rsid w:val="000A410F"/>
    <w:rsid w:val="000A41C5"/>
    <w:rsid w:val="000A4207"/>
    <w:rsid w:val="000A4419"/>
    <w:rsid w:val="000A4FA1"/>
    <w:rsid w:val="000A5195"/>
    <w:rsid w:val="000A5560"/>
    <w:rsid w:val="000A56E0"/>
    <w:rsid w:val="000A5D57"/>
    <w:rsid w:val="000A5ED7"/>
    <w:rsid w:val="000A685E"/>
    <w:rsid w:val="000A6933"/>
    <w:rsid w:val="000A6CD0"/>
    <w:rsid w:val="000A6E83"/>
    <w:rsid w:val="000A7171"/>
    <w:rsid w:val="000A7348"/>
    <w:rsid w:val="000A761D"/>
    <w:rsid w:val="000B0267"/>
    <w:rsid w:val="000B0293"/>
    <w:rsid w:val="000B12F9"/>
    <w:rsid w:val="000B1766"/>
    <w:rsid w:val="000B19BD"/>
    <w:rsid w:val="000B1A38"/>
    <w:rsid w:val="000B1BB2"/>
    <w:rsid w:val="000B2270"/>
    <w:rsid w:val="000B2758"/>
    <w:rsid w:val="000B43A5"/>
    <w:rsid w:val="000B4596"/>
    <w:rsid w:val="000B46BF"/>
    <w:rsid w:val="000B4D49"/>
    <w:rsid w:val="000B4F1A"/>
    <w:rsid w:val="000B5442"/>
    <w:rsid w:val="000B56BB"/>
    <w:rsid w:val="000B5A18"/>
    <w:rsid w:val="000B6891"/>
    <w:rsid w:val="000B6ED8"/>
    <w:rsid w:val="000B73B7"/>
    <w:rsid w:val="000B7705"/>
    <w:rsid w:val="000B7AFE"/>
    <w:rsid w:val="000B7C70"/>
    <w:rsid w:val="000B7EE3"/>
    <w:rsid w:val="000C07EB"/>
    <w:rsid w:val="000C08F6"/>
    <w:rsid w:val="000C11D7"/>
    <w:rsid w:val="000C1AA2"/>
    <w:rsid w:val="000C1FC9"/>
    <w:rsid w:val="000C2247"/>
    <w:rsid w:val="000C2B72"/>
    <w:rsid w:val="000C2D4F"/>
    <w:rsid w:val="000C300A"/>
    <w:rsid w:val="000C3503"/>
    <w:rsid w:val="000C3A52"/>
    <w:rsid w:val="000C3DE7"/>
    <w:rsid w:val="000C4589"/>
    <w:rsid w:val="000C4659"/>
    <w:rsid w:val="000C474D"/>
    <w:rsid w:val="000C4812"/>
    <w:rsid w:val="000C4C12"/>
    <w:rsid w:val="000C5917"/>
    <w:rsid w:val="000C6A33"/>
    <w:rsid w:val="000C7218"/>
    <w:rsid w:val="000C7A2B"/>
    <w:rsid w:val="000D05C8"/>
    <w:rsid w:val="000D0793"/>
    <w:rsid w:val="000D0ADF"/>
    <w:rsid w:val="000D0BDD"/>
    <w:rsid w:val="000D10DF"/>
    <w:rsid w:val="000D16ED"/>
    <w:rsid w:val="000D18D0"/>
    <w:rsid w:val="000D1AA3"/>
    <w:rsid w:val="000D1BE8"/>
    <w:rsid w:val="000D1D6B"/>
    <w:rsid w:val="000D25E5"/>
    <w:rsid w:val="000D2C6C"/>
    <w:rsid w:val="000D33EE"/>
    <w:rsid w:val="000D3772"/>
    <w:rsid w:val="000D39EE"/>
    <w:rsid w:val="000D3A7F"/>
    <w:rsid w:val="000D43AE"/>
    <w:rsid w:val="000D4562"/>
    <w:rsid w:val="000D573A"/>
    <w:rsid w:val="000D5CB8"/>
    <w:rsid w:val="000D5D1D"/>
    <w:rsid w:val="000D6206"/>
    <w:rsid w:val="000D72A1"/>
    <w:rsid w:val="000D757E"/>
    <w:rsid w:val="000D7A35"/>
    <w:rsid w:val="000E0409"/>
    <w:rsid w:val="000E093B"/>
    <w:rsid w:val="000E106A"/>
    <w:rsid w:val="000E1904"/>
    <w:rsid w:val="000E1B3D"/>
    <w:rsid w:val="000E21AA"/>
    <w:rsid w:val="000E2B96"/>
    <w:rsid w:val="000E2F7C"/>
    <w:rsid w:val="000E364F"/>
    <w:rsid w:val="000E3DE0"/>
    <w:rsid w:val="000E424D"/>
    <w:rsid w:val="000E4353"/>
    <w:rsid w:val="000E4ED8"/>
    <w:rsid w:val="000E5231"/>
    <w:rsid w:val="000E664A"/>
    <w:rsid w:val="000E6692"/>
    <w:rsid w:val="000E712B"/>
    <w:rsid w:val="000E73EF"/>
    <w:rsid w:val="000E7410"/>
    <w:rsid w:val="000E7E55"/>
    <w:rsid w:val="000F02E9"/>
    <w:rsid w:val="000F0B95"/>
    <w:rsid w:val="000F1195"/>
    <w:rsid w:val="000F1264"/>
    <w:rsid w:val="000F14B0"/>
    <w:rsid w:val="000F18E7"/>
    <w:rsid w:val="000F1DB6"/>
    <w:rsid w:val="000F2258"/>
    <w:rsid w:val="000F2280"/>
    <w:rsid w:val="000F25C2"/>
    <w:rsid w:val="000F32E7"/>
    <w:rsid w:val="000F33A6"/>
    <w:rsid w:val="000F3706"/>
    <w:rsid w:val="000F4536"/>
    <w:rsid w:val="000F455D"/>
    <w:rsid w:val="000F4B56"/>
    <w:rsid w:val="000F521D"/>
    <w:rsid w:val="000F6252"/>
    <w:rsid w:val="000F6EE0"/>
    <w:rsid w:val="000F7016"/>
    <w:rsid w:val="000F7647"/>
    <w:rsid w:val="000F7DB6"/>
    <w:rsid w:val="001001E5"/>
    <w:rsid w:val="001004E1"/>
    <w:rsid w:val="001005D3"/>
    <w:rsid w:val="00100878"/>
    <w:rsid w:val="00100A80"/>
    <w:rsid w:val="00100AFA"/>
    <w:rsid w:val="001012D1"/>
    <w:rsid w:val="00101671"/>
    <w:rsid w:val="00101831"/>
    <w:rsid w:val="00101F56"/>
    <w:rsid w:val="001020F2"/>
    <w:rsid w:val="00102261"/>
    <w:rsid w:val="00102F1E"/>
    <w:rsid w:val="00103DD4"/>
    <w:rsid w:val="00104057"/>
    <w:rsid w:val="001043A5"/>
    <w:rsid w:val="00104549"/>
    <w:rsid w:val="00105475"/>
    <w:rsid w:val="00105501"/>
    <w:rsid w:val="0010557A"/>
    <w:rsid w:val="0010580B"/>
    <w:rsid w:val="0010587F"/>
    <w:rsid w:val="00105E60"/>
    <w:rsid w:val="001066E9"/>
    <w:rsid w:val="00106F2D"/>
    <w:rsid w:val="00107AE8"/>
    <w:rsid w:val="0011009D"/>
    <w:rsid w:val="00110A08"/>
    <w:rsid w:val="001112B4"/>
    <w:rsid w:val="001115DF"/>
    <w:rsid w:val="00111AAC"/>
    <w:rsid w:val="00111B5C"/>
    <w:rsid w:val="00112320"/>
    <w:rsid w:val="00112C88"/>
    <w:rsid w:val="00112F2F"/>
    <w:rsid w:val="001141D8"/>
    <w:rsid w:val="00114A20"/>
    <w:rsid w:val="00114EBE"/>
    <w:rsid w:val="00114ECC"/>
    <w:rsid w:val="00115C79"/>
    <w:rsid w:val="001160BE"/>
    <w:rsid w:val="00117A4F"/>
    <w:rsid w:val="00117F52"/>
    <w:rsid w:val="00120C54"/>
    <w:rsid w:val="0012198D"/>
    <w:rsid w:val="0012231B"/>
    <w:rsid w:val="001225DE"/>
    <w:rsid w:val="00122EA7"/>
    <w:rsid w:val="00122F09"/>
    <w:rsid w:val="001236CE"/>
    <w:rsid w:val="001241A0"/>
    <w:rsid w:val="0012460F"/>
    <w:rsid w:val="00124AC5"/>
    <w:rsid w:val="00124DD9"/>
    <w:rsid w:val="00125139"/>
    <w:rsid w:val="001251B9"/>
    <w:rsid w:val="00125599"/>
    <w:rsid w:val="00125AAA"/>
    <w:rsid w:val="00125B20"/>
    <w:rsid w:val="00125CB1"/>
    <w:rsid w:val="00125F51"/>
    <w:rsid w:val="001277CF"/>
    <w:rsid w:val="00130029"/>
    <w:rsid w:val="001302CA"/>
    <w:rsid w:val="00130EDD"/>
    <w:rsid w:val="00131EA0"/>
    <w:rsid w:val="001325A0"/>
    <w:rsid w:val="0013262D"/>
    <w:rsid w:val="00132654"/>
    <w:rsid w:val="00132C0C"/>
    <w:rsid w:val="00132E44"/>
    <w:rsid w:val="00133D43"/>
    <w:rsid w:val="0013425B"/>
    <w:rsid w:val="001360D9"/>
    <w:rsid w:val="001368A7"/>
    <w:rsid w:val="00136B1D"/>
    <w:rsid w:val="00136BE9"/>
    <w:rsid w:val="001373F6"/>
    <w:rsid w:val="00137F93"/>
    <w:rsid w:val="001405AC"/>
    <w:rsid w:val="00140607"/>
    <w:rsid w:val="0014090B"/>
    <w:rsid w:val="001409CA"/>
    <w:rsid w:val="001410F3"/>
    <w:rsid w:val="00141192"/>
    <w:rsid w:val="00141345"/>
    <w:rsid w:val="00141B37"/>
    <w:rsid w:val="00141F9C"/>
    <w:rsid w:val="0014258E"/>
    <w:rsid w:val="001426CB"/>
    <w:rsid w:val="001429CA"/>
    <w:rsid w:val="00143350"/>
    <w:rsid w:val="00143562"/>
    <w:rsid w:val="00143700"/>
    <w:rsid w:val="00144CEC"/>
    <w:rsid w:val="00144E17"/>
    <w:rsid w:val="00145E9B"/>
    <w:rsid w:val="00146114"/>
    <w:rsid w:val="0014642C"/>
    <w:rsid w:val="0014677D"/>
    <w:rsid w:val="00146BAF"/>
    <w:rsid w:val="001505BD"/>
    <w:rsid w:val="001515AA"/>
    <w:rsid w:val="001524B9"/>
    <w:rsid w:val="00152F26"/>
    <w:rsid w:val="001538EC"/>
    <w:rsid w:val="00153F58"/>
    <w:rsid w:val="00154238"/>
    <w:rsid w:val="001546BE"/>
    <w:rsid w:val="00154862"/>
    <w:rsid w:val="00154C9A"/>
    <w:rsid w:val="00157151"/>
    <w:rsid w:val="001574B4"/>
    <w:rsid w:val="00157A7F"/>
    <w:rsid w:val="001609D2"/>
    <w:rsid w:val="00160D9B"/>
    <w:rsid w:val="001612C5"/>
    <w:rsid w:val="00161C3C"/>
    <w:rsid w:val="0016210B"/>
    <w:rsid w:val="0016230B"/>
    <w:rsid w:val="00162590"/>
    <w:rsid w:val="001627C1"/>
    <w:rsid w:val="00162AEC"/>
    <w:rsid w:val="00162DCD"/>
    <w:rsid w:val="0016320A"/>
    <w:rsid w:val="00163370"/>
    <w:rsid w:val="00163408"/>
    <w:rsid w:val="00163842"/>
    <w:rsid w:val="00163BBF"/>
    <w:rsid w:val="0016545A"/>
    <w:rsid w:val="00165763"/>
    <w:rsid w:val="0016589C"/>
    <w:rsid w:val="00165B46"/>
    <w:rsid w:val="00165B48"/>
    <w:rsid w:val="00165D22"/>
    <w:rsid w:val="00165DC7"/>
    <w:rsid w:val="0016667E"/>
    <w:rsid w:val="0016698F"/>
    <w:rsid w:val="00167815"/>
    <w:rsid w:val="00170DA3"/>
    <w:rsid w:val="00170E8F"/>
    <w:rsid w:val="00171134"/>
    <w:rsid w:val="001712FB"/>
    <w:rsid w:val="0017188F"/>
    <w:rsid w:val="00171A93"/>
    <w:rsid w:val="00172072"/>
    <w:rsid w:val="001721E5"/>
    <w:rsid w:val="001725E9"/>
    <w:rsid w:val="00172EF9"/>
    <w:rsid w:val="0017306C"/>
    <w:rsid w:val="001731A8"/>
    <w:rsid w:val="00173928"/>
    <w:rsid w:val="00174E80"/>
    <w:rsid w:val="00174F8C"/>
    <w:rsid w:val="001758CE"/>
    <w:rsid w:val="00175BA9"/>
    <w:rsid w:val="00175E36"/>
    <w:rsid w:val="0017623D"/>
    <w:rsid w:val="00176B3D"/>
    <w:rsid w:val="00176BE3"/>
    <w:rsid w:val="00176DBA"/>
    <w:rsid w:val="00177854"/>
    <w:rsid w:val="0018091E"/>
    <w:rsid w:val="001813CD"/>
    <w:rsid w:val="00181463"/>
    <w:rsid w:val="00181CB5"/>
    <w:rsid w:val="001822D5"/>
    <w:rsid w:val="001826EA"/>
    <w:rsid w:val="00182B71"/>
    <w:rsid w:val="00184846"/>
    <w:rsid w:val="00184C42"/>
    <w:rsid w:val="00184DB3"/>
    <w:rsid w:val="00184F6C"/>
    <w:rsid w:val="001856A7"/>
    <w:rsid w:val="0018622A"/>
    <w:rsid w:val="00187E6B"/>
    <w:rsid w:val="00187FA4"/>
    <w:rsid w:val="00190BDC"/>
    <w:rsid w:val="00191361"/>
    <w:rsid w:val="00191367"/>
    <w:rsid w:val="001916EA"/>
    <w:rsid w:val="00191C82"/>
    <w:rsid w:val="00192AFC"/>
    <w:rsid w:val="0019329E"/>
    <w:rsid w:val="00193638"/>
    <w:rsid w:val="00193811"/>
    <w:rsid w:val="001943C5"/>
    <w:rsid w:val="00194C81"/>
    <w:rsid w:val="00195A5F"/>
    <w:rsid w:val="001968E9"/>
    <w:rsid w:val="00196992"/>
    <w:rsid w:val="001970A3"/>
    <w:rsid w:val="001971E7"/>
    <w:rsid w:val="00197351"/>
    <w:rsid w:val="001976D2"/>
    <w:rsid w:val="001976F1"/>
    <w:rsid w:val="001A0479"/>
    <w:rsid w:val="001A0B3C"/>
    <w:rsid w:val="001A0D1D"/>
    <w:rsid w:val="001A133D"/>
    <w:rsid w:val="001A1558"/>
    <w:rsid w:val="001A3165"/>
    <w:rsid w:val="001A3459"/>
    <w:rsid w:val="001A3827"/>
    <w:rsid w:val="001A4084"/>
    <w:rsid w:val="001A55AC"/>
    <w:rsid w:val="001A59ED"/>
    <w:rsid w:val="001A5A70"/>
    <w:rsid w:val="001A5A94"/>
    <w:rsid w:val="001A6121"/>
    <w:rsid w:val="001A63A9"/>
    <w:rsid w:val="001A640F"/>
    <w:rsid w:val="001A6485"/>
    <w:rsid w:val="001A706A"/>
    <w:rsid w:val="001A71D3"/>
    <w:rsid w:val="001A734D"/>
    <w:rsid w:val="001A7917"/>
    <w:rsid w:val="001A7F1C"/>
    <w:rsid w:val="001B087D"/>
    <w:rsid w:val="001B0E72"/>
    <w:rsid w:val="001B0E84"/>
    <w:rsid w:val="001B105D"/>
    <w:rsid w:val="001B11E2"/>
    <w:rsid w:val="001B1F75"/>
    <w:rsid w:val="001B209D"/>
    <w:rsid w:val="001B23FE"/>
    <w:rsid w:val="001B2D31"/>
    <w:rsid w:val="001B2FBE"/>
    <w:rsid w:val="001B3861"/>
    <w:rsid w:val="001B4011"/>
    <w:rsid w:val="001B421E"/>
    <w:rsid w:val="001B4ACA"/>
    <w:rsid w:val="001B4E66"/>
    <w:rsid w:val="001B591E"/>
    <w:rsid w:val="001B5DA6"/>
    <w:rsid w:val="001B5DC7"/>
    <w:rsid w:val="001B63C6"/>
    <w:rsid w:val="001B6AD5"/>
    <w:rsid w:val="001B6F7F"/>
    <w:rsid w:val="001B7336"/>
    <w:rsid w:val="001B7393"/>
    <w:rsid w:val="001B7C90"/>
    <w:rsid w:val="001C05F9"/>
    <w:rsid w:val="001C0DEE"/>
    <w:rsid w:val="001C0EC4"/>
    <w:rsid w:val="001C0FAC"/>
    <w:rsid w:val="001C17AC"/>
    <w:rsid w:val="001C1858"/>
    <w:rsid w:val="001C1FC7"/>
    <w:rsid w:val="001C2334"/>
    <w:rsid w:val="001C2705"/>
    <w:rsid w:val="001C2A56"/>
    <w:rsid w:val="001C31F2"/>
    <w:rsid w:val="001C36FD"/>
    <w:rsid w:val="001C3DE3"/>
    <w:rsid w:val="001C3FB7"/>
    <w:rsid w:val="001C4C89"/>
    <w:rsid w:val="001C51A7"/>
    <w:rsid w:val="001C55E9"/>
    <w:rsid w:val="001C5878"/>
    <w:rsid w:val="001C59B7"/>
    <w:rsid w:val="001C5F5A"/>
    <w:rsid w:val="001C618B"/>
    <w:rsid w:val="001C6784"/>
    <w:rsid w:val="001C6D31"/>
    <w:rsid w:val="001C7C04"/>
    <w:rsid w:val="001C7FCB"/>
    <w:rsid w:val="001D0058"/>
    <w:rsid w:val="001D0203"/>
    <w:rsid w:val="001D04BD"/>
    <w:rsid w:val="001D0C29"/>
    <w:rsid w:val="001D0FF0"/>
    <w:rsid w:val="001D176C"/>
    <w:rsid w:val="001D1859"/>
    <w:rsid w:val="001D1DD1"/>
    <w:rsid w:val="001D2094"/>
    <w:rsid w:val="001D264F"/>
    <w:rsid w:val="001D2E11"/>
    <w:rsid w:val="001D317F"/>
    <w:rsid w:val="001D333E"/>
    <w:rsid w:val="001D3C9B"/>
    <w:rsid w:val="001D4493"/>
    <w:rsid w:val="001D4660"/>
    <w:rsid w:val="001D4C15"/>
    <w:rsid w:val="001D516D"/>
    <w:rsid w:val="001D5D4E"/>
    <w:rsid w:val="001D6BA5"/>
    <w:rsid w:val="001D6D4F"/>
    <w:rsid w:val="001D7096"/>
    <w:rsid w:val="001D70B2"/>
    <w:rsid w:val="001D762B"/>
    <w:rsid w:val="001D7A0F"/>
    <w:rsid w:val="001E06D5"/>
    <w:rsid w:val="001E1F78"/>
    <w:rsid w:val="001E29A7"/>
    <w:rsid w:val="001E3239"/>
    <w:rsid w:val="001E34FA"/>
    <w:rsid w:val="001E36A7"/>
    <w:rsid w:val="001E3D29"/>
    <w:rsid w:val="001E429D"/>
    <w:rsid w:val="001E43D8"/>
    <w:rsid w:val="001E5048"/>
    <w:rsid w:val="001E5481"/>
    <w:rsid w:val="001E64DB"/>
    <w:rsid w:val="001E6E3E"/>
    <w:rsid w:val="001E7743"/>
    <w:rsid w:val="001F0461"/>
    <w:rsid w:val="001F06D3"/>
    <w:rsid w:val="001F080A"/>
    <w:rsid w:val="001F0BB6"/>
    <w:rsid w:val="001F1565"/>
    <w:rsid w:val="001F156E"/>
    <w:rsid w:val="001F1A68"/>
    <w:rsid w:val="001F1AED"/>
    <w:rsid w:val="001F244D"/>
    <w:rsid w:val="001F3B2D"/>
    <w:rsid w:val="001F4308"/>
    <w:rsid w:val="001F4E57"/>
    <w:rsid w:val="001F4EF3"/>
    <w:rsid w:val="001F538B"/>
    <w:rsid w:val="001F5442"/>
    <w:rsid w:val="001F5B0E"/>
    <w:rsid w:val="001F62AA"/>
    <w:rsid w:val="001F6408"/>
    <w:rsid w:val="001F6794"/>
    <w:rsid w:val="001F6978"/>
    <w:rsid w:val="001F7219"/>
    <w:rsid w:val="001F794C"/>
    <w:rsid w:val="001F7E70"/>
    <w:rsid w:val="00200BA5"/>
    <w:rsid w:val="00200E57"/>
    <w:rsid w:val="00201E68"/>
    <w:rsid w:val="00201EC4"/>
    <w:rsid w:val="002024D7"/>
    <w:rsid w:val="002027CA"/>
    <w:rsid w:val="00202BE8"/>
    <w:rsid w:val="00202E30"/>
    <w:rsid w:val="00202EE8"/>
    <w:rsid w:val="0020347D"/>
    <w:rsid w:val="00203863"/>
    <w:rsid w:val="00204186"/>
    <w:rsid w:val="0020454C"/>
    <w:rsid w:val="00204B62"/>
    <w:rsid w:val="00204DEB"/>
    <w:rsid w:val="002050B4"/>
    <w:rsid w:val="00205378"/>
    <w:rsid w:val="0020604B"/>
    <w:rsid w:val="00206987"/>
    <w:rsid w:val="00206CEA"/>
    <w:rsid w:val="00206D3E"/>
    <w:rsid w:val="00207B41"/>
    <w:rsid w:val="00207EC9"/>
    <w:rsid w:val="002100E2"/>
    <w:rsid w:val="002104E8"/>
    <w:rsid w:val="00210848"/>
    <w:rsid w:val="002108FA"/>
    <w:rsid w:val="002112C0"/>
    <w:rsid w:val="00211568"/>
    <w:rsid w:val="002117BA"/>
    <w:rsid w:val="0021242C"/>
    <w:rsid w:val="002134B3"/>
    <w:rsid w:val="0021410B"/>
    <w:rsid w:val="002149C5"/>
    <w:rsid w:val="0021531B"/>
    <w:rsid w:val="0021594B"/>
    <w:rsid w:val="002163DB"/>
    <w:rsid w:val="002171A0"/>
    <w:rsid w:val="00217E40"/>
    <w:rsid w:val="002202DD"/>
    <w:rsid w:val="0022107C"/>
    <w:rsid w:val="00221501"/>
    <w:rsid w:val="00221A3B"/>
    <w:rsid w:val="00221C7C"/>
    <w:rsid w:val="00221F24"/>
    <w:rsid w:val="00222497"/>
    <w:rsid w:val="00222831"/>
    <w:rsid w:val="002234A2"/>
    <w:rsid w:val="00223A72"/>
    <w:rsid w:val="0022405E"/>
    <w:rsid w:val="00224064"/>
    <w:rsid w:val="0022413B"/>
    <w:rsid w:val="002249D1"/>
    <w:rsid w:val="00224C67"/>
    <w:rsid w:val="00224F3C"/>
    <w:rsid w:val="002258AF"/>
    <w:rsid w:val="00225DE3"/>
    <w:rsid w:val="00225E64"/>
    <w:rsid w:val="002269CA"/>
    <w:rsid w:val="00226C54"/>
    <w:rsid w:val="002275FA"/>
    <w:rsid w:val="0022799A"/>
    <w:rsid w:val="00227C1F"/>
    <w:rsid w:val="002302D1"/>
    <w:rsid w:val="00230372"/>
    <w:rsid w:val="00230377"/>
    <w:rsid w:val="002303B5"/>
    <w:rsid w:val="0023048F"/>
    <w:rsid w:val="0023080B"/>
    <w:rsid w:val="00230910"/>
    <w:rsid w:val="00230ABD"/>
    <w:rsid w:val="00230C9F"/>
    <w:rsid w:val="002310C7"/>
    <w:rsid w:val="0023143E"/>
    <w:rsid w:val="00231B38"/>
    <w:rsid w:val="00232731"/>
    <w:rsid w:val="00232D9B"/>
    <w:rsid w:val="00232F72"/>
    <w:rsid w:val="00233283"/>
    <w:rsid w:val="002335FE"/>
    <w:rsid w:val="00234079"/>
    <w:rsid w:val="002340A3"/>
    <w:rsid w:val="002348C8"/>
    <w:rsid w:val="00234936"/>
    <w:rsid w:val="00234AA3"/>
    <w:rsid w:val="00234D53"/>
    <w:rsid w:val="0023540B"/>
    <w:rsid w:val="0023550A"/>
    <w:rsid w:val="00235680"/>
    <w:rsid w:val="002356BB"/>
    <w:rsid w:val="00235D8A"/>
    <w:rsid w:val="00235E22"/>
    <w:rsid w:val="0023618B"/>
    <w:rsid w:val="0023660F"/>
    <w:rsid w:val="002368A8"/>
    <w:rsid w:val="002370B4"/>
    <w:rsid w:val="00237A61"/>
    <w:rsid w:val="00237ED8"/>
    <w:rsid w:val="00240494"/>
    <w:rsid w:val="00240E1F"/>
    <w:rsid w:val="00241441"/>
    <w:rsid w:val="00241712"/>
    <w:rsid w:val="002419EC"/>
    <w:rsid w:val="00242574"/>
    <w:rsid w:val="0024276A"/>
    <w:rsid w:val="002427A3"/>
    <w:rsid w:val="00242808"/>
    <w:rsid w:val="0024282C"/>
    <w:rsid w:val="00242BCC"/>
    <w:rsid w:val="002430D6"/>
    <w:rsid w:val="0024324E"/>
    <w:rsid w:val="00244216"/>
    <w:rsid w:val="00244790"/>
    <w:rsid w:val="00244D34"/>
    <w:rsid w:val="00245682"/>
    <w:rsid w:val="00245F0F"/>
    <w:rsid w:val="002460F9"/>
    <w:rsid w:val="00246C63"/>
    <w:rsid w:val="00246D0E"/>
    <w:rsid w:val="00247486"/>
    <w:rsid w:val="0024757B"/>
    <w:rsid w:val="002476CE"/>
    <w:rsid w:val="00250302"/>
    <w:rsid w:val="002506E7"/>
    <w:rsid w:val="002508FD"/>
    <w:rsid w:val="00251340"/>
    <w:rsid w:val="00251545"/>
    <w:rsid w:val="00252BB3"/>
    <w:rsid w:val="002539FD"/>
    <w:rsid w:val="00253CA4"/>
    <w:rsid w:val="00253D47"/>
    <w:rsid w:val="00253F8D"/>
    <w:rsid w:val="00254361"/>
    <w:rsid w:val="0025471F"/>
    <w:rsid w:val="002547CB"/>
    <w:rsid w:val="00254BD2"/>
    <w:rsid w:val="00255208"/>
    <w:rsid w:val="00255592"/>
    <w:rsid w:val="00255A74"/>
    <w:rsid w:val="00255B26"/>
    <w:rsid w:val="00255F45"/>
    <w:rsid w:val="00256FCA"/>
    <w:rsid w:val="002575E7"/>
    <w:rsid w:val="00257BC9"/>
    <w:rsid w:val="00257CC6"/>
    <w:rsid w:val="002607AC"/>
    <w:rsid w:val="002608EE"/>
    <w:rsid w:val="00260B48"/>
    <w:rsid w:val="00261075"/>
    <w:rsid w:val="0026190A"/>
    <w:rsid w:val="00261BEC"/>
    <w:rsid w:val="00261FC3"/>
    <w:rsid w:val="00262CD5"/>
    <w:rsid w:val="00262CF1"/>
    <w:rsid w:val="00262DE1"/>
    <w:rsid w:val="00263CFB"/>
    <w:rsid w:val="00264627"/>
    <w:rsid w:val="0026480B"/>
    <w:rsid w:val="0026523D"/>
    <w:rsid w:val="00265E60"/>
    <w:rsid w:val="00265EFD"/>
    <w:rsid w:val="00266000"/>
    <w:rsid w:val="00266068"/>
    <w:rsid w:val="00266E3C"/>
    <w:rsid w:val="002678D5"/>
    <w:rsid w:val="0026792D"/>
    <w:rsid w:val="00267B71"/>
    <w:rsid w:val="0027004C"/>
    <w:rsid w:val="0027005B"/>
    <w:rsid w:val="00270F28"/>
    <w:rsid w:val="002714D3"/>
    <w:rsid w:val="002718CB"/>
    <w:rsid w:val="0027242D"/>
    <w:rsid w:val="00272A5B"/>
    <w:rsid w:val="00272CCC"/>
    <w:rsid w:val="00272E02"/>
    <w:rsid w:val="00273370"/>
    <w:rsid w:val="002737EA"/>
    <w:rsid w:val="00273867"/>
    <w:rsid w:val="00273B39"/>
    <w:rsid w:val="00273DD2"/>
    <w:rsid w:val="002742FB"/>
    <w:rsid w:val="00274631"/>
    <w:rsid w:val="00275267"/>
    <w:rsid w:val="00275C5E"/>
    <w:rsid w:val="00275DFF"/>
    <w:rsid w:val="002760BD"/>
    <w:rsid w:val="002765BC"/>
    <w:rsid w:val="00276A03"/>
    <w:rsid w:val="002771D0"/>
    <w:rsid w:val="00277309"/>
    <w:rsid w:val="002774BB"/>
    <w:rsid w:val="00277903"/>
    <w:rsid w:val="002802BA"/>
    <w:rsid w:val="00280492"/>
    <w:rsid w:val="00280AFF"/>
    <w:rsid w:val="00280E09"/>
    <w:rsid w:val="00281E0B"/>
    <w:rsid w:val="002823D1"/>
    <w:rsid w:val="00282599"/>
    <w:rsid w:val="00282750"/>
    <w:rsid w:val="00282F69"/>
    <w:rsid w:val="00283666"/>
    <w:rsid w:val="00284D67"/>
    <w:rsid w:val="00284E01"/>
    <w:rsid w:val="00285382"/>
    <w:rsid w:val="0028551F"/>
    <w:rsid w:val="002855C8"/>
    <w:rsid w:val="00285764"/>
    <w:rsid w:val="0028594D"/>
    <w:rsid w:val="00285C16"/>
    <w:rsid w:val="00285DB4"/>
    <w:rsid w:val="00286207"/>
    <w:rsid w:val="002871CD"/>
    <w:rsid w:val="00287242"/>
    <w:rsid w:val="0028779E"/>
    <w:rsid w:val="00287B0F"/>
    <w:rsid w:val="00287C91"/>
    <w:rsid w:val="00287D14"/>
    <w:rsid w:val="00287DE5"/>
    <w:rsid w:val="0029018A"/>
    <w:rsid w:val="002903E4"/>
    <w:rsid w:val="002904F3"/>
    <w:rsid w:val="00290543"/>
    <w:rsid w:val="00290910"/>
    <w:rsid w:val="0029128C"/>
    <w:rsid w:val="00291D95"/>
    <w:rsid w:val="00292030"/>
    <w:rsid w:val="002921E9"/>
    <w:rsid w:val="002926D1"/>
    <w:rsid w:val="00293422"/>
    <w:rsid w:val="00293C78"/>
    <w:rsid w:val="00293ED0"/>
    <w:rsid w:val="00293FAE"/>
    <w:rsid w:val="00294971"/>
    <w:rsid w:val="00294D5A"/>
    <w:rsid w:val="00294DFA"/>
    <w:rsid w:val="00294E66"/>
    <w:rsid w:val="00294E77"/>
    <w:rsid w:val="00294EC6"/>
    <w:rsid w:val="00295379"/>
    <w:rsid w:val="00295C22"/>
    <w:rsid w:val="002961FF"/>
    <w:rsid w:val="0029655A"/>
    <w:rsid w:val="0029680C"/>
    <w:rsid w:val="002977B2"/>
    <w:rsid w:val="002A0B1D"/>
    <w:rsid w:val="002A0F42"/>
    <w:rsid w:val="002A1ACA"/>
    <w:rsid w:val="002A1F6C"/>
    <w:rsid w:val="002A22F0"/>
    <w:rsid w:val="002A25AB"/>
    <w:rsid w:val="002A3160"/>
    <w:rsid w:val="002A564A"/>
    <w:rsid w:val="002A60FE"/>
    <w:rsid w:val="002A61AC"/>
    <w:rsid w:val="002A69EC"/>
    <w:rsid w:val="002A6A97"/>
    <w:rsid w:val="002A6EB7"/>
    <w:rsid w:val="002A6F91"/>
    <w:rsid w:val="002A75BD"/>
    <w:rsid w:val="002A78A9"/>
    <w:rsid w:val="002B0593"/>
    <w:rsid w:val="002B0762"/>
    <w:rsid w:val="002B07DD"/>
    <w:rsid w:val="002B1C0E"/>
    <w:rsid w:val="002B1FD4"/>
    <w:rsid w:val="002B2815"/>
    <w:rsid w:val="002B28D2"/>
    <w:rsid w:val="002B297D"/>
    <w:rsid w:val="002B30FC"/>
    <w:rsid w:val="002B3FE9"/>
    <w:rsid w:val="002B541A"/>
    <w:rsid w:val="002B5775"/>
    <w:rsid w:val="002B57AE"/>
    <w:rsid w:val="002B58F3"/>
    <w:rsid w:val="002B5ACF"/>
    <w:rsid w:val="002B5FA9"/>
    <w:rsid w:val="002B5FBC"/>
    <w:rsid w:val="002B706B"/>
    <w:rsid w:val="002B73E1"/>
    <w:rsid w:val="002B77D6"/>
    <w:rsid w:val="002C03F4"/>
    <w:rsid w:val="002C05F0"/>
    <w:rsid w:val="002C1010"/>
    <w:rsid w:val="002C136F"/>
    <w:rsid w:val="002C17B4"/>
    <w:rsid w:val="002C2BB7"/>
    <w:rsid w:val="002C32F0"/>
    <w:rsid w:val="002C33A6"/>
    <w:rsid w:val="002C344D"/>
    <w:rsid w:val="002C3893"/>
    <w:rsid w:val="002C4A7B"/>
    <w:rsid w:val="002C4C75"/>
    <w:rsid w:val="002C4E81"/>
    <w:rsid w:val="002C5802"/>
    <w:rsid w:val="002C614D"/>
    <w:rsid w:val="002C737A"/>
    <w:rsid w:val="002C73BB"/>
    <w:rsid w:val="002C742D"/>
    <w:rsid w:val="002C78E8"/>
    <w:rsid w:val="002C7B63"/>
    <w:rsid w:val="002D0190"/>
    <w:rsid w:val="002D0C71"/>
    <w:rsid w:val="002D17CE"/>
    <w:rsid w:val="002D1D9F"/>
    <w:rsid w:val="002D1EB3"/>
    <w:rsid w:val="002D25BB"/>
    <w:rsid w:val="002D28A4"/>
    <w:rsid w:val="002D2D6F"/>
    <w:rsid w:val="002D2E8F"/>
    <w:rsid w:val="002D33EE"/>
    <w:rsid w:val="002D3A53"/>
    <w:rsid w:val="002D3EB1"/>
    <w:rsid w:val="002D5098"/>
    <w:rsid w:val="002D54F1"/>
    <w:rsid w:val="002D57EC"/>
    <w:rsid w:val="002D61B0"/>
    <w:rsid w:val="002D67E5"/>
    <w:rsid w:val="002D69F9"/>
    <w:rsid w:val="002D6A9A"/>
    <w:rsid w:val="002D75E5"/>
    <w:rsid w:val="002D7ABC"/>
    <w:rsid w:val="002E029E"/>
    <w:rsid w:val="002E0533"/>
    <w:rsid w:val="002E0AA5"/>
    <w:rsid w:val="002E0F26"/>
    <w:rsid w:val="002E1EBB"/>
    <w:rsid w:val="002E1EC6"/>
    <w:rsid w:val="002E1F9E"/>
    <w:rsid w:val="002E23B5"/>
    <w:rsid w:val="002E2B4C"/>
    <w:rsid w:val="002E311E"/>
    <w:rsid w:val="002E3943"/>
    <w:rsid w:val="002E3B93"/>
    <w:rsid w:val="002E400D"/>
    <w:rsid w:val="002E413E"/>
    <w:rsid w:val="002E431D"/>
    <w:rsid w:val="002E4FD8"/>
    <w:rsid w:val="002E579D"/>
    <w:rsid w:val="002E5914"/>
    <w:rsid w:val="002E5937"/>
    <w:rsid w:val="002E5C80"/>
    <w:rsid w:val="002E621C"/>
    <w:rsid w:val="002E6A82"/>
    <w:rsid w:val="002E7AC9"/>
    <w:rsid w:val="002E7D99"/>
    <w:rsid w:val="002F009E"/>
    <w:rsid w:val="002F01D6"/>
    <w:rsid w:val="002F07F9"/>
    <w:rsid w:val="002F123C"/>
    <w:rsid w:val="002F127B"/>
    <w:rsid w:val="002F150B"/>
    <w:rsid w:val="002F1BCC"/>
    <w:rsid w:val="002F2596"/>
    <w:rsid w:val="002F25D4"/>
    <w:rsid w:val="002F25F1"/>
    <w:rsid w:val="002F34B8"/>
    <w:rsid w:val="002F3B0F"/>
    <w:rsid w:val="002F400F"/>
    <w:rsid w:val="002F4305"/>
    <w:rsid w:val="002F4748"/>
    <w:rsid w:val="002F494E"/>
    <w:rsid w:val="002F4A79"/>
    <w:rsid w:val="002F4AD6"/>
    <w:rsid w:val="002F4C5A"/>
    <w:rsid w:val="002F534E"/>
    <w:rsid w:val="002F55E0"/>
    <w:rsid w:val="002F5E15"/>
    <w:rsid w:val="002F5EC7"/>
    <w:rsid w:val="002F6E7A"/>
    <w:rsid w:val="002F7445"/>
    <w:rsid w:val="002F7BBC"/>
    <w:rsid w:val="00300022"/>
    <w:rsid w:val="00300A44"/>
    <w:rsid w:val="00300AF2"/>
    <w:rsid w:val="00300FD2"/>
    <w:rsid w:val="003015A6"/>
    <w:rsid w:val="00301B19"/>
    <w:rsid w:val="003023DA"/>
    <w:rsid w:val="0030286E"/>
    <w:rsid w:val="00302A3D"/>
    <w:rsid w:val="00302BA1"/>
    <w:rsid w:val="00302DCB"/>
    <w:rsid w:val="003031BF"/>
    <w:rsid w:val="0030354F"/>
    <w:rsid w:val="00303F74"/>
    <w:rsid w:val="0030402B"/>
    <w:rsid w:val="00304358"/>
    <w:rsid w:val="00305270"/>
    <w:rsid w:val="003052BF"/>
    <w:rsid w:val="0030534E"/>
    <w:rsid w:val="00305575"/>
    <w:rsid w:val="003056F3"/>
    <w:rsid w:val="00305F64"/>
    <w:rsid w:val="00306996"/>
    <w:rsid w:val="003069B6"/>
    <w:rsid w:val="00306F4C"/>
    <w:rsid w:val="00307098"/>
    <w:rsid w:val="00307A60"/>
    <w:rsid w:val="00310121"/>
    <w:rsid w:val="003103FC"/>
    <w:rsid w:val="0031095D"/>
    <w:rsid w:val="00310A81"/>
    <w:rsid w:val="00310B27"/>
    <w:rsid w:val="00310C9A"/>
    <w:rsid w:val="003112B4"/>
    <w:rsid w:val="00311414"/>
    <w:rsid w:val="00311F10"/>
    <w:rsid w:val="00311F13"/>
    <w:rsid w:val="00312C88"/>
    <w:rsid w:val="00312DE7"/>
    <w:rsid w:val="00312E43"/>
    <w:rsid w:val="00312E93"/>
    <w:rsid w:val="0031337E"/>
    <w:rsid w:val="003135EA"/>
    <w:rsid w:val="00313751"/>
    <w:rsid w:val="00313C0C"/>
    <w:rsid w:val="003142DC"/>
    <w:rsid w:val="00314512"/>
    <w:rsid w:val="00314755"/>
    <w:rsid w:val="00314F5B"/>
    <w:rsid w:val="0031508D"/>
    <w:rsid w:val="0031589B"/>
    <w:rsid w:val="00315C08"/>
    <w:rsid w:val="00315D0C"/>
    <w:rsid w:val="00316CE4"/>
    <w:rsid w:val="00317305"/>
    <w:rsid w:val="00317A68"/>
    <w:rsid w:val="00317ADC"/>
    <w:rsid w:val="003200EE"/>
    <w:rsid w:val="00320311"/>
    <w:rsid w:val="003209AE"/>
    <w:rsid w:val="00320A3E"/>
    <w:rsid w:val="00321639"/>
    <w:rsid w:val="00321FDA"/>
    <w:rsid w:val="003223FD"/>
    <w:rsid w:val="00323D4C"/>
    <w:rsid w:val="00324181"/>
    <w:rsid w:val="00325223"/>
    <w:rsid w:val="00325C92"/>
    <w:rsid w:val="00325E18"/>
    <w:rsid w:val="00325FB2"/>
    <w:rsid w:val="00326981"/>
    <w:rsid w:val="00326DC4"/>
    <w:rsid w:val="00326EFA"/>
    <w:rsid w:val="00326F42"/>
    <w:rsid w:val="003273B8"/>
    <w:rsid w:val="003274B1"/>
    <w:rsid w:val="00327895"/>
    <w:rsid w:val="00327BF6"/>
    <w:rsid w:val="00327F9B"/>
    <w:rsid w:val="003301D1"/>
    <w:rsid w:val="00330229"/>
    <w:rsid w:val="003305B0"/>
    <w:rsid w:val="0033086B"/>
    <w:rsid w:val="00330AA7"/>
    <w:rsid w:val="003317E1"/>
    <w:rsid w:val="00332063"/>
    <w:rsid w:val="00332AA6"/>
    <w:rsid w:val="00333BC9"/>
    <w:rsid w:val="00333C3D"/>
    <w:rsid w:val="00333F52"/>
    <w:rsid w:val="003343D1"/>
    <w:rsid w:val="00334998"/>
    <w:rsid w:val="00334A60"/>
    <w:rsid w:val="00334BE7"/>
    <w:rsid w:val="00335307"/>
    <w:rsid w:val="003364A7"/>
    <w:rsid w:val="00336630"/>
    <w:rsid w:val="00336AC4"/>
    <w:rsid w:val="00337122"/>
    <w:rsid w:val="003378EB"/>
    <w:rsid w:val="00337D6C"/>
    <w:rsid w:val="00337EE2"/>
    <w:rsid w:val="00337F6E"/>
    <w:rsid w:val="00340091"/>
    <w:rsid w:val="00340128"/>
    <w:rsid w:val="003402E7"/>
    <w:rsid w:val="00340342"/>
    <w:rsid w:val="00342279"/>
    <w:rsid w:val="00342882"/>
    <w:rsid w:val="003428C8"/>
    <w:rsid w:val="0034363E"/>
    <w:rsid w:val="00343C9D"/>
    <w:rsid w:val="00343CBF"/>
    <w:rsid w:val="00343D55"/>
    <w:rsid w:val="003441A2"/>
    <w:rsid w:val="003445B1"/>
    <w:rsid w:val="00344EF0"/>
    <w:rsid w:val="00345B39"/>
    <w:rsid w:val="0034719B"/>
    <w:rsid w:val="003478D4"/>
    <w:rsid w:val="00347CEE"/>
    <w:rsid w:val="00347E68"/>
    <w:rsid w:val="003500FF"/>
    <w:rsid w:val="0035095E"/>
    <w:rsid w:val="00350B23"/>
    <w:rsid w:val="00350C68"/>
    <w:rsid w:val="00352373"/>
    <w:rsid w:val="003526E4"/>
    <w:rsid w:val="00352F65"/>
    <w:rsid w:val="00353D8C"/>
    <w:rsid w:val="0035426E"/>
    <w:rsid w:val="00355034"/>
    <w:rsid w:val="003551C9"/>
    <w:rsid w:val="00355B53"/>
    <w:rsid w:val="00357429"/>
    <w:rsid w:val="003575D3"/>
    <w:rsid w:val="003576E2"/>
    <w:rsid w:val="003577F3"/>
    <w:rsid w:val="003578D7"/>
    <w:rsid w:val="00360402"/>
    <w:rsid w:val="00360B51"/>
    <w:rsid w:val="00360F79"/>
    <w:rsid w:val="003618CF"/>
    <w:rsid w:val="00362173"/>
    <w:rsid w:val="00362678"/>
    <w:rsid w:val="0036290B"/>
    <w:rsid w:val="00362A16"/>
    <w:rsid w:val="00363F28"/>
    <w:rsid w:val="00364707"/>
    <w:rsid w:val="00364798"/>
    <w:rsid w:val="00364B78"/>
    <w:rsid w:val="00364F62"/>
    <w:rsid w:val="00365012"/>
    <w:rsid w:val="003656C3"/>
    <w:rsid w:val="00365743"/>
    <w:rsid w:val="003657BD"/>
    <w:rsid w:val="00365DD8"/>
    <w:rsid w:val="0036636E"/>
    <w:rsid w:val="00366994"/>
    <w:rsid w:val="003671AC"/>
    <w:rsid w:val="00367F09"/>
    <w:rsid w:val="003706CD"/>
    <w:rsid w:val="00370B2D"/>
    <w:rsid w:val="003719D0"/>
    <w:rsid w:val="00371D27"/>
    <w:rsid w:val="0037223B"/>
    <w:rsid w:val="00372532"/>
    <w:rsid w:val="00372926"/>
    <w:rsid w:val="00374125"/>
    <w:rsid w:val="003747FA"/>
    <w:rsid w:val="00374AA8"/>
    <w:rsid w:val="00374B15"/>
    <w:rsid w:val="00374D81"/>
    <w:rsid w:val="00376B45"/>
    <w:rsid w:val="00376C7F"/>
    <w:rsid w:val="00376CBE"/>
    <w:rsid w:val="00376D5B"/>
    <w:rsid w:val="003776D3"/>
    <w:rsid w:val="00380774"/>
    <w:rsid w:val="00380AD8"/>
    <w:rsid w:val="003814A5"/>
    <w:rsid w:val="00381E2C"/>
    <w:rsid w:val="00381EFE"/>
    <w:rsid w:val="003824D8"/>
    <w:rsid w:val="00382D8C"/>
    <w:rsid w:val="00382F1A"/>
    <w:rsid w:val="0038375B"/>
    <w:rsid w:val="00384A22"/>
    <w:rsid w:val="00384FE6"/>
    <w:rsid w:val="00385061"/>
    <w:rsid w:val="00385831"/>
    <w:rsid w:val="003859FD"/>
    <w:rsid w:val="00386241"/>
    <w:rsid w:val="00386A3A"/>
    <w:rsid w:val="00386D0C"/>
    <w:rsid w:val="00386D26"/>
    <w:rsid w:val="00386E1B"/>
    <w:rsid w:val="00387957"/>
    <w:rsid w:val="00387C07"/>
    <w:rsid w:val="00390614"/>
    <w:rsid w:val="003907CB"/>
    <w:rsid w:val="00390948"/>
    <w:rsid w:val="00390A07"/>
    <w:rsid w:val="00390B97"/>
    <w:rsid w:val="00390EC1"/>
    <w:rsid w:val="00390F0F"/>
    <w:rsid w:val="00391FF4"/>
    <w:rsid w:val="00392057"/>
    <w:rsid w:val="003924B4"/>
    <w:rsid w:val="00392681"/>
    <w:rsid w:val="00392A8E"/>
    <w:rsid w:val="00393BFD"/>
    <w:rsid w:val="003941FD"/>
    <w:rsid w:val="0039547D"/>
    <w:rsid w:val="0039593C"/>
    <w:rsid w:val="00395D3B"/>
    <w:rsid w:val="0039657E"/>
    <w:rsid w:val="003969FF"/>
    <w:rsid w:val="00396CAB"/>
    <w:rsid w:val="00396DFB"/>
    <w:rsid w:val="00396E32"/>
    <w:rsid w:val="00397224"/>
    <w:rsid w:val="003A03DF"/>
    <w:rsid w:val="003A0A7D"/>
    <w:rsid w:val="003A1BEF"/>
    <w:rsid w:val="003A2252"/>
    <w:rsid w:val="003A243B"/>
    <w:rsid w:val="003A2818"/>
    <w:rsid w:val="003A2B7F"/>
    <w:rsid w:val="003A2C1C"/>
    <w:rsid w:val="003A2E19"/>
    <w:rsid w:val="003A2FCB"/>
    <w:rsid w:val="003A45B5"/>
    <w:rsid w:val="003A488B"/>
    <w:rsid w:val="003A4996"/>
    <w:rsid w:val="003A5741"/>
    <w:rsid w:val="003A594B"/>
    <w:rsid w:val="003A5D20"/>
    <w:rsid w:val="003A5DFA"/>
    <w:rsid w:val="003A5E52"/>
    <w:rsid w:val="003A641F"/>
    <w:rsid w:val="003A65DB"/>
    <w:rsid w:val="003A701D"/>
    <w:rsid w:val="003A70AA"/>
    <w:rsid w:val="003A710D"/>
    <w:rsid w:val="003A734E"/>
    <w:rsid w:val="003A7489"/>
    <w:rsid w:val="003A7E9B"/>
    <w:rsid w:val="003B0117"/>
    <w:rsid w:val="003B15BB"/>
    <w:rsid w:val="003B1DC0"/>
    <w:rsid w:val="003B2ED8"/>
    <w:rsid w:val="003B3BEA"/>
    <w:rsid w:val="003B3C3B"/>
    <w:rsid w:val="003B4102"/>
    <w:rsid w:val="003B4752"/>
    <w:rsid w:val="003B4840"/>
    <w:rsid w:val="003B4AC2"/>
    <w:rsid w:val="003B5E18"/>
    <w:rsid w:val="003B5E1A"/>
    <w:rsid w:val="003B612B"/>
    <w:rsid w:val="003B627A"/>
    <w:rsid w:val="003B62CC"/>
    <w:rsid w:val="003B6345"/>
    <w:rsid w:val="003B6697"/>
    <w:rsid w:val="003B68C7"/>
    <w:rsid w:val="003B6E32"/>
    <w:rsid w:val="003B70DF"/>
    <w:rsid w:val="003B7328"/>
    <w:rsid w:val="003B7633"/>
    <w:rsid w:val="003B797C"/>
    <w:rsid w:val="003B7B46"/>
    <w:rsid w:val="003B7CBD"/>
    <w:rsid w:val="003B7E8C"/>
    <w:rsid w:val="003C03D5"/>
    <w:rsid w:val="003C1CEF"/>
    <w:rsid w:val="003C2261"/>
    <w:rsid w:val="003C2524"/>
    <w:rsid w:val="003C2664"/>
    <w:rsid w:val="003C298B"/>
    <w:rsid w:val="003C2E5A"/>
    <w:rsid w:val="003C4B65"/>
    <w:rsid w:val="003C501B"/>
    <w:rsid w:val="003C524C"/>
    <w:rsid w:val="003C5842"/>
    <w:rsid w:val="003C5949"/>
    <w:rsid w:val="003C6FD8"/>
    <w:rsid w:val="003C77DB"/>
    <w:rsid w:val="003C7C53"/>
    <w:rsid w:val="003C7C7A"/>
    <w:rsid w:val="003C7DAC"/>
    <w:rsid w:val="003D0004"/>
    <w:rsid w:val="003D04F9"/>
    <w:rsid w:val="003D07C8"/>
    <w:rsid w:val="003D084C"/>
    <w:rsid w:val="003D231F"/>
    <w:rsid w:val="003D2413"/>
    <w:rsid w:val="003D252A"/>
    <w:rsid w:val="003D2683"/>
    <w:rsid w:val="003D31C9"/>
    <w:rsid w:val="003D3570"/>
    <w:rsid w:val="003D3A0D"/>
    <w:rsid w:val="003D4120"/>
    <w:rsid w:val="003D470B"/>
    <w:rsid w:val="003D4BD7"/>
    <w:rsid w:val="003D4E27"/>
    <w:rsid w:val="003D51A9"/>
    <w:rsid w:val="003D66CC"/>
    <w:rsid w:val="003D6CDE"/>
    <w:rsid w:val="003D715D"/>
    <w:rsid w:val="003D7946"/>
    <w:rsid w:val="003D7A1E"/>
    <w:rsid w:val="003E04A7"/>
    <w:rsid w:val="003E0962"/>
    <w:rsid w:val="003E0AF4"/>
    <w:rsid w:val="003E0DEB"/>
    <w:rsid w:val="003E119E"/>
    <w:rsid w:val="003E1829"/>
    <w:rsid w:val="003E1E5E"/>
    <w:rsid w:val="003E212E"/>
    <w:rsid w:val="003E3A01"/>
    <w:rsid w:val="003E5214"/>
    <w:rsid w:val="003E6070"/>
    <w:rsid w:val="003E6147"/>
    <w:rsid w:val="003E66E1"/>
    <w:rsid w:val="003E6767"/>
    <w:rsid w:val="003E6D84"/>
    <w:rsid w:val="003E6D99"/>
    <w:rsid w:val="003E7786"/>
    <w:rsid w:val="003E7A01"/>
    <w:rsid w:val="003F020C"/>
    <w:rsid w:val="003F03D7"/>
    <w:rsid w:val="003F0AB5"/>
    <w:rsid w:val="003F12BE"/>
    <w:rsid w:val="003F1355"/>
    <w:rsid w:val="003F1C95"/>
    <w:rsid w:val="003F1FAE"/>
    <w:rsid w:val="003F3422"/>
    <w:rsid w:val="003F3456"/>
    <w:rsid w:val="003F3589"/>
    <w:rsid w:val="003F371D"/>
    <w:rsid w:val="003F397D"/>
    <w:rsid w:val="003F3E31"/>
    <w:rsid w:val="003F3F86"/>
    <w:rsid w:val="003F409B"/>
    <w:rsid w:val="003F4CB5"/>
    <w:rsid w:val="003F53C4"/>
    <w:rsid w:val="003F54A9"/>
    <w:rsid w:val="003F55AD"/>
    <w:rsid w:val="003F6002"/>
    <w:rsid w:val="003F6460"/>
    <w:rsid w:val="003F66BD"/>
    <w:rsid w:val="003F675D"/>
    <w:rsid w:val="003F7C09"/>
    <w:rsid w:val="003F7D08"/>
    <w:rsid w:val="003F7F49"/>
    <w:rsid w:val="004000F2"/>
    <w:rsid w:val="0040081B"/>
    <w:rsid w:val="0040149C"/>
    <w:rsid w:val="004014FF"/>
    <w:rsid w:val="004017BE"/>
    <w:rsid w:val="00402046"/>
    <w:rsid w:val="0040264C"/>
    <w:rsid w:val="00402C6A"/>
    <w:rsid w:val="0040346F"/>
    <w:rsid w:val="004038CC"/>
    <w:rsid w:val="00403F68"/>
    <w:rsid w:val="004045DA"/>
    <w:rsid w:val="00404DD3"/>
    <w:rsid w:val="00404F24"/>
    <w:rsid w:val="0040502D"/>
    <w:rsid w:val="00405430"/>
    <w:rsid w:val="00405737"/>
    <w:rsid w:val="00405BE7"/>
    <w:rsid w:val="00406442"/>
    <w:rsid w:val="00406A81"/>
    <w:rsid w:val="00406B40"/>
    <w:rsid w:val="00406D2C"/>
    <w:rsid w:val="00407254"/>
    <w:rsid w:val="00410647"/>
    <w:rsid w:val="00410749"/>
    <w:rsid w:val="004110B8"/>
    <w:rsid w:val="004111C3"/>
    <w:rsid w:val="004117F5"/>
    <w:rsid w:val="00411F61"/>
    <w:rsid w:val="004120CE"/>
    <w:rsid w:val="00412F00"/>
    <w:rsid w:val="00413214"/>
    <w:rsid w:val="00413A73"/>
    <w:rsid w:val="00413E0E"/>
    <w:rsid w:val="00413F28"/>
    <w:rsid w:val="004147E7"/>
    <w:rsid w:val="00415DF1"/>
    <w:rsid w:val="004166B9"/>
    <w:rsid w:val="0041680B"/>
    <w:rsid w:val="0041702F"/>
    <w:rsid w:val="004173E5"/>
    <w:rsid w:val="00420814"/>
    <w:rsid w:val="00420A6E"/>
    <w:rsid w:val="004221F1"/>
    <w:rsid w:val="00422834"/>
    <w:rsid w:val="00422C4F"/>
    <w:rsid w:val="00422E8E"/>
    <w:rsid w:val="00423269"/>
    <w:rsid w:val="00424562"/>
    <w:rsid w:val="00425082"/>
    <w:rsid w:val="004265B3"/>
    <w:rsid w:val="00426EA1"/>
    <w:rsid w:val="00426F5A"/>
    <w:rsid w:val="004311BD"/>
    <w:rsid w:val="00431797"/>
    <w:rsid w:val="00431EC3"/>
    <w:rsid w:val="00432675"/>
    <w:rsid w:val="00432764"/>
    <w:rsid w:val="00432C3B"/>
    <w:rsid w:val="0043333A"/>
    <w:rsid w:val="00433A22"/>
    <w:rsid w:val="0043418F"/>
    <w:rsid w:val="004341F3"/>
    <w:rsid w:val="00434944"/>
    <w:rsid w:val="00434E6C"/>
    <w:rsid w:val="00434EEA"/>
    <w:rsid w:val="00435096"/>
    <w:rsid w:val="00435895"/>
    <w:rsid w:val="00435CC0"/>
    <w:rsid w:val="00436991"/>
    <w:rsid w:val="00436D8C"/>
    <w:rsid w:val="00436DD2"/>
    <w:rsid w:val="00437303"/>
    <w:rsid w:val="00437803"/>
    <w:rsid w:val="00437BED"/>
    <w:rsid w:val="0044012E"/>
    <w:rsid w:val="004405E3"/>
    <w:rsid w:val="004407BB"/>
    <w:rsid w:val="00440D1E"/>
    <w:rsid w:val="00441204"/>
    <w:rsid w:val="00441E18"/>
    <w:rsid w:val="004424A8"/>
    <w:rsid w:val="0044264F"/>
    <w:rsid w:val="0044282E"/>
    <w:rsid w:val="00442AC9"/>
    <w:rsid w:val="00442F4E"/>
    <w:rsid w:val="00443408"/>
    <w:rsid w:val="0044375D"/>
    <w:rsid w:val="004439F5"/>
    <w:rsid w:val="00443CD4"/>
    <w:rsid w:val="00443F6F"/>
    <w:rsid w:val="00444071"/>
    <w:rsid w:val="00444BEA"/>
    <w:rsid w:val="0044661B"/>
    <w:rsid w:val="00446A28"/>
    <w:rsid w:val="00447393"/>
    <w:rsid w:val="004474D2"/>
    <w:rsid w:val="00447AA3"/>
    <w:rsid w:val="00447C55"/>
    <w:rsid w:val="00447D37"/>
    <w:rsid w:val="00450177"/>
    <w:rsid w:val="00450E4F"/>
    <w:rsid w:val="00451293"/>
    <w:rsid w:val="00451695"/>
    <w:rsid w:val="00451A6C"/>
    <w:rsid w:val="004525C4"/>
    <w:rsid w:val="004533F4"/>
    <w:rsid w:val="00453F0B"/>
    <w:rsid w:val="0045409C"/>
    <w:rsid w:val="0045481B"/>
    <w:rsid w:val="00454AEA"/>
    <w:rsid w:val="0045511E"/>
    <w:rsid w:val="004557AD"/>
    <w:rsid w:val="00456D5F"/>
    <w:rsid w:val="00457A36"/>
    <w:rsid w:val="00457BE1"/>
    <w:rsid w:val="00460700"/>
    <w:rsid w:val="00460AFD"/>
    <w:rsid w:val="00461CD4"/>
    <w:rsid w:val="00461FF1"/>
    <w:rsid w:val="004622CB"/>
    <w:rsid w:val="00462A89"/>
    <w:rsid w:val="00462C1D"/>
    <w:rsid w:val="00462ECE"/>
    <w:rsid w:val="004640E8"/>
    <w:rsid w:val="00464D73"/>
    <w:rsid w:val="00464E2F"/>
    <w:rsid w:val="00465100"/>
    <w:rsid w:val="00465B37"/>
    <w:rsid w:val="0046602B"/>
    <w:rsid w:val="0046622E"/>
    <w:rsid w:val="0046632D"/>
    <w:rsid w:val="004671AD"/>
    <w:rsid w:val="0046754B"/>
    <w:rsid w:val="00470215"/>
    <w:rsid w:val="004705B3"/>
    <w:rsid w:val="00470C26"/>
    <w:rsid w:val="00471516"/>
    <w:rsid w:val="00471A1C"/>
    <w:rsid w:val="00471DB4"/>
    <w:rsid w:val="00471E25"/>
    <w:rsid w:val="004721B7"/>
    <w:rsid w:val="00472C5A"/>
    <w:rsid w:val="0047300D"/>
    <w:rsid w:val="00473095"/>
    <w:rsid w:val="00474164"/>
    <w:rsid w:val="004742F5"/>
    <w:rsid w:val="004745B2"/>
    <w:rsid w:val="00475339"/>
    <w:rsid w:val="0047554B"/>
    <w:rsid w:val="004771E8"/>
    <w:rsid w:val="00477672"/>
    <w:rsid w:val="0047777E"/>
    <w:rsid w:val="00477E07"/>
    <w:rsid w:val="00477E3B"/>
    <w:rsid w:val="0048085B"/>
    <w:rsid w:val="00481534"/>
    <w:rsid w:val="00481B50"/>
    <w:rsid w:val="00481B79"/>
    <w:rsid w:val="00481D3E"/>
    <w:rsid w:val="00481E55"/>
    <w:rsid w:val="00482019"/>
    <w:rsid w:val="004821EC"/>
    <w:rsid w:val="00482277"/>
    <w:rsid w:val="004823F2"/>
    <w:rsid w:val="00482506"/>
    <w:rsid w:val="00483520"/>
    <w:rsid w:val="00483B07"/>
    <w:rsid w:val="00483D13"/>
    <w:rsid w:val="00483ED3"/>
    <w:rsid w:val="00484181"/>
    <w:rsid w:val="004843EC"/>
    <w:rsid w:val="004845F9"/>
    <w:rsid w:val="00484CDC"/>
    <w:rsid w:val="00484FE9"/>
    <w:rsid w:val="00485103"/>
    <w:rsid w:val="00485595"/>
    <w:rsid w:val="004858BA"/>
    <w:rsid w:val="00486E1D"/>
    <w:rsid w:val="00487087"/>
    <w:rsid w:val="004875BA"/>
    <w:rsid w:val="004909C0"/>
    <w:rsid w:val="004912DE"/>
    <w:rsid w:val="0049159E"/>
    <w:rsid w:val="004915DC"/>
    <w:rsid w:val="0049173D"/>
    <w:rsid w:val="0049174C"/>
    <w:rsid w:val="00491759"/>
    <w:rsid w:val="00491BD2"/>
    <w:rsid w:val="00492128"/>
    <w:rsid w:val="00492243"/>
    <w:rsid w:val="004924B9"/>
    <w:rsid w:val="004925BF"/>
    <w:rsid w:val="00493053"/>
    <w:rsid w:val="0049318E"/>
    <w:rsid w:val="00493327"/>
    <w:rsid w:val="004933E3"/>
    <w:rsid w:val="00494B79"/>
    <w:rsid w:val="00494CCA"/>
    <w:rsid w:val="00494F62"/>
    <w:rsid w:val="00495129"/>
    <w:rsid w:val="004952CD"/>
    <w:rsid w:val="00495A05"/>
    <w:rsid w:val="00495B93"/>
    <w:rsid w:val="004963B6"/>
    <w:rsid w:val="004965A1"/>
    <w:rsid w:val="00496B10"/>
    <w:rsid w:val="00496ECC"/>
    <w:rsid w:val="00497A4F"/>
    <w:rsid w:val="00497AEB"/>
    <w:rsid w:val="00497F70"/>
    <w:rsid w:val="004A11D7"/>
    <w:rsid w:val="004A1411"/>
    <w:rsid w:val="004A2BB8"/>
    <w:rsid w:val="004A2FE0"/>
    <w:rsid w:val="004A36F0"/>
    <w:rsid w:val="004A38C4"/>
    <w:rsid w:val="004A3DCB"/>
    <w:rsid w:val="004A411A"/>
    <w:rsid w:val="004A44C2"/>
    <w:rsid w:val="004A4684"/>
    <w:rsid w:val="004A48EE"/>
    <w:rsid w:val="004A4C77"/>
    <w:rsid w:val="004A4CCE"/>
    <w:rsid w:val="004A65E1"/>
    <w:rsid w:val="004A75DC"/>
    <w:rsid w:val="004A771D"/>
    <w:rsid w:val="004B0691"/>
    <w:rsid w:val="004B0FE7"/>
    <w:rsid w:val="004B0FFD"/>
    <w:rsid w:val="004B1266"/>
    <w:rsid w:val="004B200A"/>
    <w:rsid w:val="004B2514"/>
    <w:rsid w:val="004B27A2"/>
    <w:rsid w:val="004B2852"/>
    <w:rsid w:val="004B287B"/>
    <w:rsid w:val="004B42DA"/>
    <w:rsid w:val="004B4CC2"/>
    <w:rsid w:val="004B4FA1"/>
    <w:rsid w:val="004B6118"/>
    <w:rsid w:val="004B6183"/>
    <w:rsid w:val="004B6EAF"/>
    <w:rsid w:val="004B6EEF"/>
    <w:rsid w:val="004B6FAA"/>
    <w:rsid w:val="004B744E"/>
    <w:rsid w:val="004B7945"/>
    <w:rsid w:val="004B79E4"/>
    <w:rsid w:val="004B7A7A"/>
    <w:rsid w:val="004B7C0E"/>
    <w:rsid w:val="004B7C16"/>
    <w:rsid w:val="004B7FF6"/>
    <w:rsid w:val="004C0C8C"/>
    <w:rsid w:val="004C125D"/>
    <w:rsid w:val="004C18F5"/>
    <w:rsid w:val="004C1FA0"/>
    <w:rsid w:val="004C2126"/>
    <w:rsid w:val="004C21BF"/>
    <w:rsid w:val="004C3042"/>
    <w:rsid w:val="004C38DC"/>
    <w:rsid w:val="004C3E09"/>
    <w:rsid w:val="004C4A76"/>
    <w:rsid w:val="004C4D4A"/>
    <w:rsid w:val="004C5B56"/>
    <w:rsid w:val="004C6556"/>
    <w:rsid w:val="004C6A64"/>
    <w:rsid w:val="004C6B2E"/>
    <w:rsid w:val="004C6E34"/>
    <w:rsid w:val="004C6EB5"/>
    <w:rsid w:val="004C774E"/>
    <w:rsid w:val="004C7A76"/>
    <w:rsid w:val="004D01AE"/>
    <w:rsid w:val="004D0267"/>
    <w:rsid w:val="004D14D0"/>
    <w:rsid w:val="004D1716"/>
    <w:rsid w:val="004D2516"/>
    <w:rsid w:val="004D2F6E"/>
    <w:rsid w:val="004D3F71"/>
    <w:rsid w:val="004D40DD"/>
    <w:rsid w:val="004D4892"/>
    <w:rsid w:val="004D50C3"/>
    <w:rsid w:val="004D5A24"/>
    <w:rsid w:val="004D5F5F"/>
    <w:rsid w:val="004D7C7A"/>
    <w:rsid w:val="004E028E"/>
    <w:rsid w:val="004E0364"/>
    <w:rsid w:val="004E063E"/>
    <w:rsid w:val="004E0FD3"/>
    <w:rsid w:val="004E13A2"/>
    <w:rsid w:val="004E1528"/>
    <w:rsid w:val="004E1B53"/>
    <w:rsid w:val="004E261C"/>
    <w:rsid w:val="004E2A7C"/>
    <w:rsid w:val="004E2B7D"/>
    <w:rsid w:val="004E2F08"/>
    <w:rsid w:val="004E383E"/>
    <w:rsid w:val="004E415D"/>
    <w:rsid w:val="004E4437"/>
    <w:rsid w:val="004E4879"/>
    <w:rsid w:val="004E4FE6"/>
    <w:rsid w:val="004E5020"/>
    <w:rsid w:val="004E5879"/>
    <w:rsid w:val="004E61E4"/>
    <w:rsid w:val="004E6CCF"/>
    <w:rsid w:val="004E6E9A"/>
    <w:rsid w:val="004E700C"/>
    <w:rsid w:val="004E725C"/>
    <w:rsid w:val="004E7881"/>
    <w:rsid w:val="004E7A42"/>
    <w:rsid w:val="004F058E"/>
    <w:rsid w:val="004F1624"/>
    <w:rsid w:val="004F1B23"/>
    <w:rsid w:val="004F1C59"/>
    <w:rsid w:val="004F1D85"/>
    <w:rsid w:val="004F2383"/>
    <w:rsid w:val="004F285C"/>
    <w:rsid w:val="004F2864"/>
    <w:rsid w:val="004F2E34"/>
    <w:rsid w:val="004F3661"/>
    <w:rsid w:val="004F3A6D"/>
    <w:rsid w:val="004F3C74"/>
    <w:rsid w:val="004F4187"/>
    <w:rsid w:val="004F49C2"/>
    <w:rsid w:val="004F4AFC"/>
    <w:rsid w:val="004F4E4E"/>
    <w:rsid w:val="004F4EAD"/>
    <w:rsid w:val="004F5076"/>
    <w:rsid w:val="004F525E"/>
    <w:rsid w:val="004F5691"/>
    <w:rsid w:val="004F6587"/>
    <w:rsid w:val="004F6775"/>
    <w:rsid w:val="004F6CA6"/>
    <w:rsid w:val="004F7105"/>
    <w:rsid w:val="00500130"/>
    <w:rsid w:val="00500204"/>
    <w:rsid w:val="005003BC"/>
    <w:rsid w:val="00500F8F"/>
    <w:rsid w:val="0050101C"/>
    <w:rsid w:val="00501043"/>
    <w:rsid w:val="0050113F"/>
    <w:rsid w:val="00501248"/>
    <w:rsid w:val="00501C61"/>
    <w:rsid w:val="00501CDA"/>
    <w:rsid w:val="005021BB"/>
    <w:rsid w:val="00502379"/>
    <w:rsid w:val="00502AEA"/>
    <w:rsid w:val="00502C5B"/>
    <w:rsid w:val="00503EEF"/>
    <w:rsid w:val="00504522"/>
    <w:rsid w:val="005045ED"/>
    <w:rsid w:val="00504690"/>
    <w:rsid w:val="005054A3"/>
    <w:rsid w:val="00505582"/>
    <w:rsid w:val="00506AA7"/>
    <w:rsid w:val="00506F97"/>
    <w:rsid w:val="005076D1"/>
    <w:rsid w:val="00507A11"/>
    <w:rsid w:val="00507E28"/>
    <w:rsid w:val="00510676"/>
    <w:rsid w:val="0051123E"/>
    <w:rsid w:val="00512053"/>
    <w:rsid w:val="005129ED"/>
    <w:rsid w:val="00512CFA"/>
    <w:rsid w:val="00512DB3"/>
    <w:rsid w:val="00512F4D"/>
    <w:rsid w:val="005133C2"/>
    <w:rsid w:val="005133E3"/>
    <w:rsid w:val="00513567"/>
    <w:rsid w:val="00513879"/>
    <w:rsid w:val="005139D2"/>
    <w:rsid w:val="00513A94"/>
    <w:rsid w:val="00513B69"/>
    <w:rsid w:val="005140B4"/>
    <w:rsid w:val="005145ED"/>
    <w:rsid w:val="005147B9"/>
    <w:rsid w:val="00514B21"/>
    <w:rsid w:val="00514EF1"/>
    <w:rsid w:val="00514F13"/>
    <w:rsid w:val="00514F3C"/>
    <w:rsid w:val="005158C3"/>
    <w:rsid w:val="00515A22"/>
    <w:rsid w:val="005166F6"/>
    <w:rsid w:val="00517190"/>
    <w:rsid w:val="00517272"/>
    <w:rsid w:val="005175CA"/>
    <w:rsid w:val="00520636"/>
    <w:rsid w:val="00520ECE"/>
    <w:rsid w:val="00521005"/>
    <w:rsid w:val="00521D5E"/>
    <w:rsid w:val="005226C1"/>
    <w:rsid w:val="005227F1"/>
    <w:rsid w:val="005229DD"/>
    <w:rsid w:val="00522D83"/>
    <w:rsid w:val="00522F88"/>
    <w:rsid w:val="00523DC3"/>
    <w:rsid w:val="00524169"/>
    <w:rsid w:val="005245E8"/>
    <w:rsid w:val="00524DDC"/>
    <w:rsid w:val="00525440"/>
    <w:rsid w:val="00525A38"/>
    <w:rsid w:val="00526AA3"/>
    <w:rsid w:val="00526B03"/>
    <w:rsid w:val="00526DF0"/>
    <w:rsid w:val="00526E9B"/>
    <w:rsid w:val="00526E9F"/>
    <w:rsid w:val="00530903"/>
    <w:rsid w:val="00530CC4"/>
    <w:rsid w:val="005329FA"/>
    <w:rsid w:val="005336DB"/>
    <w:rsid w:val="005343C1"/>
    <w:rsid w:val="00534B14"/>
    <w:rsid w:val="00534C99"/>
    <w:rsid w:val="00534DAF"/>
    <w:rsid w:val="00534F40"/>
    <w:rsid w:val="0053588C"/>
    <w:rsid w:val="00535CFD"/>
    <w:rsid w:val="00535D5C"/>
    <w:rsid w:val="00537457"/>
    <w:rsid w:val="00537607"/>
    <w:rsid w:val="00537880"/>
    <w:rsid w:val="00537FD8"/>
    <w:rsid w:val="005400E1"/>
    <w:rsid w:val="005402DB"/>
    <w:rsid w:val="00540335"/>
    <w:rsid w:val="0054079F"/>
    <w:rsid w:val="00540DB5"/>
    <w:rsid w:val="00541899"/>
    <w:rsid w:val="00541C81"/>
    <w:rsid w:val="00541E0B"/>
    <w:rsid w:val="005420CB"/>
    <w:rsid w:val="005426F7"/>
    <w:rsid w:val="00542A18"/>
    <w:rsid w:val="00542D41"/>
    <w:rsid w:val="00542D57"/>
    <w:rsid w:val="00542FC1"/>
    <w:rsid w:val="0054365E"/>
    <w:rsid w:val="005436DF"/>
    <w:rsid w:val="0054378F"/>
    <w:rsid w:val="0054384F"/>
    <w:rsid w:val="005443E6"/>
    <w:rsid w:val="00544642"/>
    <w:rsid w:val="00544A59"/>
    <w:rsid w:val="00544B6D"/>
    <w:rsid w:val="0054577E"/>
    <w:rsid w:val="00545BA9"/>
    <w:rsid w:val="00545FE1"/>
    <w:rsid w:val="0054614E"/>
    <w:rsid w:val="00546B0E"/>
    <w:rsid w:val="00546EF2"/>
    <w:rsid w:val="005476BE"/>
    <w:rsid w:val="00547E06"/>
    <w:rsid w:val="00547F38"/>
    <w:rsid w:val="00550A28"/>
    <w:rsid w:val="00551E7B"/>
    <w:rsid w:val="00552D85"/>
    <w:rsid w:val="00552ECE"/>
    <w:rsid w:val="00552F56"/>
    <w:rsid w:val="00553066"/>
    <w:rsid w:val="005531F4"/>
    <w:rsid w:val="00553371"/>
    <w:rsid w:val="00553589"/>
    <w:rsid w:val="00553CB9"/>
    <w:rsid w:val="00553D88"/>
    <w:rsid w:val="00554260"/>
    <w:rsid w:val="005543E1"/>
    <w:rsid w:val="0055481C"/>
    <w:rsid w:val="00554DCB"/>
    <w:rsid w:val="005552A0"/>
    <w:rsid w:val="00555499"/>
    <w:rsid w:val="005564D6"/>
    <w:rsid w:val="0055662B"/>
    <w:rsid w:val="0055675A"/>
    <w:rsid w:val="00556875"/>
    <w:rsid w:val="00557AE8"/>
    <w:rsid w:val="005601E9"/>
    <w:rsid w:val="00560655"/>
    <w:rsid w:val="005608AC"/>
    <w:rsid w:val="00561C85"/>
    <w:rsid w:val="005624DE"/>
    <w:rsid w:val="0056264D"/>
    <w:rsid w:val="005627CA"/>
    <w:rsid w:val="005638C1"/>
    <w:rsid w:val="005639D3"/>
    <w:rsid w:val="00563D70"/>
    <w:rsid w:val="00563F0F"/>
    <w:rsid w:val="0056435E"/>
    <w:rsid w:val="005653DA"/>
    <w:rsid w:val="00565422"/>
    <w:rsid w:val="00565960"/>
    <w:rsid w:val="00565DC6"/>
    <w:rsid w:val="00566043"/>
    <w:rsid w:val="0056615A"/>
    <w:rsid w:val="0056618B"/>
    <w:rsid w:val="00567BC9"/>
    <w:rsid w:val="00567D7E"/>
    <w:rsid w:val="00570039"/>
    <w:rsid w:val="00570846"/>
    <w:rsid w:val="00570D2A"/>
    <w:rsid w:val="00570EE5"/>
    <w:rsid w:val="005712A1"/>
    <w:rsid w:val="005712DC"/>
    <w:rsid w:val="00571854"/>
    <w:rsid w:val="00572680"/>
    <w:rsid w:val="005727DB"/>
    <w:rsid w:val="0057281A"/>
    <w:rsid w:val="005728F1"/>
    <w:rsid w:val="00573EDE"/>
    <w:rsid w:val="0057414B"/>
    <w:rsid w:val="005741ED"/>
    <w:rsid w:val="005747D4"/>
    <w:rsid w:val="00574E55"/>
    <w:rsid w:val="005753B2"/>
    <w:rsid w:val="0057568F"/>
    <w:rsid w:val="00575ACF"/>
    <w:rsid w:val="00575F94"/>
    <w:rsid w:val="005762C3"/>
    <w:rsid w:val="0057685B"/>
    <w:rsid w:val="0057690E"/>
    <w:rsid w:val="00576942"/>
    <w:rsid w:val="005775DE"/>
    <w:rsid w:val="00577F3C"/>
    <w:rsid w:val="00580589"/>
    <w:rsid w:val="005805AC"/>
    <w:rsid w:val="00580C04"/>
    <w:rsid w:val="00580C52"/>
    <w:rsid w:val="00580DD6"/>
    <w:rsid w:val="00580E2B"/>
    <w:rsid w:val="0058107D"/>
    <w:rsid w:val="005810C4"/>
    <w:rsid w:val="005817E4"/>
    <w:rsid w:val="005829ED"/>
    <w:rsid w:val="00582D3F"/>
    <w:rsid w:val="00582DEB"/>
    <w:rsid w:val="00583896"/>
    <w:rsid w:val="00583921"/>
    <w:rsid w:val="00583F09"/>
    <w:rsid w:val="005845F3"/>
    <w:rsid w:val="00584EC4"/>
    <w:rsid w:val="005851B3"/>
    <w:rsid w:val="00585208"/>
    <w:rsid w:val="005856C5"/>
    <w:rsid w:val="005860F4"/>
    <w:rsid w:val="0058612F"/>
    <w:rsid w:val="00586A9A"/>
    <w:rsid w:val="00586D16"/>
    <w:rsid w:val="00586E95"/>
    <w:rsid w:val="005873CB"/>
    <w:rsid w:val="00587A2A"/>
    <w:rsid w:val="00587A35"/>
    <w:rsid w:val="00587D3D"/>
    <w:rsid w:val="00590220"/>
    <w:rsid w:val="00590E2A"/>
    <w:rsid w:val="00591533"/>
    <w:rsid w:val="00591894"/>
    <w:rsid w:val="00591D12"/>
    <w:rsid w:val="00592179"/>
    <w:rsid w:val="005922FC"/>
    <w:rsid w:val="0059230E"/>
    <w:rsid w:val="005927F8"/>
    <w:rsid w:val="00593470"/>
    <w:rsid w:val="00594352"/>
    <w:rsid w:val="005950F3"/>
    <w:rsid w:val="00595892"/>
    <w:rsid w:val="00595AFD"/>
    <w:rsid w:val="00595B09"/>
    <w:rsid w:val="00595DD3"/>
    <w:rsid w:val="00595EDE"/>
    <w:rsid w:val="0059611E"/>
    <w:rsid w:val="00597731"/>
    <w:rsid w:val="005A0494"/>
    <w:rsid w:val="005A0902"/>
    <w:rsid w:val="005A0C2A"/>
    <w:rsid w:val="005A10D1"/>
    <w:rsid w:val="005A1800"/>
    <w:rsid w:val="005A400C"/>
    <w:rsid w:val="005A4049"/>
    <w:rsid w:val="005A53DD"/>
    <w:rsid w:val="005A53E7"/>
    <w:rsid w:val="005A5ACC"/>
    <w:rsid w:val="005A6090"/>
    <w:rsid w:val="005A6460"/>
    <w:rsid w:val="005A6A3A"/>
    <w:rsid w:val="005A76C7"/>
    <w:rsid w:val="005A77F7"/>
    <w:rsid w:val="005B041C"/>
    <w:rsid w:val="005B0731"/>
    <w:rsid w:val="005B09D2"/>
    <w:rsid w:val="005B0F30"/>
    <w:rsid w:val="005B0F40"/>
    <w:rsid w:val="005B12BC"/>
    <w:rsid w:val="005B15E8"/>
    <w:rsid w:val="005B17FB"/>
    <w:rsid w:val="005B181D"/>
    <w:rsid w:val="005B1DE8"/>
    <w:rsid w:val="005B1EB1"/>
    <w:rsid w:val="005B219B"/>
    <w:rsid w:val="005B3912"/>
    <w:rsid w:val="005B3A49"/>
    <w:rsid w:val="005B3B6B"/>
    <w:rsid w:val="005B4059"/>
    <w:rsid w:val="005B41FE"/>
    <w:rsid w:val="005B4360"/>
    <w:rsid w:val="005B5C6E"/>
    <w:rsid w:val="005B60B9"/>
    <w:rsid w:val="005B6151"/>
    <w:rsid w:val="005B631C"/>
    <w:rsid w:val="005B63F5"/>
    <w:rsid w:val="005B6684"/>
    <w:rsid w:val="005B7366"/>
    <w:rsid w:val="005B780C"/>
    <w:rsid w:val="005C03AF"/>
    <w:rsid w:val="005C0700"/>
    <w:rsid w:val="005C07E2"/>
    <w:rsid w:val="005C0B6E"/>
    <w:rsid w:val="005C0E1B"/>
    <w:rsid w:val="005C0E38"/>
    <w:rsid w:val="005C111A"/>
    <w:rsid w:val="005C154E"/>
    <w:rsid w:val="005C18A5"/>
    <w:rsid w:val="005C196E"/>
    <w:rsid w:val="005C24B6"/>
    <w:rsid w:val="005C2795"/>
    <w:rsid w:val="005C39A1"/>
    <w:rsid w:val="005C45F1"/>
    <w:rsid w:val="005C46DB"/>
    <w:rsid w:val="005C4ACD"/>
    <w:rsid w:val="005C4B42"/>
    <w:rsid w:val="005C54EF"/>
    <w:rsid w:val="005C6D63"/>
    <w:rsid w:val="005C7184"/>
    <w:rsid w:val="005C7408"/>
    <w:rsid w:val="005C74D2"/>
    <w:rsid w:val="005C773D"/>
    <w:rsid w:val="005C7851"/>
    <w:rsid w:val="005C7A08"/>
    <w:rsid w:val="005C7AA6"/>
    <w:rsid w:val="005D04E5"/>
    <w:rsid w:val="005D053B"/>
    <w:rsid w:val="005D082B"/>
    <w:rsid w:val="005D0938"/>
    <w:rsid w:val="005D0A08"/>
    <w:rsid w:val="005D0C4C"/>
    <w:rsid w:val="005D1053"/>
    <w:rsid w:val="005D1140"/>
    <w:rsid w:val="005D199E"/>
    <w:rsid w:val="005D1C0D"/>
    <w:rsid w:val="005D21E8"/>
    <w:rsid w:val="005D24B5"/>
    <w:rsid w:val="005D28FA"/>
    <w:rsid w:val="005D3AE7"/>
    <w:rsid w:val="005D3D17"/>
    <w:rsid w:val="005D5913"/>
    <w:rsid w:val="005D5ACE"/>
    <w:rsid w:val="005D60EA"/>
    <w:rsid w:val="005D62AC"/>
    <w:rsid w:val="005D67C7"/>
    <w:rsid w:val="005D693E"/>
    <w:rsid w:val="005D7286"/>
    <w:rsid w:val="005D736D"/>
    <w:rsid w:val="005D73C9"/>
    <w:rsid w:val="005D7FC0"/>
    <w:rsid w:val="005E0109"/>
    <w:rsid w:val="005E0272"/>
    <w:rsid w:val="005E10D1"/>
    <w:rsid w:val="005E11BB"/>
    <w:rsid w:val="005E1797"/>
    <w:rsid w:val="005E1E94"/>
    <w:rsid w:val="005E27E7"/>
    <w:rsid w:val="005E34A6"/>
    <w:rsid w:val="005E3E11"/>
    <w:rsid w:val="005E3F44"/>
    <w:rsid w:val="005E4B2C"/>
    <w:rsid w:val="005E50E6"/>
    <w:rsid w:val="005E5283"/>
    <w:rsid w:val="005E5869"/>
    <w:rsid w:val="005E5A50"/>
    <w:rsid w:val="005E6375"/>
    <w:rsid w:val="005E6977"/>
    <w:rsid w:val="005E6A4E"/>
    <w:rsid w:val="005E6B94"/>
    <w:rsid w:val="005E71D4"/>
    <w:rsid w:val="005E77B4"/>
    <w:rsid w:val="005E7C9D"/>
    <w:rsid w:val="005F0430"/>
    <w:rsid w:val="005F0D2C"/>
    <w:rsid w:val="005F0F27"/>
    <w:rsid w:val="005F152D"/>
    <w:rsid w:val="005F15C1"/>
    <w:rsid w:val="005F1B3E"/>
    <w:rsid w:val="005F1B58"/>
    <w:rsid w:val="005F1DC3"/>
    <w:rsid w:val="005F1E2A"/>
    <w:rsid w:val="005F1F58"/>
    <w:rsid w:val="005F2112"/>
    <w:rsid w:val="005F25AF"/>
    <w:rsid w:val="005F26BB"/>
    <w:rsid w:val="005F2F3C"/>
    <w:rsid w:val="005F339D"/>
    <w:rsid w:val="005F34E6"/>
    <w:rsid w:val="005F383E"/>
    <w:rsid w:val="005F4397"/>
    <w:rsid w:val="005F43B6"/>
    <w:rsid w:val="005F50D9"/>
    <w:rsid w:val="005F5483"/>
    <w:rsid w:val="005F65FF"/>
    <w:rsid w:val="005F6EF0"/>
    <w:rsid w:val="005F7424"/>
    <w:rsid w:val="005F7783"/>
    <w:rsid w:val="00600198"/>
    <w:rsid w:val="00601746"/>
    <w:rsid w:val="00601966"/>
    <w:rsid w:val="00602D81"/>
    <w:rsid w:val="0060317A"/>
    <w:rsid w:val="0060347F"/>
    <w:rsid w:val="00603DB6"/>
    <w:rsid w:val="0060438B"/>
    <w:rsid w:val="006050DF"/>
    <w:rsid w:val="0060529A"/>
    <w:rsid w:val="006052A6"/>
    <w:rsid w:val="00605851"/>
    <w:rsid w:val="00606046"/>
    <w:rsid w:val="00606A0F"/>
    <w:rsid w:val="00607C3C"/>
    <w:rsid w:val="00607EC7"/>
    <w:rsid w:val="00610189"/>
    <w:rsid w:val="00610AFB"/>
    <w:rsid w:val="00611111"/>
    <w:rsid w:val="00611D8C"/>
    <w:rsid w:val="006121F2"/>
    <w:rsid w:val="0061287F"/>
    <w:rsid w:val="00612DF6"/>
    <w:rsid w:val="00613A48"/>
    <w:rsid w:val="00613B2D"/>
    <w:rsid w:val="00614213"/>
    <w:rsid w:val="00614B39"/>
    <w:rsid w:val="006154FB"/>
    <w:rsid w:val="00615693"/>
    <w:rsid w:val="00615713"/>
    <w:rsid w:val="00615975"/>
    <w:rsid w:val="006160C2"/>
    <w:rsid w:val="006167E5"/>
    <w:rsid w:val="00616CD0"/>
    <w:rsid w:val="00616D97"/>
    <w:rsid w:val="00617029"/>
    <w:rsid w:val="00617097"/>
    <w:rsid w:val="00617180"/>
    <w:rsid w:val="0061771E"/>
    <w:rsid w:val="00617939"/>
    <w:rsid w:val="006211D6"/>
    <w:rsid w:val="00621CF0"/>
    <w:rsid w:val="00621D92"/>
    <w:rsid w:val="00621E6D"/>
    <w:rsid w:val="00621EAC"/>
    <w:rsid w:val="00621F0F"/>
    <w:rsid w:val="00621F1A"/>
    <w:rsid w:val="0062219B"/>
    <w:rsid w:val="0062229F"/>
    <w:rsid w:val="006232DB"/>
    <w:rsid w:val="006238FB"/>
    <w:rsid w:val="006246B7"/>
    <w:rsid w:val="00624EF6"/>
    <w:rsid w:val="0062582E"/>
    <w:rsid w:val="006263CC"/>
    <w:rsid w:val="00627113"/>
    <w:rsid w:val="00627CF6"/>
    <w:rsid w:val="00630448"/>
    <w:rsid w:val="00630586"/>
    <w:rsid w:val="00630B55"/>
    <w:rsid w:val="00630BB4"/>
    <w:rsid w:val="00630ECB"/>
    <w:rsid w:val="006310CA"/>
    <w:rsid w:val="006316FA"/>
    <w:rsid w:val="00631873"/>
    <w:rsid w:val="00631B8C"/>
    <w:rsid w:val="0063233F"/>
    <w:rsid w:val="0063281A"/>
    <w:rsid w:val="00632AB8"/>
    <w:rsid w:val="0063300F"/>
    <w:rsid w:val="006333BA"/>
    <w:rsid w:val="00633804"/>
    <w:rsid w:val="00634361"/>
    <w:rsid w:val="00634556"/>
    <w:rsid w:val="00634639"/>
    <w:rsid w:val="00634703"/>
    <w:rsid w:val="0063493F"/>
    <w:rsid w:val="00634FF2"/>
    <w:rsid w:val="0063555C"/>
    <w:rsid w:val="00635BBE"/>
    <w:rsid w:val="00635E58"/>
    <w:rsid w:val="0063654E"/>
    <w:rsid w:val="00636587"/>
    <w:rsid w:val="006366BE"/>
    <w:rsid w:val="0063671A"/>
    <w:rsid w:val="00637530"/>
    <w:rsid w:val="006401AC"/>
    <w:rsid w:val="00641D99"/>
    <w:rsid w:val="00642088"/>
    <w:rsid w:val="00642893"/>
    <w:rsid w:val="00642A22"/>
    <w:rsid w:val="006431D2"/>
    <w:rsid w:val="00643819"/>
    <w:rsid w:val="00643EF9"/>
    <w:rsid w:val="006444F0"/>
    <w:rsid w:val="0064457A"/>
    <w:rsid w:val="00644AFE"/>
    <w:rsid w:val="006450AC"/>
    <w:rsid w:val="0064538A"/>
    <w:rsid w:val="006462D4"/>
    <w:rsid w:val="00646B73"/>
    <w:rsid w:val="00646F42"/>
    <w:rsid w:val="0064722D"/>
    <w:rsid w:val="006478F2"/>
    <w:rsid w:val="00647FBC"/>
    <w:rsid w:val="006509AA"/>
    <w:rsid w:val="0065105F"/>
    <w:rsid w:val="00651901"/>
    <w:rsid w:val="00651986"/>
    <w:rsid w:val="00651CAC"/>
    <w:rsid w:val="00651F7E"/>
    <w:rsid w:val="00652CD5"/>
    <w:rsid w:val="00652D58"/>
    <w:rsid w:val="0065338E"/>
    <w:rsid w:val="006533AE"/>
    <w:rsid w:val="00653CE1"/>
    <w:rsid w:val="006543B4"/>
    <w:rsid w:val="006554C0"/>
    <w:rsid w:val="00655718"/>
    <w:rsid w:val="006566C8"/>
    <w:rsid w:val="00656CD2"/>
    <w:rsid w:val="00656F50"/>
    <w:rsid w:val="00657412"/>
    <w:rsid w:val="0065766E"/>
    <w:rsid w:val="00657E12"/>
    <w:rsid w:val="00660691"/>
    <w:rsid w:val="00660A28"/>
    <w:rsid w:val="006612C6"/>
    <w:rsid w:val="0066157B"/>
    <w:rsid w:val="00661A93"/>
    <w:rsid w:val="00661C0D"/>
    <w:rsid w:val="00661D47"/>
    <w:rsid w:val="006621C0"/>
    <w:rsid w:val="00662315"/>
    <w:rsid w:val="00662687"/>
    <w:rsid w:val="0066326A"/>
    <w:rsid w:val="00663CFD"/>
    <w:rsid w:val="00663EEE"/>
    <w:rsid w:val="0066400E"/>
    <w:rsid w:val="006644E6"/>
    <w:rsid w:val="0066491F"/>
    <w:rsid w:val="00664DFA"/>
    <w:rsid w:val="00666025"/>
    <w:rsid w:val="00666287"/>
    <w:rsid w:val="0066681D"/>
    <w:rsid w:val="006668A1"/>
    <w:rsid w:val="00670351"/>
    <w:rsid w:val="0067110F"/>
    <w:rsid w:val="00671281"/>
    <w:rsid w:val="00671387"/>
    <w:rsid w:val="00671585"/>
    <w:rsid w:val="0067218C"/>
    <w:rsid w:val="0067229D"/>
    <w:rsid w:val="006732FE"/>
    <w:rsid w:val="00673AC0"/>
    <w:rsid w:val="0067616F"/>
    <w:rsid w:val="00676575"/>
    <w:rsid w:val="006769A5"/>
    <w:rsid w:val="00676D90"/>
    <w:rsid w:val="00677FDA"/>
    <w:rsid w:val="006800D0"/>
    <w:rsid w:val="00680308"/>
    <w:rsid w:val="00680A25"/>
    <w:rsid w:val="00680B4E"/>
    <w:rsid w:val="006811A7"/>
    <w:rsid w:val="006816BA"/>
    <w:rsid w:val="00681D5E"/>
    <w:rsid w:val="00681DB9"/>
    <w:rsid w:val="00681EA8"/>
    <w:rsid w:val="00682151"/>
    <w:rsid w:val="006825CE"/>
    <w:rsid w:val="006829CD"/>
    <w:rsid w:val="00682D49"/>
    <w:rsid w:val="00682F6F"/>
    <w:rsid w:val="006833B2"/>
    <w:rsid w:val="00683D52"/>
    <w:rsid w:val="006840E7"/>
    <w:rsid w:val="00684868"/>
    <w:rsid w:val="00684BFF"/>
    <w:rsid w:val="00684FC3"/>
    <w:rsid w:val="006862C3"/>
    <w:rsid w:val="006863B3"/>
    <w:rsid w:val="00686907"/>
    <w:rsid w:val="0068765C"/>
    <w:rsid w:val="006876BE"/>
    <w:rsid w:val="00687C6A"/>
    <w:rsid w:val="00687EE9"/>
    <w:rsid w:val="00690EDC"/>
    <w:rsid w:val="00690F2F"/>
    <w:rsid w:val="006912D9"/>
    <w:rsid w:val="0069166C"/>
    <w:rsid w:val="00692275"/>
    <w:rsid w:val="0069238A"/>
    <w:rsid w:val="006929B6"/>
    <w:rsid w:val="00692E4D"/>
    <w:rsid w:val="00692F4C"/>
    <w:rsid w:val="006937BE"/>
    <w:rsid w:val="00693926"/>
    <w:rsid w:val="00693EDB"/>
    <w:rsid w:val="006945B3"/>
    <w:rsid w:val="00694D2D"/>
    <w:rsid w:val="00694DAE"/>
    <w:rsid w:val="00694DE1"/>
    <w:rsid w:val="00695081"/>
    <w:rsid w:val="00695938"/>
    <w:rsid w:val="00695ABE"/>
    <w:rsid w:val="006960DF"/>
    <w:rsid w:val="0069696E"/>
    <w:rsid w:val="00696B1F"/>
    <w:rsid w:val="00696BF2"/>
    <w:rsid w:val="00696E29"/>
    <w:rsid w:val="0069756E"/>
    <w:rsid w:val="006975EF"/>
    <w:rsid w:val="00697FC6"/>
    <w:rsid w:val="006A0058"/>
    <w:rsid w:val="006A00D4"/>
    <w:rsid w:val="006A06E0"/>
    <w:rsid w:val="006A0703"/>
    <w:rsid w:val="006A135D"/>
    <w:rsid w:val="006A17DF"/>
    <w:rsid w:val="006A1953"/>
    <w:rsid w:val="006A1F87"/>
    <w:rsid w:val="006A2271"/>
    <w:rsid w:val="006A281A"/>
    <w:rsid w:val="006A2990"/>
    <w:rsid w:val="006A2A29"/>
    <w:rsid w:val="006A2B35"/>
    <w:rsid w:val="006A3201"/>
    <w:rsid w:val="006A3725"/>
    <w:rsid w:val="006A37E0"/>
    <w:rsid w:val="006A3F9D"/>
    <w:rsid w:val="006A438C"/>
    <w:rsid w:val="006A4613"/>
    <w:rsid w:val="006A49DD"/>
    <w:rsid w:val="006A4B36"/>
    <w:rsid w:val="006A51B4"/>
    <w:rsid w:val="006A54DD"/>
    <w:rsid w:val="006A575D"/>
    <w:rsid w:val="006A5EF8"/>
    <w:rsid w:val="006A7A76"/>
    <w:rsid w:val="006B027B"/>
    <w:rsid w:val="006B042E"/>
    <w:rsid w:val="006B125D"/>
    <w:rsid w:val="006B13E6"/>
    <w:rsid w:val="006B1F32"/>
    <w:rsid w:val="006B26F7"/>
    <w:rsid w:val="006B2B04"/>
    <w:rsid w:val="006B2DDA"/>
    <w:rsid w:val="006B3B95"/>
    <w:rsid w:val="006B3EE7"/>
    <w:rsid w:val="006B4FED"/>
    <w:rsid w:val="006B56CD"/>
    <w:rsid w:val="006B6398"/>
    <w:rsid w:val="006B6620"/>
    <w:rsid w:val="006B66BA"/>
    <w:rsid w:val="006B6C7B"/>
    <w:rsid w:val="006B6CAC"/>
    <w:rsid w:val="006B7219"/>
    <w:rsid w:val="006B7AC8"/>
    <w:rsid w:val="006B7D92"/>
    <w:rsid w:val="006C062E"/>
    <w:rsid w:val="006C1D10"/>
    <w:rsid w:val="006C202A"/>
    <w:rsid w:val="006C2394"/>
    <w:rsid w:val="006C23B1"/>
    <w:rsid w:val="006C2A0A"/>
    <w:rsid w:val="006C2C64"/>
    <w:rsid w:val="006C3872"/>
    <w:rsid w:val="006C457E"/>
    <w:rsid w:val="006C48C9"/>
    <w:rsid w:val="006C4D1D"/>
    <w:rsid w:val="006C5920"/>
    <w:rsid w:val="006C6A1E"/>
    <w:rsid w:val="006C736D"/>
    <w:rsid w:val="006C7651"/>
    <w:rsid w:val="006C7929"/>
    <w:rsid w:val="006C7E3F"/>
    <w:rsid w:val="006D09DE"/>
    <w:rsid w:val="006D0FCD"/>
    <w:rsid w:val="006D1D4D"/>
    <w:rsid w:val="006D1E56"/>
    <w:rsid w:val="006D2492"/>
    <w:rsid w:val="006D2B3A"/>
    <w:rsid w:val="006D2B81"/>
    <w:rsid w:val="006D2D44"/>
    <w:rsid w:val="006D3255"/>
    <w:rsid w:val="006D33EC"/>
    <w:rsid w:val="006D417E"/>
    <w:rsid w:val="006D4189"/>
    <w:rsid w:val="006D4F51"/>
    <w:rsid w:val="006D5460"/>
    <w:rsid w:val="006D5818"/>
    <w:rsid w:val="006D5FAD"/>
    <w:rsid w:val="006D604B"/>
    <w:rsid w:val="006D6405"/>
    <w:rsid w:val="006D698E"/>
    <w:rsid w:val="006D7340"/>
    <w:rsid w:val="006D7368"/>
    <w:rsid w:val="006D7AEC"/>
    <w:rsid w:val="006D7EA0"/>
    <w:rsid w:val="006E01F1"/>
    <w:rsid w:val="006E03A9"/>
    <w:rsid w:val="006E062A"/>
    <w:rsid w:val="006E0811"/>
    <w:rsid w:val="006E0831"/>
    <w:rsid w:val="006E08C7"/>
    <w:rsid w:val="006E15B7"/>
    <w:rsid w:val="006E1E35"/>
    <w:rsid w:val="006E251D"/>
    <w:rsid w:val="006E2E61"/>
    <w:rsid w:val="006E2EC1"/>
    <w:rsid w:val="006E31F1"/>
    <w:rsid w:val="006E3998"/>
    <w:rsid w:val="006E3D3F"/>
    <w:rsid w:val="006E3D81"/>
    <w:rsid w:val="006E3F1D"/>
    <w:rsid w:val="006E4139"/>
    <w:rsid w:val="006E497F"/>
    <w:rsid w:val="006E4D9E"/>
    <w:rsid w:val="006E5BA8"/>
    <w:rsid w:val="006E606E"/>
    <w:rsid w:val="006E6550"/>
    <w:rsid w:val="006E6B24"/>
    <w:rsid w:val="006E6DCD"/>
    <w:rsid w:val="006E799F"/>
    <w:rsid w:val="006E7AB6"/>
    <w:rsid w:val="006E7ACB"/>
    <w:rsid w:val="006E7CDC"/>
    <w:rsid w:val="006F1351"/>
    <w:rsid w:val="006F18C1"/>
    <w:rsid w:val="006F2317"/>
    <w:rsid w:val="006F2336"/>
    <w:rsid w:val="006F3CA7"/>
    <w:rsid w:val="006F4178"/>
    <w:rsid w:val="006F47D3"/>
    <w:rsid w:val="006F4DB0"/>
    <w:rsid w:val="006F4E09"/>
    <w:rsid w:val="006F503F"/>
    <w:rsid w:val="006F52EB"/>
    <w:rsid w:val="006F753E"/>
    <w:rsid w:val="006F7817"/>
    <w:rsid w:val="00700954"/>
    <w:rsid w:val="00700A25"/>
    <w:rsid w:val="00701539"/>
    <w:rsid w:val="00701718"/>
    <w:rsid w:val="007019C3"/>
    <w:rsid w:val="00702121"/>
    <w:rsid w:val="00702BA4"/>
    <w:rsid w:val="00702D48"/>
    <w:rsid w:val="00703045"/>
    <w:rsid w:val="007034BA"/>
    <w:rsid w:val="00703784"/>
    <w:rsid w:val="00703881"/>
    <w:rsid w:val="00703ADD"/>
    <w:rsid w:val="00704B10"/>
    <w:rsid w:val="00705042"/>
    <w:rsid w:val="007052B3"/>
    <w:rsid w:val="00705E0E"/>
    <w:rsid w:val="007063FE"/>
    <w:rsid w:val="00706475"/>
    <w:rsid w:val="00706848"/>
    <w:rsid w:val="00706DA4"/>
    <w:rsid w:val="00707A0F"/>
    <w:rsid w:val="00707A29"/>
    <w:rsid w:val="00710549"/>
    <w:rsid w:val="00710F66"/>
    <w:rsid w:val="007113EA"/>
    <w:rsid w:val="007114E8"/>
    <w:rsid w:val="00711711"/>
    <w:rsid w:val="007117C3"/>
    <w:rsid w:val="00711C50"/>
    <w:rsid w:val="007122F0"/>
    <w:rsid w:val="00712537"/>
    <w:rsid w:val="00713017"/>
    <w:rsid w:val="00713B81"/>
    <w:rsid w:val="00713E0C"/>
    <w:rsid w:val="0071481A"/>
    <w:rsid w:val="007149BA"/>
    <w:rsid w:val="007150A8"/>
    <w:rsid w:val="0071599C"/>
    <w:rsid w:val="00716329"/>
    <w:rsid w:val="00716D6C"/>
    <w:rsid w:val="007170EB"/>
    <w:rsid w:val="007172A1"/>
    <w:rsid w:val="00717A3F"/>
    <w:rsid w:val="007208C0"/>
    <w:rsid w:val="00720B07"/>
    <w:rsid w:val="00720B21"/>
    <w:rsid w:val="00720C89"/>
    <w:rsid w:val="00720EE0"/>
    <w:rsid w:val="00721DA7"/>
    <w:rsid w:val="007239CD"/>
    <w:rsid w:val="00723B69"/>
    <w:rsid w:val="00723D74"/>
    <w:rsid w:val="00724301"/>
    <w:rsid w:val="00724F37"/>
    <w:rsid w:val="00725E2F"/>
    <w:rsid w:val="00726366"/>
    <w:rsid w:val="00726523"/>
    <w:rsid w:val="00726CB4"/>
    <w:rsid w:val="007277B2"/>
    <w:rsid w:val="00730292"/>
    <w:rsid w:val="007307B7"/>
    <w:rsid w:val="00730930"/>
    <w:rsid w:val="00730BCC"/>
    <w:rsid w:val="00731041"/>
    <w:rsid w:val="007310EF"/>
    <w:rsid w:val="00731613"/>
    <w:rsid w:val="0073191D"/>
    <w:rsid w:val="00731B3C"/>
    <w:rsid w:val="00731DE4"/>
    <w:rsid w:val="0073201B"/>
    <w:rsid w:val="0073255E"/>
    <w:rsid w:val="00732915"/>
    <w:rsid w:val="00732EF0"/>
    <w:rsid w:val="00732F03"/>
    <w:rsid w:val="0073361F"/>
    <w:rsid w:val="00733A3F"/>
    <w:rsid w:val="00733CD5"/>
    <w:rsid w:val="00733E83"/>
    <w:rsid w:val="007343E0"/>
    <w:rsid w:val="00734AD4"/>
    <w:rsid w:val="007361CE"/>
    <w:rsid w:val="007365EA"/>
    <w:rsid w:val="00736AE5"/>
    <w:rsid w:val="00736CEC"/>
    <w:rsid w:val="00737210"/>
    <w:rsid w:val="00737245"/>
    <w:rsid w:val="00737841"/>
    <w:rsid w:val="00737C94"/>
    <w:rsid w:val="0074006E"/>
    <w:rsid w:val="00740391"/>
    <w:rsid w:val="00740806"/>
    <w:rsid w:val="007409AA"/>
    <w:rsid w:val="00740D44"/>
    <w:rsid w:val="00741B0F"/>
    <w:rsid w:val="007423DF"/>
    <w:rsid w:val="007428B3"/>
    <w:rsid w:val="00742924"/>
    <w:rsid w:val="00742EA9"/>
    <w:rsid w:val="00743855"/>
    <w:rsid w:val="00744450"/>
    <w:rsid w:val="00744875"/>
    <w:rsid w:val="00746841"/>
    <w:rsid w:val="0074688B"/>
    <w:rsid w:val="0074694A"/>
    <w:rsid w:val="00746F86"/>
    <w:rsid w:val="00747A32"/>
    <w:rsid w:val="00747A9F"/>
    <w:rsid w:val="00747AC9"/>
    <w:rsid w:val="00747C0B"/>
    <w:rsid w:val="007500BC"/>
    <w:rsid w:val="0075049F"/>
    <w:rsid w:val="007506FA"/>
    <w:rsid w:val="007507EC"/>
    <w:rsid w:val="007519EA"/>
    <w:rsid w:val="00751B0C"/>
    <w:rsid w:val="00752606"/>
    <w:rsid w:val="007528CE"/>
    <w:rsid w:val="00752AB8"/>
    <w:rsid w:val="00752CE1"/>
    <w:rsid w:val="00752FF0"/>
    <w:rsid w:val="00753350"/>
    <w:rsid w:val="00753B7F"/>
    <w:rsid w:val="007547AD"/>
    <w:rsid w:val="0075498F"/>
    <w:rsid w:val="0075583E"/>
    <w:rsid w:val="0075589E"/>
    <w:rsid w:val="00755F08"/>
    <w:rsid w:val="0075612D"/>
    <w:rsid w:val="007572A2"/>
    <w:rsid w:val="007576EF"/>
    <w:rsid w:val="0075773A"/>
    <w:rsid w:val="0076028A"/>
    <w:rsid w:val="0076081B"/>
    <w:rsid w:val="00761AB4"/>
    <w:rsid w:val="00761B2A"/>
    <w:rsid w:val="00761B63"/>
    <w:rsid w:val="0076221D"/>
    <w:rsid w:val="0076229C"/>
    <w:rsid w:val="007627B3"/>
    <w:rsid w:val="0076280A"/>
    <w:rsid w:val="00763F94"/>
    <w:rsid w:val="00764748"/>
    <w:rsid w:val="0076481F"/>
    <w:rsid w:val="00764CD9"/>
    <w:rsid w:val="00765484"/>
    <w:rsid w:val="007654CF"/>
    <w:rsid w:val="007655C8"/>
    <w:rsid w:val="00765AEC"/>
    <w:rsid w:val="00765BFA"/>
    <w:rsid w:val="00766F42"/>
    <w:rsid w:val="00767237"/>
    <w:rsid w:val="007677D3"/>
    <w:rsid w:val="00767D0C"/>
    <w:rsid w:val="00767DBE"/>
    <w:rsid w:val="00770104"/>
    <w:rsid w:val="007703A0"/>
    <w:rsid w:val="00770EF8"/>
    <w:rsid w:val="0077171C"/>
    <w:rsid w:val="0077213A"/>
    <w:rsid w:val="0077286A"/>
    <w:rsid w:val="007728FF"/>
    <w:rsid w:val="00772F71"/>
    <w:rsid w:val="00773520"/>
    <w:rsid w:val="007739BF"/>
    <w:rsid w:val="00773D33"/>
    <w:rsid w:val="00774059"/>
    <w:rsid w:val="00774685"/>
    <w:rsid w:val="00774BC2"/>
    <w:rsid w:val="00774D88"/>
    <w:rsid w:val="00774E04"/>
    <w:rsid w:val="00774F16"/>
    <w:rsid w:val="007764D6"/>
    <w:rsid w:val="007771C6"/>
    <w:rsid w:val="00777EF5"/>
    <w:rsid w:val="00781039"/>
    <w:rsid w:val="00781416"/>
    <w:rsid w:val="007814CC"/>
    <w:rsid w:val="00781920"/>
    <w:rsid w:val="00781E32"/>
    <w:rsid w:val="00782AA6"/>
    <w:rsid w:val="00782B76"/>
    <w:rsid w:val="00782E07"/>
    <w:rsid w:val="0078354E"/>
    <w:rsid w:val="007840CC"/>
    <w:rsid w:val="00784521"/>
    <w:rsid w:val="00785FDA"/>
    <w:rsid w:val="00786878"/>
    <w:rsid w:val="0078693E"/>
    <w:rsid w:val="00786972"/>
    <w:rsid w:val="00786BB3"/>
    <w:rsid w:val="00787E57"/>
    <w:rsid w:val="00787E82"/>
    <w:rsid w:val="00790146"/>
    <w:rsid w:val="007901B3"/>
    <w:rsid w:val="00790444"/>
    <w:rsid w:val="00790F1C"/>
    <w:rsid w:val="0079112D"/>
    <w:rsid w:val="0079176A"/>
    <w:rsid w:val="007918DF"/>
    <w:rsid w:val="00791F25"/>
    <w:rsid w:val="007923D4"/>
    <w:rsid w:val="007925AB"/>
    <w:rsid w:val="00792656"/>
    <w:rsid w:val="007928C7"/>
    <w:rsid w:val="00793500"/>
    <w:rsid w:val="0079389A"/>
    <w:rsid w:val="00793E5A"/>
    <w:rsid w:val="00793F8E"/>
    <w:rsid w:val="007942F3"/>
    <w:rsid w:val="00795581"/>
    <w:rsid w:val="00795872"/>
    <w:rsid w:val="007959F8"/>
    <w:rsid w:val="00795DD4"/>
    <w:rsid w:val="00796513"/>
    <w:rsid w:val="00797082"/>
    <w:rsid w:val="0079744A"/>
    <w:rsid w:val="00797559"/>
    <w:rsid w:val="00797713"/>
    <w:rsid w:val="007A0289"/>
    <w:rsid w:val="007A0B3D"/>
    <w:rsid w:val="007A163D"/>
    <w:rsid w:val="007A19A7"/>
    <w:rsid w:val="007A1A03"/>
    <w:rsid w:val="007A1CC8"/>
    <w:rsid w:val="007A25E1"/>
    <w:rsid w:val="007A290B"/>
    <w:rsid w:val="007A2CB3"/>
    <w:rsid w:val="007A3915"/>
    <w:rsid w:val="007A3FF7"/>
    <w:rsid w:val="007A476D"/>
    <w:rsid w:val="007A4AD6"/>
    <w:rsid w:val="007A4D2E"/>
    <w:rsid w:val="007A4E99"/>
    <w:rsid w:val="007A557C"/>
    <w:rsid w:val="007A5B9A"/>
    <w:rsid w:val="007A5C26"/>
    <w:rsid w:val="007A6443"/>
    <w:rsid w:val="007A64AB"/>
    <w:rsid w:val="007A6705"/>
    <w:rsid w:val="007A72D5"/>
    <w:rsid w:val="007A74A1"/>
    <w:rsid w:val="007A74F4"/>
    <w:rsid w:val="007A78CD"/>
    <w:rsid w:val="007A79E9"/>
    <w:rsid w:val="007B022C"/>
    <w:rsid w:val="007B0BFB"/>
    <w:rsid w:val="007B0F9C"/>
    <w:rsid w:val="007B12F3"/>
    <w:rsid w:val="007B1752"/>
    <w:rsid w:val="007B177B"/>
    <w:rsid w:val="007B18DF"/>
    <w:rsid w:val="007B19E8"/>
    <w:rsid w:val="007B1CF8"/>
    <w:rsid w:val="007B201B"/>
    <w:rsid w:val="007B2EF2"/>
    <w:rsid w:val="007B2F7F"/>
    <w:rsid w:val="007B3089"/>
    <w:rsid w:val="007B3904"/>
    <w:rsid w:val="007B3C58"/>
    <w:rsid w:val="007B3F49"/>
    <w:rsid w:val="007B400C"/>
    <w:rsid w:val="007B5784"/>
    <w:rsid w:val="007B5E9A"/>
    <w:rsid w:val="007B6654"/>
    <w:rsid w:val="007B6CA7"/>
    <w:rsid w:val="007B7221"/>
    <w:rsid w:val="007B75A7"/>
    <w:rsid w:val="007B7879"/>
    <w:rsid w:val="007B788E"/>
    <w:rsid w:val="007B7BD2"/>
    <w:rsid w:val="007B7DFD"/>
    <w:rsid w:val="007B7E44"/>
    <w:rsid w:val="007C020C"/>
    <w:rsid w:val="007C0983"/>
    <w:rsid w:val="007C0ACB"/>
    <w:rsid w:val="007C1299"/>
    <w:rsid w:val="007C155F"/>
    <w:rsid w:val="007C18C1"/>
    <w:rsid w:val="007C1966"/>
    <w:rsid w:val="007C1E45"/>
    <w:rsid w:val="007C29DA"/>
    <w:rsid w:val="007C344F"/>
    <w:rsid w:val="007C357E"/>
    <w:rsid w:val="007C3F79"/>
    <w:rsid w:val="007C3F92"/>
    <w:rsid w:val="007C572C"/>
    <w:rsid w:val="007C63BD"/>
    <w:rsid w:val="007C648F"/>
    <w:rsid w:val="007C6D8D"/>
    <w:rsid w:val="007C73FF"/>
    <w:rsid w:val="007C752D"/>
    <w:rsid w:val="007C7F1F"/>
    <w:rsid w:val="007C7F9B"/>
    <w:rsid w:val="007D064A"/>
    <w:rsid w:val="007D0FEC"/>
    <w:rsid w:val="007D1F07"/>
    <w:rsid w:val="007D258C"/>
    <w:rsid w:val="007D259B"/>
    <w:rsid w:val="007D25B8"/>
    <w:rsid w:val="007D28C3"/>
    <w:rsid w:val="007D3533"/>
    <w:rsid w:val="007D38A3"/>
    <w:rsid w:val="007D3B38"/>
    <w:rsid w:val="007D4581"/>
    <w:rsid w:val="007D4703"/>
    <w:rsid w:val="007D4BF3"/>
    <w:rsid w:val="007D4DFD"/>
    <w:rsid w:val="007D541D"/>
    <w:rsid w:val="007D5523"/>
    <w:rsid w:val="007D568B"/>
    <w:rsid w:val="007D58F0"/>
    <w:rsid w:val="007D5B1F"/>
    <w:rsid w:val="007D5C2A"/>
    <w:rsid w:val="007D672E"/>
    <w:rsid w:val="007D7D84"/>
    <w:rsid w:val="007E0524"/>
    <w:rsid w:val="007E078B"/>
    <w:rsid w:val="007E19D4"/>
    <w:rsid w:val="007E1DB4"/>
    <w:rsid w:val="007E1E5F"/>
    <w:rsid w:val="007E2BC5"/>
    <w:rsid w:val="007E2C79"/>
    <w:rsid w:val="007E2CD9"/>
    <w:rsid w:val="007E2E48"/>
    <w:rsid w:val="007E3328"/>
    <w:rsid w:val="007E5343"/>
    <w:rsid w:val="007E58EF"/>
    <w:rsid w:val="007E5964"/>
    <w:rsid w:val="007E5ACC"/>
    <w:rsid w:val="007E64BD"/>
    <w:rsid w:val="007E668E"/>
    <w:rsid w:val="007E763A"/>
    <w:rsid w:val="007E7A9A"/>
    <w:rsid w:val="007E7CBE"/>
    <w:rsid w:val="007F00D0"/>
    <w:rsid w:val="007F0336"/>
    <w:rsid w:val="007F0516"/>
    <w:rsid w:val="007F0EE6"/>
    <w:rsid w:val="007F12E4"/>
    <w:rsid w:val="007F1BDC"/>
    <w:rsid w:val="007F20D5"/>
    <w:rsid w:val="007F275E"/>
    <w:rsid w:val="007F2D5F"/>
    <w:rsid w:val="007F3656"/>
    <w:rsid w:val="007F3833"/>
    <w:rsid w:val="007F385D"/>
    <w:rsid w:val="007F3D6A"/>
    <w:rsid w:val="007F400A"/>
    <w:rsid w:val="007F43E8"/>
    <w:rsid w:val="007F4449"/>
    <w:rsid w:val="007F5107"/>
    <w:rsid w:val="007F53EA"/>
    <w:rsid w:val="007F545D"/>
    <w:rsid w:val="007F5734"/>
    <w:rsid w:val="007F5930"/>
    <w:rsid w:val="007F5B19"/>
    <w:rsid w:val="007F6064"/>
    <w:rsid w:val="007F6110"/>
    <w:rsid w:val="007F6BEA"/>
    <w:rsid w:val="007F6D7B"/>
    <w:rsid w:val="007F7F93"/>
    <w:rsid w:val="00800165"/>
    <w:rsid w:val="008003D4"/>
    <w:rsid w:val="00800C27"/>
    <w:rsid w:val="0080110D"/>
    <w:rsid w:val="008013D8"/>
    <w:rsid w:val="00801520"/>
    <w:rsid w:val="0080230C"/>
    <w:rsid w:val="00802707"/>
    <w:rsid w:val="008028CE"/>
    <w:rsid w:val="00802E9A"/>
    <w:rsid w:val="00803308"/>
    <w:rsid w:val="008039EC"/>
    <w:rsid w:val="00803A30"/>
    <w:rsid w:val="00803A86"/>
    <w:rsid w:val="00803E49"/>
    <w:rsid w:val="00804677"/>
    <w:rsid w:val="00804A53"/>
    <w:rsid w:val="00804A82"/>
    <w:rsid w:val="00804DA7"/>
    <w:rsid w:val="00804DE9"/>
    <w:rsid w:val="00804E6D"/>
    <w:rsid w:val="0080515F"/>
    <w:rsid w:val="00805813"/>
    <w:rsid w:val="00805974"/>
    <w:rsid w:val="00805D1C"/>
    <w:rsid w:val="00805EE8"/>
    <w:rsid w:val="00806057"/>
    <w:rsid w:val="00806061"/>
    <w:rsid w:val="00806384"/>
    <w:rsid w:val="00807877"/>
    <w:rsid w:val="00807A2E"/>
    <w:rsid w:val="00807F36"/>
    <w:rsid w:val="00810048"/>
    <w:rsid w:val="00810105"/>
    <w:rsid w:val="0081015B"/>
    <w:rsid w:val="00810174"/>
    <w:rsid w:val="00810BD0"/>
    <w:rsid w:val="00810F9C"/>
    <w:rsid w:val="008110A9"/>
    <w:rsid w:val="008116AF"/>
    <w:rsid w:val="008120EB"/>
    <w:rsid w:val="0081270E"/>
    <w:rsid w:val="00813650"/>
    <w:rsid w:val="0081365D"/>
    <w:rsid w:val="00814EA9"/>
    <w:rsid w:val="0081606E"/>
    <w:rsid w:val="008162B7"/>
    <w:rsid w:val="008163B2"/>
    <w:rsid w:val="00816461"/>
    <w:rsid w:val="008168D0"/>
    <w:rsid w:val="00816B73"/>
    <w:rsid w:val="00817243"/>
    <w:rsid w:val="008174E6"/>
    <w:rsid w:val="00817701"/>
    <w:rsid w:val="0081783C"/>
    <w:rsid w:val="00817C88"/>
    <w:rsid w:val="00817DC3"/>
    <w:rsid w:val="00820814"/>
    <w:rsid w:val="0082084C"/>
    <w:rsid w:val="00820CA2"/>
    <w:rsid w:val="00820F51"/>
    <w:rsid w:val="00820F87"/>
    <w:rsid w:val="00821139"/>
    <w:rsid w:val="00821FDD"/>
    <w:rsid w:val="008235BD"/>
    <w:rsid w:val="008235CB"/>
    <w:rsid w:val="008237CA"/>
    <w:rsid w:val="00824070"/>
    <w:rsid w:val="00824113"/>
    <w:rsid w:val="0082440A"/>
    <w:rsid w:val="00824E9A"/>
    <w:rsid w:val="00824F77"/>
    <w:rsid w:val="00825195"/>
    <w:rsid w:val="00825A78"/>
    <w:rsid w:val="00826060"/>
    <w:rsid w:val="0082634C"/>
    <w:rsid w:val="008270E8"/>
    <w:rsid w:val="008277A7"/>
    <w:rsid w:val="00827AF4"/>
    <w:rsid w:val="008307AF"/>
    <w:rsid w:val="008310B7"/>
    <w:rsid w:val="00831CB9"/>
    <w:rsid w:val="00832111"/>
    <w:rsid w:val="0083219B"/>
    <w:rsid w:val="00832CC9"/>
    <w:rsid w:val="0083346C"/>
    <w:rsid w:val="008335C3"/>
    <w:rsid w:val="00834058"/>
    <w:rsid w:val="00834208"/>
    <w:rsid w:val="00834430"/>
    <w:rsid w:val="00834B3F"/>
    <w:rsid w:val="00834DFF"/>
    <w:rsid w:val="00834E42"/>
    <w:rsid w:val="0083630A"/>
    <w:rsid w:val="0083636F"/>
    <w:rsid w:val="008372F1"/>
    <w:rsid w:val="008373CC"/>
    <w:rsid w:val="008401C2"/>
    <w:rsid w:val="00840B82"/>
    <w:rsid w:val="00840D4E"/>
    <w:rsid w:val="00841727"/>
    <w:rsid w:val="0084173F"/>
    <w:rsid w:val="0084194C"/>
    <w:rsid w:val="0084196F"/>
    <w:rsid w:val="0084245B"/>
    <w:rsid w:val="00842567"/>
    <w:rsid w:val="008429A5"/>
    <w:rsid w:val="00842F0C"/>
    <w:rsid w:val="00843381"/>
    <w:rsid w:val="00843587"/>
    <w:rsid w:val="00843738"/>
    <w:rsid w:val="008439DA"/>
    <w:rsid w:val="00843BBD"/>
    <w:rsid w:val="00843C8E"/>
    <w:rsid w:val="0084450E"/>
    <w:rsid w:val="008458F8"/>
    <w:rsid w:val="00845B5F"/>
    <w:rsid w:val="00845C03"/>
    <w:rsid w:val="00845FFE"/>
    <w:rsid w:val="00846461"/>
    <w:rsid w:val="008473AC"/>
    <w:rsid w:val="00847446"/>
    <w:rsid w:val="00847616"/>
    <w:rsid w:val="00847ACF"/>
    <w:rsid w:val="00850183"/>
    <w:rsid w:val="008503B5"/>
    <w:rsid w:val="008506A1"/>
    <w:rsid w:val="0085108A"/>
    <w:rsid w:val="008514FB"/>
    <w:rsid w:val="00851669"/>
    <w:rsid w:val="00851F09"/>
    <w:rsid w:val="00852740"/>
    <w:rsid w:val="00852ADD"/>
    <w:rsid w:val="00852C5C"/>
    <w:rsid w:val="008533C6"/>
    <w:rsid w:val="008539EB"/>
    <w:rsid w:val="00853ACD"/>
    <w:rsid w:val="00853BAC"/>
    <w:rsid w:val="00853D90"/>
    <w:rsid w:val="008552D4"/>
    <w:rsid w:val="008554C1"/>
    <w:rsid w:val="00856248"/>
    <w:rsid w:val="0085655E"/>
    <w:rsid w:val="00856980"/>
    <w:rsid w:val="00856D08"/>
    <w:rsid w:val="00857B7B"/>
    <w:rsid w:val="00857B84"/>
    <w:rsid w:val="008605FA"/>
    <w:rsid w:val="00860887"/>
    <w:rsid w:val="00860D67"/>
    <w:rsid w:val="00861E25"/>
    <w:rsid w:val="008621C7"/>
    <w:rsid w:val="00862964"/>
    <w:rsid w:val="00862D3D"/>
    <w:rsid w:val="00862E2D"/>
    <w:rsid w:val="008639B5"/>
    <w:rsid w:val="00863B6D"/>
    <w:rsid w:val="00863B6F"/>
    <w:rsid w:val="008653EB"/>
    <w:rsid w:val="00865B22"/>
    <w:rsid w:val="00865E6D"/>
    <w:rsid w:val="00866E8F"/>
    <w:rsid w:val="00867570"/>
    <w:rsid w:val="00867689"/>
    <w:rsid w:val="0086791E"/>
    <w:rsid w:val="00867ABB"/>
    <w:rsid w:val="00867C84"/>
    <w:rsid w:val="00867DD3"/>
    <w:rsid w:val="008705E2"/>
    <w:rsid w:val="008707FA"/>
    <w:rsid w:val="00870820"/>
    <w:rsid w:val="00871405"/>
    <w:rsid w:val="00872F28"/>
    <w:rsid w:val="008730E8"/>
    <w:rsid w:val="00873219"/>
    <w:rsid w:val="008732DC"/>
    <w:rsid w:val="00873B7D"/>
    <w:rsid w:val="008740BF"/>
    <w:rsid w:val="00874A3D"/>
    <w:rsid w:val="00875188"/>
    <w:rsid w:val="00875622"/>
    <w:rsid w:val="008756CA"/>
    <w:rsid w:val="00875751"/>
    <w:rsid w:val="008758DC"/>
    <w:rsid w:val="00875B41"/>
    <w:rsid w:val="00875B78"/>
    <w:rsid w:val="00875E61"/>
    <w:rsid w:val="00876AF5"/>
    <w:rsid w:val="00876B72"/>
    <w:rsid w:val="00876C72"/>
    <w:rsid w:val="008770F5"/>
    <w:rsid w:val="00877311"/>
    <w:rsid w:val="0087761D"/>
    <w:rsid w:val="008779D1"/>
    <w:rsid w:val="00877D59"/>
    <w:rsid w:val="0088110F"/>
    <w:rsid w:val="0088122E"/>
    <w:rsid w:val="008815B3"/>
    <w:rsid w:val="00881612"/>
    <w:rsid w:val="008819F0"/>
    <w:rsid w:val="00881F13"/>
    <w:rsid w:val="008832D3"/>
    <w:rsid w:val="00883757"/>
    <w:rsid w:val="008838CA"/>
    <w:rsid w:val="00885366"/>
    <w:rsid w:val="008855A1"/>
    <w:rsid w:val="0088586C"/>
    <w:rsid w:val="0088600D"/>
    <w:rsid w:val="00886935"/>
    <w:rsid w:val="00886BB0"/>
    <w:rsid w:val="00890524"/>
    <w:rsid w:val="00890950"/>
    <w:rsid w:val="00890B73"/>
    <w:rsid w:val="00891472"/>
    <w:rsid w:val="00892478"/>
    <w:rsid w:val="008925AF"/>
    <w:rsid w:val="008938CF"/>
    <w:rsid w:val="00893B8E"/>
    <w:rsid w:val="00893E30"/>
    <w:rsid w:val="00894380"/>
    <w:rsid w:val="00894528"/>
    <w:rsid w:val="0089460A"/>
    <w:rsid w:val="0089491C"/>
    <w:rsid w:val="00894927"/>
    <w:rsid w:val="00894A59"/>
    <w:rsid w:val="00895186"/>
    <w:rsid w:val="008956D9"/>
    <w:rsid w:val="00895A00"/>
    <w:rsid w:val="008967A6"/>
    <w:rsid w:val="00896844"/>
    <w:rsid w:val="00897286"/>
    <w:rsid w:val="008973DF"/>
    <w:rsid w:val="00897A02"/>
    <w:rsid w:val="00897C69"/>
    <w:rsid w:val="00897EA0"/>
    <w:rsid w:val="00897EBD"/>
    <w:rsid w:val="008A0E94"/>
    <w:rsid w:val="008A169F"/>
    <w:rsid w:val="008A3124"/>
    <w:rsid w:val="008A3751"/>
    <w:rsid w:val="008A38C1"/>
    <w:rsid w:val="008A39D0"/>
    <w:rsid w:val="008A4190"/>
    <w:rsid w:val="008A4824"/>
    <w:rsid w:val="008A4E25"/>
    <w:rsid w:val="008A5C3E"/>
    <w:rsid w:val="008A5DA0"/>
    <w:rsid w:val="008A5E52"/>
    <w:rsid w:val="008A5E54"/>
    <w:rsid w:val="008A5FC6"/>
    <w:rsid w:val="008A62D9"/>
    <w:rsid w:val="008A6474"/>
    <w:rsid w:val="008A6F0B"/>
    <w:rsid w:val="008A6F9C"/>
    <w:rsid w:val="008A701A"/>
    <w:rsid w:val="008A76AB"/>
    <w:rsid w:val="008A7EA9"/>
    <w:rsid w:val="008A7FE7"/>
    <w:rsid w:val="008B0388"/>
    <w:rsid w:val="008B2378"/>
    <w:rsid w:val="008B27C8"/>
    <w:rsid w:val="008B27D5"/>
    <w:rsid w:val="008B2A82"/>
    <w:rsid w:val="008B2AC9"/>
    <w:rsid w:val="008B3165"/>
    <w:rsid w:val="008B3951"/>
    <w:rsid w:val="008B4017"/>
    <w:rsid w:val="008B4EFE"/>
    <w:rsid w:val="008B511B"/>
    <w:rsid w:val="008B5247"/>
    <w:rsid w:val="008B5375"/>
    <w:rsid w:val="008B569A"/>
    <w:rsid w:val="008B5AEF"/>
    <w:rsid w:val="008B6871"/>
    <w:rsid w:val="008B6F0D"/>
    <w:rsid w:val="008B7097"/>
    <w:rsid w:val="008B7439"/>
    <w:rsid w:val="008B7636"/>
    <w:rsid w:val="008B777C"/>
    <w:rsid w:val="008B7A17"/>
    <w:rsid w:val="008B7B45"/>
    <w:rsid w:val="008B7D2E"/>
    <w:rsid w:val="008C0E2B"/>
    <w:rsid w:val="008C1995"/>
    <w:rsid w:val="008C1B4D"/>
    <w:rsid w:val="008C22F6"/>
    <w:rsid w:val="008C26F9"/>
    <w:rsid w:val="008C34DB"/>
    <w:rsid w:val="008C3DDE"/>
    <w:rsid w:val="008C4770"/>
    <w:rsid w:val="008C4CCE"/>
    <w:rsid w:val="008C4D3B"/>
    <w:rsid w:val="008C5284"/>
    <w:rsid w:val="008C5802"/>
    <w:rsid w:val="008C5ADF"/>
    <w:rsid w:val="008C5C1F"/>
    <w:rsid w:val="008C603A"/>
    <w:rsid w:val="008C6075"/>
    <w:rsid w:val="008C6385"/>
    <w:rsid w:val="008C6F2E"/>
    <w:rsid w:val="008C714E"/>
    <w:rsid w:val="008C7ADC"/>
    <w:rsid w:val="008C7EAC"/>
    <w:rsid w:val="008C7F92"/>
    <w:rsid w:val="008D0651"/>
    <w:rsid w:val="008D1120"/>
    <w:rsid w:val="008D165D"/>
    <w:rsid w:val="008D18C1"/>
    <w:rsid w:val="008D1994"/>
    <w:rsid w:val="008D1E70"/>
    <w:rsid w:val="008D22B7"/>
    <w:rsid w:val="008D25DF"/>
    <w:rsid w:val="008D2CD6"/>
    <w:rsid w:val="008D3318"/>
    <w:rsid w:val="008D3668"/>
    <w:rsid w:val="008D36FF"/>
    <w:rsid w:val="008D3702"/>
    <w:rsid w:val="008D391D"/>
    <w:rsid w:val="008D3B15"/>
    <w:rsid w:val="008D3C7D"/>
    <w:rsid w:val="008D3CF5"/>
    <w:rsid w:val="008D462B"/>
    <w:rsid w:val="008D4CA3"/>
    <w:rsid w:val="008D5368"/>
    <w:rsid w:val="008D53E3"/>
    <w:rsid w:val="008D57DF"/>
    <w:rsid w:val="008D7138"/>
    <w:rsid w:val="008D7595"/>
    <w:rsid w:val="008D775B"/>
    <w:rsid w:val="008D7ACE"/>
    <w:rsid w:val="008D7C54"/>
    <w:rsid w:val="008E01AE"/>
    <w:rsid w:val="008E07DE"/>
    <w:rsid w:val="008E1629"/>
    <w:rsid w:val="008E2742"/>
    <w:rsid w:val="008E295E"/>
    <w:rsid w:val="008E2CAF"/>
    <w:rsid w:val="008E2E38"/>
    <w:rsid w:val="008E2FE3"/>
    <w:rsid w:val="008E316E"/>
    <w:rsid w:val="008E3900"/>
    <w:rsid w:val="008E403D"/>
    <w:rsid w:val="008E43F9"/>
    <w:rsid w:val="008E4F4F"/>
    <w:rsid w:val="008E548C"/>
    <w:rsid w:val="008E558B"/>
    <w:rsid w:val="008E6269"/>
    <w:rsid w:val="008E6578"/>
    <w:rsid w:val="008E674F"/>
    <w:rsid w:val="008E6A74"/>
    <w:rsid w:val="008E7841"/>
    <w:rsid w:val="008E78DD"/>
    <w:rsid w:val="008E7AE8"/>
    <w:rsid w:val="008F01FC"/>
    <w:rsid w:val="008F0383"/>
    <w:rsid w:val="008F0599"/>
    <w:rsid w:val="008F06A7"/>
    <w:rsid w:val="008F0C31"/>
    <w:rsid w:val="008F1408"/>
    <w:rsid w:val="008F1FFE"/>
    <w:rsid w:val="008F2137"/>
    <w:rsid w:val="008F2732"/>
    <w:rsid w:val="008F2A12"/>
    <w:rsid w:val="008F2E4F"/>
    <w:rsid w:val="008F2F96"/>
    <w:rsid w:val="008F3459"/>
    <w:rsid w:val="008F38F7"/>
    <w:rsid w:val="008F3B26"/>
    <w:rsid w:val="008F5492"/>
    <w:rsid w:val="008F56F8"/>
    <w:rsid w:val="008F5B81"/>
    <w:rsid w:val="008F61BE"/>
    <w:rsid w:val="008F6E66"/>
    <w:rsid w:val="008F717E"/>
    <w:rsid w:val="008F7BAC"/>
    <w:rsid w:val="008F7CB3"/>
    <w:rsid w:val="0090081B"/>
    <w:rsid w:val="009011CE"/>
    <w:rsid w:val="00902E14"/>
    <w:rsid w:val="00903A3B"/>
    <w:rsid w:val="00903C15"/>
    <w:rsid w:val="00904369"/>
    <w:rsid w:val="0090436D"/>
    <w:rsid w:val="00904397"/>
    <w:rsid w:val="009044E6"/>
    <w:rsid w:val="009057C4"/>
    <w:rsid w:val="00906A64"/>
    <w:rsid w:val="00906B21"/>
    <w:rsid w:val="00906EEF"/>
    <w:rsid w:val="009071C0"/>
    <w:rsid w:val="00907994"/>
    <w:rsid w:val="00907F53"/>
    <w:rsid w:val="0091091D"/>
    <w:rsid w:val="0091113A"/>
    <w:rsid w:val="00911CDE"/>
    <w:rsid w:val="0091200E"/>
    <w:rsid w:val="009125DB"/>
    <w:rsid w:val="0091289F"/>
    <w:rsid w:val="00912E9E"/>
    <w:rsid w:val="00913919"/>
    <w:rsid w:val="00913A3A"/>
    <w:rsid w:val="00913DE6"/>
    <w:rsid w:val="0091451D"/>
    <w:rsid w:val="0091493E"/>
    <w:rsid w:val="00914B4F"/>
    <w:rsid w:val="00915031"/>
    <w:rsid w:val="00915126"/>
    <w:rsid w:val="00915182"/>
    <w:rsid w:val="0091550A"/>
    <w:rsid w:val="009155B2"/>
    <w:rsid w:val="009162DC"/>
    <w:rsid w:val="00916681"/>
    <w:rsid w:val="00916A2A"/>
    <w:rsid w:val="00916C43"/>
    <w:rsid w:val="00917695"/>
    <w:rsid w:val="009176FE"/>
    <w:rsid w:val="00920BEA"/>
    <w:rsid w:val="00921079"/>
    <w:rsid w:val="00921392"/>
    <w:rsid w:val="00921967"/>
    <w:rsid w:val="0092269C"/>
    <w:rsid w:val="00922729"/>
    <w:rsid w:val="00922A77"/>
    <w:rsid w:val="00923640"/>
    <w:rsid w:val="00923BE5"/>
    <w:rsid w:val="00923CF4"/>
    <w:rsid w:val="0092442C"/>
    <w:rsid w:val="0092448E"/>
    <w:rsid w:val="00924913"/>
    <w:rsid w:val="00924C94"/>
    <w:rsid w:val="0092561C"/>
    <w:rsid w:val="009264CE"/>
    <w:rsid w:val="00926842"/>
    <w:rsid w:val="009268F7"/>
    <w:rsid w:val="0092725A"/>
    <w:rsid w:val="00927731"/>
    <w:rsid w:val="00927837"/>
    <w:rsid w:val="00930C8E"/>
    <w:rsid w:val="00930D21"/>
    <w:rsid w:val="00930FCC"/>
    <w:rsid w:val="009312A1"/>
    <w:rsid w:val="00931494"/>
    <w:rsid w:val="009314F3"/>
    <w:rsid w:val="0093280B"/>
    <w:rsid w:val="0093315C"/>
    <w:rsid w:val="009339D4"/>
    <w:rsid w:val="00933BC2"/>
    <w:rsid w:val="009349C7"/>
    <w:rsid w:val="00935382"/>
    <w:rsid w:val="00935728"/>
    <w:rsid w:val="00935900"/>
    <w:rsid w:val="00935D10"/>
    <w:rsid w:val="0093626E"/>
    <w:rsid w:val="009366EE"/>
    <w:rsid w:val="00936720"/>
    <w:rsid w:val="009368FC"/>
    <w:rsid w:val="00936AFD"/>
    <w:rsid w:val="00936F9C"/>
    <w:rsid w:val="009373A0"/>
    <w:rsid w:val="00937649"/>
    <w:rsid w:val="00937ABE"/>
    <w:rsid w:val="00937EA9"/>
    <w:rsid w:val="00940532"/>
    <w:rsid w:val="00940ED6"/>
    <w:rsid w:val="009413E2"/>
    <w:rsid w:val="0094158E"/>
    <w:rsid w:val="00941842"/>
    <w:rsid w:val="00941B01"/>
    <w:rsid w:val="00941E71"/>
    <w:rsid w:val="00941F5A"/>
    <w:rsid w:val="009420B2"/>
    <w:rsid w:val="009422BF"/>
    <w:rsid w:val="0094258D"/>
    <w:rsid w:val="00942E12"/>
    <w:rsid w:val="00943E72"/>
    <w:rsid w:val="009440C0"/>
    <w:rsid w:val="00944D72"/>
    <w:rsid w:val="009451AB"/>
    <w:rsid w:val="00945446"/>
    <w:rsid w:val="00945A20"/>
    <w:rsid w:val="00945B72"/>
    <w:rsid w:val="00945EF5"/>
    <w:rsid w:val="00945FAE"/>
    <w:rsid w:val="009461A5"/>
    <w:rsid w:val="009469F2"/>
    <w:rsid w:val="00946E90"/>
    <w:rsid w:val="00946ED8"/>
    <w:rsid w:val="00947A44"/>
    <w:rsid w:val="00947BF3"/>
    <w:rsid w:val="00950832"/>
    <w:rsid w:val="00950A7E"/>
    <w:rsid w:val="00950CFB"/>
    <w:rsid w:val="009511C1"/>
    <w:rsid w:val="009516AF"/>
    <w:rsid w:val="00951D1F"/>
    <w:rsid w:val="00951D51"/>
    <w:rsid w:val="009529BF"/>
    <w:rsid w:val="009529CC"/>
    <w:rsid w:val="00952A7A"/>
    <w:rsid w:val="00952B73"/>
    <w:rsid w:val="00952D87"/>
    <w:rsid w:val="00952DD5"/>
    <w:rsid w:val="00953DEA"/>
    <w:rsid w:val="00954F76"/>
    <w:rsid w:val="0095527E"/>
    <w:rsid w:val="00955521"/>
    <w:rsid w:val="009555E3"/>
    <w:rsid w:val="0095562D"/>
    <w:rsid w:val="00955B9C"/>
    <w:rsid w:val="00955D71"/>
    <w:rsid w:val="00955D80"/>
    <w:rsid w:val="009564B9"/>
    <w:rsid w:val="00956646"/>
    <w:rsid w:val="00956687"/>
    <w:rsid w:val="0095671B"/>
    <w:rsid w:val="00956E2C"/>
    <w:rsid w:val="00957578"/>
    <w:rsid w:val="00957A7C"/>
    <w:rsid w:val="00957CFF"/>
    <w:rsid w:val="00957E93"/>
    <w:rsid w:val="00960D44"/>
    <w:rsid w:val="00960F16"/>
    <w:rsid w:val="00961930"/>
    <w:rsid w:val="00961B48"/>
    <w:rsid w:val="00961BC7"/>
    <w:rsid w:val="00961DF6"/>
    <w:rsid w:val="0096237C"/>
    <w:rsid w:val="00962F61"/>
    <w:rsid w:val="0096303B"/>
    <w:rsid w:val="00963235"/>
    <w:rsid w:val="0096365C"/>
    <w:rsid w:val="009642C7"/>
    <w:rsid w:val="0096521E"/>
    <w:rsid w:val="00966415"/>
    <w:rsid w:val="00966533"/>
    <w:rsid w:val="00966915"/>
    <w:rsid w:val="00966E43"/>
    <w:rsid w:val="00966F87"/>
    <w:rsid w:val="00967A02"/>
    <w:rsid w:val="009701BB"/>
    <w:rsid w:val="009705D8"/>
    <w:rsid w:val="00970EC9"/>
    <w:rsid w:val="009714ED"/>
    <w:rsid w:val="00971A9D"/>
    <w:rsid w:val="00972A4A"/>
    <w:rsid w:val="00972FAC"/>
    <w:rsid w:val="0097364D"/>
    <w:rsid w:val="00973DE7"/>
    <w:rsid w:val="00973F34"/>
    <w:rsid w:val="00973F87"/>
    <w:rsid w:val="0097422F"/>
    <w:rsid w:val="00974C09"/>
    <w:rsid w:val="00974EBB"/>
    <w:rsid w:val="009751F5"/>
    <w:rsid w:val="009752CA"/>
    <w:rsid w:val="00976A7E"/>
    <w:rsid w:val="00976DD1"/>
    <w:rsid w:val="009777D9"/>
    <w:rsid w:val="0097785E"/>
    <w:rsid w:val="00977E29"/>
    <w:rsid w:val="009808B4"/>
    <w:rsid w:val="009809F9"/>
    <w:rsid w:val="00980CAE"/>
    <w:rsid w:val="00980D39"/>
    <w:rsid w:val="00980E49"/>
    <w:rsid w:val="00981464"/>
    <w:rsid w:val="0098178F"/>
    <w:rsid w:val="00981CD5"/>
    <w:rsid w:val="00982590"/>
    <w:rsid w:val="0098260F"/>
    <w:rsid w:val="00982ABC"/>
    <w:rsid w:val="00982F5D"/>
    <w:rsid w:val="009839D2"/>
    <w:rsid w:val="00984E65"/>
    <w:rsid w:val="009852DC"/>
    <w:rsid w:val="0098560F"/>
    <w:rsid w:val="00985F92"/>
    <w:rsid w:val="009861D8"/>
    <w:rsid w:val="009866B7"/>
    <w:rsid w:val="00986887"/>
    <w:rsid w:val="00986C23"/>
    <w:rsid w:val="00986C7A"/>
    <w:rsid w:val="00986FED"/>
    <w:rsid w:val="009902C0"/>
    <w:rsid w:val="0099032C"/>
    <w:rsid w:val="009906B8"/>
    <w:rsid w:val="00990B6A"/>
    <w:rsid w:val="00990F62"/>
    <w:rsid w:val="009924EC"/>
    <w:rsid w:val="009928FF"/>
    <w:rsid w:val="009934DB"/>
    <w:rsid w:val="00993ED8"/>
    <w:rsid w:val="0099436B"/>
    <w:rsid w:val="00994602"/>
    <w:rsid w:val="00994644"/>
    <w:rsid w:val="009950B8"/>
    <w:rsid w:val="009953D4"/>
    <w:rsid w:val="009955E2"/>
    <w:rsid w:val="0099562F"/>
    <w:rsid w:val="009958BE"/>
    <w:rsid w:val="00995A1B"/>
    <w:rsid w:val="00996E2A"/>
    <w:rsid w:val="009975CE"/>
    <w:rsid w:val="009977A5"/>
    <w:rsid w:val="009978C7"/>
    <w:rsid w:val="009A08D4"/>
    <w:rsid w:val="009A0AA8"/>
    <w:rsid w:val="009A0BF3"/>
    <w:rsid w:val="009A1009"/>
    <w:rsid w:val="009A1D40"/>
    <w:rsid w:val="009A23DA"/>
    <w:rsid w:val="009A2BBE"/>
    <w:rsid w:val="009A2BC0"/>
    <w:rsid w:val="009A2DA8"/>
    <w:rsid w:val="009A2E7D"/>
    <w:rsid w:val="009A32EB"/>
    <w:rsid w:val="009A40DC"/>
    <w:rsid w:val="009A422F"/>
    <w:rsid w:val="009A4A87"/>
    <w:rsid w:val="009A535A"/>
    <w:rsid w:val="009A5529"/>
    <w:rsid w:val="009A5A07"/>
    <w:rsid w:val="009A5BD4"/>
    <w:rsid w:val="009A5F30"/>
    <w:rsid w:val="009A5F4E"/>
    <w:rsid w:val="009A602A"/>
    <w:rsid w:val="009A605E"/>
    <w:rsid w:val="009A63BB"/>
    <w:rsid w:val="009A6629"/>
    <w:rsid w:val="009A7406"/>
    <w:rsid w:val="009A7ED0"/>
    <w:rsid w:val="009B04F4"/>
    <w:rsid w:val="009B0AA5"/>
    <w:rsid w:val="009B0B91"/>
    <w:rsid w:val="009B1C80"/>
    <w:rsid w:val="009B22D1"/>
    <w:rsid w:val="009B259B"/>
    <w:rsid w:val="009B29A7"/>
    <w:rsid w:val="009B29E4"/>
    <w:rsid w:val="009B3AA1"/>
    <w:rsid w:val="009B3C08"/>
    <w:rsid w:val="009B4335"/>
    <w:rsid w:val="009B43E0"/>
    <w:rsid w:val="009B4C20"/>
    <w:rsid w:val="009B51B2"/>
    <w:rsid w:val="009B56CE"/>
    <w:rsid w:val="009B5777"/>
    <w:rsid w:val="009B5EE8"/>
    <w:rsid w:val="009B625E"/>
    <w:rsid w:val="009B6DE3"/>
    <w:rsid w:val="009B70D4"/>
    <w:rsid w:val="009C007C"/>
    <w:rsid w:val="009C035F"/>
    <w:rsid w:val="009C167E"/>
    <w:rsid w:val="009C2852"/>
    <w:rsid w:val="009C2A6F"/>
    <w:rsid w:val="009C2CA9"/>
    <w:rsid w:val="009C2E0E"/>
    <w:rsid w:val="009C3075"/>
    <w:rsid w:val="009C35F6"/>
    <w:rsid w:val="009C37BC"/>
    <w:rsid w:val="009C3A0B"/>
    <w:rsid w:val="009C413D"/>
    <w:rsid w:val="009C431F"/>
    <w:rsid w:val="009C4985"/>
    <w:rsid w:val="009C5025"/>
    <w:rsid w:val="009C59A5"/>
    <w:rsid w:val="009C5BD1"/>
    <w:rsid w:val="009C615F"/>
    <w:rsid w:val="009C6621"/>
    <w:rsid w:val="009C66F2"/>
    <w:rsid w:val="009C69EB"/>
    <w:rsid w:val="009D0387"/>
    <w:rsid w:val="009D07AF"/>
    <w:rsid w:val="009D0AD9"/>
    <w:rsid w:val="009D0DF4"/>
    <w:rsid w:val="009D1BE4"/>
    <w:rsid w:val="009D21C9"/>
    <w:rsid w:val="009D235B"/>
    <w:rsid w:val="009D287D"/>
    <w:rsid w:val="009D2A62"/>
    <w:rsid w:val="009D2BD1"/>
    <w:rsid w:val="009D2CF9"/>
    <w:rsid w:val="009D2EAC"/>
    <w:rsid w:val="009D2F89"/>
    <w:rsid w:val="009D31B5"/>
    <w:rsid w:val="009D342F"/>
    <w:rsid w:val="009D3983"/>
    <w:rsid w:val="009D3CFC"/>
    <w:rsid w:val="009D469A"/>
    <w:rsid w:val="009D57CD"/>
    <w:rsid w:val="009D610F"/>
    <w:rsid w:val="009D7091"/>
    <w:rsid w:val="009D729E"/>
    <w:rsid w:val="009D76D9"/>
    <w:rsid w:val="009D7B2D"/>
    <w:rsid w:val="009D7F5B"/>
    <w:rsid w:val="009E09A4"/>
    <w:rsid w:val="009E0DFD"/>
    <w:rsid w:val="009E16AD"/>
    <w:rsid w:val="009E2A95"/>
    <w:rsid w:val="009E2DB2"/>
    <w:rsid w:val="009E2F9B"/>
    <w:rsid w:val="009E3458"/>
    <w:rsid w:val="009E3EBE"/>
    <w:rsid w:val="009E4EDF"/>
    <w:rsid w:val="009E4EF1"/>
    <w:rsid w:val="009E50DE"/>
    <w:rsid w:val="009E51ED"/>
    <w:rsid w:val="009E533C"/>
    <w:rsid w:val="009E5656"/>
    <w:rsid w:val="009E5E00"/>
    <w:rsid w:val="009E5ECA"/>
    <w:rsid w:val="009E6041"/>
    <w:rsid w:val="009E6E93"/>
    <w:rsid w:val="009E7206"/>
    <w:rsid w:val="009E79C4"/>
    <w:rsid w:val="009E7EA1"/>
    <w:rsid w:val="009E7FD1"/>
    <w:rsid w:val="009F0134"/>
    <w:rsid w:val="009F05A1"/>
    <w:rsid w:val="009F0EF4"/>
    <w:rsid w:val="009F1242"/>
    <w:rsid w:val="009F160E"/>
    <w:rsid w:val="009F1855"/>
    <w:rsid w:val="009F18DA"/>
    <w:rsid w:val="009F1917"/>
    <w:rsid w:val="009F224E"/>
    <w:rsid w:val="009F2546"/>
    <w:rsid w:val="009F268C"/>
    <w:rsid w:val="009F29F0"/>
    <w:rsid w:val="009F4574"/>
    <w:rsid w:val="009F538F"/>
    <w:rsid w:val="009F5A62"/>
    <w:rsid w:val="009F5FE5"/>
    <w:rsid w:val="009F69D6"/>
    <w:rsid w:val="009F6DB7"/>
    <w:rsid w:val="009F6E78"/>
    <w:rsid w:val="009F70A0"/>
    <w:rsid w:val="009F70B8"/>
    <w:rsid w:val="009F7BF9"/>
    <w:rsid w:val="009F7D78"/>
    <w:rsid w:val="00A004DB"/>
    <w:rsid w:val="00A00BE0"/>
    <w:rsid w:val="00A00C9F"/>
    <w:rsid w:val="00A00D0A"/>
    <w:rsid w:val="00A016CA"/>
    <w:rsid w:val="00A01FB8"/>
    <w:rsid w:val="00A01FEF"/>
    <w:rsid w:val="00A021BC"/>
    <w:rsid w:val="00A02647"/>
    <w:rsid w:val="00A026B1"/>
    <w:rsid w:val="00A02F60"/>
    <w:rsid w:val="00A0346D"/>
    <w:rsid w:val="00A034F0"/>
    <w:rsid w:val="00A036AD"/>
    <w:rsid w:val="00A03A11"/>
    <w:rsid w:val="00A03CD3"/>
    <w:rsid w:val="00A0436F"/>
    <w:rsid w:val="00A045F6"/>
    <w:rsid w:val="00A04CD7"/>
    <w:rsid w:val="00A05147"/>
    <w:rsid w:val="00A0574A"/>
    <w:rsid w:val="00A06914"/>
    <w:rsid w:val="00A06C66"/>
    <w:rsid w:val="00A06E4C"/>
    <w:rsid w:val="00A06EFC"/>
    <w:rsid w:val="00A07EE0"/>
    <w:rsid w:val="00A100C6"/>
    <w:rsid w:val="00A105B2"/>
    <w:rsid w:val="00A10713"/>
    <w:rsid w:val="00A10DD4"/>
    <w:rsid w:val="00A11CCE"/>
    <w:rsid w:val="00A12244"/>
    <w:rsid w:val="00A12455"/>
    <w:rsid w:val="00A13030"/>
    <w:rsid w:val="00A14140"/>
    <w:rsid w:val="00A14A8F"/>
    <w:rsid w:val="00A14BB2"/>
    <w:rsid w:val="00A153EA"/>
    <w:rsid w:val="00A154C5"/>
    <w:rsid w:val="00A157B8"/>
    <w:rsid w:val="00A16125"/>
    <w:rsid w:val="00A165EF"/>
    <w:rsid w:val="00A166CD"/>
    <w:rsid w:val="00A167EA"/>
    <w:rsid w:val="00A168A1"/>
    <w:rsid w:val="00A16AC2"/>
    <w:rsid w:val="00A174AB"/>
    <w:rsid w:val="00A175C4"/>
    <w:rsid w:val="00A17BF9"/>
    <w:rsid w:val="00A17D9B"/>
    <w:rsid w:val="00A2032E"/>
    <w:rsid w:val="00A206B6"/>
    <w:rsid w:val="00A21B82"/>
    <w:rsid w:val="00A21BF6"/>
    <w:rsid w:val="00A21FAE"/>
    <w:rsid w:val="00A2261F"/>
    <w:rsid w:val="00A22CA7"/>
    <w:rsid w:val="00A23916"/>
    <w:rsid w:val="00A241AA"/>
    <w:rsid w:val="00A24479"/>
    <w:rsid w:val="00A245C7"/>
    <w:rsid w:val="00A24711"/>
    <w:rsid w:val="00A25214"/>
    <w:rsid w:val="00A25A9B"/>
    <w:rsid w:val="00A25B7A"/>
    <w:rsid w:val="00A27090"/>
    <w:rsid w:val="00A27279"/>
    <w:rsid w:val="00A278D5"/>
    <w:rsid w:val="00A27FD0"/>
    <w:rsid w:val="00A30E02"/>
    <w:rsid w:val="00A310A3"/>
    <w:rsid w:val="00A31DE5"/>
    <w:rsid w:val="00A31FE1"/>
    <w:rsid w:val="00A33195"/>
    <w:rsid w:val="00A336AC"/>
    <w:rsid w:val="00A33973"/>
    <w:rsid w:val="00A339F9"/>
    <w:rsid w:val="00A33C04"/>
    <w:rsid w:val="00A33F4F"/>
    <w:rsid w:val="00A346EA"/>
    <w:rsid w:val="00A3472A"/>
    <w:rsid w:val="00A34B8E"/>
    <w:rsid w:val="00A34EE9"/>
    <w:rsid w:val="00A35B1D"/>
    <w:rsid w:val="00A35DBB"/>
    <w:rsid w:val="00A35F9C"/>
    <w:rsid w:val="00A360EB"/>
    <w:rsid w:val="00A361FA"/>
    <w:rsid w:val="00A3671B"/>
    <w:rsid w:val="00A36A0D"/>
    <w:rsid w:val="00A36F99"/>
    <w:rsid w:val="00A371A3"/>
    <w:rsid w:val="00A403D9"/>
    <w:rsid w:val="00A40430"/>
    <w:rsid w:val="00A406AF"/>
    <w:rsid w:val="00A406EB"/>
    <w:rsid w:val="00A40E25"/>
    <w:rsid w:val="00A41511"/>
    <w:rsid w:val="00A416F6"/>
    <w:rsid w:val="00A41FE0"/>
    <w:rsid w:val="00A42237"/>
    <w:rsid w:val="00A426F9"/>
    <w:rsid w:val="00A42811"/>
    <w:rsid w:val="00A42AAF"/>
    <w:rsid w:val="00A42C20"/>
    <w:rsid w:val="00A42C5B"/>
    <w:rsid w:val="00A42D76"/>
    <w:rsid w:val="00A42DCB"/>
    <w:rsid w:val="00A4335E"/>
    <w:rsid w:val="00A43770"/>
    <w:rsid w:val="00A43EBF"/>
    <w:rsid w:val="00A43FC2"/>
    <w:rsid w:val="00A452F8"/>
    <w:rsid w:val="00A45631"/>
    <w:rsid w:val="00A457E5"/>
    <w:rsid w:val="00A459FE"/>
    <w:rsid w:val="00A461AB"/>
    <w:rsid w:val="00A46530"/>
    <w:rsid w:val="00A46F6F"/>
    <w:rsid w:val="00A47136"/>
    <w:rsid w:val="00A474DC"/>
    <w:rsid w:val="00A47862"/>
    <w:rsid w:val="00A47F82"/>
    <w:rsid w:val="00A47FC5"/>
    <w:rsid w:val="00A500D8"/>
    <w:rsid w:val="00A5080B"/>
    <w:rsid w:val="00A50C2E"/>
    <w:rsid w:val="00A52098"/>
    <w:rsid w:val="00A53189"/>
    <w:rsid w:val="00A53680"/>
    <w:rsid w:val="00A53C26"/>
    <w:rsid w:val="00A54541"/>
    <w:rsid w:val="00A5496F"/>
    <w:rsid w:val="00A54FA1"/>
    <w:rsid w:val="00A55681"/>
    <w:rsid w:val="00A5594E"/>
    <w:rsid w:val="00A55C3B"/>
    <w:rsid w:val="00A56060"/>
    <w:rsid w:val="00A563E1"/>
    <w:rsid w:val="00A565DD"/>
    <w:rsid w:val="00A566B0"/>
    <w:rsid w:val="00A56C02"/>
    <w:rsid w:val="00A56CCC"/>
    <w:rsid w:val="00A6027F"/>
    <w:rsid w:val="00A6060A"/>
    <w:rsid w:val="00A61544"/>
    <w:rsid w:val="00A61566"/>
    <w:rsid w:val="00A61C19"/>
    <w:rsid w:val="00A623C1"/>
    <w:rsid w:val="00A62476"/>
    <w:rsid w:val="00A62477"/>
    <w:rsid w:val="00A62CAF"/>
    <w:rsid w:val="00A63188"/>
    <w:rsid w:val="00A63FC6"/>
    <w:rsid w:val="00A64791"/>
    <w:rsid w:val="00A64ABF"/>
    <w:rsid w:val="00A6536C"/>
    <w:rsid w:val="00A65A4B"/>
    <w:rsid w:val="00A65AAF"/>
    <w:rsid w:val="00A65ECC"/>
    <w:rsid w:val="00A663E8"/>
    <w:rsid w:val="00A6687B"/>
    <w:rsid w:val="00A67349"/>
    <w:rsid w:val="00A677F6"/>
    <w:rsid w:val="00A67FEE"/>
    <w:rsid w:val="00A701CD"/>
    <w:rsid w:val="00A709DF"/>
    <w:rsid w:val="00A70A66"/>
    <w:rsid w:val="00A711D0"/>
    <w:rsid w:val="00A7120E"/>
    <w:rsid w:val="00A7123D"/>
    <w:rsid w:val="00A712DD"/>
    <w:rsid w:val="00A717A7"/>
    <w:rsid w:val="00A71A04"/>
    <w:rsid w:val="00A71CCE"/>
    <w:rsid w:val="00A71D59"/>
    <w:rsid w:val="00A720BC"/>
    <w:rsid w:val="00A72EAD"/>
    <w:rsid w:val="00A734E5"/>
    <w:rsid w:val="00A73D1C"/>
    <w:rsid w:val="00A7421C"/>
    <w:rsid w:val="00A74312"/>
    <w:rsid w:val="00A74388"/>
    <w:rsid w:val="00A751FF"/>
    <w:rsid w:val="00A7525A"/>
    <w:rsid w:val="00A75766"/>
    <w:rsid w:val="00A76C35"/>
    <w:rsid w:val="00A76C40"/>
    <w:rsid w:val="00A76E78"/>
    <w:rsid w:val="00A77A93"/>
    <w:rsid w:val="00A80294"/>
    <w:rsid w:val="00A80385"/>
    <w:rsid w:val="00A80A70"/>
    <w:rsid w:val="00A81B6C"/>
    <w:rsid w:val="00A826F1"/>
    <w:rsid w:val="00A8282D"/>
    <w:rsid w:val="00A828B6"/>
    <w:rsid w:val="00A8305B"/>
    <w:rsid w:val="00A83737"/>
    <w:rsid w:val="00A84438"/>
    <w:rsid w:val="00A849A1"/>
    <w:rsid w:val="00A8511E"/>
    <w:rsid w:val="00A8540B"/>
    <w:rsid w:val="00A854DA"/>
    <w:rsid w:val="00A85A44"/>
    <w:rsid w:val="00A85F44"/>
    <w:rsid w:val="00A863D3"/>
    <w:rsid w:val="00A867B1"/>
    <w:rsid w:val="00A868DE"/>
    <w:rsid w:val="00A86941"/>
    <w:rsid w:val="00A86DA6"/>
    <w:rsid w:val="00A8751C"/>
    <w:rsid w:val="00A87803"/>
    <w:rsid w:val="00A87FF2"/>
    <w:rsid w:val="00A90420"/>
    <w:rsid w:val="00A9061F"/>
    <w:rsid w:val="00A906EA"/>
    <w:rsid w:val="00A90BCA"/>
    <w:rsid w:val="00A91554"/>
    <w:rsid w:val="00A9166F"/>
    <w:rsid w:val="00A91FF5"/>
    <w:rsid w:val="00A92A7A"/>
    <w:rsid w:val="00A9409F"/>
    <w:rsid w:val="00A944D4"/>
    <w:rsid w:val="00A94530"/>
    <w:rsid w:val="00A94763"/>
    <w:rsid w:val="00A95B7F"/>
    <w:rsid w:val="00A96507"/>
    <w:rsid w:val="00A97045"/>
    <w:rsid w:val="00A97A5E"/>
    <w:rsid w:val="00A97CF7"/>
    <w:rsid w:val="00AA0028"/>
    <w:rsid w:val="00AA0744"/>
    <w:rsid w:val="00AA091E"/>
    <w:rsid w:val="00AA0A26"/>
    <w:rsid w:val="00AA0ADB"/>
    <w:rsid w:val="00AA0BB0"/>
    <w:rsid w:val="00AA0BDD"/>
    <w:rsid w:val="00AA1ACB"/>
    <w:rsid w:val="00AA261A"/>
    <w:rsid w:val="00AA27A8"/>
    <w:rsid w:val="00AA2C7E"/>
    <w:rsid w:val="00AA2CDC"/>
    <w:rsid w:val="00AA2DC7"/>
    <w:rsid w:val="00AA31CC"/>
    <w:rsid w:val="00AA3696"/>
    <w:rsid w:val="00AA42AE"/>
    <w:rsid w:val="00AA4478"/>
    <w:rsid w:val="00AA4E24"/>
    <w:rsid w:val="00AA4E5F"/>
    <w:rsid w:val="00AA5410"/>
    <w:rsid w:val="00AA5506"/>
    <w:rsid w:val="00AA5C29"/>
    <w:rsid w:val="00AA5C53"/>
    <w:rsid w:val="00AA689A"/>
    <w:rsid w:val="00AA70C9"/>
    <w:rsid w:val="00AA7A70"/>
    <w:rsid w:val="00AB035E"/>
    <w:rsid w:val="00AB04AD"/>
    <w:rsid w:val="00AB0CCF"/>
    <w:rsid w:val="00AB1710"/>
    <w:rsid w:val="00AB1D28"/>
    <w:rsid w:val="00AB26DF"/>
    <w:rsid w:val="00AB280E"/>
    <w:rsid w:val="00AB28B6"/>
    <w:rsid w:val="00AB299C"/>
    <w:rsid w:val="00AB2CF9"/>
    <w:rsid w:val="00AB3018"/>
    <w:rsid w:val="00AB324C"/>
    <w:rsid w:val="00AB3C11"/>
    <w:rsid w:val="00AB42FA"/>
    <w:rsid w:val="00AB44A7"/>
    <w:rsid w:val="00AB49F6"/>
    <w:rsid w:val="00AB4DE5"/>
    <w:rsid w:val="00AB5264"/>
    <w:rsid w:val="00AB55A6"/>
    <w:rsid w:val="00AB59F5"/>
    <w:rsid w:val="00AB5A2B"/>
    <w:rsid w:val="00AB5C9D"/>
    <w:rsid w:val="00AB5F33"/>
    <w:rsid w:val="00AB5F45"/>
    <w:rsid w:val="00AB638A"/>
    <w:rsid w:val="00AB67B4"/>
    <w:rsid w:val="00AB6AE1"/>
    <w:rsid w:val="00AB7393"/>
    <w:rsid w:val="00AB7663"/>
    <w:rsid w:val="00AC076B"/>
    <w:rsid w:val="00AC0F1F"/>
    <w:rsid w:val="00AC0F8B"/>
    <w:rsid w:val="00AC14DF"/>
    <w:rsid w:val="00AC15BE"/>
    <w:rsid w:val="00AC1A7A"/>
    <w:rsid w:val="00AC1A93"/>
    <w:rsid w:val="00AC36A2"/>
    <w:rsid w:val="00AC41B1"/>
    <w:rsid w:val="00AC4210"/>
    <w:rsid w:val="00AC4AE5"/>
    <w:rsid w:val="00AC4C1C"/>
    <w:rsid w:val="00AC4F65"/>
    <w:rsid w:val="00AC523A"/>
    <w:rsid w:val="00AC57BA"/>
    <w:rsid w:val="00AC6207"/>
    <w:rsid w:val="00AC64F7"/>
    <w:rsid w:val="00AC6A11"/>
    <w:rsid w:val="00AC6ED5"/>
    <w:rsid w:val="00AC7030"/>
    <w:rsid w:val="00AC7865"/>
    <w:rsid w:val="00AC7BC3"/>
    <w:rsid w:val="00AC7DC1"/>
    <w:rsid w:val="00AD05AA"/>
    <w:rsid w:val="00AD105F"/>
    <w:rsid w:val="00AD1660"/>
    <w:rsid w:val="00AD1821"/>
    <w:rsid w:val="00AD1923"/>
    <w:rsid w:val="00AD1E9D"/>
    <w:rsid w:val="00AD2291"/>
    <w:rsid w:val="00AD28EF"/>
    <w:rsid w:val="00AD3129"/>
    <w:rsid w:val="00AD365D"/>
    <w:rsid w:val="00AD4050"/>
    <w:rsid w:val="00AD4246"/>
    <w:rsid w:val="00AD65D4"/>
    <w:rsid w:val="00AD65E7"/>
    <w:rsid w:val="00AD663A"/>
    <w:rsid w:val="00AD679C"/>
    <w:rsid w:val="00AD6FC1"/>
    <w:rsid w:val="00AD7184"/>
    <w:rsid w:val="00AE0654"/>
    <w:rsid w:val="00AE08FC"/>
    <w:rsid w:val="00AE0CA7"/>
    <w:rsid w:val="00AE1881"/>
    <w:rsid w:val="00AE1F03"/>
    <w:rsid w:val="00AE210F"/>
    <w:rsid w:val="00AE22BA"/>
    <w:rsid w:val="00AE2308"/>
    <w:rsid w:val="00AE3483"/>
    <w:rsid w:val="00AE35A7"/>
    <w:rsid w:val="00AE3F32"/>
    <w:rsid w:val="00AE4FB4"/>
    <w:rsid w:val="00AE5C52"/>
    <w:rsid w:val="00AE5E05"/>
    <w:rsid w:val="00AE67C1"/>
    <w:rsid w:val="00AE767A"/>
    <w:rsid w:val="00AE7B3C"/>
    <w:rsid w:val="00AF0253"/>
    <w:rsid w:val="00AF0623"/>
    <w:rsid w:val="00AF1123"/>
    <w:rsid w:val="00AF16E1"/>
    <w:rsid w:val="00AF262E"/>
    <w:rsid w:val="00AF2695"/>
    <w:rsid w:val="00AF2CA7"/>
    <w:rsid w:val="00AF35CB"/>
    <w:rsid w:val="00AF4579"/>
    <w:rsid w:val="00AF45E5"/>
    <w:rsid w:val="00AF48D7"/>
    <w:rsid w:val="00AF4CF6"/>
    <w:rsid w:val="00AF4FC0"/>
    <w:rsid w:val="00AF55FD"/>
    <w:rsid w:val="00AF57E3"/>
    <w:rsid w:val="00AF58B4"/>
    <w:rsid w:val="00AF5ED3"/>
    <w:rsid w:val="00AF63CF"/>
    <w:rsid w:val="00AF6643"/>
    <w:rsid w:val="00AF6860"/>
    <w:rsid w:val="00AF6B1A"/>
    <w:rsid w:val="00AF6B36"/>
    <w:rsid w:val="00AF6C9B"/>
    <w:rsid w:val="00AF6F23"/>
    <w:rsid w:val="00AF703F"/>
    <w:rsid w:val="00AF71F4"/>
    <w:rsid w:val="00AF735F"/>
    <w:rsid w:val="00AF73BB"/>
    <w:rsid w:val="00AF783F"/>
    <w:rsid w:val="00B000E6"/>
    <w:rsid w:val="00B0070C"/>
    <w:rsid w:val="00B009C3"/>
    <w:rsid w:val="00B00BC5"/>
    <w:rsid w:val="00B00C39"/>
    <w:rsid w:val="00B01A1A"/>
    <w:rsid w:val="00B02C6C"/>
    <w:rsid w:val="00B03380"/>
    <w:rsid w:val="00B03A39"/>
    <w:rsid w:val="00B048D7"/>
    <w:rsid w:val="00B04EE3"/>
    <w:rsid w:val="00B05147"/>
    <w:rsid w:val="00B05336"/>
    <w:rsid w:val="00B05E5F"/>
    <w:rsid w:val="00B05F46"/>
    <w:rsid w:val="00B06557"/>
    <w:rsid w:val="00B06A2C"/>
    <w:rsid w:val="00B0724C"/>
    <w:rsid w:val="00B077CD"/>
    <w:rsid w:val="00B07CB0"/>
    <w:rsid w:val="00B07F0A"/>
    <w:rsid w:val="00B106CB"/>
    <w:rsid w:val="00B1074F"/>
    <w:rsid w:val="00B10F66"/>
    <w:rsid w:val="00B10F9B"/>
    <w:rsid w:val="00B11142"/>
    <w:rsid w:val="00B118E6"/>
    <w:rsid w:val="00B12C2D"/>
    <w:rsid w:val="00B137E3"/>
    <w:rsid w:val="00B13F35"/>
    <w:rsid w:val="00B14468"/>
    <w:rsid w:val="00B14D54"/>
    <w:rsid w:val="00B152B8"/>
    <w:rsid w:val="00B15912"/>
    <w:rsid w:val="00B15D80"/>
    <w:rsid w:val="00B15FA4"/>
    <w:rsid w:val="00B15FD0"/>
    <w:rsid w:val="00B1605A"/>
    <w:rsid w:val="00B1671E"/>
    <w:rsid w:val="00B16B02"/>
    <w:rsid w:val="00B16B8B"/>
    <w:rsid w:val="00B17022"/>
    <w:rsid w:val="00B171EB"/>
    <w:rsid w:val="00B2050D"/>
    <w:rsid w:val="00B205F0"/>
    <w:rsid w:val="00B20F5C"/>
    <w:rsid w:val="00B210AE"/>
    <w:rsid w:val="00B219DB"/>
    <w:rsid w:val="00B21AC2"/>
    <w:rsid w:val="00B21ACA"/>
    <w:rsid w:val="00B21DB6"/>
    <w:rsid w:val="00B22FA7"/>
    <w:rsid w:val="00B23204"/>
    <w:rsid w:val="00B235A6"/>
    <w:rsid w:val="00B236E4"/>
    <w:rsid w:val="00B237FB"/>
    <w:rsid w:val="00B2390A"/>
    <w:rsid w:val="00B23D9A"/>
    <w:rsid w:val="00B23E76"/>
    <w:rsid w:val="00B23FD7"/>
    <w:rsid w:val="00B24196"/>
    <w:rsid w:val="00B24F69"/>
    <w:rsid w:val="00B26060"/>
    <w:rsid w:val="00B26688"/>
    <w:rsid w:val="00B301ED"/>
    <w:rsid w:val="00B30B6B"/>
    <w:rsid w:val="00B30E33"/>
    <w:rsid w:val="00B31D14"/>
    <w:rsid w:val="00B327C8"/>
    <w:rsid w:val="00B33A13"/>
    <w:rsid w:val="00B341EF"/>
    <w:rsid w:val="00B3463E"/>
    <w:rsid w:val="00B348A1"/>
    <w:rsid w:val="00B360A2"/>
    <w:rsid w:val="00B36517"/>
    <w:rsid w:val="00B367F8"/>
    <w:rsid w:val="00B36B68"/>
    <w:rsid w:val="00B371EC"/>
    <w:rsid w:val="00B375A6"/>
    <w:rsid w:val="00B375E9"/>
    <w:rsid w:val="00B401DC"/>
    <w:rsid w:val="00B40A23"/>
    <w:rsid w:val="00B40C41"/>
    <w:rsid w:val="00B416C2"/>
    <w:rsid w:val="00B417D7"/>
    <w:rsid w:val="00B41AB6"/>
    <w:rsid w:val="00B43C68"/>
    <w:rsid w:val="00B43EB1"/>
    <w:rsid w:val="00B441A8"/>
    <w:rsid w:val="00B44C7F"/>
    <w:rsid w:val="00B44CE0"/>
    <w:rsid w:val="00B45580"/>
    <w:rsid w:val="00B457DD"/>
    <w:rsid w:val="00B470AD"/>
    <w:rsid w:val="00B4780E"/>
    <w:rsid w:val="00B478A9"/>
    <w:rsid w:val="00B47E27"/>
    <w:rsid w:val="00B5176F"/>
    <w:rsid w:val="00B51A83"/>
    <w:rsid w:val="00B51CFC"/>
    <w:rsid w:val="00B534D3"/>
    <w:rsid w:val="00B53574"/>
    <w:rsid w:val="00B54DA2"/>
    <w:rsid w:val="00B54FA9"/>
    <w:rsid w:val="00B5594E"/>
    <w:rsid w:val="00B560D8"/>
    <w:rsid w:val="00B5633A"/>
    <w:rsid w:val="00B56586"/>
    <w:rsid w:val="00B56786"/>
    <w:rsid w:val="00B56C84"/>
    <w:rsid w:val="00B56F81"/>
    <w:rsid w:val="00B57115"/>
    <w:rsid w:val="00B576A5"/>
    <w:rsid w:val="00B600B5"/>
    <w:rsid w:val="00B604E8"/>
    <w:rsid w:val="00B61066"/>
    <w:rsid w:val="00B616C2"/>
    <w:rsid w:val="00B62045"/>
    <w:rsid w:val="00B62565"/>
    <w:rsid w:val="00B62F4E"/>
    <w:rsid w:val="00B63AEB"/>
    <w:rsid w:val="00B63AF5"/>
    <w:rsid w:val="00B63BC5"/>
    <w:rsid w:val="00B645D9"/>
    <w:rsid w:val="00B64774"/>
    <w:rsid w:val="00B652DF"/>
    <w:rsid w:val="00B6559B"/>
    <w:rsid w:val="00B65B08"/>
    <w:rsid w:val="00B65DC4"/>
    <w:rsid w:val="00B66122"/>
    <w:rsid w:val="00B66555"/>
    <w:rsid w:val="00B667A6"/>
    <w:rsid w:val="00B66871"/>
    <w:rsid w:val="00B6695C"/>
    <w:rsid w:val="00B671E8"/>
    <w:rsid w:val="00B67B06"/>
    <w:rsid w:val="00B67B8F"/>
    <w:rsid w:val="00B67FDA"/>
    <w:rsid w:val="00B67FF3"/>
    <w:rsid w:val="00B70447"/>
    <w:rsid w:val="00B70B0F"/>
    <w:rsid w:val="00B70B43"/>
    <w:rsid w:val="00B70BA1"/>
    <w:rsid w:val="00B70F6C"/>
    <w:rsid w:val="00B71122"/>
    <w:rsid w:val="00B71367"/>
    <w:rsid w:val="00B71846"/>
    <w:rsid w:val="00B71EA9"/>
    <w:rsid w:val="00B725D7"/>
    <w:rsid w:val="00B72611"/>
    <w:rsid w:val="00B72EC9"/>
    <w:rsid w:val="00B72FD3"/>
    <w:rsid w:val="00B7329B"/>
    <w:rsid w:val="00B73627"/>
    <w:rsid w:val="00B73CB2"/>
    <w:rsid w:val="00B73F91"/>
    <w:rsid w:val="00B7422B"/>
    <w:rsid w:val="00B74C30"/>
    <w:rsid w:val="00B74F43"/>
    <w:rsid w:val="00B751F4"/>
    <w:rsid w:val="00B757D2"/>
    <w:rsid w:val="00B759F9"/>
    <w:rsid w:val="00B75EEC"/>
    <w:rsid w:val="00B764B2"/>
    <w:rsid w:val="00B766BD"/>
    <w:rsid w:val="00B76B8E"/>
    <w:rsid w:val="00B77EF8"/>
    <w:rsid w:val="00B80677"/>
    <w:rsid w:val="00B8146D"/>
    <w:rsid w:val="00B81538"/>
    <w:rsid w:val="00B81CF7"/>
    <w:rsid w:val="00B81DEC"/>
    <w:rsid w:val="00B824E8"/>
    <w:rsid w:val="00B82D68"/>
    <w:rsid w:val="00B82DA4"/>
    <w:rsid w:val="00B832E7"/>
    <w:rsid w:val="00B83957"/>
    <w:rsid w:val="00B83B70"/>
    <w:rsid w:val="00B846F0"/>
    <w:rsid w:val="00B848D1"/>
    <w:rsid w:val="00B84E16"/>
    <w:rsid w:val="00B8512D"/>
    <w:rsid w:val="00B85880"/>
    <w:rsid w:val="00B85C84"/>
    <w:rsid w:val="00B85DB5"/>
    <w:rsid w:val="00B85DC8"/>
    <w:rsid w:val="00B8637A"/>
    <w:rsid w:val="00B866A8"/>
    <w:rsid w:val="00B86B1B"/>
    <w:rsid w:val="00B871BF"/>
    <w:rsid w:val="00B872FA"/>
    <w:rsid w:val="00B875EE"/>
    <w:rsid w:val="00B8796A"/>
    <w:rsid w:val="00B879C9"/>
    <w:rsid w:val="00B9016E"/>
    <w:rsid w:val="00B90D62"/>
    <w:rsid w:val="00B90E2D"/>
    <w:rsid w:val="00B90E58"/>
    <w:rsid w:val="00B90ED6"/>
    <w:rsid w:val="00B9194D"/>
    <w:rsid w:val="00B92023"/>
    <w:rsid w:val="00B92484"/>
    <w:rsid w:val="00B9265C"/>
    <w:rsid w:val="00B92F4E"/>
    <w:rsid w:val="00B931ED"/>
    <w:rsid w:val="00B935C4"/>
    <w:rsid w:val="00B93EF0"/>
    <w:rsid w:val="00B941A7"/>
    <w:rsid w:val="00B9435C"/>
    <w:rsid w:val="00B94D40"/>
    <w:rsid w:val="00B94E2E"/>
    <w:rsid w:val="00B96FC0"/>
    <w:rsid w:val="00B97DA7"/>
    <w:rsid w:val="00B97DBA"/>
    <w:rsid w:val="00BA00FD"/>
    <w:rsid w:val="00BA015F"/>
    <w:rsid w:val="00BA0808"/>
    <w:rsid w:val="00BA0865"/>
    <w:rsid w:val="00BA1B17"/>
    <w:rsid w:val="00BA21A3"/>
    <w:rsid w:val="00BA3AF7"/>
    <w:rsid w:val="00BA4ACE"/>
    <w:rsid w:val="00BA553F"/>
    <w:rsid w:val="00BA59DC"/>
    <w:rsid w:val="00BA6369"/>
    <w:rsid w:val="00BA6A0C"/>
    <w:rsid w:val="00BA6C03"/>
    <w:rsid w:val="00BA7CBA"/>
    <w:rsid w:val="00BA7EA4"/>
    <w:rsid w:val="00BA7F1F"/>
    <w:rsid w:val="00BB0455"/>
    <w:rsid w:val="00BB0B2D"/>
    <w:rsid w:val="00BB0C09"/>
    <w:rsid w:val="00BB0E5E"/>
    <w:rsid w:val="00BB0FD4"/>
    <w:rsid w:val="00BB13F8"/>
    <w:rsid w:val="00BB1915"/>
    <w:rsid w:val="00BB1A48"/>
    <w:rsid w:val="00BB25B6"/>
    <w:rsid w:val="00BB2DDE"/>
    <w:rsid w:val="00BB2F2B"/>
    <w:rsid w:val="00BB338D"/>
    <w:rsid w:val="00BB33E5"/>
    <w:rsid w:val="00BB3E25"/>
    <w:rsid w:val="00BB43D2"/>
    <w:rsid w:val="00BB4437"/>
    <w:rsid w:val="00BB492C"/>
    <w:rsid w:val="00BB54AD"/>
    <w:rsid w:val="00BB718E"/>
    <w:rsid w:val="00BB7ECB"/>
    <w:rsid w:val="00BC0D5E"/>
    <w:rsid w:val="00BC0D97"/>
    <w:rsid w:val="00BC1832"/>
    <w:rsid w:val="00BC1AA6"/>
    <w:rsid w:val="00BC1BDD"/>
    <w:rsid w:val="00BC203B"/>
    <w:rsid w:val="00BC205E"/>
    <w:rsid w:val="00BC2B55"/>
    <w:rsid w:val="00BC2DE5"/>
    <w:rsid w:val="00BC2E37"/>
    <w:rsid w:val="00BC3050"/>
    <w:rsid w:val="00BC3259"/>
    <w:rsid w:val="00BC59EB"/>
    <w:rsid w:val="00BC7020"/>
    <w:rsid w:val="00BC77EB"/>
    <w:rsid w:val="00BC78E7"/>
    <w:rsid w:val="00BC7BA3"/>
    <w:rsid w:val="00BC7DD9"/>
    <w:rsid w:val="00BC7EE3"/>
    <w:rsid w:val="00BD049F"/>
    <w:rsid w:val="00BD05EF"/>
    <w:rsid w:val="00BD0DEE"/>
    <w:rsid w:val="00BD0E2A"/>
    <w:rsid w:val="00BD1026"/>
    <w:rsid w:val="00BD1AEF"/>
    <w:rsid w:val="00BD2A0B"/>
    <w:rsid w:val="00BD2AE9"/>
    <w:rsid w:val="00BD3E67"/>
    <w:rsid w:val="00BD4C47"/>
    <w:rsid w:val="00BD5B2E"/>
    <w:rsid w:val="00BD5FE4"/>
    <w:rsid w:val="00BD60ED"/>
    <w:rsid w:val="00BD72D9"/>
    <w:rsid w:val="00BD785F"/>
    <w:rsid w:val="00BD7B33"/>
    <w:rsid w:val="00BE0584"/>
    <w:rsid w:val="00BE0BF0"/>
    <w:rsid w:val="00BE1DD8"/>
    <w:rsid w:val="00BE2233"/>
    <w:rsid w:val="00BE22F5"/>
    <w:rsid w:val="00BE35B9"/>
    <w:rsid w:val="00BE3960"/>
    <w:rsid w:val="00BE3989"/>
    <w:rsid w:val="00BE5835"/>
    <w:rsid w:val="00BE60F4"/>
    <w:rsid w:val="00BE65B6"/>
    <w:rsid w:val="00BE6810"/>
    <w:rsid w:val="00BE6817"/>
    <w:rsid w:val="00BE6ADF"/>
    <w:rsid w:val="00BE6B44"/>
    <w:rsid w:val="00BE6EEA"/>
    <w:rsid w:val="00BE7044"/>
    <w:rsid w:val="00BE7064"/>
    <w:rsid w:val="00BE7155"/>
    <w:rsid w:val="00BE743C"/>
    <w:rsid w:val="00BE7CB5"/>
    <w:rsid w:val="00BF0E80"/>
    <w:rsid w:val="00BF1A14"/>
    <w:rsid w:val="00BF20CE"/>
    <w:rsid w:val="00BF24D3"/>
    <w:rsid w:val="00BF24E4"/>
    <w:rsid w:val="00BF27E0"/>
    <w:rsid w:val="00BF2A85"/>
    <w:rsid w:val="00BF32AF"/>
    <w:rsid w:val="00BF4EDF"/>
    <w:rsid w:val="00BF5303"/>
    <w:rsid w:val="00BF5587"/>
    <w:rsid w:val="00BF5A41"/>
    <w:rsid w:val="00BF5BA5"/>
    <w:rsid w:val="00BF64A9"/>
    <w:rsid w:val="00BF698C"/>
    <w:rsid w:val="00BF69B6"/>
    <w:rsid w:val="00BF7173"/>
    <w:rsid w:val="00BF7980"/>
    <w:rsid w:val="00BF7AF2"/>
    <w:rsid w:val="00BF7FF6"/>
    <w:rsid w:val="00C0021B"/>
    <w:rsid w:val="00C00E2F"/>
    <w:rsid w:val="00C01C1B"/>
    <w:rsid w:val="00C0266F"/>
    <w:rsid w:val="00C0292C"/>
    <w:rsid w:val="00C02FD6"/>
    <w:rsid w:val="00C030B3"/>
    <w:rsid w:val="00C031D4"/>
    <w:rsid w:val="00C036BE"/>
    <w:rsid w:val="00C0380D"/>
    <w:rsid w:val="00C03F2F"/>
    <w:rsid w:val="00C04235"/>
    <w:rsid w:val="00C043A6"/>
    <w:rsid w:val="00C04654"/>
    <w:rsid w:val="00C048D3"/>
    <w:rsid w:val="00C0575F"/>
    <w:rsid w:val="00C05C62"/>
    <w:rsid w:val="00C05DCC"/>
    <w:rsid w:val="00C0615C"/>
    <w:rsid w:val="00C06614"/>
    <w:rsid w:val="00C06742"/>
    <w:rsid w:val="00C06C9B"/>
    <w:rsid w:val="00C06F1F"/>
    <w:rsid w:val="00C07212"/>
    <w:rsid w:val="00C0769F"/>
    <w:rsid w:val="00C07C37"/>
    <w:rsid w:val="00C10BEA"/>
    <w:rsid w:val="00C1157D"/>
    <w:rsid w:val="00C11778"/>
    <w:rsid w:val="00C12045"/>
    <w:rsid w:val="00C12CDF"/>
    <w:rsid w:val="00C13F28"/>
    <w:rsid w:val="00C1442D"/>
    <w:rsid w:val="00C150A2"/>
    <w:rsid w:val="00C1563A"/>
    <w:rsid w:val="00C1614D"/>
    <w:rsid w:val="00C16394"/>
    <w:rsid w:val="00C165E6"/>
    <w:rsid w:val="00C16822"/>
    <w:rsid w:val="00C17D56"/>
    <w:rsid w:val="00C20037"/>
    <w:rsid w:val="00C2099E"/>
    <w:rsid w:val="00C20C00"/>
    <w:rsid w:val="00C20DDF"/>
    <w:rsid w:val="00C21457"/>
    <w:rsid w:val="00C21F66"/>
    <w:rsid w:val="00C21FFD"/>
    <w:rsid w:val="00C22754"/>
    <w:rsid w:val="00C227CC"/>
    <w:rsid w:val="00C22BE4"/>
    <w:rsid w:val="00C22E55"/>
    <w:rsid w:val="00C24422"/>
    <w:rsid w:val="00C254E4"/>
    <w:rsid w:val="00C25781"/>
    <w:rsid w:val="00C25800"/>
    <w:rsid w:val="00C25949"/>
    <w:rsid w:val="00C26B1B"/>
    <w:rsid w:val="00C2740A"/>
    <w:rsid w:val="00C2752D"/>
    <w:rsid w:val="00C2793D"/>
    <w:rsid w:val="00C30478"/>
    <w:rsid w:val="00C30DF1"/>
    <w:rsid w:val="00C30E3E"/>
    <w:rsid w:val="00C318CB"/>
    <w:rsid w:val="00C31AA7"/>
    <w:rsid w:val="00C31D0E"/>
    <w:rsid w:val="00C32289"/>
    <w:rsid w:val="00C32787"/>
    <w:rsid w:val="00C3326E"/>
    <w:rsid w:val="00C338D9"/>
    <w:rsid w:val="00C33BC3"/>
    <w:rsid w:val="00C33D59"/>
    <w:rsid w:val="00C33E7E"/>
    <w:rsid w:val="00C34834"/>
    <w:rsid w:val="00C35452"/>
    <w:rsid w:val="00C35AC6"/>
    <w:rsid w:val="00C35DAB"/>
    <w:rsid w:val="00C35EEC"/>
    <w:rsid w:val="00C37BF2"/>
    <w:rsid w:val="00C40186"/>
    <w:rsid w:val="00C41E63"/>
    <w:rsid w:val="00C41F16"/>
    <w:rsid w:val="00C41F3F"/>
    <w:rsid w:val="00C422FF"/>
    <w:rsid w:val="00C4234E"/>
    <w:rsid w:val="00C42C31"/>
    <w:rsid w:val="00C4368B"/>
    <w:rsid w:val="00C43BA3"/>
    <w:rsid w:val="00C43EDE"/>
    <w:rsid w:val="00C43F82"/>
    <w:rsid w:val="00C44114"/>
    <w:rsid w:val="00C4413C"/>
    <w:rsid w:val="00C447FD"/>
    <w:rsid w:val="00C44EF9"/>
    <w:rsid w:val="00C45BCF"/>
    <w:rsid w:val="00C45E93"/>
    <w:rsid w:val="00C45F9F"/>
    <w:rsid w:val="00C45FDD"/>
    <w:rsid w:val="00C464F4"/>
    <w:rsid w:val="00C46741"/>
    <w:rsid w:val="00C46837"/>
    <w:rsid w:val="00C468D8"/>
    <w:rsid w:val="00C50630"/>
    <w:rsid w:val="00C50728"/>
    <w:rsid w:val="00C50A38"/>
    <w:rsid w:val="00C50BD5"/>
    <w:rsid w:val="00C50C80"/>
    <w:rsid w:val="00C515D2"/>
    <w:rsid w:val="00C51FFD"/>
    <w:rsid w:val="00C5201E"/>
    <w:rsid w:val="00C52B90"/>
    <w:rsid w:val="00C52E9D"/>
    <w:rsid w:val="00C52EB2"/>
    <w:rsid w:val="00C5310C"/>
    <w:rsid w:val="00C531C4"/>
    <w:rsid w:val="00C532F0"/>
    <w:rsid w:val="00C53888"/>
    <w:rsid w:val="00C549FD"/>
    <w:rsid w:val="00C55811"/>
    <w:rsid w:val="00C55C45"/>
    <w:rsid w:val="00C55CD5"/>
    <w:rsid w:val="00C56871"/>
    <w:rsid w:val="00C56CB5"/>
    <w:rsid w:val="00C57E06"/>
    <w:rsid w:val="00C606D7"/>
    <w:rsid w:val="00C60BA4"/>
    <w:rsid w:val="00C60FC4"/>
    <w:rsid w:val="00C61A6A"/>
    <w:rsid w:val="00C61BAF"/>
    <w:rsid w:val="00C61FF0"/>
    <w:rsid w:val="00C624E1"/>
    <w:rsid w:val="00C628C8"/>
    <w:rsid w:val="00C63A47"/>
    <w:rsid w:val="00C63F57"/>
    <w:rsid w:val="00C64192"/>
    <w:rsid w:val="00C6493E"/>
    <w:rsid w:val="00C64BA9"/>
    <w:rsid w:val="00C650AB"/>
    <w:rsid w:val="00C65233"/>
    <w:rsid w:val="00C65E0F"/>
    <w:rsid w:val="00C66055"/>
    <w:rsid w:val="00C666CD"/>
    <w:rsid w:val="00C67016"/>
    <w:rsid w:val="00C678A3"/>
    <w:rsid w:val="00C678F4"/>
    <w:rsid w:val="00C70336"/>
    <w:rsid w:val="00C7084F"/>
    <w:rsid w:val="00C70A6A"/>
    <w:rsid w:val="00C710B4"/>
    <w:rsid w:val="00C71563"/>
    <w:rsid w:val="00C71CF4"/>
    <w:rsid w:val="00C71D01"/>
    <w:rsid w:val="00C7336B"/>
    <w:rsid w:val="00C73451"/>
    <w:rsid w:val="00C73670"/>
    <w:rsid w:val="00C73E22"/>
    <w:rsid w:val="00C74147"/>
    <w:rsid w:val="00C742F6"/>
    <w:rsid w:val="00C7470D"/>
    <w:rsid w:val="00C74A8A"/>
    <w:rsid w:val="00C75354"/>
    <w:rsid w:val="00C763F1"/>
    <w:rsid w:val="00C7649E"/>
    <w:rsid w:val="00C76675"/>
    <w:rsid w:val="00C7672E"/>
    <w:rsid w:val="00C76758"/>
    <w:rsid w:val="00C7773C"/>
    <w:rsid w:val="00C809F9"/>
    <w:rsid w:val="00C80EAB"/>
    <w:rsid w:val="00C812F4"/>
    <w:rsid w:val="00C81864"/>
    <w:rsid w:val="00C818AF"/>
    <w:rsid w:val="00C82089"/>
    <w:rsid w:val="00C822ED"/>
    <w:rsid w:val="00C82441"/>
    <w:rsid w:val="00C82C17"/>
    <w:rsid w:val="00C8310F"/>
    <w:rsid w:val="00C83ADC"/>
    <w:rsid w:val="00C83B4D"/>
    <w:rsid w:val="00C84556"/>
    <w:rsid w:val="00C84CA5"/>
    <w:rsid w:val="00C84D86"/>
    <w:rsid w:val="00C84F9F"/>
    <w:rsid w:val="00C850FB"/>
    <w:rsid w:val="00C8601C"/>
    <w:rsid w:val="00C8643A"/>
    <w:rsid w:val="00C868F1"/>
    <w:rsid w:val="00C86DC3"/>
    <w:rsid w:val="00C87363"/>
    <w:rsid w:val="00C874E9"/>
    <w:rsid w:val="00C87855"/>
    <w:rsid w:val="00C9022A"/>
    <w:rsid w:val="00C906A2"/>
    <w:rsid w:val="00C91051"/>
    <w:rsid w:val="00C911EF"/>
    <w:rsid w:val="00C91318"/>
    <w:rsid w:val="00C91873"/>
    <w:rsid w:val="00C91A74"/>
    <w:rsid w:val="00C92B72"/>
    <w:rsid w:val="00C92F14"/>
    <w:rsid w:val="00C92F48"/>
    <w:rsid w:val="00C931E9"/>
    <w:rsid w:val="00C93D4C"/>
    <w:rsid w:val="00C93EE3"/>
    <w:rsid w:val="00C94896"/>
    <w:rsid w:val="00C95402"/>
    <w:rsid w:val="00C95449"/>
    <w:rsid w:val="00C95A48"/>
    <w:rsid w:val="00C95CE9"/>
    <w:rsid w:val="00C95F4F"/>
    <w:rsid w:val="00C96F2C"/>
    <w:rsid w:val="00C97794"/>
    <w:rsid w:val="00C97883"/>
    <w:rsid w:val="00C97E76"/>
    <w:rsid w:val="00CA04BB"/>
    <w:rsid w:val="00CA0B4C"/>
    <w:rsid w:val="00CA0C5B"/>
    <w:rsid w:val="00CA1648"/>
    <w:rsid w:val="00CA1B62"/>
    <w:rsid w:val="00CA2B18"/>
    <w:rsid w:val="00CA2BCC"/>
    <w:rsid w:val="00CA3B69"/>
    <w:rsid w:val="00CA42BF"/>
    <w:rsid w:val="00CA4578"/>
    <w:rsid w:val="00CA45A5"/>
    <w:rsid w:val="00CA4856"/>
    <w:rsid w:val="00CA499D"/>
    <w:rsid w:val="00CA4C68"/>
    <w:rsid w:val="00CA4CB4"/>
    <w:rsid w:val="00CA567F"/>
    <w:rsid w:val="00CA68DA"/>
    <w:rsid w:val="00CA71A1"/>
    <w:rsid w:val="00CB0250"/>
    <w:rsid w:val="00CB0502"/>
    <w:rsid w:val="00CB07CB"/>
    <w:rsid w:val="00CB0B43"/>
    <w:rsid w:val="00CB2A37"/>
    <w:rsid w:val="00CB3A8F"/>
    <w:rsid w:val="00CB406D"/>
    <w:rsid w:val="00CB4AA4"/>
    <w:rsid w:val="00CB5295"/>
    <w:rsid w:val="00CB5339"/>
    <w:rsid w:val="00CB5D67"/>
    <w:rsid w:val="00CB5DC6"/>
    <w:rsid w:val="00CB70B3"/>
    <w:rsid w:val="00CB7635"/>
    <w:rsid w:val="00CC078B"/>
    <w:rsid w:val="00CC08A3"/>
    <w:rsid w:val="00CC0A12"/>
    <w:rsid w:val="00CC0CA4"/>
    <w:rsid w:val="00CC1739"/>
    <w:rsid w:val="00CC1B1C"/>
    <w:rsid w:val="00CC1C0A"/>
    <w:rsid w:val="00CC2393"/>
    <w:rsid w:val="00CC23B4"/>
    <w:rsid w:val="00CC2792"/>
    <w:rsid w:val="00CC2DD3"/>
    <w:rsid w:val="00CC3601"/>
    <w:rsid w:val="00CC36DD"/>
    <w:rsid w:val="00CC3726"/>
    <w:rsid w:val="00CC3D07"/>
    <w:rsid w:val="00CC3D1C"/>
    <w:rsid w:val="00CC3DF7"/>
    <w:rsid w:val="00CC4577"/>
    <w:rsid w:val="00CC45E9"/>
    <w:rsid w:val="00CC470E"/>
    <w:rsid w:val="00CC4CDD"/>
    <w:rsid w:val="00CC5E58"/>
    <w:rsid w:val="00CC64CE"/>
    <w:rsid w:val="00CC6614"/>
    <w:rsid w:val="00CC68DB"/>
    <w:rsid w:val="00CC6F20"/>
    <w:rsid w:val="00CC7EAB"/>
    <w:rsid w:val="00CD01B4"/>
    <w:rsid w:val="00CD10D9"/>
    <w:rsid w:val="00CD113B"/>
    <w:rsid w:val="00CD1BA3"/>
    <w:rsid w:val="00CD2185"/>
    <w:rsid w:val="00CD27D8"/>
    <w:rsid w:val="00CD2DD9"/>
    <w:rsid w:val="00CD3285"/>
    <w:rsid w:val="00CD4255"/>
    <w:rsid w:val="00CD49EE"/>
    <w:rsid w:val="00CD5953"/>
    <w:rsid w:val="00CD67FB"/>
    <w:rsid w:val="00CD698D"/>
    <w:rsid w:val="00CD6AEE"/>
    <w:rsid w:val="00CD6BD0"/>
    <w:rsid w:val="00CE06AB"/>
    <w:rsid w:val="00CE072A"/>
    <w:rsid w:val="00CE0932"/>
    <w:rsid w:val="00CE09B5"/>
    <w:rsid w:val="00CE0AD4"/>
    <w:rsid w:val="00CE0C43"/>
    <w:rsid w:val="00CE0ED3"/>
    <w:rsid w:val="00CE15BB"/>
    <w:rsid w:val="00CE1761"/>
    <w:rsid w:val="00CE2971"/>
    <w:rsid w:val="00CE2B66"/>
    <w:rsid w:val="00CE2ECA"/>
    <w:rsid w:val="00CE304D"/>
    <w:rsid w:val="00CE3721"/>
    <w:rsid w:val="00CE3D6E"/>
    <w:rsid w:val="00CE45D6"/>
    <w:rsid w:val="00CE4821"/>
    <w:rsid w:val="00CE4B46"/>
    <w:rsid w:val="00CE4B88"/>
    <w:rsid w:val="00CE54B3"/>
    <w:rsid w:val="00CE6875"/>
    <w:rsid w:val="00CE77BE"/>
    <w:rsid w:val="00CF02EB"/>
    <w:rsid w:val="00CF0497"/>
    <w:rsid w:val="00CF0939"/>
    <w:rsid w:val="00CF14F8"/>
    <w:rsid w:val="00CF150A"/>
    <w:rsid w:val="00CF1CA4"/>
    <w:rsid w:val="00CF22CC"/>
    <w:rsid w:val="00CF240D"/>
    <w:rsid w:val="00CF2722"/>
    <w:rsid w:val="00CF2900"/>
    <w:rsid w:val="00CF2916"/>
    <w:rsid w:val="00CF31C5"/>
    <w:rsid w:val="00CF322B"/>
    <w:rsid w:val="00CF3627"/>
    <w:rsid w:val="00CF37B8"/>
    <w:rsid w:val="00CF42BF"/>
    <w:rsid w:val="00CF524E"/>
    <w:rsid w:val="00CF599F"/>
    <w:rsid w:val="00CF5E47"/>
    <w:rsid w:val="00CF6153"/>
    <w:rsid w:val="00CF6403"/>
    <w:rsid w:val="00CF6903"/>
    <w:rsid w:val="00CF75AB"/>
    <w:rsid w:val="00D003AA"/>
    <w:rsid w:val="00D00ED5"/>
    <w:rsid w:val="00D011E1"/>
    <w:rsid w:val="00D0173A"/>
    <w:rsid w:val="00D017D1"/>
    <w:rsid w:val="00D020D9"/>
    <w:rsid w:val="00D02434"/>
    <w:rsid w:val="00D02A90"/>
    <w:rsid w:val="00D03187"/>
    <w:rsid w:val="00D033CE"/>
    <w:rsid w:val="00D036AB"/>
    <w:rsid w:val="00D03C7B"/>
    <w:rsid w:val="00D03D87"/>
    <w:rsid w:val="00D04DBE"/>
    <w:rsid w:val="00D054F5"/>
    <w:rsid w:val="00D06B15"/>
    <w:rsid w:val="00D0727F"/>
    <w:rsid w:val="00D07765"/>
    <w:rsid w:val="00D1065B"/>
    <w:rsid w:val="00D1109E"/>
    <w:rsid w:val="00D1259A"/>
    <w:rsid w:val="00D131D4"/>
    <w:rsid w:val="00D1432D"/>
    <w:rsid w:val="00D1497F"/>
    <w:rsid w:val="00D155A2"/>
    <w:rsid w:val="00D16817"/>
    <w:rsid w:val="00D168B5"/>
    <w:rsid w:val="00D169AC"/>
    <w:rsid w:val="00D169E2"/>
    <w:rsid w:val="00D16D77"/>
    <w:rsid w:val="00D17F85"/>
    <w:rsid w:val="00D203CC"/>
    <w:rsid w:val="00D20526"/>
    <w:rsid w:val="00D210CA"/>
    <w:rsid w:val="00D21323"/>
    <w:rsid w:val="00D21669"/>
    <w:rsid w:val="00D22157"/>
    <w:rsid w:val="00D22751"/>
    <w:rsid w:val="00D2328B"/>
    <w:rsid w:val="00D2359D"/>
    <w:rsid w:val="00D24098"/>
    <w:rsid w:val="00D2497C"/>
    <w:rsid w:val="00D254B9"/>
    <w:rsid w:val="00D25787"/>
    <w:rsid w:val="00D25FDD"/>
    <w:rsid w:val="00D26050"/>
    <w:rsid w:val="00D261FC"/>
    <w:rsid w:val="00D268DD"/>
    <w:rsid w:val="00D26BAF"/>
    <w:rsid w:val="00D2706C"/>
    <w:rsid w:val="00D278DB"/>
    <w:rsid w:val="00D27BC7"/>
    <w:rsid w:val="00D27F0F"/>
    <w:rsid w:val="00D30AA1"/>
    <w:rsid w:val="00D311CF"/>
    <w:rsid w:val="00D31483"/>
    <w:rsid w:val="00D31567"/>
    <w:rsid w:val="00D317FC"/>
    <w:rsid w:val="00D324E3"/>
    <w:rsid w:val="00D32644"/>
    <w:rsid w:val="00D326FC"/>
    <w:rsid w:val="00D32C7C"/>
    <w:rsid w:val="00D32C89"/>
    <w:rsid w:val="00D32F23"/>
    <w:rsid w:val="00D337F1"/>
    <w:rsid w:val="00D33D38"/>
    <w:rsid w:val="00D33EE1"/>
    <w:rsid w:val="00D34640"/>
    <w:rsid w:val="00D34A39"/>
    <w:rsid w:val="00D34CF5"/>
    <w:rsid w:val="00D35B27"/>
    <w:rsid w:val="00D35C29"/>
    <w:rsid w:val="00D35EF7"/>
    <w:rsid w:val="00D35FAB"/>
    <w:rsid w:val="00D364AB"/>
    <w:rsid w:val="00D36588"/>
    <w:rsid w:val="00D374D3"/>
    <w:rsid w:val="00D37A3F"/>
    <w:rsid w:val="00D37DAB"/>
    <w:rsid w:val="00D40564"/>
    <w:rsid w:val="00D411E1"/>
    <w:rsid w:val="00D41480"/>
    <w:rsid w:val="00D4148B"/>
    <w:rsid w:val="00D4151C"/>
    <w:rsid w:val="00D42047"/>
    <w:rsid w:val="00D42290"/>
    <w:rsid w:val="00D42330"/>
    <w:rsid w:val="00D42912"/>
    <w:rsid w:val="00D434DB"/>
    <w:rsid w:val="00D43A0D"/>
    <w:rsid w:val="00D43A44"/>
    <w:rsid w:val="00D43B8C"/>
    <w:rsid w:val="00D4420D"/>
    <w:rsid w:val="00D445CC"/>
    <w:rsid w:val="00D44631"/>
    <w:rsid w:val="00D44D67"/>
    <w:rsid w:val="00D44FB2"/>
    <w:rsid w:val="00D450AE"/>
    <w:rsid w:val="00D4537D"/>
    <w:rsid w:val="00D457EC"/>
    <w:rsid w:val="00D4595C"/>
    <w:rsid w:val="00D45CA0"/>
    <w:rsid w:val="00D460BC"/>
    <w:rsid w:val="00D469E2"/>
    <w:rsid w:val="00D46A84"/>
    <w:rsid w:val="00D47053"/>
    <w:rsid w:val="00D471D3"/>
    <w:rsid w:val="00D47C40"/>
    <w:rsid w:val="00D50357"/>
    <w:rsid w:val="00D5050E"/>
    <w:rsid w:val="00D505B1"/>
    <w:rsid w:val="00D5068E"/>
    <w:rsid w:val="00D5073C"/>
    <w:rsid w:val="00D50B39"/>
    <w:rsid w:val="00D512D6"/>
    <w:rsid w:val="00D5247E"/>
    <w:rsid w:val="00D5261B"/>
    <w:rsid w:val="00D52C0F"/>
    <w:rsid w:val="00D52C20"/>
    <w:rsid w:val="00D53702"/>
    <w:rsid w:val="00D53986"/>
    <w:rsid w:val="00D53993"/>
    <w:rsid w:val="00D539F8"/>
    <w:rsid w:val="00D549AE"/>
    <w:rsid w:val="00D5528A"/>
    <w:rsid w:val="00D554DD"/>
    <w:rsid w:val="00D55934"/>
    <w:rsid w:val="00D561DC"/>
    <w:rsid w:val="00D56454"/>
    <w:rsid w:val="00D56749"/>
    <w:rsid w:val="00D56FAC"/>
    <w:rsid w:val="00D57E32"/>
    <w:rsid w:val="00D60770"/>
    <w:rsid w:val="00D608F8"/>
    <w:rsid w:val="00D60A5E"/>
    <w:rsid w:val="00D6109B"/>
    <w:rsid w:val="00D614D4"/>
    <w:rsid w:val="00D6212F"/>
    <w:rsid w:val="00D62509"/>
    <w:rsid w:val="00D628F7"/>
    <w:rsid w:val="00D6292E"/>
    <w:rsid w:val="00D63738"/>
    <w:rsid w:val="00D63E42"/>
    <w:rsid w:val="00D644C3"/>
    <w:rsid w:val="00D648CA"/>
    <w:rsid w:val="00D64D5C"/>
    <w:rsid w:val="00D64E64"/>
    <w:rsid w:val="00D65679"/>
    <w:rsid w:val="00D657CE"/>
    <w:rsid w:val="00D66583"/>
    <w:rsid w:val="00D6661E"/>
    <w:rsid w:val="00D668D4"/>
    <w:rsid w:val="00D670DD"/>
    <w:rsid w:val="00D671EF"/>
    <w:rsid w:val="00D672F4"/>
    <w:rsid w:val="00D675C0"/>
    <w:rsid w:val="00D700BB"/>
    <w:rsid w:val="00D708BA"/>
    <w:rsid w:val="00D70DBE"/>
    <w:rsid w:val="00D714C3"/>
    <w:rsid w:val="00D7155F"/>
    <w:rsid w:val="00D71604"/>
    <w:rsid w:val="00D72797"/>
    <w:rsid w:val="00D72925"/>
    <w:rsid w:val="00D72DA5"/>
    <w:rsid w:val="00D7312C"/>
    <w:rsid w:val="00D7335B"/>
    <w:rsid w:val="00D734C0"/>
    <w:rsid w:val="00D73BC1"/>
    <w:rsid w:val="00D73BD0"/>
    <w:rsid w:val="00D73F69"/>
    <w:rsid w:val="00D7452D"/>
    <w:rsid w:val="00D7463A"/>
    <w:rsid w:val="00D74C08"/>
    <w:rsid w:val="00D74C2B"/>
    <w:rsid w:val="00D74FD3"/>
    <w:rsid w:val="00D7600D"/>
    <w:rsid w:val="00D76577"/>
    <w:rsid w:val="00D77375"/>
    <w:rsid w:val="00D7757D"/>
    <w:rsid w:val="00D77E5E"/>
    <w:rsid w:val="00D804C0"/>
    <w:rsid w:val="00D808F1"/>
    <w:rsid w:val="00D80C0D"/>
    <w:rsid w:val="00D80FFA"/>
    <w:rsid w:val="00D81528"/>
    <w:rsid w:val="00D8175B"/>
    <w:rsid w:val="00D819CA"/>
    <w:rsid w:val="00D821BA"/>
    <w:rsid w:val="00D82377"/>
    <w:rsid w:val="00D82882"/>
    <w:rsid w:val="00D82DFE"/>
    <w:rsid w:val="00D839D9"/>
    <w:rsid w:val="00D83E6F"/>
    <w:rsid w:val="00D85293"/>
    <w:rsid w:val="00D855C4"/>
    <w:rsid w:val="00D856C6"/>
    <w:rsid w:val="00D858C2"/>
    <w:rsid w:val="00D85D1D"/>
    <w:rsid w:val="00D85F00"/>
    <w:rsid w:val="00D862EA"/>
    <w:rsid w:val="00D863EC"/>
    <w:rsid w:val="00D86B29"/>
    <w:rsid w:val="00D86B88"/>
    <w:rsid w:val="00D86FB4"/>
    <w:rsid w:val="00D870E7"/>
    <w:rsid w:val="00D87252"/>
    <w:rsid w:val="00D87ACA"/>
    <w:rsid w:val="00D9046E"/>
    <w:rsid w:val="00D90635"/>
    <w:rsid w:val="00D90F14"/>
    <w:rsid w:val="00D90FCD"/>
    <w:rsid w:val="00D91C11"/>
    <w:rsid w:val="00D91F0E"/>
    <w:rsid w:val="00D92341"/>
    <w:rsid w:val="00D923A0"/>
    <w:rsid w:val="00D929A7"/>
    <w:rsid w:val="00D92E32"/>
    <w:rsid w:val="00D9315D"/>
    <w:rsid w:val="00D93827"/>
    <w:rsid w:val="00D93C49"/>
    <w:rsid w:val="00D955AD"/>
    <w:rsid w:val="00D95894"/>
    <w:rsid w:val="00D95F32"/>
    <w:rsid w:val="00D95FED"/>
    <w:rsid w:val="00D963F4"/>
    <w:rsid w:val="00D96C3C"/>
    <w:rsid w:val="00D96CA3"/>
    <w:rsid w:val="00D96E68"/>
    <w:rsid w:val="00D971A3"/>
    <w:rsid w:val="00D97381"/>
    <w:rsid w:val="00D973C4"/>
    <w:rsid w:val="00D97A49"/>
    <w:rsid w:val="00D97F68"/>
    <w:rsid w:val="00DA09DC"/>
    <w:rsid w:val="00DA0E4D"/>
    <w:rsid w:val="00DA1A17"/>
    <w:rsid w:val="00DA1B74"/>
    <w:rsid w:val="00DA1CEC"/>
    <w:rsid w:val="00DA2EC5"/>
    <w:rsid w:val="00DA32D7"/>
    <w:rsid w:val="00DA36AC"/>
    <w:rsid w:val="00DA4B53"/>
    <w:rsid w:val="00DA4E3F"/>
    <w:rsid w:val="00DA4F86"/>
    <w:rsid w:val="00DA53A4"/>
    <w:rsid w:val="00DA720D"/>
    <w:rsid w:val="00DA722A"/>
    <w:rsid w:val="00DA7318"/>
    <w:rsid w:val="00DA7598"/>
    <w:rsid w:val="00DA7BBE"/>
    <w:rsid w:val="00DB06E1"/>
    <w:rsid w:val="00DB1061"/>
    <w:rsid w:val="00DB2430"/>
    <w:rsid w:val="00DB2ACB"/>
    <w:rsid w:val="00DB2AE3"/>
    <w:rsid w:val="00DB340F"/>
    <w:rsid w:val="00DB4251"/>
    <w:rsid w:val="00DB4745"/>
    <w:rsid w:val="00DB4825"/>
    <w:rsid w:val="00DB538F"/>
    <w:rsid w:val="00DB582C"/>
    <w:rsid w:val="00DB6597"/>
    <w:rsid w:val="00DB6BD5"/>
    <w:rsid w:val="00DB7B1C"/>
    <w:rsid w:val="00DB7B64"/>
    <w:rsid w:val="00DC027E"/>
    <w:rsid w:val="00DC0395"/>
    <w:rsid w:val="00DC04D2"/>
    <w:rsid w:val="00DC0ED9"/>
    <w:rsid w:val="00DC105F"/>
    <w:rsid w:val="00DC1DFA"/>
    <w:rsid w:val="00DC2113"/>
    <w:rsid w:val="00DC2736"/>
    <w:rsid w:val="00DC2829"/>
    <w:rsid w:val="00DC2D12"/>
    <w:rsid w:val="00DC2ED1"/>
    <w:rsid w:val="00DC2FD8"/>
    <w:rsid w:val="00DC31D4"/>
    <w:rsid w:val="00DC321A"/>
    <w:rsid w:val="00DC3716"/>
    <w:rsid w:val="00DC3BAC"/>
    <w:rsid w:val="00DC466F"/>
    <w:rsid w:val="00DC4FB8"/>
    <w:rsid w:val="00DC549C"/>
    <w:rsid w:val="00DC5630"/>
    <w:rsid w:val="00DC5DD3"/>
    <w:rsid w:val="00DC5ED9"/>
    <w:rsid w:val="00DC5FFB"/>
    <w:rsid w:val="00DC6177"/>
    <w:rsid w:val="00DC6795"/>
    <w:rsid w:val="00DC685E"/>
    <w:rsid w:val="00DC6888"/>
    <w:rsid w:val="00DC6E54"/>
    <w:rsid w:val="00DC705B"/>
    <w:rsid w:val="00DC7A21"/>
    <w:rsid w:val="00DD0586"/>
    <w:rsid w:val="00DD08C8"/>
    <w:rsid w:val="00DD13E5"/>
    <w:rsid w:val="00DD1AC9"/>
    <w:rsid w:val="00DD319F"/>
    <w:rsid w:val="00DD3354"/>
    <w:rsid w:val="00DD349C"/>
    <w:rsid w:val="00DD3B94"/>
    <w:rsid w:val="00DD3E78"/>
    <w:rsid w:val="00DD409D"/>
    <w:rsid w:val="00DD4BDD"/>
    <w:rsid w:val="00DD4CD8"/>
    <w:rsid w:val="00DD522F"/>
    <w:rsid w:val="00DD5AB9"/>
    <w:rsid w:val="00DD5CEC"/>
    <w:rsid w:val="00DD5E83"/>
    <w:rsid w:val="00DD5E98"/>
    <w:rsid w:val="00DD648E"/>
    <w:rsid w:val="00DD6701"/>
    <w:rsid w:val="00DD6AE6"/>
    <w:rsid w:val="00DD6CBD"/>
    <w:rsid w:val="00DD7874"/>
    <w:rsid w:val="00DD790B"/>
    <w:rsid w:val="00DD79D3"/>
    <w:rsid w:val="00DD7AFC"/>
    <w:rsid w:val="00DE03A1"/>
    <w:rsid w:val="00DE07DC"/>
    <w:rsid w:val="00DE0FB0"/>
    <w:rsid w:val="00DE1815"/>
    <w:rsid w:val="00DE1FCD"/>
    <w:rsid w:val="00DE209D"/>
    <w:rsid w:val="00DE2225"/>
    <w:rsid w:val="00DE2798"/>
    <w:rsid w:val="00DE36D2"/>
    <w:rsid w:val="00DE39D3"/>
    <w:rsid w:val="00DE3EBB"/>
    <w:rsid w:val="00DE42F0"/>
    <w:rsid w:val="00DE43F0"/>
    <w:rsid w:val="00DE4EAB"/>
    <w:rsid w:val="00DE558E"/>
    <w:rsid w:val="00DE569A"/>
    <w:rsid w:val="00DE589F"/>
    <w:rsid w:val="00DE5CD9"/>
    <w:rsid w:val="00DE638D"/>
    <w:rsid w:val="00DF09B8"/>
    <w:rsid w:val="00DF1025"/>
    <w:rsid w:val="00DF11B0"/>
    <w:rsid w:val="00DF18FD"/>
    <w:rsid w:val="00DF2353"/>
    <w:rsid w:val="00DF24DD"/>
    <w:rsid w:val="00DF24E3"/>
    <w:rsid w:val="00DF2CFF"/>
    <w:rsid w:val="00DF2D1A"/>
    <w:rsid w:val="00DF4066"/>
    <w:rsid w:val="00DF5B52"/>
    <w:rsid w:val="00DF5E4F"/>
    <w:rsid w:val="00DF678E"/>
    <w:rsid w:val="00DF6C40"/>
    <w:rsid w:val="00DF6D68"/>
    <w:rsid w:val="00DF6DC1"/>
    <w:rsid w:val="00DF7072"/>
    <w:rsid w:val="00DF7805"/>
    <w:rsid w:val="00DF7865"/>
    <w:rsid w:val="00E002F6"/>
    <w:rsid w:val="00E0031E"/>
    <w:rsid w:val="00E0052E"/>
    <w:rsid w:val="00E008E4"/>
    <w:rsid w:val="00E01B17"/>
    <w:rsid w:val="00E01E22"/>
    <w:rsid w:val="00E0260C"/>
    <w:rsid w:val="00E0280E"/>
    <w:rsid w:val="00E03969"/>
    <w:rsid w:val="00E03DDA"/>
    <w:rsid w:val="00E03F8D"/>
    <w:rsid w:val="00E0438A"/>
    <w:rsid w:val="00E04868"/>
    <w:rsid w:val="00E04869"/>
    <w:rsid w:val="00E048E4"/>
    <w:rsid w:val="00E06586"/>
    <w:rsid w:val="00E066F4"/>
    <w:rsid w:val="00E06A8E"/>
    <w:rsid w:val="00E06AF9"/>
    <w:rsid w:val="00E06E76"/>
    <w:rsid w:val="00E076E0"/>
    <w:rsid w:val="00E07A01"/>
    <w:rsid w:val="00E10003"/>
    <w:rsid w:val="00E106D5"/>
    <w:rsid w:val="00E107CB"/>
    <w:rsid w:val="00E11044"/>
    <w:rsid w:val="00E11313"/>
    <w:rsid w:val="00E115A9"/>
    <w:rsid w:val="00E1184B"/>
    <w:rsid w:val="00E11F5F"/>
    <w:rsid w:val="00E12282"/>
    <w:rsid w:val="00E122B3"/>
    <w:rsid w:val="00E1233E"/>
    <w:rsid w:val="00E1261E"/>
    <w:rsid w:val="00E126E0"/>
    <w:rsid w:val="00E12E52"/>
    <w:rsid w:val="00E14F15"/>
    <w:rsid w:val="00E15202"/>
    <w:rsid w:val="00E1527D"/>
    <w:rsid w:val="00E158D2"/>
    <w:rsid w:val="00E15F8B"/>
    <w:rsid w:val="00E16426"/>
    <w:rsid w:val="00E16804"/>
    <w:rsid w:val="00E16922"/>
    <w:rsid w:val="00E202A7"/>
    <w:rsid w:val="00E203E3"/>
    <w:rsid w:val="00E20523"/>
    <w:rsid w:val="00E2070F"/>
    <w:rsid w:val="00E21999"/>
    <w:rsid w:val="00E21E5C"/>
    <w:rsid w:val="00E220FA"/>
    <w:rsid w:val="00E224B4"/>
    <w:rsid w:val="00E231AF"/>
    <w:rsid w:val="00E23BF2"/>
    <w:rsid w:val="00E24579"/>
    <w:rsid w:val="00E24741"/>
    <w:rsid w:val="00E24A98"/>
    <w:rsid w:val="00E254C3"/>
    <w:rsid w:val="00E25CC3"/>
    <w:rsid w:val="00E25F99"/>
    <w:rsid w:val="00E2601F"/>
    <w:rsid w:val="00E26134"/>
    <w:rsid w:val="00E271C1"/>
    <w:rsid w:val="00E2763B"/>
    <w:rsid w:val="00E27B05"/>
    <w:rsid w:val="00E30228"/>
    <w:rsid w:val="00E309B3"/>
    <w:rsid w:val="00E30E8E"/>
    <w:rsid w:val="00E31181"/>
    <w:rsid w:val="00E31459"/>
    <w:rsid w:val="00E31599"/>
    <w:rsid w:val="00E31635"/>
    <w:rsid w:val="00E31D97"/>
    <w:rsid w:val="00E322B2"/>
    <w:rsid w:val="00E32BB8"/>
    <w:rsid w:val="00E32DC9"/>
    <w:rsid w:val="00E3315A"/>
    <w:rsid w:val="00E3336C"/>
    <w:rsid w:val="00E33B8E"/>
    <w:rsid w:val="00E34945"/>
    <w:rsid w:val="00E34C39"/>
    <w:rsid w:val="00E35284"/>
    <w:rsid w:val="00E355DC"/>
    <w:rsid w:val="00E35B2A"/>
    <w:rsid w:val="00E35BEB"/>
    <w:rsid w:val="00E3663C"/>
    <w:rsid w:val="00E368B7"/>
    <w:rsid w:val="00E373AE"/>
    <w:rsid w:val="00E37F93"/>
    <w:rsid w:val="00E4059C"/>
    <w:rsid w:val="00E415E6"/>
    <w:rsid w:val="00E41CF8"/>
    <w:rsid w:val="00E41F15"/>
    <w:rsid w:val="00E42DC8"/>
    <w:rsid w:val="00E43736"/>
    <w:rsid w:val="00E43D1C"/>
    <w:rsid w:val="00E4421B"/>
    <w:rsid w:val="00E447B2"/>
    <w:rsid w:val="00E44B9D"/>
    <w:rsid w:val="00E455CB"/>
    <w:rsid w:val="00E457CB"/>
    <w:rsid w:val="00E45B80"/>
    <w:rsid w:val="00E45C52"/>
    <w:rsid w:val="00E46056"/>
    <w:rsid w:val="00E4690C"/>
    <w:rsid w:val="00E4692D"/>
    <w:rsid w:val="00E46944"/>
    <w:rsid w:val="00E46AE2"/>
    <w:rsid w:val="00E46BC4"/>
    <w:rsid w:val="00E46CEC"/>
    <w:rsid w:val="00E46E48"/>
    <w:rsid w:val="00E47409"/>
    <w:rsid w:val="00E47ABF"/>
    <w:rsid w:val="00E5029D"/>
    <w:rsid w:val="00E50F89"/>
    <w:rsid w:val="00E52C4C"/>
    <w:rsid w:val="00E531A2"/>
    <w:rsid w:val="00E5340B"/>
    <w:rsid w:val="00E53626"/>
    <w:rsid w:val="00E537F6"/>
    <w:rsid w:val="00E539C3"/>
    <w:rsid w:val="00E54C63"/>
    <w:rsid w:val="00E54E8F"/>
    <w:rsid w:val="00E55373"/>
    <w:rsid w:val="00E553BB"/>
    <w:rsid w:val="00E55513"/>
    <w:rsid w:val="00E55BF4"/>
    <w:rsid w:val="00E55F34"/>
    <w:rsid w:val="00E5620B"/>
    <w:rsid w:val="00E56E2B"/>
    <w:rsid w:val="00E570EC"/>
    <w:rsid w:val="00E57A14"/>
    <w:rsid w:val="00E57B7D"/>
    <w:rsid w:val="00E61222"/>
    <w:rsid w:val="00E61229"/>
    <w:rsid w:val="00E61828"/>
    <w:rsid w:val="00E61C0B"/>
    <w:rsid w:val="00E624AF"/>
    <w:rsid w:val="00E62E6B"/>
    <w:rsid w:val="00E63188"/>
    <w:rsid w:val="00E638F7"/>
    <w:rsid w:val="00E638FB"/>
    <w:rsid w:val="00E63E56"/>
    <w:rsid w:val="00E63EF7"/>
    <w:rsid w:val="00E647BC"/>
    <w:rsid w:val="00E65089"/>
    <w:rsid w:val="00E65154"/>
    <w:rsid w:val="00E6599A"/>
    <w:rsid w:val="00E65FD1"/>
    <w:rsid w:val="00E66094"/>
    <w:rsid w:val="00E6738D"/>
    <w:rsid w:val="00E67EB8"/>
    <w:rsid w:val="00E70395"/>
    <w:rsid w:val="00E7087C"/>
    <w:rsid w:val="00E70B39"/>
    <w:rsid w:val="00E710A5"/>
    <w:rsid w:val="00E7115D"/>
    <w:rsid w:val="00E716DB"/>
    <w:rsid w:val="00E71C24"/>
    <w:rsid w:val="00E72D8C"/>
    <w:rsid w:val="00E734BB"/>
    <w:rsid w:val="00E73653"/>
    <w:rsid w:val="00E73F36"/>
    <w:rsid w:val="00E740D6"/>
    <w:rsid w:val="00E744F3"/>
    <w:rsid w:val="00E748DC"/>
    <w:rsid w:val="00E74B42"/>
    <w:rsid w:val="00E74B8E"/>
    <w:rsid w:val="00E74C39"/>
    <w:rsid w:val="00E753D6"/>
    <w:rsid w:val="00E7586A"/>
    <w:rsid w:val="00E766D5"/>
    <w:rsid w:val="00E77E6D"/>
    <w:rsid w:val="00E80253"/>
    <w:rsid w:val="00E80586"/>
    <w:rsid w:val="00E8073D"/>
    <w:rsid w:val="00E81980"/>
    <w:rsid w:val="00E81A7C"/>
    <w:rsid w:val="00E81AE5"/>
    <w:rsid w:val="00E81BD9"/>
    <w:rsid w:val="00E81E42"/>
    <w:rsid w:val="00E81F0A"/>
    <w:rsid w:val="00E82B98"/>
    <w:rsid w:val="00E82C7C"/>
    <w:rsid w:val="00E832BD"/>
    <w:rsid w:val="00E83500"/>
    <w:rsid w:val="00E83859"/>
    <w:rsid w:val="00E83E9D"/>
    <w:rsid w:val="00E83FFD"/>
    <w:rsid w:val="00E84261"/>
    <w:rsid w:val="00E84D7E"/>
    <w:rsid w:val="00E84DE0"/>
    <w:rsid w:val="00E84FE2"/>
    <w:rsid w:val="00E85043"/>
    <w:rsid w:val="00E85AA8"/>
    <w:rsid w:val="00E85AD9"/>
    <w:rsid w:val="00E86454"/>
    <w:rsid w:val="00E86C26"/>
    <w:rsid w:val="00E87124"/>
    <w:rsid w:val="00E874F5"/>
    <w:rsid w:val="00E90BDF"/>
    <w:rsid w:val="00E90C16"/>
    <w:rsid w:val="00E90DFB"/>
    <w:rsid w:val="00E91474"/>
    <w:rsid w:val="00E91813"/>
    <w:rsid w:val="00E91AD2"/>
    <w:rsid w:val="00E91E9F"/>
    <w:rsid w:val="00E92CFB"/>
    <w:rsid w:val="00E93380"/>
    <w:rsid w:val="00E93433"/>
    <w:rsid w:val="00E934CA"/>
    <w:rsid w:val="00E939CF"/>
    <w:rsid w:val="00E93E81"/>
    <w:rsid w:val="00E94195"/>
    <w:rsid w:val="00E94DD1"/>
    <w:rsid w:val="00E952EF"/>
    <w:rsid w:val="00E95F51"/>
    <w:rsid w:val="00E96160"/>
    <w:rsid w:val="00E9622E"/>
    <w:rsid w:val="00E964BE"/>
    <w:rsid w:val="00E9655A"/>
    <w:rsid w:val="00E96740"/>
    <w:rsid w:val="00E96ABB"/>
    <w:rsid w:val="00E975A7"/>
    <w:rsid w:val="00E975FC"/>
    <w:rsid w:val="00E97815"/>
    <w:rsid w:val="00EA0A7B"/>
    <w:rsid w:val="00EA0B17"/>
    <w:rsid w:val="00EA0D3C"/>
    <w:rsid w:val="00EA1018"/>
    <w:rsid w:val="00EA11B0"/>
    <w:rsid w:val="00EA15F5"/>
    <w:rsid w:val="00EA2081"/>
    <w:rsid w:val="00EA20F4"/>
    <w:rsid w:val="00EA2DA4"/>
    <w:rsid w:val="00EA2F2F"/>
    <w:rsid w:val="00EA33D8"/>
    <w:rsid w:val="00EA3892"/>
    <w:rsid w:val="00EA3BEC"/>
    <w:rsid w:val="00EA445E"/>
    <w:rsid w:val="00EA50D6"/>
    <w:rsid w:val="00EA54D4"/>
    <w:rsid w:val="00EA5D11"/>
    <w:rsid w:val="00EA5D47"/>
    <w:rsid w:val="00EA5D5C"/>
    <w:rsid w:val="00EA6E0C"/>
    <w:rsid w:val="00EA7818"/>
    <w:rsid w:val="00EA7FF8"/>
    <w:rsid w:val="00EB0004"/>
    <w:rsid w:val="00EB00E3"/>
    <w:rsid w:val="00EB1051"/>
    <w:rsid w:val="00EB1695"/>
    <w:rsid w:val="00EB1D9B"/>
    <w:rsid w:val="00EB1FA9"/>
    <w:rsid w:val="00EB237F"/>
    <w:rsid w:val="00EB242A"/>
    <w:rsid w:val="00EB25CD"/>
    <w:rsid w:val="00EB28AA"/>
    <w:rsid w:val="00EB4321"/>
    <w:rsid w:val="00EB4617"/>
    <w:rsid w:val="00EB487F"/>
    <w:rsid w:val="00EB4A2F"/>
    <w:rsid w:val="00EB4B00"/>
    <w:rsid w:val="00EB50DB"/>
    <w:rsid w:val="00EB5684"/>
    <w:rsid w:val="00EB5B1F"/>
    <w:rsid w:val="00EB60B0"/>
    <w:rsid w:val="00EB6126"/>
    <w:rsid w:val="00EB7CAC"/>
    <w:rsid w:val="00EC030E"/>
    <w:rsid w:val="00EC07AB"/>
    <w:rsid w:val="00EC0CCD"/>
    <w:rsid w:val="00EC1014"/>
    <w:rsid w:val="00EC1059"/>
    <w:rsid w:val="00EC190B"/>
    <w:rsid w:val="00EC1E98"/>
    <w:rsid w:val="00EC23E6"/>
    <w:rsid w:val="00EC2DC8"/>
    <w:rsid w:val="00EC30C7"/>
    <w:rsid w:val="00EC3C44"/>
    <w:rsid w:val="00EC3D59"/>
    <w:rsid w:val="00EC3E11"/>
    <w:rsid w:val="00EC4B83"/>
    <w:rsid w:val="00EC52F7"/>
    <w:rsid w:val="00EC55ED"/>
    <w:rsid w:val="00EC5796"/>
    <w:rsid w:val="00EC690D"/>
    <w:rsid w:val="00EC70C7"/>
    <w:rsid w:val="00EC760B"/>
    <w:rsid w:val="00ED08D6"/>
    <w:rsid w:val="00ED170D"/>
    <w:rsid w:val="00ED1EC5"/>
    <w:rsid w:val="00ED2B81"/>
    <w:rsid w:val="00ED32F9"/>
    <w:rsid w:val="00ED33AE"/>
    <w:rsid w:val="00ED4311"/>
    <w:rsid w:val="00ED483A"/>
    <w:rsid w:val="00ED4C26"/>
    <w:rsid w:val="00ED500C"/>
    <w:rsid w:val="00ED69B5"/>
    <w:rsid w:val="00ED6A9D"/>
    <w:rsid w:val="00ED70B8"/>
    <w:rsid w:val="00EE0724"/>
    <w:rsid w:val="00EE0821"/>
    <w:rsid w:val="00EE0C71"/>
    <w:rsid w:val="00EE0FE8"/>
    <w:rsid w:val="00EE1438"/>
    <w:rsid w:val="00EE15A1"/>
    <w:rsid w:val="00EE249E"/>
    <w:rsid w:val="00EE28C6"/>
    <w:rsid w:val="00EE2C28"/>
    <w:rsid w:val="00EE3B7A"/>
    <w:rsid w:val="00EE43BC"/>
    <w:rsid w:val="00EE4E52"/>
    <w:rsid w:val="00EE4EB3"/>
    <w:rsid w:val="00EE4F55"/>
    <w:rsid w:val="00EE586E"/>
    <w:rsid w:val="00EE67A0"/>
    <w:rsid w:val="00EE6BD8"/>
    <w:rsid w:val="00EE6E88"/>
    <w:rsid w:val="00EE70E5"/>
    <w:rsid w:val="00EE7675"/>
    <w:rsid w:val="00EE76D4"/>
    <w:rsid w:val="00EE782B"/>
    <w:rsid w:val="00EE79C2"/>
    <w:rsid w:val="00EF03BF"/>
    <w:rsid w:val="00EF085F"/>
    <w:rsid w:val="00EF0D1F"/>
    <w:rsid w:val="00EF0F52"/>
    <w:rsid w:val="00EF15A0"/>
    <w:rsid w:val="00EF1737"/>
    <w:rsid w:val="00EF1AE0"/>
    <w:rsid w:val="00EF1F23"/>
    <w:rsid w:val="00EF2BC3"/>
    <w:rsid w:val="00EF2EEB"/>
    <w:rsid w:val="00EF3A62"/>
    <w:rsid w:val="00EF3E2D"/>
    <w:rsid w:val="00EF41EE"/>
    <w:rsid w:val="00EF44E1"/>
    <w:rsid w:val="00EF4857"/>
    <w:rsid w:val="00EF4B7D"/>
    <w:rsid w:val="00EF4C27"/>
    <w:rsid w:val="00EF4D78"/>
    <w:rsid w:val="00EF5494"/>
    <w:rsid w:val="00EF58B6"/>
    <w:rsid w:val="00EF6345"/>
    <w:rsid w:val="00EF67C5"/>
    <w:rsid w:val="00EF68D3"/>
    <w:rsid w:val="00EF6C17"/>
    <w:rsid w:val="00EF7108"/>
    <w:rsid w:val="00EF7508"/>
    <w:rsid w:val="00F0040E"/>
    <w:rsid w:val="00F017BB"/>
    <w:rsid w:val="00F01B1B"/>
    <w:rsid w:val="00F02383"/>
    <w:rsid w:val="00F02E4E"/>
    <w:rsid w:val="00F03645"/>
    <w:rsid w:val="00F03CC8"/>
    <w:rsid w:val="00F047BB"/>
    <w:rsid w:val="00F04926"/>
    <w:rsid w:val="00F049B2"/>
    <w:rsid w:val="00F04F2C"/>
    <w:rsid w:val="00F05089"/>
    <w:rsid w:val="00F050A4"/>
    <w:rsid w:val="00F053DB"/>
    <w:rsid w:val="00F06A61"/>
    <w:rsid w:val="00F06ABA"/>
    <w:rsid w:val="00F06E33"/>
    <w:rsid w:val="00F07489"/>
    <w:rsid w:val="00F07D6B"/>
    <w:rsid w:val="00F10002"/>
    <w:rsid w:val="00F10078"/>
    <w:rsid w:val="00F10289"/>
    <w:rsid w:val="00F10834"/>
    <w:rsid w:val="00F11DE0"/>
    <w:rsid w:val="00F1232F"/>
    <w:rsid w:val="00F12560"/>
    <w:rsid w:val="00F12C81"/>
    <w:rsid w:val="00F12D65"/>
    <w:rsid w:val="00F1307D"/>
    <w:rsid w:val="00F132CA"/>
    <w:rsid w:val="00F1345B"/>
    <w:rsid w:val="00F138F5"/>
    <w:rsid w:val="00F13E4D"/>
    <w:rsid w:val="00F141C8"/>
    <w:rsid w:val="00F149AA"/>
    <w:rsid w:val="00F14A29"/>
    <w:rsid w:val="00F14CA0"/>
    <w:rsid w:val="00F15240"/>
    <w:rsid w:val="00F1557F"/>
    <w:rsid w:val="00F1570F"/>
    <w:rsid w:val="00F15898"/>
    <w:rsid w:val="00F1618A"/>
    <w:rsid w:val="00F16250"/>
    <w:rsid w:val="00F16E64"/>
    <w:rsid w:val="00F16EC0"/>
    <w:rsid w:val="00F172EA"/>
    <w:rsid w:val="00F1746D"/>
    <w:rsid w:val="00F2230D"/>
    <w:rsid w:val="00F224B8"/>
    <w:rsid w:val="00F233C8"/>
    <w:rsid w:val="00F2358F"/>
    <w:rsid w:val="00F239E6"/>
    <w:rsid w:val="00F23A25"/>
    <w:rsid w:val="00F23BD3"/>
    <w:rsid w:val="00F23CE2"/>
    <w:rsid w:val="00F2412A"/>
    <w:rsid w:val="00F245E6"/>
    <w:rsid w:val="00F24A96"/>
    <w:rsid w:val="00F24B24"/>
    <w:rsid w:val="00F250E5"/>
    <w:rsid w:val="00F25C6B"/>
    <w:rsid w:val="00F261B3"/>
    <w:rsid w:val="00F26840"/>
    <w:rsid w:val="00F26899"/>
    <w:rsid w:val="00F26A69"/>
    <w:rsid w:val="00F2777D"/>
    <w:rsid w:val="00F27EA4"/>
    <w:rsid w:val="00F3056C"/>
    <w:rsid w:val="00F30D1A"/>
    <w:rsid w:val="00F30E4C"/>
    <w:rsid w:val="00F30EAB"/>
    <w:rsid w:val="00F3138C"/>
    <w:rsid w:val="00F31586"/>
    <w:rsid w:val="00F318C3"/>
    <w:rsid w:val="00F31D6E"/>
    <w:rsid w:val="00F32DAE"/>
    <w:rsid w:val="00F33515"/>
    <w:rsid w:val="00F34349"/>
    <w:rsid w:val="00F34D16"/>
    <w:rsid w:val="00F34DE3"/>
    <w:rsid w:val="00F35EFC"/>
    <w:rsid w:val="00F36229"/>
    <w:rsid w:val="00F365E5"/>
    <w:rsid w:val="00F37172"/>
    <w:rsid w:val="00F37AE8"/>
    <w:rsid w:val="00F37C18"/>
    <w:rsid w:val="00F37CDE"/>
    <w:rsid w:val="00F40333"/>
    <w:rsid w:val="00F404B3"/>
    <w:rsid w:val="00F4050B"/>
    <w:rsid w:val="00F40623"/>
    <w:rsid w:val="00F406C3"/>
    <w:rsid w:val="00F41213"/>
    <w:rsid w:val="00F4131B"/>
    <w:rsid w:val="00F4140D"/>
    <w:rsid w:val="00F419D0"/>
    <w:rsid w:val="00F41CED"/>
    <w:rsid w:val="00F41F78"/>
    <w:rsid w:val="00F42203"/>
    <w:rsid w:val="00F4274F"/>
    <w:rsid w:val="00F42852"/>
    <w:rsid w:val="00F42CE6"/>
    <w:rsid w:val="00F4323F"/>
    <w:rsid w:val="00F43636"/>
    <w:rsid w:val="00F43F8D"/>
    <w:rsid w:val="00F448C4"/>
    <w:rsid w:val="00F44964"/>
    <w:rsid w:val="00F44B24"/>
    <w:rsid w:val="00F44BC4"/>
    <w:rsid w:val="00F450A8"/>
    <w:rsid w:val="00F461E3"/>
    <w:rsid w:val="00F46B4C"/>
    <w:rsid w:val="00F46BAC"/>
    <w:rsid w:val="00F46C18"/>
    <w:rsid w:val="00F46E55"/>
    <w:rsid w:val="00F470C8"/>
    <w:rsid w:val="00F47184"/>
    <w:rsid w:val="00F47272"/>
    <w:rsid w:val="00F472B2"/>
    <w:rsid w:val="00F47756"/>
    <w:rsid w:val="00F47E07"/>
    <w:rsid w:val="00F47EDB"/>
    <w:rsid w:val="00F5040C"/>
    <w:rsid w:val="00F504CB"/>
    <w:rsid w:val="00F5112D"/>
    <w:rsid w:val="00F5154D"/>
    <w:rsid w:val="00F523DE"/>
    <w:rsid w:val="00F52432"/>
    <w:rsid w:val="00F531A4"/>
    <w:rsid w:val="00F53268"/>
    <w:rsid w:val="00F53977"/>
    <w:rsid w:val="00F53B43"/>
    <w:rsid w:val="00F54754"/>
    <w:rsid w:val="00F547AA"/>
    <w:rsid w:val="00F547B3"/>
    <w:rsid w:val="00F5533C"/>
    <w:rsid w:val="00F555FA"/>
    <w:rsid w:val="00F56318"/>
    <w:rsid w:val="00F567D1"/>
    <w:rsid w:val="00F56F5F"/>
    <w:rsid w:val="00F5734E"/>
    <w:rsid w:val="00F57604"/>
    <w:rsid w:val="00F5765F"/>
    <w:rsid w:val="00F576FA"/>
    <w:rsid w:val="00F60579"/>
    <w:rsid w:val="00F614D0"/>
    <w:rsid w:val="00F62850"/>
    <w:rsid w:val="00F62C2A"/>
    <w:rsid w:val="00F62E7E"/>
    <w:rsid w:val="00F63AC9"/>
    <w:rsid w:val="00F64477"/>
    <w:rsid w:val="00F6453A"/>
    <w:rsid w:val="00F64B2F"/>
    <w:rsid w:val="00F64D8A"/>
    <w:rsid w:val="00F650E9"/>
    <w:rsid w:val="00F65DD9"/>
    <w:rsid w:val="00F65E0C"/>
    <w:rsid w:val="00F661C1"/>
    <w:rsid w:val="00F6642E"/>
    <w:rsid w:val="00F6704B"/>
    <w:rsid w:val="00F67C36"/>
    <w:rsid w:val="00F7020C"/>
    <w:rsid w:val="00F70B36"/>
    <w:rsid w:val="00F71001"/>
    <w:rsid w:val="00F712CA"/>
    <w:rsid w:val="00F71CB3"/>
    <w:rsid w:val="00F727BE"/>
    <w:rsid w:val="00F72DCB"/>
    <w:rsid w:val="00F739CA"/>
    <w:rsid w:val="00F74D1B"/>
    <w:rsid w:val="00F74E78"/>
    <w:rsid w:val="00F75215"/>
    <w:rsid w:val="00F7525D"/>
    <w:rsid w:val="00F7578D"/>
    <w:rsid w:val="00F75D83"/>
    <w:rsid w:val="00F76818"/>
    <w:rsid w:val="00F76BD5"/>
    <w:rsid w:val="00F76E85"/>
    <w:rsid w:val="00F7751B"/>
    <w:rsid w:val="00F77537"/>
    <w:rsid w:val="00F77806"/>
    <w:rsid w:val="00F77F6E"/>
    <w:rsid w:val="00F80513"/>
    <w:rsid w:val="00F80C46"/>
    <w:rsid w:val="00F8101E"/>
    <w:rsid w:val="00F8103D"/>
    <w:rsid w:val="00F81357"/>
    <w:rsid w:val="00F81DAA"/>
    <w:rsid w:val="00F81FBD"/>
    <w:rsid w:val="00F820C9"/>
    <w:rsid w:val="00F82841"/>
    <w:rsid w:val="00F82D4A"/>
    <w:rsid w:val="00F837F8"/>
    <w:rsid w:val="00F839EE"/>
    <w:rsid w:val="00F84173"/>
    <w:rsid w:val="00F84222"/>
    <w:rsid w:val="00F8429B"/>
    <w:rsid w:val="00F85F14"/>
    <w:rsid w:val="00F86503"/>
    <w:rsid w:val="00F86935"/>
    <w:rsid w:val="00F86DEC"/>
    <w:rsid w:val="00F87324"/>
    <w:rsid w:val="00F87684"/>
    <w:rsid w:val="00F901C5"/>
    <w:rsid w:val="00F904DE"/>
    <w:rsid w:val="00F90879"/>
    <w:rsid w:val="00F9114A"/>
    <w:rsid w:val="00F913F9"/>
    <w:rsid w:val="00F91DE5"/>
    <w:rsid w:val="00F9231A"/>
    <w:rsid w:val="00F923CD"/>
    <w:rsid w:val="00F92439"/>
    <w:rsid w:val="00F925D0"/>
    <w:rsid w:val="00F925E2"/>
    <w:rsid w:val="00F927D9"/>
    <w:rsid w:val="00F92A48"/>
    <w:rsid w:val="00F93B85"/>
    <w:rsid w:val="00F9412A"/>
    <w:rsid w:val="00F9444B"/>
    <w:rsid w:val="00F94821"/>
    <w:rsid w:val="00F94A1B"/>
    <w:rsid w:val="00F95443"/>
    <w:rsid w:val="00F9555D"/>
    <w:rsid w:val="00F957AE"/>
    <w:rsid w:val="00F957C3"/>
    <w:rsid w:val="00F95E2F"/>
    <w:rsid w:val="00F95F77"/>
    <w:rsid w:val="00F96D75"/>
    <w:rsid w:val="00F972EA"/>
    <w:rsid w:val="00FA0049"/>
    <w:rsid w:val="00FA0EC7"/>
    <w:rsid w:val="00FA1AA2"/>
    <w:rsid w:val="00FA24D1"/>
    <w:rsid w:val="00FA27D4"/>
    <w:rsid w:val="00FA2AE1"/>
    <w:rsid w:val="00FA2D8C"/>
    <w:rsid w:val="00FA3134"/>
    <w:rsid w:val="00FA3DDF"/>
    <w:rsid w:val="00FA47C7"/>
    <w:rsid w:val="00FA4B83"/>
    <w:rsid w:val="00FA4D0B"/>
    <w:rsid w:val="00FA4D9D"/>
    <w:rsid w:val="00FA574C"/>
    <w:rsid w:val="00FA580B"/>
    <w:rsid w:val="00FA5D9A"/>
    <w:rsid w:val="00FA603D"/>
    <w:rsid w:val="00FA6DA1"/>
    <w:rsid w:val="00FA75DC"/>
    <w:rsid w:val="00FA7A8E"/>
    <w:rsid w:val="00FA7F86"/>
    <w:rsid w:val="00FA7F9B"/>
    <w:rsid w:val="00FB0929"/>
    <w:rsid w:val="00FB12BF"/>
    <w:rsid w:val="00FB13D0"/>
    <w:rsid w:val="00FB3195"/>
    <w:rsid w:val="00FB33EF"/>
    <w:rsid w:val="00FB35FA"/>
    <w:rsid w:val="00FB3DA6"/>
    <w:rsid w:val="00FB484D"/>
    <w:rsid w:val="00FB4E56"/>
    <w:rsid w:val="00FB5459"/>
    <w:rsid w:val="00FB5F07"/>
    <w:rsid w:val="00FB6365"/>
    <w:rsid w:val="00FB64B8"/>
    <w:rsid w:val="00FB684D"/>
    <w:rsid w:val="00FB697F"/>
    <w:rsid w:val="00FB6F8E"/>
    <w:rsid w:val="00FB7305"/>
    <w:rsid w:val="00FB7512"/>
    <w:rsid w:val="00FB753A"/>
    <w:rsid w:val="00FB7629"/>
    <w:rsid w:val="00FB7E0F"/>
    <w:rsid w:val="00FC1196"/>
    <w:rsid w:val="00FC17D4"/>
    <w:rsid w:val="00FC1B84"/>
    <w:rsid w:val="00FC1D88"/>
    <w:rsid w:val="00FC2B80"/>
    <w:rsid w:val="00FC4075"/>
    <w:rsid w:val="00FC4CC3"/>
    <w:rsid w:val="00FC4EF6"/>
    <w:rsid w:val="00FC4F95"/>
    <w:rsid w:val="00FC5268"/>
    <w:rsid w:val="00FC5918"/>
    <w:rsid w:val="00FC60A6"/>
    <w:rsid w:val="00FC61D0"/>
    <w:rsid w:val="00FC6A09"/>
    <w:rsid w:val="00FC6C19"/>
    <w:rsid w:val="00FC736C"/>
    <w:rsid w:val="00FC785B"/>
    <w:rsid w:val="00FC7C51"/>
    <w:rsid w:val="00FC7E95"/>
    <w:rsid w:val="00FD0105"/>
    <w:rsid w:val="00FD0990"/>
    <w:rsid w:val="00FD0D77"/>
    <w:rsid w:val="00FD1E5B"/>
    <w:rsid w:val="00FD266F"/>
    <w:rsid w:val="00FD2A5D"/>
    <w:rsid w:val="00FD32D1"/>
    <w:rsid w:val="00FD34A6"/>
    <w:rsid w:val="00FD3AD1"/>
    <w:rsid w:val="00FD3AEC"/>
    <w:rsid w:val="00FD437E"/>
    <w:rsid w:val="00FD48D7"/>
    <w:rsid w:val="00FD4AA1"/>
    <w:rsid w:val="00FD4DA2"/>
    <w:rsid w:val="00FD4E8B"/>
    <w:rsid w:val="00FD531B"/>
    <w:rsid w:val="00FD5A1A"/>
    <w:rsid w:val="00FD5CAC"/>
    <w:rsid w:val="00FD5CC3"/>
    <w:rsid w:val="00FD6294"/>
    <w:rsid w:val="00FD63DD"/>
    <w:rsid w:val="00FD644B"/>
    <w:rsid w:val="00FD66C3"/>
    <w:rsid w:val="00FD6AB9"/>
    <w:rsid w:val="00FD737E"/>
    <w:rsid w:val="00FD7711"/>
    <w:rsid w:val="00FD7B94"/>
    <w:rsid w:val="00FD7C45"/>
    <w:rsid w:val="00FD7D94"/>
    <w:rsid w:val="00FD7DCB"/>
    <w:rsid w:val="00FD7E6B"/>
    <w:rsid w:val="00FE0C8A"/>
    <w:rsid w:val="00FE0D37"/>
    <w:rsid w:val="00FE0FA2"/>
    <w:rsid w:val="00FE18E0"/>
    <w:rsid w:val="00FE232F"/>
    <w:rsid w:val="00FE23C8"/>
    <w:rsid w:val="00FE3187"/>
    <w:rsid w:val="00FE3ABE"/>
    <w:rsid w:val="00FE3C16"/>
    <w:rsid w:val="00FE3CCB"/>
    <w:rsid w:val="00FE40D2"/>
    <w:rsid w:val="00FE5948"/>
    <w:rsid w:val="00FE721F"/>
    <w:rsid w:val="00FE735C"/>
    <w:rsid w:val="00FE75ED"/>
    <w:rsid w:val="00FE76AD"/>
    <w:rsid w:val="00FF067E"/>
    <w:rsid w:val="00FF0812"/>
    <w:rsid w:val="00FF0AF0"/>
    <w:rsid w:val="00FF117D"/>
    <w:rsid w:val="00FF1908"/>
    <w:rsid w:val="00FF23EB"/>
    <w:rsid w:val="00FF2420"/>
    <w:rsid w:val="00FF2D1B"/>
    <w:rsid w:val="00FF38F7"/>
    <w:rsid w:val="00FF3E22"/>
    <w:rsid w:val="00FF4359"/>
    <w:rsid w:val="00FF444D"/>
    <w:rsid w:val="00FF453B"/>
    <w:rsid w:val="00FF4DAA"/>
    <w:rsid w:val="00FF4E0B"/>
    <w:rsid w:val="00FF500C"/>
    <w:rsid w:val="00FF52B3"/>
    <w:rsid w:val="00FF5EA9"/>
    <w:rsid w:val="00FF6522"/>
    <w:rsid w:val="00FF66AF"/>
    <w:rsid w:val="00FF6D8E"/>
    <w:rsid w:val="00FF6FCA"/>
    <w:rsid w:val="00FF7029"/>
    <w:rsid w:val="00FF7039"/>
    <w:rsid w:val="015D3E0C"/>
    <w:rsid w:val="032C937E"/>
    <w:rsid w:val="072ECD02"/>
    <w:rsid w:val="07847E87"/>
    <w:rsid w:val="090669AD"/>
    <w:rsid w:val="09D29711"/>
    <w:rsid w:val="0CF8285E"/>
    <w:rsid w:val="10A8ADFD"/>
    <w:rsid w:val="1145C1B7"/>
    <w:rsid w:val="114CDAE5"/>
    <w:rsid w:val="17777F0C"/>
    <w:rsid w:val="1C7C9B02"/>
    <w:rsid w:val="1D923D26"/>
    <w:rsid w:val="20B50703"/>
    <w:rsid w:val="2250D764"/>
    <w:rsid w:val="228807EE"/>
    <w:rsid w:val="2302657D"/>
    <w:rsid w:val="2806AD10"/>
    <w:rsid w:val="287C68BA"/>
    <w:rsid w:val="29ECF96E"/>
    <w:rsid w:val="2B9B3B60"/>
    <w:rsid w:val="2EDC505D"/>
    <w:rsid w:val="36DAC7A2"/>
    <w:rsid w:val="37814179"/>
    <w:rsid w:val="39991115"/>
    <w:rsid w:val="3B746027"/>
    <w:rsid w:val="3E27CCEF"/>
    <w:rsid w:val="3FB2ACD8"/>
    <w:rsid w:val="4097D45A"/>
    <w:rsid w:val="436C1FC9"/>
    <w:rsid w:val="4728BD26"/>
    <w:rsid w:val="483017D5"/>
    <w:rsid w:val="4C05BE1B"/>
    <w:rsid w:val="4D95E34B"/>
    <w:rsid w:val="50ACA4C9"/>
    <w:rsid w:val="53B818B2"/>
    <w:rsid w:val="579E2E31"/>
    <w:rsid w:val="590C41D1"/>
    <w:rsid w:val="59DD697E"/>
    <w:rsid w:val="5AD5CEF3"/>
    <w:rsid w:val="5AE6234D"/>
    <w:rsid w:val="5D61BBE4"/>
    <w:rsid w:val="64E6C32E"/>
    <w:rsid w:val="653EA157"/>
    <w:rsid w:val="665C8679"/>
    <w:rsid w:val="6903E069"/>
    <w:rsid w:val="6CE243E0"/>
    <w:rsid w:val="6DE43BE6"/>
    <w:rsid w:val="708456D0"/>
    <w:rsid w:val="713E10D0"/>
    <w:rsid w:val="7235CED7"/>
    <w:rsid w:val="72E22368"/>
    <w:rsid w:val="74145185"/>
    <w:rsid w:val="746F7B79"/>
    <w:rsid w:val="74D2C4C9"/>
    <w:rsid w:val="75B9E9CB"/>
    <w:rsid w:val="78BC89B7"/>
    <w:rsid w:val="7B4EAAFC"/>
    <w:rsid w:val="7D71C790"/>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364098"/>
  <w15:docId w15:val="{38168811-F343-463F-BCF1-48DE2CBE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2751"/>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uiPriority w:val="9"/>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9E79C4"/>
    <w:pPr>
      <w:keepNext/>
      <w:keepLines/>
      <w:spacing w:before="40"/>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343CBF"/>
    <w:pPr>
      <w:keepNext/>
      <w:keepLines/>
      <w:spacing w:before="40"/>
      <w:outlineLvl w:val="2"/>
    </w:pPr>
    <w:rPr>
      <w:rFonts w:eastAsiaTheme="majorEastAsia" w:cstheme="majorBidi"/>
      <w:b/>
      <w:color w:val="1F3864" w:themeColor="accent1" w:themeShade="80"/>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B5594E"/>
    <w:pPr>
      <w:suppressAutoHyphens/>
      <w:spacing w:before="240" w:after="60"/>
      <w:ind w:left="0" w:firstLine="0"/>
      <w:outlineLvl w:val="4"/>
    </w:pPr>
    <w:rPr>
      <w:b/>
      <w:bCs/>
      <w:i/>
      <w:iCs/>
      <w:sz w:val="26"/>
      <w:szCs w:val="26"/>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pPr>
      <w:ind w:left="720"/>
    </w:pPr>
  </w:style>
  <w:style w:type="paragraph" w:customStyle="1" w:styleId="NumerowenieTimes">
    <w:name w:val="Numerowenie Times"/>
    <w:basedOn w:val="Normalny"/>
    <w:pPr>
      <w:numPr>
        <w:numId w:val="20"/>
      </w:numPr>
    </w:pPr>
  </w:style>
  <w:style w:type="paragraph" w:customStyle="1" w:styleId="Nagwek777">
    <w:name w:val="Nagłówek 777"/>
    <w:basedOn w:val="Normalny"/>
    <w:pPr>
      <w:numPr>
        <w:numId w:val="103"/>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rPr>
      <w:sz w:val="16"/>
      <w:szCs w:val="16"/>
    </w:rPr>
  </w:style>
  <w:style w:type="paragraph" w:styleId="Tekstkomentarza">
    <w:name w:val="annotation tex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iPriority w:val="99"/>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99"/>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9E79C4"/>
    <w:rPr>
      <w:rFonts w:eastAsiaTheme="majorEastAsia" w:cstheme="majorBidi"/>
      <w:b/>
      <w:sz w:val="28"/>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21"/>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43CBF"/>
    <w:rPr>
      <w:rFonts w:eastAsiaTheme="majorEastAsia" w:cstheme="majorBidi"/>
      <w:b/>
      <w:color w:val="1F3864" w:themeColor="accent1" w:themeShade="80"/>
      <w:sz w:val="24"/>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b/>
      <w:bCs/>
      <w:i/>
      <w:iCs/>
      <w:sz w:val="26"/>
      <w:szCs w:val="26"/>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26"/>
      </w:numPr>
    </w:pPr>
  </w:style>
  <w:style w:type="paragraph" w:customStyle="1" w:styleId="TekstPodstNumery">
    <w:name w:val="TekstPodstNumery"/>
    <w:basedOn w:val="Akapitzlist1"/>
    <w:qFormat/>
    <w:rsid w:val="00B5594E"/>
    <w:pPr>
      <w:numPr>
        <w:numId w:val="27"/>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pPr>
      <w:numPr>
        <w:numId w:val="55"/>
      </w:numPr>
    </w:pPr>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83"/>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25"/>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9"/>
      </w:numPr>
    </w:pPr>
  </w:style>
  <w:style w:type="numbering" w:customStyle="1" w:styleId="LFO121">
    <w:name w:val="LFO121"/>
    <w:basedOn w:val="Bezlisty"/>
    <w:rsid w:val="00B5594E"/>
    <w:pPr>
      <w:numPr>
        <w:numId w:val="10"/>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11"/>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529BF"/>
  </w:style>
  <w:style w:type="table" w:customStyle="1" w:styleId="Tabela-Siatka5">
    <w:name w:val="Tabela - Siatka5"/>
    <w:basedOn w:val="Standardowy"/>
    <w:next w:val="Tabela-Siatka"/>
    <w:uiPriority w:val="59"/>
    <w:rsid w:val="009529B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basedOn w:val="Domylnaczcionkaakapitu"/>
    <w:link w:val="Tekstkomentarza"/>
    <w:uiPriority w:val="99"/>
    <w:rsid w:val="009529BF"/>
    <w:rPr>
      <w:rFonts w:eastAsia="Times New Roman"/>
      <w:sz w:val="20"/>
      <w:szCs w:val="20"/>
      <w:lang w:eastAsia="ar-SA"/>
    </w:rPr>
  </w:style>
  <w:style w:type="numbering" w:customStyle="1" w:styleId="Styl83212">
    <w:name w:val="Styl83212"/>
    <w:uiPriority w:val="99"/>
    <w:rsid w:val="009529BF"/>
    <w:pPr>
      <w:numPr>
        <w:numId w:val="53"/>
      </w:numPr>
    </w:pPr>
  </w:style>
  <w:style w:type="table" w:customStyle="1" w:styleId="Tabela-Siatka12">
    <w:name w:val="Tabela - Siatka12"/>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529BF"/>
    <w:pPr>
      <w:numPr>
        <w:numId w:val="54"/>
      </w:numPr>
    </w:pPr>
  </w:style>
  <w:style w:type="paragraph" w:customStyle="1" w:styleId="narmalny">
    <w:name w:val="narmalny"/>
    <w:basedOn w:val="Normalny"/>
    <w:link w:val="narmalnyZnak"/>
    <w:autoRedefine/>
    <w:qFormat/>
    <w:rsid w:val="009529BF"/>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9529BF"/>
    <w:rPr>
      <w:rFonts w:cs="Calibri"/>
      <w:sz w:val="24"/>
      <w:szCs w:val="24"/>
    </w:rPr>
  </w:style>
  <w:style w:type="paragraph" w:styleId="Bezodstpw">
    <w:name w:val="No Spacing"/>
    <w:uiPriority w:val="1"/>
    <w:qFormat/>
    <w:rsid w:val="009529BF"/>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9529BF"/>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6">
    <w:name w:val="Tabela - Siatka26"/>
    <w:basedOn w:val="Standardowy"/>
    <w:next w:val="Tabela-Siatka"/>
    <w:uiPriority w:val="59"/>
    <w:rsid w:val="009529BF"/>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9529BF"/>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9529BF"/>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9529BF"/>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9529BF"/>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9529BF"/>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9529BF"/>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9529BF"/>
    <w:pPr>
      <w:spacing w:after="100" w:line="259" w:lineRule="auto"/>
      <w:ind w:left="1760" w:firstLine="0"/>
    </w:pPr>
    <w:rPr>
      <w:rFonts w:eastAsia="Yu Mincho" w:cs="Arial"/>
      <w:sz w:val="22"/>
      <w:szCs w:val="22"/>
      <w:lang w:eastAsia="pl-PL"/>
    </w:rPr>
  </w:style>
  <w:style w:type="table" w:customStyle="1" w:styleId="TableGrid0">
    <w:name w:val="Table Grid0"/>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uiPriority w:val="39"/>
    <w:rsid w:val="009529BF"/>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1">
    <w:name w:val="Tabela siatki 1 — jasna111"/>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9529BF"/>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9529BF"/>
    <w:rPr>
      <w:rFonts w:cs="Calibri"/>
      <w:color w:val="000000"/>
      <w:sz w:val="20"/>
      <w:lang w:eastAsia="pl-PL"/>
    </w:rPr>
  </w:style>
  <w:style w:type="character" w:customStyle="1" w:styleId="footnotemark">
    <w:name w:val="footnote mark"/>
    <w:hidden/>
    <w:rsid w:val="009529BF"/>
    <w:rPr>
      <w:rFonts w:ascii="Calibri" w:eastAsia="Calibri" w:hAnsi="Calibri" w:cs="Calibri"/>
      <w:color w:val="000000"/>
      <w:sz w:val="20"/>
      <w:vertAlign w:val="superscript"/>
    </w:rPr>
  </w:style>
  <w:style w:type="table" w:customStyle="1" w:styleId="TableGrid1">
    <w:name w:val="Table Grid1"/>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Bezlisty13">
    <w:name w:val="Bez listy13"/>
    <w:next w:val="Bezlisty"/>
    <w:uiPriority w:val="99"/>
    <w:semiHidden/>
    <w:unhideWhenUsed/>
    <w:rsid w:val="009529BF"/>
  </w:style>
  <w:style w:type="character" w:styleId="Wyrnieniedelikatne">
    <w:name w:val="Subtle Emphasis"/>
    <w:basedOn w:val="Domylnaczcionkaakapitu"/>
    <w:uiPriority w:val="19"/>
    <w:qFormat/>
    <w:rsid w:val="009529BF"/>
    <w:rPr>
      <w:i/>
      <w:iCs/>
      <w:color w:val="404040" w:themeColor="text1" w:themeTint="BF"/>
    </w:rPr>
  </w:style>
  <w:style w:type="character" w:customStyle="1" w:styleId="cf01">
    <w:name w:val="cf01"/>
    <w:basedOn w:val="Domylnaczcionkaakapitu"/>
    <w:rsid w:val="009529BF"/>
    <w:rPr>
      <w:rFonts w:ascii="Segoe UI" w:hAnsi="Segoe UI" w:cs="Segoe UI" w:hint="default"/>
      <w:sz w:val="18"/>
      <w:szCs w:val="18"/>
    </w:rPr>
  </w:style>
  <w:style w:type="numbering" w:customStyle="1" w:styleId="Styl832112">
    <w:name w:val="Styl832112"/>
    <w:uiPriority w:val="99"/>
    <w:rsid w:val="009529BF"/>
  </w:style>
  <w:style w:type="table" w:customStyle="1" w:styleId="Tabela-Siatka7">
    <w:name w:val="Tabela - Siatka7"/>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150A8"/>
    <w:pPr>
      <w:autoSpaceDE w:val="0"/>
      <w:autoSpaceDN w:val="0"/>
      <w:spacing w:after="0" w:line="240" w:lineRule="auto"/>
      <w:ind w:left="0" w:firstLine="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7150A8"/>
    <w:rPr>
      <w:rFonts w:ascii="Courier New" w:eastAsia="Times New Roman" w:hAnsi="Courier New" w:cs="Courier New"/>
      <w:sz w:val="20"/>
      <w:szCs w:val="20"/>
      <w:lang w:eastAsia="pl-PL"/>
    </w:rPr>
  </w:style>
  <w:style w:type="numbering" w:customStyle="1" w:styleId="Styl833">
    <w:name w:val="Styl833"/>
    <w:uiPriority w:val="99"/>
    <w:rsid w:val="00F4323F"/>
    <w:pPr>
      <w:numPr>
        <w:numId w:val="61"/>
      </w:numPr>
    </w:pPr>
  </w:style>
  <w:style w:type="table" w:customStyle="1" w:styleId="Tabela-Siatka612">
    <w:name w:val="Tabela - Siatka612"/>
    <w:basedOn w:val="Standardowy"/>
    <w:next w:val="Tabela-Siatka"/>
    <w:uiPriority w:val="39"/>
    <w:rsid w:val="001B5DC7"/>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B5DC7"/>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24276A"/>
    <w:rPr>
      <w:color w:val="2B579A"/>
      <w:shd w:val="clear" w:color="auto" w:fill="E1DFDD"/>
    </w:rPr>
  </w:style>
  <w:style w:type="table" w:customStyle="1" w:styleId="Tabela-Siatka8">
    <w:name w:val="Tabela - Siatka8"/>
    <w:basedOn w:val="Standardowy"/>
    <w:next w:val="Tabela-Siatka"/>
    <w:uiPriority w:val="39"/>
    <w:rsid w:val="009C413D"/>
    <w:pPr>
      <w:spacing w:after="0" w:line="240" w:lineRule="auto"/>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A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3F675D"/>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omylnaczcionkaakapitu"/>
    <w:rsid w:val="002B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421413850">
      <w:bodyDiv w:val="1"/>
      <w:marLeft w:val="0"/>
      <w:marRight w:val="0"/>
      <w:marTop w:val="0"/>
      <w:marBottom w:val="0"/>
      <w:divBdr>
        <w:top w:val="none" w:sz="0" w:space="0" w:color="auto"/>
        <w:left w:val="none" w:sz="0" w:space="0" w:color="auto"/>
        <w:bottom w:val="none" w:sz="0" w:space="0" w:color="auto"/>
        <w:right w:val="none" w:sz="0" w:space="0" w:color="auto"/>
      </w:divBdr>
    </w:div>
    <w:div w:id="497310456">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738480603">
      <w:bodyDiv w:val="1"/>
      <w:marLeft w:val="0"/>
      <w:marRight w:val="0"/>
      <w:marTop w:val="0"/>
      <w:marBottom w:val="0"/>
      <w:divBdr>
        <w:top w:val="none" w:sz="0" w:space="0" w:color="auto"/>
        <w:left w:val="none" w:sz="0" w:space="0" w:color="auto"/>
        <w:bottom w:val="none" w:sz="0" w:space="0" w:color="auto"/>
        <w:right w:val="none" w:sz="0" w:space="0" w:color="auto"/>
      </w:divBdr>
    </w:div>
    <w:div w:id="1039822787">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810">
      <w:bodyDiv w:val="1"/>
      <w:marLeft w:val="0"/>
      <w:marRight w:val="0"/>
      <w:marTop w:val="0"/>
      <w:marBottom w:val="0"/>
      <w:divBdr>
        <w:top w:val="none" w:sz="0" w:space="0" w:color="auto"/>
        <w:left w:val="none" w:sz="0" w:space="0" w:color="auto"/>
        <w:bottom w:val="none" w:sz="0" w:space="0" w:color="auto"/>
        <w:right w:val="none" w:sz="0" w:space="0" w:color="auto"/>
      </w:divBdr>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fron"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mailto:Zamowienia_Publiczne%20@pfron.org.pl" TargetMode="External"/><Relationship Id="rId39" Type="http://schemas.openxmlformats.org/officeDocument/2006/relationships/hyperlink" Target="https://platformazakupowa.pl/pn/pfron" TargetMode="External"/><Relationship Id="rId3" Type="http://schemas.openxmlformats.org/officeDocument/2006/relationships/customXml" Target="../customXml/item3.xml"/><Relationship Id="rId21" Type="http://schemas.openxmlformats.org/officeDocument/2006/relationships/hyperlink" Target="https://platformazakupowa.pl/pn/pfron" TargetMode="External"/><Relationship Id="rId34" Type="http://schemas.openxmlformats.org/officeDocument/2006/relationships/hyperlink" Target="https://platformazakupowa.pl/pn/pfron" TargetMode="External"/><Relationship Id="rId42" Type="http://schemas.openxmlformats.org/officeDocument/2006/relationships/hyperlink" Target="https://www.gov.pl/web/uzp/krajowa-izba-odwolawcza" TargetMode="External"/><Relationship Id="rId47" Type="http://schemas.openxmlformats.org/officeDocument/2006/relationships/footer" Target="footer2.xml"/><Relationship Id="rId50"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spd.uzp.gov.pl/" TargetMode="External"/><Relationship Id="rId25" Type="http://schemas.openxmlformats.org/officeDocument/2006/relationships/hyperlink" Target="https://platformazakupowa.pl/strona/45-instrukcje%20." TargetMode="External"/><Relationship Id="rId33" Type="http://schemas.openxmlformats.org/officeDocument/2006/relationships/hyperlink" Target="https://platformazakupowa.pl/pn/pfron" TargetMode="External"/><Relationship Id="rId38" Type="http://schemas.openxmlformats.org/officeDocument/2006/relationships/hyperlink" Target="https://platformazakupowa.pl/pn/pfro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pn/pfron" TargetMode="External"/><Relationship Id="rId29" Type="http://schemas.openxmlformats.org/officeDocument/2006/relationships/hyperlink" Target="https://platformazakupowa.pl/pn/pfron" TargetMode="External"/><Relationship Id="rId41" Type="http://schemas.openxmlformats.org/officeDocument/2006/relationships/hyperlink" Target="https://platformazakupowa.pl/pn/pfr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pn/pfron" TargetMode="External"/><Relationship Id="rId32" Type="http://schemas.openxmlformats.org/officeDocument/2006/relationships/hyperlink" Target="https://platformazakupowa.pl/pn/pfro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pfron" TargetMode="External"/><Relationship Id="rId45" Type="http://schemas.openxmlformats.org/officeDocument/2006/relationships/hyperlink" Target="mailto:iod@pfron.org.pl"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spd.uzp.gov.pl/" TargetMode="External"/><Relationship Id="rId23" Type="http://schemas.openxmlformats.org/officeDocument/2006/relationships/hyperlink" Target="https://platformazakupowa.pl/pn/pfron" TargetMode="External"/><Relationship Id="rId28" Type="http://schemas.openxmlformats.org/officeDocument/2006/relationships/hyperlink" Target="https://platformazakupowa.pl/pn/pfron" TargetMode="External"/><Relationship Id="rId36" Type="http://schemas.openxmlformats.org/officeDocument/2006/relationships/hyperlink" Target="https://platformazakupowa.pl/pn/pfron"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latformazakupowa.pl/pn/pfron" TargetMode="External"/><Relationship Id="rId31" Type="http://schemas.openxmlformats.org/officeDocument/2006/relationships/hyperlink" Target="https://platformazakupowa.pl/pn/pfron" TargetMode="External"/><Relationship Id="rId44" Type="http://schemas.openxmlformats.org/officeDocument/2006/relationships/hyperlink" Target="mailto:kancelaria@pfron.org.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pn/pfron" TargetMode="External"/><Relationship Id="rId43" Type="http://schemas.openxmlformats.org/officeDocument/2006/relationships/hyperlink" Target="https://www.gov.pl/web/uzp/kontakt2"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0135-325E-485D-A292-235C832DD2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cc0edb-3b82-4eea-9f2b-a6730ba3f02f"/>
    <ds:schemaRef ds:uri="http://www.w3.org/XML/1998/namespace"/>
    <ds:schemaRef ds:uri="http://purl.org/dc/dcmitype/"/>
  </ds:schemaRefs>
</ds:datastoreItem>
</file>

<file path=customXml/itemProps2.xml><?xml version="1.0" encoding="utf-8"?>
<ds:datastoreItem xmlns:ds="http://schemas.openxmlformats.org/officeDocument/2006/customXml" ds:itemID="{8C600B50-6943-4150-BE15-EE9B811D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4.xml><?xml version="1.0" encoding="utf-8"?>
<ds:datastoreItem xmlns:ds="http://schemas.openxmlformats.org/officeDocument/2006/customXml" ds:itemID="{E1155BFF-DB9F-42EB-A996-1125213F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114</Pages>
  <Words>27456</Words>
  <Characters>164741</Characters>
  <Application>Microsoft Office Word</Application>
  <DocSecurity>0</DocSecurity>
  <Lines>1372</Lines>
  <Paragraphs>383</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191814</CharactersWithSpaces>
  <SharedDoc>false</SharedDoc>
  <HLinks>
    <vt:vector size="198" baseType="variant">
      <vt:variant>
        <vt:i4>8060958</vt:i4>
      </vt:variant>
      <vt:variant>
        <vt:i4>102</vt:i4>
      </vt:variant>
      <vt:variant>
        <vt:i4>0</vt:i4>
      </vt:variant>
      <vt:variant>
        <vt:i4>5</vt:i4>
      </vt:variant>
      <vt:variant>
        <vt:lpwstr>mailto:iod@pfron.org.pl</vt:lpwstr>
      </vt:variant>
      <vt:variant>
        <vt:lpwstr/>
      </vt:variant>
      <vt:variant>
        <vt:i4>6094883</vt:i4>
      </vt:variant>
      <vt:variant>
        <vt:i4>99</vt:i4>
      </vt:variant>
      <vt:variant>
        <vt:i4>0</vt:i4>
      </vt:variant>
      <vt:variant>
        <vt:i4>5</vt:i4>
      </vt:variant>
      <vt:variant>
        <vt:lpwstr>mailto:kancelaria@pfron.org.pl</vt:lpwstr>
      </vt:variant>
      <vt:variant>
        <vt:lpwstr/>
      </vt:variant>
      <vt:variant>
        <vt:i4>6619233</vt:i4>
      </vt:variant>
      <vt:variant>
        <vt:i4>96</vt:i4>
      </vt:variant>
      <vt:variant>
        <vt:i4>0</vt:i4>
      </vt:variant>
      <vt:variant>
        <vt:i4>5</vt:i4>
      </vt:variant>
      <vt:variant>
        <vt:lpwstr>https://www.gov.pl/web/uzp/kontakt2</vt:lpwstr>
      </vt:variant>
      <vt:variant>
        <vt:lpwstr/>
      </vt:variant>
      <vt:variant>
        <vt:i4>4128817</vt:i4>
      </vt:variant>
      <vt:variant>
        <vt:i4>93</vt:i4>
      </vt:variant>
      <vt:variant>
        <vt:i4>0</vt:i4>
      </vt:variant>
      <vt:variant>
        <vt:i4>5</vt:i4>
      </vt:variant>
      <vt:variant>
        <vt:lpwstr>https://www.gov.pl/web/uzp/krajowa-izba-odwolawcza</vt:lpwstr>
      </vt:variant>
      <vt:variant>
        <vt:lpwstr/>
      </vt:variant>
      <vt:variant>
        <vt:i4>589837</vt:i4>
      </vt:variant>
      <vt:variant>
        <vt:i4>90</vt:i4>
      </vt:variant>
      <vt:variant>
        <vt:i4>0</vt:i4>
      </vt:variant>
      <vt:variant>
        <vt:i4>5</vt:i4>
      </vt:variant>
      <vt:variant>
        <vt:lpwstr>https://platformazakupowa.pl/pn/pfron</vt:lpwstr>
      </vt:variant>
      <vt:variant>
        <vt:lpwstr/>
      </vt:variant>
      <vt:variant>
        <vt:i4>589837</vt:i4>
      </vt:variant>
      <vt:variant>
        <vt:i4>87</vt:i4>
      </vt:variant>
      <vt:variant>
        <vt:i4>0</vt:i4>
      </vt:variant>
      <vt:variant>
        <vt:i4>5</vt:i4>
      </vt:variant>
      <vt:variant>
        <vt:lpwstr>https://platformazakupowa.pl/pn/pfron</vt:lpwstr>
      </vt:variant>
      <vt:variant>
        <vt:lpwstr/>
      </vt:variant>
      <vt:variant>
        <vt:i4>589837</vt:i4>
      </vt:variant>
      <vt:variant>
        <vt:i4>84</vt:i4>
      </vt:variant>
      <vt:variant>
        <vt:i4>0</vt:i4>
      </vt:variant>
      <vt:variant>
        <vt:i4>5</vt:i4>
      </vt:variant>
      <vt:variant>
        <vt:lpwstr>https://platformazakupowa.pl/pn/pfron</vt:lpwstr>
      </vt:variant>
      <vt:variant>
        <vt:lpwstr/>
      </vt:variant>
      <vt:variant>
        <vt:i4>589837</vt:i4>
      </vt:variant>
      <vt:variant>
        <vt:i4>81</vt:i4>
      </vt:variant>
      <vt:variant>
        <vt:i4>0</vt:i4>
      </vt:variant>
      <vt:variant>
        <vt:i4>5</vt:i4>
      </vt:variant>
      <vt:variant>
        <vt:lpwstr>https://platformazakupowa.pl/pn/pfron</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589837</vt:i4>
      </vt:variant>
      <vt:variant>
        <vt:i4>75</vt:i4>
      </vt:variant>
      <vt:variant>
        <vt:i4>0</vt:i4>
      </vt:variant>
      <vt:variant>
        <vt:i4>5</vt:i4>
      </vt:variant>
      <vt:variant>
        <vt:lpwstr>https://platformazakupowa.pl/pn/pfron</vt:lpwstr>
      </vt:variant>
      <vt:variant>
        <vt:lpwstr/>
      </vt:variant>
      <vt:variant>
        <vt:i4>589837</vt:i4>
      </vt:variant>
      <vt:variant>
        <vt:i4>72</vt:i4>
      </vt:variant>
      <vt:variant>
        <vt:i4>0</vt:i4>
      </vt:variant>
      <vt:variant>
        <vt:i4>5</vt:i4>
      </vt:variant>
      <vt:variant>
        <vt:lpwstr>https://platformazakupowa.pl/pn/pfron</vt:lpwstr>
      </vt:variant>
      <vt:variant>
        <vt:lpwstr/>
      </vt:variant>
      <vt:variant>
        <vt:i4>589837</vt:i4>
      </vt:variant>
      <vt:variant>
        <vt:i4>69</vt:i4>
      </vt:variant>
      <vt:variant>
        <vt:i4>0</vt:i4>
      </vt:variant>
      <vt:variant>
        <vt:i4>5</vt:i4>
      </vt:variant>
      <vt:variant>
        <vt:lpwstr>https://platformazakupowa.pl/pn/pfron</vt:lpwstr>
      </vt:variant>
      <vt:variant>
        <vt:lpwstr/>
      </vt:variant>
      <vt:variant>
        <vt:i4>589837</vt:i4>
      </vt:variant>
      <vt:variant>
        <vt:i4>66</vt:i4>
      </vt:variant>
      <vt:variant>
        <vt:i4>0</vt:i4>
      </vt:variant>
      <vt:variant>
        <vt:i4>5</vt:i4>
      </vt:variant>
      <vt:variant>
        <vt:lpwstr>https://platformazakupowa.pl/pn/pfron</vt:lpwstr>
      </vt:variant>
      <vt:variant>
        <vt:lpwstr/>
      </vt:variant>
      <vt:variant>
        <vt:i4>589837</vt:i4>
      </vt:variant>
      <vt:variant>
        <vt:i4>63</vt:i4>
      </vt:variant>
      <vt:variant>
        <vt:i4>0</vt:i4>
      </vt:variant>
      <vt:variant>
        <vt:i4>5</vt:i4>
      </vt:variant>
      <vt:variant>
        <vt:lpwstr>https://platformazakupowa.pl/pn/pfron</vt:lpwstr>
      </vt:variant>
      <vt:variant>
        <vt:lpwstr/>
      </vt:variant>
      <vt:variant>
        <vt:i4>589837</vt:i4>
      </vt:variant>
      <vt:variant>
        <vt:i4>60</vt:i4>
      </vt:variant>
      <vt:variant>
        <vt:i4>0</vt:i4>
      </vt:variant>
      <vt:variant>
        <vt:i4>5</vt:i4>
      </vt:variant>
      <vt:variant>
        <vt:lpwstr>https://platformazakupowa.pl/pn/pfron</vt:lpwstr>
      </vt:variant>
      <vt:variant>
        <vt:lpwstr/>
      </vt:variant>
      <vt:variant>
        <vt:i4>589837</vt:i4>
      </vt:variant>
      <vt:variant>
        <vt:i4>57</vt:i4>
      </vt:variant>
      <vt:variant>
        <vt:i4>0</vt:i4>
      </vt:variant>
      <vt:variant>
        <vt:i4>5</vt:i4>
      </vt:variant>
      <vt:variant>
        <vt:lpwstr>https://platformazakupowa.pl/pn/pfron</vt:lpwstr>
      </vt:variant>
      <vt:variant>
        <vt:lpwstr/>
      </vt:variant>
      <vt:variant>
        <vt:i4>589837</vt:i4>
      </vt:variant>
      <vt:variant>
        <vt:i4>54</vt:i4>
      </vt:variant>
      <vt:variant>
        <vt:i4>0</vt:i4>
      </vt:variant>
      <vt:variant>
        <vt:i4>5</vt:i4>
      </vt:variant>
      <vt:variant>
        <vt:lpwstr>https://platformazakupowa.pl/pn/pfron</vt:lpwstr>
      </vt:variant>
      <vt:variant>
        <vt:lpwstr/>
      </vt:variant>
      <vt:variant>
        <vt:i4>589837</vt:i4>
      </vt:variant>
      <vt:variant>
        <vt:i4>51</vt:i4>
      </vt:variant>
      <vt:variant>
        <vt:i4>0</vt:i4>
      </vt:variant>
      <vt:variant>
        <vt:i4>5</vt:i4>
      </vt:variant>
      <vt:variant>
        <vt:lpwstr>https://platformazakupowa.pl/pn/pfron</vt:lpwstr>
      </vt:variant>
      <vt:variant>
        <vt:lpwstr/>
      </vt:variant>
      <vt:variant>
        <vt:i4>589837</vt:i4>
      </vt:variant>
      <vt:variant>
        <vt:i4>48</vt:i4>
      </vt:variant>
      <vt:variant>
        <vt:i4>0</vt:i4>
      </vt:variant>
      <vt:variant>
        <vt:i4>5</vt:i4>
      </vt:variant>
      <vt:variant>
        <vt:lpwstr>https://platformazakupowa.pl/pn/pfron</vt:lpwstr>
      </vt:variant>
      <vt:variant>
        <vt:lpwstr/>
      </vt:variant>
      <vt:variant>
        <vt:i4>4456527</vt:i4>
      </vt:variant>
      <vt:variant>
        <vt:i4>45</vt:i4>
      </vt:variant>
      <vt:variant>
        <vt:i4>0</vt:i4>
      </vt:variant>
      <vt:variant>
        <vt:i4>5</vt:i4>
      </vt:variant>
      <vt:variant>
        <vt:lpwstr>mailto:Zamowienia_Publiczne%20@pfron.org.pl</vt:lpwstr>
      </vt:variant>
      <vt:variant>
        <vt:lpwstr/>
      </vt:variant>
      <vt:variant>
        <vt:i4>6488171</vt:i4>
      </vt:variant>
      <vt:variant>
        <vt:i4>42</vt:i4>
      </vt:variant>
      <vt:variant>
        <vt:i4>0</vt:i4>
      </vt:variant>
      <vt:variant>
        <vt:i4>5</vt:i4>
      </vt:variant>
      <vt:variant>
        <vt:lpwstr>https://platformazakupowa.pl/strona/45-instrukcje .</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589837</vt:i4>
      </vt:variant>
      <vt:variant>
        <vt:i4>36</vt:i4>
      </vt:variant>
      <vt:variant>
        <vt:i4>0</vt:i4>
      </vt:variant>
      <vt:variant>
        <vt:i4>5</vt:i4>
      </vt:variant>
      <vt:variant>
        <vt:lpwstr>https://platformazakupowa.pl/pn/pfron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589837</vt:i4>
      </vt:variant>
      <vt:variant>
        <vt:i4>30</vt:i4>
      </vt:variant>
      <vt:variant>
        <vt:i4>0</vt:i4>
      </vt:variant>
      <vt:variant>
        <vt:i4>5</vt:i4>
      </vt:variant>
      <vt:variant>
        <vt:lpwstr>https://platformazakupowa.pl/pn/pfron</vt:lpwstr>
      </vt:variant>
      <vt:variant>
        <vt:lpwstr/>
      </vt:variant>
      <vt:variant>
        <vt:i4>589837</vt:i4>
      </vt:variant>
      <vt:variant>
        <vt:i4>27</vt:i4>
      </vt:variant>
      <vt:variant>
        <vt:i4>0</vt:i4>
      </vt:variant>
      <vt:variant>
        <vt:i4>5</vt:i4>
      </vt:variant>
      <vt:variant>
        <vt:lpwstr>https://platformazakupowa.pl/pn/pfron</vt:lpwstr>
      </vt:variant>
      <vt:variant>
        <vt:lpwstr/>
      </vt:variant>
      <vt:variant>
        <vt:i4>589837</vt:i4>
      </vt:variant>
      <vt:variant>
        <vt:i4>24</vt:i4>
      </vt:variant>
      <vt:variant>
        <vt:i4>0</vt:i4>
      </vt:variant>
      <vt:variant>
        <vt:i4>5</vt:i4>
      </vt:variant>
      <vt:variant>
        <vt:lpwstr>https://platformazakupowa.pl/pn/pfron</vt:lpwstr>
      </vt:variant>
      <vt:variant>
        <vt:lpwstr/>
      </vt:variant>
      <vt:variant>
        <vt:i4>3276833</vt:i4>
      </vt:variant>
      <vt:variant>
        <vt:i4>21</vt:i4>
      </vt:variant>
      <vt:variant>
        <vt:i4>0</vt:i4>
      </vt:variant>
      <vt:variant>
        <vt:i4>5</vt:i4>
      </vt:variant>
      <vt:variant>
        <vt:lpwstr>https://www.uzp.gov.pl/baza-wiedzy/prawo-zamowien-publicznych-regulacje/prawo-krajowe/jednolity-europejski-dokument-zamowienia</vt:lpwstr>
      </vt:variant>
      <vt:variant>
        <vt:lpwstr/>
      </vt:variant>
      <vt:variant>
        <vt:i4>5046274</vt:i4>
      </vt:variant>
      <vt:variant>
        <vt:i4>18</vt:i4>
      </vt:variant>
      <vt:variant>
        <vt:i4>0</vt:i4>
      </vt:variant>
      <vt:variant>
        <vt:i4>5</vt:i4>
      </vt:variant>
      <vt:variant>
        <vt:lpwstr>https://espd.uzp.gov.pl/</vt:lpwstr>
      </vt:variant>
      <vt:variant>
        <vt:lpwstr/>
      </vt:variant>
      <vt:variant>
        <vt:i4>5046274</vt:i4>
      </vt:variant>
      <vt:variant>
        <vt:i4>15</vt:i4>
      </vt:variant>
      <vt:variant>
        <vt:i4>0</vt:i4>
      </vt:variant>
      <vt:variant>
        <vt:i4>5</vt:i4>
      </vt:variant>
      <vt:variant>
        <vt:lpwstr>https://espd.uzp.gov.pl/</vt:lpwstr>
      </vt:variant>
      <vt:variant>
        <vt:lpwstr/>
      </vt:variant>
      <vt:variant>
        <vt:i4>5046274</vt:i4>
      </vt:variant>
      <vt:variant>
        <vt:i4>12</vt:i4>
      </vt:variant>
      <vt:variant>
        <vt:i4>0</vt:i4>
      </vt:variant>
      <vt:variant>
        <vt:i4>5</vt:i4>
      </vt:variant>
      <vt:variant>
        <vt:lpwstr>https://espd.uzp.gov.pl/</vt:lpwstr>
      </vt:variant>
      <vt:variant>
        <vt:lpwstr/>
      </vt:variant>
      <vt:variant>
        <vt:i4>589837</vt:i4>
      </vt:variant>
      <vt:variant>
        <vt:i4>9</vt:i4>
      </vt:variant>
      <vt:variant>
        <vt:i4>0</vt:i4>
      </vt:variant>
      <vt:variant>
        <vt:i4>5</vt:i4>
      </vt:variant>
      <vt:variant>
        <vt:lpwstr>https://platformazakupowa.pl/pn/pfron</vt:lpwstr>
      </vt:variant>
      <vt:variant>
        <vt:lpwstr/>
      </vt:variant>
      <vt:variant>
        <vt:i4>589837</vt:i4>
      </vt:variant>
      <vt:variant>
        <vt:i4>0</vt:i4>
      </vt:variant>
      <vt:variant>
        <vt:i4>0</vt:i4>
      </vt:variant>
      <vt:variant>
        <vt:i4>5</vt:i4>
      </vt:variant>
      <vt:variant>
        <vt:lpwstr>https://platformazakupowa.pl/pn/pfron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Bartold Monika</dc:creator>
  <cp:keywords/>
  <dc:description/>
  <cp:lastModifiedBy>DiT</cp:lastModifiedBy>
  <cp:revision>250</cp:revision>
  <cp:lastPrinted>2023-06-26T11:53:00Z</cp:lastPrinted>
  <dcterms:created xsi:type="dcterms:W3CDTF">2023-06-14T18:28:00Z</dcterms:created>
  <dcterms:modified xsi:type="dcterms:W3CDTF">2023-06-28T19:23:00Z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0x01010057968CCC86D0204592688A8945E955C6</vt:lpwstr>
  </property>
</Properties>
</file>