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AD" w:rsidRDefault="000467B0" w:rsidP="00436F96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Załącznik nr 1</w:t>
      </w:r>
      <w:r w:rsidR="003B10AD">
        <w:rPr>
          <w:rFonts w:eastAsia="Times New Roman"/>
          <w:b/>
          <w:lang w:eastAsia="zh-CN"/>
        </w:rPr>
        <w:t xml:space="preserve"> – Kosztorys ofertowy </w:t>
      </w:r>
    </w:p>
    <w:p w:rsidR="003B10AD" w:rsidRDefault="003B10AD" w:rsidP="00436F96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</w:p>
    <w:p w:rsidR="00436F96" w:rsidRPr="00436F96" w:rsidRDefault="00503754" w:rsidP="00436F96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 xml:space="preserve">Część </w:t>
      </w:r>
      <w:r w:rsidR="004E4632">
        <w:rPr>
          <w:rFonts w:eastAsia="Times New Roman"/>
          <w:b/>
          <w:lang w:eastAsia="zh-CN"/>
        </w:rPr>
        <w:t xml:space="preserve">1 </w:t>
      </w:r>
      <w:r>
        <w:rPr>
          <w:rFonts w:eastAsia="Times New Roman"/>
          <w:b/>
          <w:lang w:eastAsia="zh-CN"/>
        </w:rPr>
        <w:t xml:space="preserve">- </w:t>
      </w:r>
      <w:r w:rsidR="00E62A6E">
        <w:rPr>
          <w:rFonts w:eastAsia="Times New Roman"/>
          <w:b/>
          <w:lang w:eastAsia="zh-CN"/>
        </w:rPr>
        <w:t>K</w:t>
      </w:r>
      <w:r w:rsidR="00E62A6E" w:rsidRPr="00E62A6E">
        <w:rPr>
          <w:rFonts w:eastAsia="Times New Roman"/>
          <w:b/>
          <w:lang w:eastAsia="zh-CN"/>
        </w:rPr>
        <w:t>ońcówki do pipet, probówki</w:t>
      </w:r>
    </w:p>
    <w:p w:rsidR="00436F96" w:rsidRPr="00436F96" w:rsidRDefault="00436F96" w:rsidP="00436F96">
      <w:pPr>
        <w:autoSpaceDN w:val="0"/>
        <w:spacing w:after="0" w:line="240" w:lineRule="auto"/>
        <w:rPr>
          <w:rFonts w:eastAsia="Times New Roman" w:cs="Times New Roman"/>
          <w:sz w:val="20"/>
          <w:lang w:eastAsia="zh-CN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276"/>
        <w:gridCol w:w="1275"/>
        <w:gridCol w:w="1701"/>
        <w:gridCol w:w="2410"/>
      </w:tblGrid>
      <w:tr w:rsidR="00EC56BB" w:rsidRPr="00436F96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6BB" w:rsidRPr="00436F96" w:rsidRDefault="00EC56BB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  <w:r w:rsidRPr="00436F96">
              <w:rPr>
                <w:rFonts w:eastAsia="Times New Roman"/>
                <w:b/>
                <w:sz w:val="20"/>
                <w:lang w:eastAsia="zh-CN" w:bidi="hi-IN"/>
              </w:rPr>
              <w:t>Lp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6BB" w:rsidRPr="00436F96" w:rsidRDefault="00EC56BB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  <w:r w:rsidRPr="00436F96">
              <w:rPr>
                <w:rFonts w:eastAsia="Times New Roman"/>
                <w:b/>
                <w:sz w:val="20"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6BB" w:rsidRPr="00436F96" w:rsidRDefault="00EC56BB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 w:rsidRPr="00436F96">
              <w:rPr>
                <w:rFonts w:eastAsia="Times New Roman"/>
                <w:b/>
                <w:sz w:val="20"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6BB" w:rsidRPr="00436F96" w:rsidRDefault="00EC56BB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5764" w:rsidRDefault="00EC56BB" w:rsidP="00605764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lang w:eastAsia="zh-CN" w:bidi="hi-IN"/>
              </w:rPr>
            </w:pPr>
            <w:r w:rsidRPr="00436F96">
              <w:rPr>
                <w:rFonts w:eastAsia="Times New Roman"/>
                <w:b/>
                <w:sz w:val="20"/>
                <w:lang w:eastAsia="zh-CN" w:bidi="hi-IN"/>
              </w:rPr>
              <w:t xml:space="preserve">Cena </w:t>
            </w:r>
            <w:r w:rsidR="00A874F4" w:rsidRPr="00A874F4">
              <w:rPr>
                <w:rFonts w:eastAsia="Times New Roman"/>
                <w:b/>
                <w:sz w:val="20"/>
                <w:lang w:eastAsia="zh-CN" w:bidi="hi-IN"/>
              </w:rPr>
              <w:t>jedn.</w:t>
            </w:r>
            <w:r w:rsidR="00A874F4">
              <w:rPr>
                <w:rFonts w:eastAsia="Times New Roman"/>
                <w:b/>
                <w:sz w:val="20"/>
                <w:lang w:eastAsia="zh-CN" w:bidi="hi-IN"/>
              </w:rPr>
              <w:t xml:space="preserve"> </w:t>
            </w:r>
            <w:r>
              <w:rPr>
                <w:rFonts w:eastAsia="Times New Roman"/>
                <w:b/>
                <w:sz w:val="20"/>
                <w:lang w:eastAsia="zh-CN" w:bidi="hi-IN"/>
              </w:rPr>
              <w:t>brutto</w:t>
            </w:r>
          </w:p>
          <w:p w:rsidR="00EC56BB" w:rsidRPr="00436F96" w:rsidRDefault="00EC56BB" w:rsidP="00605764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lang w:eastAsia="zh-CN" w:bidi="hi-I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6BB" w:rsidRPr="00436F96" w:rsidRDefault="00EC56BB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  <w:r w:rsidRPr="00436F96">
              <w:rPr>
                <w:rFonts w:eastAsia="Times New Roman"/>
                <w:b/>
                <w:sz w:val="20"/>
                <w:lang w:eastAsia="zh-CN" w:bidi="hi-IN"/>
              </w:rPr>
              <w:t>Wartość brutto*</w:t>
            </w:r>
          </w:p>
          <w:p w:rsidR="00EC56BB" w:rsidRPr="00436F96" w:rsidRDefault="00EC56BB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6BB" w:rsidRDefault="00EC56BB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  <w:p w:rsidR="00EC56BB" w:rsidRPr="00436F96" w:rsidRDefault="00EC56BB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  <w:r>
              <w:rPr>
                <w:rFonts w:eastAsia="Times New Roman"/>
                <w:b/>
                <w:sz w:val="20"/>
                <w:lang w:eastAsia="zh-CN" w:bidi="hi-IN"/>
              </w:rPr>
              <w:t>Producent</w:t>
            </w:r>
            <w:r w:rsidRPr="00436F96">
              <w:rPr>
                <w:rFonts w:eastAsia="Times New Roman"/>
                <w:b/>
                <w:sz w:val="20"/>
                <w:lang w:eastAsia="zh-CN" w:bidi="hi-IN"/>
              </w:rPr>
              <w:t>/nazwa handlowa/numer katalogowy (jeśli dotyczy)</w:t>
            </w:r>
            <w:r>
              <w:rPr>
                <w:rFonts w:eastAsia="Times New Roman"/>
                <w:b/>
                <w:sz w:val="20"/>
                <w:lang w:eastAsia="zh-CN" w:bidi="hi-IN"/>
              </w:rPr>
              <w:t>*</w:t>
            </w:r>
          </w:p>
        </w:tc>
      </w:tr>
      <w:tr w:rsidR="00855F39" w:rsidRPr="004368AB" w:rsidTr="00855F39">
        <w:trPr>
          <w:trHeight w:val="129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DD1297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 w:rsidRPr="00DD1297">
              <w:rPr>
                <w:rFonts w:eastAsia="Times New Roman"/>
                <w:bCs w:val="0"/>
                <w:lang w:eastAsia="zh-CN" w:bidi="hi-IN"/>
              </w:rPr>
              <w:t>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E62A6E" w:rsidP="00405125">
            <w:pPr>
              <w:pStyle w:val="Standard"/>
              <w:jc w:val="both"/>
              <w:rPr>
                <w:b/>
                <w:bCs w:val="0"/>
                <w:lang w:bidi="hi-IN"/>
              </w:rPr>
            </w:pPr>
            <w:r>
              <w:rPr>
                <w:sz w:val="24"/>
              </w:rPr>
              <w:t xml:space="preserve">Końcówki do pipet </w:t>
            </w:r>
            <w:r w:rsidRPr="004418D7">
              <w:rPr>
                <w:sz w:val="24"/>
              </w:rPr>
              <w:t>sterylne</w:t>
            </w:r>
            <w:r w:rsidR="00A43DC6">
              <w:rPr>
                <w:sz w:val="24"/>
              </w:rPr>
              <w:t xml:space="preserve"> z filtrem</w:t>
            </w:r>
            <w:r>
              <w:rPr>
                <w:sz w:val="24"/>
              </w:rPr>
              <w:t>, czystość do PCR,</w:t>
            </w:r>
            <w:r w:rsidRPr="004418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, pakowane w rakach, pojemność </w:t>
            </w:r>
            <w:r w:rsidRPr="004418D7">
              <w:rPr>
                <w:sz w:val="24"/>
              </w:rPr>
              <w:t xml:space="preserve">0,1 – </w:t>
            </w:r>
            <w:r w:rsidR="003E7BBA">
              <w:rPr>
                <w:sz w:val="24"/>
              </w:rPr>
              <w:t>2,5</w:t>
            </w:r>
            <w:r w:rsidRPr="004418D7">
              <w:rPr>
                <w:sz w:val="24"/>
              </w:rPr>
              <w:t xml:space="preserve"> µL, </w:t>
            </w:r>
            <w:r>
              <w:rPr>
                <w:sz w:val="24"/>
              </w:rPr>
              <w:t xml:space="preserve">ok. </w:t>
            </w:r>
            <w:r w:rsidRPr="004418D7">
              <w:rPr>
                <w:sz w:val="24"/>
              </w:rPr>
              <w:t>34 mm, końcówki bezbarwne</w:t>
            </w:r>
            <w:r>
              <w:rPr>
                <w:sz w:val="24"/>
              </w:rPr>
              <w:t>, kompatybilne z pipetami automatycznymi Eppendorf Research plus</w:t>
            </w:r>
            <w:r w:rsidR="00A43DC6">
              <w:rPr>
                <w:sz w:val="24"/>
              </w:rPr>
              <w:t xml:space="preserve"> </w:t>
            </w:r>
            <w:r w:rsidR="00A43DC6" w:rsidRPr="00405125">
              <w:rPr>
                <w:sz w:val="24"/>
              </w:rPr>
              <w:t>o poj. 0,1-2,5 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E62A6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A43DC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sz w:val="20"/>
                <w:lang w:eastAsia="zh-CN" w:bidi="hi-IN"/>
              </w:rPr>
            </w:pPr>
            <w:r w:rsidRPr="00405125">
              <w:rPr>
                <w:sz w:val="24"/>
              </w:rPr>
              <w:t>3</w:t>
            </w:r>
            <w:r w:rsidR="00E62A6E">
              <w:rPr>
                <w:sz w:val="24"/>
              </w:rPr>
              <w:t xml:space="preserve"> </w:t>
            </w:r>
            <w:r w:rsidR="00E62A6E" w:rsidRPr="004418D7">
              <w:rPr>
                <w:sz w:val="24"/>
              </w:rPr>
              <w:t>op. × 960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855F39" w:rsidRDefault="0040512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2</w:t>
            </w:r>
            <w:r w:rsidR="00855F39">
              <w:rPr>
                <w:rFonts w:eastAsia="Times New Roman"/>
                <w:bCs w:val="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E62A6E" w:rsidP="00E86AE9">
            <w:pPr>
              <w:pStyle w:val="Standard"/>
              <w:jc w:val="both"/>
              <w:rPr>
                <w:b/>
                <w:bCs w:val="0"/>
                <w:lang w:bidi="hi-IN"/>
              </w:rPr>
            </w:pPr>
            <w:r w:rsidRPr="00BB008C">
              <w:rPr>
                <w:sz w:val="24"/>
              </w:rPr>
              <w:t xml:space="preserve">Końcówki do pipet sterylne z filtrem, czystość do PCR, pakowane w rakach, pojemność  </w:t>
            </w:r>
            <w:r w:rsidR="00E86AE9" w:rsidRPr="00405125">
              <w:rPr>
                <w:sz w:val="24"/>
              </w:rPr>
              <w:t>0,1</w:t>
            </w:r>
            <w:r w:rsidRPr="00BB008C">
              <w:rPr>
                <w:sz w:val="24"/>
              </w:rPr>
              <w:t xml:space="preserve"> – 20 µL, ok. 53 mm, kompatybilne z pipetami automatycznymi Eppendorf Research plus</w:t>
            </w:r>
            <w:r w:rsidR="00A43DC6">
              <w:rPr>
                <w:sz w:val="24"/>
              </w:rPr>
              <w:t xml:space="preserve"> </w:t>
            </w:r>
            <w:r w:rsidR="00A43DC6" w:rsidRPr="00405125">
              <w:rPr>
                <w:sz w:val="24"/>
              </w:rPr>
              <w:t>o poj. 0.1-2,5 ul, 0,5-10 ul, 2-20 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E62A6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D624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sz w:val="20"/>
                <w:lang w:eastAsia="zh-CN" w:bidi="hi-IN"/>
              </w:rPr>
            </w:pPr>
            <w:r w:rsidRPr="00405125">
              <w:rPr>
                <w:sz w:val="24"/>
              </w:rPr>
              <w:t>75</w:t>
            </w:r>
            <w:r w:rsidR="00E62A6E" w:rsidRPr="00BB008C">
              <w:rPr>
                <w:sz w:val="24"/>
              </w:rPr>
              <w:t xml:space="preserve"> op. x 960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855F39" w:rsidRDefault="0040512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3</w:t>
            </w:r>
            <w:r w:rsidR="00855F39">
              <w:rPr>
                <w:rFonts w:eastAsia="Times New Roman"/>
                <w:bCs w:val="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E62A6E" w:rsidP="00405125">
            <w:pPr>
              <w:pStyle w:val="Standard"/>
              <w:jc w:val="both"/>
              <w:rPr>
                <w:b/>
                <w:bCs w:val="0"/>
                <w:lang w:bidi="hi-IN"/>
              </w:rPr>
            </w:pPr>
            <w:r w:rsidRPr="00002277">
              <w:rPr>
                <w:sz w:val="24"/>
              </w:rPr>
              <w:t xml:space="preserve">Końcówki do pipet sterylne z filtrem, czystość do PCR, pakowane w rakach, pojemność  10 – 100 µL, ok. 53 mm, </w:t>
            </w:r>
            <w:r w:rsidRPr="00405125">
              <w:rPr>
                <w:sz w:val="24"/>
              </w:rPr>
              <w:t>kompatybilne z pipetami automatycznymi Eppendorf Research plus</w:t>
            </w:r>
            <w:r w:rsidR="00A43DC6" w:rsidRPr="00405125">
              <w:rPr>
                <w:sz w:val="24"/>
              </w:rPr>
              <w:t xml:space="preserve"> o poj. 10-100 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E62A6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A43DC6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sz w:val="20"/>
                <w:lang w:eastAsia="zh-CN" w:bidi="hi-IN"/>
              </w:rPr>
            </w:pPr>
            <w:r w:rsidRPr="00405125">
              <w:rPr>
                <w:sz w:val="24"/>
              </w:rPr>
              <w:t>20</w:t>
            </w:r>
            <w:r w:rsidR="00E62A6E" w:rsidRPr="00002277">
              <w:rPr>
                <w:sz w:val="24"/>
              </w:rPr>
              <w:t xml:space="preserve"> op. x 960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10223F" w:rsidRDefault="0040512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4</w:t>
            </w:r>
            <w:r w:rsidR="0010223F">
              <w:rPr>
                <w:rFonts w:eastAsia="Times New Roman"/>
                <w:bCs w:val="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E62A6E" w:rsidP="00405125">
            <w:pPr>
              <w:pStyle w:val="Standard"/>
              <w:jc w:val="both"/>
              <w:rPr>
                <w:b/>
                <w:bCs w:val="0"/>
                <w:lang w:bidi="hi-IN"/>
              </w:rPr>
            </w:pPr>
            <w:r>
              <w:rPr>
                <w:sz w:val="24"/>
              </w:rPr>
              <w:t xml:space="preserve">Końcówki do pipet </w:t>
            </w:r>
            <w:r w:rsidRPr="004418D7">
              <w:rPr>
                <w:sz w:val="24"/>
              </w:rPr>
              <w:t>sterylne</w:t>
            </w:r>
            <w:r>
              <w:rPr>
                <w:sz w:val="24"/>
              </w:rPr>
              <w:t xml:space="preserve"> z filtrem, czystość do PCR</w:t>
            </w:r>
            <w:r w:rsidRPr="004418D7">
              <w:rPr>
                <w:sz w:val="24"/>
              </w:rPr>
              <w:t xml:space="preserve">, </w:t>
            </w:r>
            <w:r>
              <w:rPr>
                <w:sz w:val="24"/>
              </w:rPr>
              <w:t>pakowane w rakach, pojemność  20</w:t>
            </w:r>
            <w:r w:rsidRPr="004418D7">
              <w:rPr>
                <w:sz w:val="24"/>
              </w:rPr>
              <w:t xml:space="preserve"> – </w:t>
            </w:r>
            <w:r>
              <w:rPr>
                <w:sz w:val="24"/>
              </w:rPr>
              <w:t>2</w:t>
            </w:r>
            <w:r w:rsidRPr="004418D7">
              <w:rPr>
                <w:sz w:val="24"/>
              </w:rPr>
              <w:t xml:space="preserve">00 µL, </w:t>
            </w:r>
            <w:r>
              <w:rPr>
                <w:sz w:val="24"/>
              </w:rPr>
              <w:t xml:space="preserve">ok. </w:t>
            </w:r>
            <w:r w:rsidRPr="004418D7">
              <w:rPr>
                <w:sz w:val="24"/>
              </w:rPr>
              <w:t>53 mm</w:t>
            </w:r>
            <w:r>
              <w:rPr>
                <w:sz w:val="24"/>
              </w:rPr>
              <w:t xml:space="preserve">, </w:t>
            </w:r>
            <w:r w:rsidRPr="00405125">
              <w:rPr>
                <w:sz w:val="24"/>
              </w:rPr>
              <w:t>kompatybilne z pipetami automatycznymi Eppendorf Research plus</w:t>
            </w:r>
            <w:r w:rsidR="00A43DC6" w:rsidRPr="00405125">
              <w:rPr>
                <w:sz w:val="24"/>
              </w:rPr>
              <w:t xml:space="preserve"> o poj. 20-200 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E62A6E" w:rsidP="00623CDF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4B7DF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 w:rsidRPr="00405125">
              <w:rPr>
                <w:sz w:val="24"/>
              </w:rPr>
              <w:t>1</w:t>
            </w:r>
            <w:r w:rsidR="00E62A6E" w:rsidRPr="00405125">
              <w:rPr>
                <w:sz w:val="24"/>
              </w:rPr>
              <w:t>0</w:t>
            </w:r>
            <w:r w:rsidR="00E62A6E" w:rsidRPr="004418D7">
              <w:rPr>
                <w:sz w:val="24"/>
              </w:rPr>
              <w:t xml:space="preserve"> op. × 960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10223F" w:rsidRDefault="0040512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lastRenderedPageBreak/>
              <w:t>5</w:t>
            </w:r>
            <w:r w:rsidR="0010223F">
              <w:rPr>
                <w:rFonts w:eastAsia="Times New Roman"/>
                <w:bCs w:val="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405125">
            <w:pPr>
              <w:pStyle w:val="Standard"/>
              <w:jc w:val="both"/>
              <w:rPr>
                <w:b/>
                <w:bCs w:val="0"/>
                <w:lang w:bidi="hi-IN"/>
              </w:rPr>
            </w:pPr>
            <w:r>
              <w:rPr>
                <w:sz w:val="24"/>
              </w:rPr>
              <w:t xml:space="preserve">Końcówki do pipet </w:t>
            </w:r>
            <w:r w:rsidRPr="004418D7">
              <w:rPr>
                <w:sz w:val="24"/>
              </w:rPr>
              <w:t>sterylne</w:t>
            </w:r>
            <w:r>
              <w:rPr>
                <w:sz w:val="24"/>
              </w:rPr>
              <w:t xml:space="preserve"> z filtrem</w:t>
            </w:r>
            <w:r w:rsidR="00405125">
              <w:rPr>
                <w:sz w:val="24"/>
              </w:rPr>
              <w:t xml:space="preserve">, </w:t>
            </w:r>
            <w:r w:rsidRPr="004418D7">
              <w:rPr>
                <w:sz w:val="24"/>
              </w:rPr>
              <w:t>czystość</w:t>
            </w:r>
            <w:r>
              <w:rPr>
                <w:sz w:val="24"/>
              </w:rPr>
              <w:t xml:space="preserve"> do PCR,</w:t>
            </w:r>
            <w:r w:rsidRPr="004418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pakowane w rakach, pojemność  </w:t>
            </w:r>
            <w:r w:rsidRPr="004418D7">
              <w:rPr>
                <w:sz w:val="24"/>
              </w:rPr>
              <w:t>5</w:t>
            </w:r>
            <w:r>
              <w:rPr>
                <w:sz w:val="24"/>
              </w:rPr>
              <w:t>0 – 1 000 µL, ok. 76 mm, kompatybilne z pipetami automatycznymi Eppendorf Research plus</w:t>
            </w:r>
            <w:r w:rsidR="004B7DF5">
              <w:rPr>
                <w:sz w:val="24"/>
              </w:rPr>
              <w:t xml:space="preserve"> </w:t>
            </w:r>
            <w:r w:rsidR="004B7DF5" w:rsidRPr="00405125">
              <w:rPr>
                <w:sz w:val="24"/>
              </w:rPr>
              <w:t>o poj. 100-1000 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623CDF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4B7DF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sz w:val="20"/>
                <w:lang w:eastAsia="zh-CN" w:bidi="hi-IN"/>
              </w:rPr>
            </w:pPr>
            <w:r w:rsidRPr="00405125">
              <w:rPr>
                <w:sz w:val="24"/>
              </w:rPr>
              <w:t>5</w:t>
            </w:r>
            <w:r w:rsidR="00555ABC" w:rsidRPr="004418D7">
              <w:rPr>
                <w:sz w:val="24"/>
              </w:rPr>
              <w:t xml:space="preserve"> op. × 960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10223F" w:rsidRDefault="0040512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6</w:t>
            </w:r>
            <w:r w:rsidR="0010223F">
              <w:rPr>
                <w:rFonts w:eastAsia="Times New Roman"/>
                <w:bCs w:val="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555ABC" w:rsidRDefault="00555ABC" w:rsidP="00405125">
            <w:pPr>
              <w:pStyle w:val="Standard"/>
              <w:jc w:val="both"/>
              <w:rPr>
                <w:bCs w:val="0"/>
                <w:lang w:bidi="hi-IN"/>
              </w:rPr>
            </w:pPr>
            <w:r w:rsidRPr="00555ABC">
              <w:rPr>
                <w:rStyle w:val="Pogrubienie"/>
                <w:b w:val="0"/>
                <w:color w:val="333333"/>
                <w:sz w:val="24"/>
                <w:szCs w:val="24"/>
              </w:rPr>
              <w:t>Końcówki do pipet sterylne</w:t>
            </w:r>
            <w:r w:rsidRPr="00555ABC">
              <w:rPr>
                <w:bCs w:val="0"/>
                <w:color w:val="333333"/>
                <w:sz w:val="24"/>
                <w:szCs w:val="24"/>
              </w:rPr>
              <w:t xml:space="preserve">, bez filtra, czystość do PCR, pakowane w </w:t>
            </w:r>
            <w:r w:rsidRPr="00555ABC">
              <w:rPr>
                <w:sz w:val="24"/>
              </w:rPr>
              <w:t>rakach</w:t>
            </w:r>
            <w:r w:rsidRPr="00555ABC">
              <w:rPr>
                <w:bCs w:val="0"/>
                <w:color w:val="333333"/>
                <w:sz w:val="24"/>
                <w:szCs w:val="24"/>
              </w:rPr>
              <w:t>, pojemność 2 – 100 µL, ok. 53 mm, kompatybilne z pipetami automatycznymi Eppendorf Research plus</w:t>
            </w:r>
            <w:r w:rsidR="004B7DF5">
              <w:rPr>
                <w:bCs w:val="0"/>
                <w:color w:val="333333"/>
                <w:sz w:val="24"/>
                <w:szCs w:val="24"/>
              </w:rPr>
              <w:t xml:space="preserve"> </w:t>
            </w:r>
            <w:r w:rsidR="004B7DF5" w:rsidRPr="00405125">
              <w:rPr>
                <w:bCs w:val="0"/>
                <w:color w:val="333333"/>
                <w:sz w:val="24"/>
                <w:szCs w:val="24"/>
              </w:rPr>
              <w:t>o poj. 10-100 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623CDF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4B7DF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 w:rsidRPr="00405125">
              <w:rPr>
                <w:rFonts w:cs="Times New Roman"/>
                <w:bCs w:val="0"/>
                <w:color w:val="333333"/>
                <w:sz w:val="24"/>
                <w:szCs w:val="24"/>
              </w:rPr>
              <w:t>1</w:t>
            </w:r>
            <w:r w:rsidR="00555ABC" w:rsidRPr="00555ABC">
              <w:rPr>
                <w:rFonts w:cs="Times New Roman"/>
                <w:bCs w:val="0"/>
                <w:color w:val="333333"/>
                <w:sz w:val="24"/>
                <w:szCs w:val="24"/>
              </w:rPr>
              <w:t xml:space="preserve"> op. × 960 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4B7DF5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DF5" w:rsidRDefault="0040512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7</w:t>
            </w:r>
            <w:r w:rsidR="004B7DF5">
              <w:rPr>
                <w:rFonts w:eastAsia="Times New Roman"/>
                <w:bCs w:val="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DF5" w:rsidRPr="00555ABC" w:rsidRDefault="004B7DF5" w:rsidP="00405125">
            <w:pPr>
              <w:pStyle w:val="Standard"/>
              <w:jc w:val="both"/>
              <w:rPr>
                <w:rStyle w:val="Pogrubienie"/>
                <w:b w:val="0"/>
                <w:color w:val="333333"/>
                <w:sz w:val="24"/>
                <w:szCs w:val="24"/>
              </w:rPr>
            </w:pPr>
            <w:r w:rsidRPr="00555ABC">
              <w:rPr>
                <w:rStyle w:val="Pogrubienie"/>
                <w:b w:val="0"/>
                <w:color w:val="333333"/>
                <w:sz w:val="24"/>
                <w:szCs w:val="24"/>
              </w:rPr>
              <w:t>Końcówki do pipet sterylne</w:t>
            </w:r>
            <w:r w:rsidRPr="00555ABC">
              <w:rPr>
                <w:bCs w:val="0"/>
                <w:color w:val="333333"/>
                <w:sz w:val="24"/>
                <w:szCs w:val="24"/>
              </w:rPr>
              <w:t>, bez filtra, czystość do PCR</w:t>
            </w:r>
            <w:r w:rsidRPr="00405125">
              <w:rPr>
                <w:bCs w:val="0"/>
                <w:color w:val="333333"/>
                <w:sz w:val="24"/>
                <w:szCs w:val="24"/>
              </w:rPr>
              <w:t>, w formie reload</w:t>
            </w:r>
            <w:r w:rsidRPr="00555ABC">
              <w:rPr>
                <w:bCs w:val="0"/>
                <w:color w:val="333333"/>
                <w:sz w:val="24"/>
                <w:szCs w:val="24"/>
              </w:rPr>
              <w:t>, pojemność 2 – 100 µL, ok. 53 mm, kompatybilne z pipetami automatycznymi Eppendorf Research plus</w:t>
            </w:r>
            <w:r>
              <w:rPr>
                <w:bCs w:val="0"/>
                <w:color w:val="333333"/>
                <w:sz w:val="24"/>
                <w:szCs w:val="24"/>
              </w:rPr>
              <w:t xml:space="preserve"> </w:t>
            </w:r>
            <w:r w:rsidRPr="00405125">
              <w:rPr>
                <w:bCs w:val="0"/>
                <w:color w:val="333333"/>
                <w:sz w:val="24"/>
                <w:szCs w:val="24"/>
              </w:rPr>
              <w:t>o poj. 10-100 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DF5" w:rsidRDefault="004B7DF5" w:rsidP="00623CDF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DF5" w:rsidRPr="004B7DF5" w:rsidRDefault="00E859E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cs="Times New Roman"/>
                <w:bCs w:val="0"/>
                <w:color w:val="333333"/>
                <w:sz w:val="24"/>
                <w:szCs w:val="24"/>
                <w:highlight w:val="green"/>
              </w:rPr>
            </w:pPr>
            <w:r w:rsidRPr="00405125">
              <w:rPr>
                <w:rFonts w:cs="Times New Roman"/>
                <w:bCs w:val="0"/>
                <w:color w:val="333333"/>
                <w:sz w:val="24"/>
                <w:szCs w:val="24"/>
              </w:rPr>
              <w:t>4</w:t>
            </w:r>
            <w:r w:rsidRPr="00555ABC">
              <w:rPr>
                <w:rFonts w:cs="Times New Roman"/>
                <w:bCs w:val="0"/>
                <w:color w:val="333333"/>
                <w:sz w:val="24"/>
                <w:szCs w:val="24"/>
              </w:rPr>
              <w:t xml:space="preserve"> op. × 960 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DF5" w:rsidRPr="004368AB" w:rsidRDefault="004B7DF5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DF5" w:rsidRPr="004368AB" w:rsidRDefault="004B7DF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DF5" w:rsidRPr="004368AB" w:rsidRDefault="004B7DF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10223F" w:rsidRDefault="0010223F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8.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166763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bCs w:val="0"/>
                <w:sz w:val="20"/>
                <w:lang w:eastAsia="zh-CN" w:bidi="hi-IN"/>
              </w:rPr>
            </w:pPr>
            <w:r w:rsidRPr="000B5B21">
              <w:rPr>
                <w:sz w:val="24"/>
              </w:rPr>
              <w:t>Końcówki do pipet</w:t>
            </w:r>
            <w:r>
              <w:rPr>
                <w:sz w:val="24"/>
              </w:rPr>
              <w:t xml:space="preserve"> sterylne</w:t>
            </w:r>
            <w:r w:rsidRPr="000B5B21">
              <w:rPr>
                <w:sz w:val="24"/>
              </w:rPr>
              <w:t xml:space="preserve">, bez filtra, </w:t>
            </w:r>
            <w:r>
              <w:rPr>
                <w:sz w:val="24"/>
              </w:rPr>
              <w:t>czystość do PCR, pojemność  20 – 300 µL, w rakach, ok. 55 mm, kompatybilne z pipetami automatycznymi Eppendorf Research plus</w:t>
            </w:r>
            <w:r w:rsidR="00E859E5">
              <w:rPr>
                <w:sz w:val="24"/>
              </w:rPr>
              <w:t xml:space="preserve"> </w:t>
            </w:r>
            <w:r w:rsidR="00E859E5" w:rsidRPr="00405125">
              <w:rPr>
                <w:sz w:val="24"/>
              </w:rPr>
              <w:t>o poj. 30-300 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623CDF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9173DE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sz w:val="20"/>
                <w:lang w:eastAsia="zh-CN" w:bidi="hi-IN"/>
              </w:rPr>
            </w:pPr>
            <w:r w:rsidRPr="00405125">
              <w:rPr>
                <w:sz w:val="24"/>
              </w:rPr>
              <w:t>2</w:t>
            </w:r>
            <w:r w:rsidR="00555ABC">
              <w:rPr>
                <w:sz w:val="24"/>
              </w:rPr>
              <w:t xml:space="preserve"> op. × 960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10223F" w:rsidRDefault="0010223F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9.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166763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bCs w:val="0"/>
                <w:lang w:eastAsia="zh-CN" w:bidi="hi-IN"/>
              </w:rPr>
            </w:pPr>
            <w:r w:rsidRPr="000B5B21">
              <w:rPr>
                <w:sz w:val="24"/>
              </w:rPr>
              <w:t>Końcówki do pipet</w:t>
            </w:r>
            <w:r w:rsidRPr="003466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sterylne </w:t>
            </w:r>
            <w:r w:rsidRPr="003466F3">
              <w:rPr>
                <w:sz w:val="24"/>
              </w:rPr>
              <w:t xml:space="preserve">w </w:t>
            </w:r>
            <w:r>
              <w:rPr>
                <w:sz w:val="24"/>
              </w:rPr>
              <w:t>rakach lub w formie reload s</w:t>
            </w:r>
            <w:r w:rsidRPr="003466F3">
              <w:rPr>
                <w:sz w:val="24"/>
              </w:rPr>
              <w:t>ystem</w:t>
            </w:r>
            <w:r>
              <w:rPr>
                <w:sz w:val="24"/>
              </w:rPr>
              <w:t>, bez filtra, czystość do PCR, pojemność 300 µL, kompatybilne z pipetami automatycznymi Eppendorf Research plus</w:t>
            </w:r>
            <w:r w:rsidR="009173DE">
              <w:rPr>
                <w:sz w:val="24"/>
              </w:rPr>
              <w:t xml:space="preserve"> </w:t>
            </w:r>
            <w:r w:rsidR="009173DE" w:rsidRPr="00405125">
              <w:rPr>
                <w:sz w:val="24"/>
              </w:rPr>
              <w:t>o poj. 30-300 ul</w:t>
            </w:r>
            <w:r>
              <w:rPr>
                <w:sz w:val="24"/>
              </w:rPr>
              <w:t>, kompatybilne z poz.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623CDF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D6245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sz w:val="20"/>
                <w:lang w:eastAsia="zh-CN" w:bidi="hi-IN"/>
              </w:rPr>
            </w:pPr>
            <w:r w:rsidRPr="00405125">
              <w:rPr>
                <w:sz w:val="24"/>
              </w:rPr>
              <w:t>30</w:t>
            </w:r>
            <w:r w:rsidR="00555ABC">
              <w:rPr>
                <w:sz w:val="24"/>
              </w:rPr>
              <w:t xml:space="preserve"> op. x</w:t>
            </w:r>
            <w:r w:rsidR="00555ABC" w:rsidRPr="003466F3">
              <w:rPr>
                <w:sz w:val="24"/>
              </w:rPr>
              <w:t xml:space="preserve"> </w:t>
            </w:r>
            <w:r w:rsidR="00555ABC">
              <w:rPr>
                <w:sz w:val="24"/>
              </w:rPr>
              <w:t>960</w:t>
            </w:r>
            <w:r w:rsidR="00555ABC" w:rsidRPr="003466F3">
              <w:rPr>
                <w:sz w:val="24"/>
              </w:rPr>
              <w:t xml:space="preserve"> </w:t>
            </w:r>
            <w:r w:rsidR="00555ABC">
              <w:rPr>
                <w:sz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10223F" w:rsidRDefault="0010223F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10.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F50AC1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  <w:r w:rsidRPr="00072F9E">
              <w:rPr>
                <w:sz w:val="24"/>
              </w:rPr>
              <w:t xml:space="preserve">Probówki typu Eppendorf, o pojemności </w:t>
            </w:r>
            <w:r w:rsidRPr="00405125">
              <w:rPr>
                <w:sz w:val="24"/>
              </w:rPr>
              <w:t>0,</w:t>
            </w:r>
            <w:r w:rsidR="00F50AC1" w:rsidRPr="00405125">
              <w:rPr>
                <w:sz w:val="24"/>
              </w:rPr>
              <w:t>5</w:t>
            </w:r>
            <w:r w:rsidR="00DD1297" w:rsidRPr="00405125">
              <w:rPr>
                <w:sz w:val="24"/>
              </w:rPr>
              <w:t xml:space="preserve"> mL</w:t>
            </w:r>
            <w:r w:rsidRPr="00405125">
              <w:rPr>
                <w:sz w:val="24"/>
              </w:rPr>
              <w:t>, czystość do PCR, bezbarwne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623CDF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sz w:val="2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DD1297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sz w:val="20"/>
                <w:lang w:eastAsia="zh-CN" w:bidi="hi-IN"/>
              </w:rPr>
            </w:pPr>
            <w:r w:rsidRPr="00405125">
              <w:rPr>
                <w:sz w:val="24"/>
              </w:rPr>
              <w:t>7</w:t>
            </w:r>
            <w:r w:rsidR="00555ABC" w:rsidRPr="00405125">
              <w:rPr>
                <w:sz w:val="24"/>
              </w:rPr>
              <w:t xml:space="preserve"> op.</w:t>
            </w:r>
            <w:r w:rsidR="00555ABC" w:rsidRPr="00072F9E">
              <w:rPr>
                <w:sz w:val="24"/>
              </w:rPr>
              <w:t xml:space="preserve"> x 500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8AB" w:rsidTr="00EC56BB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10223F" w:rsidRDefault="0010223F" w:rsidP="00DD129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 w:rsidRPr="00405125">
              <w:rPr>
                <w:rFonts w:eastAsia="Times New Roman"/>
                <w:bCs w:val="0"/>
                <w:lang w:eastAsia="zh-CN" w:bidi="hi-IN"/>
              </w:rPr>
              <w:lastRenderedPageBreak/>
              <w:t>1</w:t>
            </w:r>
            <w:r w:rsidR="00DD1297" w:rsidRPr="00405125">
              <w:rPr>
                <w:rFonts w:eastAsia="Times New Roman"/>
                <w:bCs w:val="0"/>
                <w:lang w:eastAsia="zh-CN" w:bidi="hi-IN"/>
              </w:rPr>
              <w:t>1</w:t>
            </w:r>
            <w:r w:rsidRPr="00405125">
              <w:rPr>
                <w:rFonts w:eastAsia="Times New Roman"/>
                <w:bCs w:val="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DD1297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  <w:r w:rsidRPr="00072F9E">
              <w:rPr>
                <w:sz w:val="24"/>
              </w:rPr>
              <w:t xml:space="preserve">Probówki typu Eppendorf, o </w:t>
            </w:r>
            <w:r w:rsidRPr="00405125">
              <w:rPr>
                <w:sz w:val="24"/>
              </w:rPr>
              <w:t xml:space="preserve">pojemności 1,5 </w:t>
            </w:r>
            <w:r w:rsidR="00DD1297" w:rsidRPr="00405125">
              <w:rPr>
                <w:sz w:val="24"/>
              </w:rPr>
              <w:t>mL</w:t>
            </w:r>
            <w:r w:rsidRPr="00405125">
              <w:rPr>
                <w:sz w:val="24"/>
              </w:rPr>
              <w:t>, czystość do PCR, bezbarwne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szCs w:val="22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555ABC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sz w:val="20"/>
                <w:lang w:eastAsia="zh-CN" w:bidi="hi-IN"/>
              </w:rPr>
            </w:pPr>
            <w:r>
              <w:rPr>
                <w:sz w:val="24"/>
              </w:rPr>
              <w:t>10</w:t>
            </w:r>
            <w:r w:rsidRPr="00072F9E">
              <w:rPr>
                <w:sz w:val="24"/>
              </w:rPr>
              <w:t xml:space="preserve"> op. x 1000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30262A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39" w:rsidRPr="004368AB" w:rsidRDefault="00855F39" w:rsidP="00436F96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855F39" w:rsidRPr="00436F96" w:rsidTr="00EC56BB">
        <w:trPr>
          <w:gridAfter w:val="5"/>
          <w:wAfter w:w="7938" w:type="dxa"/>
          <w:trHeight w:val="258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5F39" w:rsidRPr="00986551" w:rsidRDefault="00520413" w:rsidP="009865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imSun" w:cs="Arial"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SimSun" w:cs="Arial"/>
                <w:b/>
                <w:sz w:val="24"/>
                <w:szCs w:val="24"/>
                <w:lang w:eastAsia="zh-CN" w:bidi="hi-IN"/>
              </w:rPr>
              <w:t>RAZEM *</w:t>
            </w:r>
          </w:p>
        </w:tc>
      </w:tr>
    </w:tbl>
    <w:p w:rsidR="007F7172" w:rsidRPr="00EC56BB" w:rsidRDefault="007E2D20" w:rsidP="00EC56B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9C7E11">
        <w:rPr>
          <w:rFonts w:eastAsia="Times New Roman" w:cs="Times New Roman"/>
          <w:szCs w:val="24"/>
          <w:lang w:eastAsia="pl-PL"/>
        </w:rPr>
        <w:t>* Wypełnia Wykonawca</w:t>
      </w:r>
    </w:p>
    <w:p w:rsidR="004368AB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b/>
          <w:highlight w:val="yellow"/>
          <w:lang w:eastAsia="zh-CN" w:bidi="hi-IN"/>
        </w:rPr>
      </w:pPr>
    </w:p>
    <w:p w:rsidR="004368AB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b/>
          <w:highlight w:val="yellow"/>
          <w:lang w:eastAsia="zh-CN" w:bidi="hi-IN"/>
        </w:rPr>
      </w:pPr>
    </w:p>
    <w:p w:rsidR="004368AB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b/>
          <w:highlight w:val="yellow"/>
          <w:lang w:eastAsia="zh-CN" w:bidi="hi-IN"/>
        </w:rPr>
      </w:pPr>
    </w:p>
    <w:p w:rsidR="004368AB" w:rsidRPr="004368AB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b/>
          <w:iCs w:val="0"/>
          <w:lang w:eastAsia="zh-CN" w:bidi="hi-IN"/>
        </w:rPr>
      </w:pPr>
      <w:r w:rsidRPr="004368AB">
        <w:rPr>
          <w:rFonts w:eastAsia="NSimSun" w:cs="Mangal"/>
          <w:b/>
          <w:lang w:eastAsia="zh-CN" w:bidi="hi-IN"/>
        </w:rPr>
        <w:t xml:space="preserve">UWAGA (jeżeli dotyczy): </w:t>
      </w:r>
    </w:p>
    <w:p w:rsidR="004368AB" w:rsidRPr="004368AB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b/>
          <w:iCs w:val="0"/>
          <w:lang w:eastAsia="zh-CN" w:bidi="hi-IN"/>
        </w:rPr>
      </w:pPr>
    </w:p>
    <w:p w:rsidR="004368AB" w:rsidRPr="004368AB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iCs w:val="0"/>
          <w:lang w:eastAsia="zh-CN" w:bidi="hi-IN"/>
        </w:rPr>
      </w:pPr>
      <w:r w:rsidRPr="004368AB">
        <w:rPr>
          <w:rFonts w:eastAsia="NSimSun" w:cs="Mangal"/>
          <w:lang w:eastAsia="zh-CN" w:bidi="hi-IN"/>
        </w:rPr>
        <w:t>W sytuacji, gdy nie jest możliwa dostawa dokładnej ilości zapotrzebowanych odczynników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odczynników.</w:t>
      </w:r>
    </w:p>
    <w:p w:rsidR="004368AB" w:rsidRPr="004368AB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lang w:eastAsia="zh-CN" w:bidi="hi-IN"/>
        </w:rPr>
      </w:pPr>
    </w:p>
    <w:p w:rsidR="004368AB" w:rsidRPr="004368AB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lang w:eastAsia="zh-CN" w:bidi="hi-IN"/>
        </w:rPr>
      </w:pPr>
      <w:r w:rsidRPr="004368AB">
        <w:rPr>
          <w:rFonts w:eastAsia="NSimSun" w:cs="Mangal"/>
          <w:lang w:eastAsia="zh-CN" w:bidi="hi-IN"/>
        </w:rPr>
        <w:t xml:space="preserve">-Wykonawca jest zobowiązany dostarczyć </w:t>
      </w:r>
      <w:r w:rsidRPr="004368AB">
        <w:rPr>
          <w:rFonts w:eastAsia="NSimSun" w:cs="Mangal"/>
          <w:b/>
          <w:lang w:eastAsia="zh-CN" w:bidi="hi-IN"/>
        </w:rPr>
        <w:t>świadectwo jakości</w:t>
      </w:r>
      <w:r w:rsidRPr="004368AB">
        <w:rPr>
          <w:rFonts w:eastAsia="NSimSun" w:cs="Mangal"/>
          <w:lang w:eastAsia="zh-CN" w:bidi="hi-IN"/>
        </w:rPr>
        <w:t xml:space="preserve"> dla danej partii odczynników przy każdorazowej dostawie wyżej wymienionego asortymentu.</w:t>
      </w:r>
    </w:p>
    <w:p w:rsidR="004368AB" w:rsidRPr="00384F68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lang w:eastAsia="zh-CN" w:bidi="hi-IN"/>
        </w:rPr>
      </w:pPr>
      <w:r w:rsidRPr="004368AB">
        <w:rPr>
          <w:rFonts w:eastAsia="NSimSun" w:cs="Mangal"/>
          <w:lang w:eastAsia="zh-CN" w:bidi="hi-IN"/>
        </w:rPr>
        <w:t xml:space="preserve">-Wykonawca jest zobowiązany dostarczyć </w:t>
      </w:r>
      <w:r w:rsidRPr="004368AB">
        <w:rPr>
          <w:rFonts w:eastAsia="NSimSun" w:cs="Mangal"/>
          <w:b/>
          <w:lang w:eastAsia="zh-CN" w:bidi="hi-IN"/>
        </w:rPr>
        <w:t>kartę charakterystyki</w:t>
      </w:r>
      <w:r w:rsidRPr="004368AB">
        <w:rPr>
          <w:rFonts w:eastAsia="NSimSun" w:cs="Mangal"/>
          <w:lang w:eastAsia="zh-CN" w:bidi="hi-IN"/>
        </w:rPr>
        <w:t xml:space="preserve"> do każdego z wyżej wymienionych odczynników wraz z pierwszą dostawą.</w:t>
      </w:r>
    </w:p>
    <w:p w:rsidR="00341DA2" w:rsidRDefault="00341DA2" w:rsidP="00EA6EC6">
      <w:pPr>
        <w:pStyle w:val="Standard"/>
        <w:jc w:val="both"/>
        <w:rPr>
          <w:spacing w:val="4"/>
          <w:sz w:val="22"/>
          <w:szCs w:val="22"/>
        </w:rPr>
      </w:pPr>
    </w:p>
    <w:p w:rsidR="004368AB" w:rsidRDefault="004368AB" w:rsidP="00EA6EC6">
      <w:pPr>
        <w:pStyle w:val="Standard"/>
        <w:jc w:val="both"/>
        <w:rPr>
          <w:spacing w:val="4"/>
          <w:sz w:val="22"/>
          <w:szCs w:val="22"/>
        </w:rPr>
      </w:pPr>
    </w:p>
    <w:p w:rsidR="004368AB" w:rsidRDefault="004368AB" w:rsidP="00EA6EC6">
      <w:pPr>
        <w:pStyle w:val="Standard"/>
        <w:jc w:val="both"/>
        <w:rPr>
          <w:spacing w:val="4"/>
          <w:sz w:val="22"/>
          <w:szCs w:val="22"/>
        </w:rPr>
      </w:pPr>
    </w:p>
    <w:p w:rsidR="004368AB" w:rsidRPr="00EA6EC6" w:rsidRDefault="004368AB" w:rsidP="00EA6EC6">
      <w:pPr>
        <w:pStyle w:val="Standard"/>
        <w:jc w:val="both"/>
        <w:rPr>
          <w:spacing w:val="4"/>
          <w:sz w:val="22"/>
          <w:szCs w:val="22"/>
        </w:rPr>
      </w:pPr>
    </w:p>
    <w:p w:rsidR="00EA6EC6" w:rsidRPr="00EA6EC6" w:rsidRDefault="00EA6EC6" w:rsidP="00EA6EC6">
      <w:pPr>
        <w:pStyle w:val="Tekstpodstawowy3"/>
        <w:ind w:left="4956" w:firstLine="708"/>
        <w:jc w:val="center"/>
        <w:rPr>
          <w:spacing w:val="4"/>
          <w:sz w:val="22"/>
          <w:szCs w:val="22"/>
        </w:rPr>
      </w:pPr>
      <w:r w:rsidRPr="00EA6EC6">
        <w:rPr>
          <w:spacing w:val="4"/>
          <w:sz w:val="22"/>
          <w:szCs w:val="22"/>
        </w:rPr>
        <w:t>............................................................................................................</w:t>
      </w:r>
    </w:p>
    <w:p w:rsidR="00402823" w:rsidRPr="00384F68" w:rsidRDefault="00EA6EC6" w:rsidP="00384F68">
      <w:pPr>
        <w:pStyle w:val="Tekstpodstawowy3"/>
        <w:ind w:left="4956"/>
        <w:jc w:val="center"/>
        <w:rPr>
          <w:spacing w:val="4"/>
          <w:sz w:val="22"/>
          <w:szCs w:val="22"/>
        </w:rPr>
      </w:pPr>
      <w:r w:rsidRPr="00EA6EC6">
        <w:rPr>
          <w:spacing w:val="4"/>
          <w:sz w:val="22"/>
          <w:szCs w:val="22"/>
        </w:rPr>
        <w:t xml:space="preserve">podpis osoby upoważnionej do reprezentowania </w:t>
      </w:r>
      <w:r w:rsidR="004E4632">
        <w:rPr>
          <w:spacing w:val="4"/>
          <w:sz w:val="22"/>
          <w:szCs w:val="22"/>
        </w:rPr>
        <w:t>W</w:t>
      </w:r>
      <w:r w:rsidRPr="00EA6EC6">
        <w:rPr>
          <w:spacing w:val="4"/>
          <w:sz w:val="22"/>
          <w:szCs w:val="22"/>
        </w:rPr>
        <w:t>ykonawcy</w:t>
      </w:r>
    </w:p>
    <w:p w:rsidR="00DD1297" w:rsidRDefault="00DD1297">
      <w:pPr>
        <w:spacing w:line="259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405125" w:rsidRDefault="00405125">
      <w:pPr>
        <w:spacing w:line="259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405125" w:rsidRDefault="00405125">
      <w:pPr>
        <w:spacing w:line="259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405125" w:rsidRDefault="00405125">
      <w:pPr>
        <w:spacing w:line="259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45187D" w:rsidRDefault="0045187D">
      <w:pPr>
        <w:spacing w:line="259" w:lineRule="auto"/>
        <w:rPr>
          <w:rFonts w:eastAsia="Times New Roman"/>
          <w:b/>
          <w:lang w:eastAsia="zh-CN"/>
        </w:rPr>
      </w:pPr>
    </w:p>
    <w:p w:rsidR="00D1472B" w:rsidRPr="009D5F76" w:rsidRDefault="00D1472B" w:rsidP="00D1472B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  <w:r w:rsidRPr="009D5F76">
        <w:rPr>
          <w:rFonts w:eastAsia="Times New Roman"/>
          <w:b/>
          <w:lang w:eastAsia="zh-CN"/>
        </w:rPr>
        <w:lastRenderedPageBreak/>
        <w:t>Z</w:t>
      </w:r>
      <w:bookmarkStart w:id="0" w:name="_GoBack"/>
      <w:bookmarkEnd w:id="0"/>
      <w:r w:rsidRPr="009D5F76">
        <w:rPr>
          <w:rFonts w:eastAsia="Times New Roman"/>
          <w:b/>
          <w:lang w:eastAsia="zh-CN"/>
        </w:rPr>
        <w:t xml:space="preserve">ałącznik nr </w:t>
      </w:r>
      <w:r w:rsidR="000467B0">
        <w:rPr>
          <w:rFonts w:eastAsia="Times New Roman"/>
          <w:b/>
          <w:lang w:eastAsia="zh-CN"/>
        </w:rPr>
        <w:t>1</w:t>
      </w:r>
      <w:r w:rsidRPr="009D5F76">
        <w:rPr>
          <w:rFonts w:eastAsia="Times New Roman"/>
          <w:b/>
          <w:lang w:eastAsia="zh-CN"/>
        </w:rPr>
        <w:t xml:space="preserve"> – Kosztorys ofertowy </w:t>
      </w:r>
    </w:p>
    <w:p w:rsidR="00D1472B" w:rsidRPr="009D5F76" w:rsidRDefault="00D1472B" w:rsidP="00D1472B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</w:p>
    <w:p w:rsidR="00D1472B" w:rsidRPr="009D5F76" w:rsidRDefault="00D1472B" w:rsidP="00D1472B">
      <w:pPr>
        <w:tabs>
          <w:tab w:val="left" w:pos="6379"/>
        </w:tabs>
        <w:suppressAutoHyphens/>
        <w:autoSpaceDN w:val="0"/>
        <w:spacing w:after="0" w:line="240" w:lineRule="auto"/>
        <w:rPr>
          <w:rFonts w:eastAsia="Times New Roman"/>
          <w:b/>
          <w:lang w:eastAsia="zh-CN"/>
        </w:rPr>
      </w:pPr>
      <w:r w:rsidRPr="009D5F76">
        <w:rPr>
          <w:rFonts w:eastAsia="Times New Roman"/>
          <w:b/>
          <w:lang w:eastAsia="zh-CN"/>
        </w:rPr>
        <w:t xml:space="preserve">Część </w:t>
      </w:r>
      <w:r w:rsidR="005B05E1">
        <w:rPr>
          <w:rFonts w:eastAsia="Times New Roman"/>
          <w:b/>
          <w:lang w:eastAsia="zh-CN"/>
        </w:rPr>
        <w:t>2</w:t>
      </w:r>
      <w:r w:rsidRPr="009D5F76">
        <w:rPr>
          <w:rFonts w:eastAsia="Times New Roman"/>
          <w:b/>
          <w:lang w:eastAsia="zh-CN"/>
        </w:rPr>
        <w:t xml:space="preserve"> – </w:t>
      </w:r>
      <w:r w:rsidR="005B05E1">
        <w:rPr>
          <w:rFonts w:eastAsia="Times New Roman"/>
          <w:b/>
          <w:lang w:eastAsia="zh-CN"/>
        </w:rPr>
        <w:t>Coolery, pipeta automatyczna, rotory do wirówek</w:t>
      </w:r>
    </w:p>
    <w:p w:rsidR="00D1472B" w:rsidRPr="009D5F76" w:rsidRDefault="00D1472B" w:rsidP="00D1472B">
      <w:pPr>
        <w:autoSpaceDN w:val="0"/>
        <w:spacing w:after="0" w:line="240" w:lineRule="auto"/>
        <w:rPr>
          <w:rFonts w:eastAsia="Times New Roman" w:cs="Times New Roman"/>
          <w:sz w:val="20"/>
          <w:lang w:eastAsia="zh-CN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276"/>
        <w:gridCol w:w="1275"/>
        <w:gridCol w:w="1701"/>
        <w:gridCol w:w="2410"/>
      </w:tblGrid>
      <w:tr w:rsidR="00D1472B" w:rsidRPr="009D5F76" w:rsidTr="007D210D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lang w:eastAsia="zh-CN" w:bidi="hi-IN"/>
              </w:rPr>
            </w:pPr>
            <w:r w:rsidRPr="009D5F76">
              <w:rPr>
                <w:rFonts w:eastAsia="Times New Roman"/>
                <w:b/>
                <w:lang w:eastAsia="zh-CN" w:bidi="hi-IN"/>
              </w:rPr>
              <w:t>Lp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lang w:eastAsia="zh-CN" w:bidi="hi-IN"/>
              </w:rPr>
            </w:pPr>
            <w:r w:rsidRPr="009D5F76">
              <w:rPr>
                <w:rFonts w:eastAsia="Times New Roman"/>
                <w:b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lang w:eastAsia="zh-CN" w:bidi="hi-IN"/>
              </w:rPr>
            </w:pPr>
            <w:r w:rsidRPr="009D5F76">
              <w:rPr>
                <w:rFonts w:eastAsia="Times New Roman"/>
                <w:b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iCs w:val="0"/>
                <w:lang w:eastAsia="zh-CN" w:bidi="hi-IN"/>
              </w:rPr>
            </w:pPr>
            <w:r w:rsidRPr="009D5F76">
              <w:rPr>
                <w:rFonts w:eastAsia="Times New Roman"/>
                <w:b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lang w:eastAsia="zh-CN" w:bidi="hi-IN"/>
              </w:rPr>
            </w:pPr>
            <w:r w:rsidRPr="009D5F76">
              <w:rPr>
                <w:rFonts w:eastAsia="Times New Roman"/>
                <w:b/>
                <w:lang w:eastAsia="zh-CN" w:bidi="hi-IN"/>
              </w:rPr>
              <w:t>Cena jedn. brutto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lang w:eastAsia="zh-CN" w:bidi="hi-IN"/>
              </w:rPr>
            </w:pPr>
            <w:r w:rsidRPr="009D5F76">
              <w:rPr>
                <w:rFonts w:eastAsia="Times New Roman"/>
                <w:b/>
                <w:lang w:eastAsia="zh-CN" w:bidi="hi-IN"/>
              </w:rPr>
              <w:t>Wartość brutto*</w:t>
            </w:r>
          </w:p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lang w:eastAsia="zh-CN" w:bidi="hi-IN"/>
              </w:rPr>
            </w:pPr>
          </w:p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lang w:eastAsia="zh-CN" w:bidi="hi-IN"/>
              </w:rPr>
            </w:pPr>
            <w:r w:rsidRPr="009D5F76">
              <w:rPr>
                <w:rFonts w:eastAsia="Times New Roman"/>
                <w:b/>
                <w:lang w:eastAsia="zh-CN" w:bidi="hi-IN"/>
              </w:rPr>
              <w:t>Producent/nazwa handlowa/numer katalogowy (jeśli dotyczy)*</w:t>
            </w:r>
          </w:p>
        </w:tc>
      </w:tr>
      <w:tr w:rsidR="00D1472B" w:rsidRPr="009D5F76" w:rsidTr="007D210D">
        <w:trPr>
          <w:trHeight w:val="10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 w:rsidRPr="009D5F76">
              <w:rPr>
                <w:rFonts w:eastAsia="Times New Roman"/>
                <w:bCs w:val="0"/>
                <w:lang w:eastAsia="zh-CN" w:bidi="hi-IN"/>
              </w:rPr>
              <w:t>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72B" w:rsidRPr="00D1472B" w:rsidRDefault="005B05E1" w:rsidP="007D21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sz w:val="24"/>
              </w:rPr>
              <w:t xml:space="preserve">Statyw </w:t>
            </w:r>
            <w:r w:rsidRPr="00F13FB0">
              <w:rPr>
                <w:sz w:val="24"/>
              </w:rPr>
              <w:t>do schładza</w:t>
            </w:r>
            <w:r>
              <w:rPr>
                <w:sz w:val="24"/>
              </w:rPr>
              <w:t>nia próbek w probówkach 0,2 mL/</w:t>
            </w:r>
            <w:r w:rsidRPr="00F13FB0">
              <w:rPr>
                <w:sz w:val="24"/>
              </w:rPr>
              <w:t>0,5 mL do PCR i płytkach 96-dołkowych do PCR</w:t>
            </w:r>
            <w:r>
              <w:rPr>
                <w:sz w:val="24"/>
              </w:rPr>
              <w:t xml:space="preserve">, </w:t>
            </w:r>
            <w:r w:rsidRPr="00F13FB0">
              <w:rPr>
                <w:sz w:val="24"/>
              </w:rPr>
              <w:t>do przygotowywania, ochrony, transportu i przechowywania wrażliwych próbek</w:t>
            </w:r>
            <w:r>
              <w:rPr>
                <w:sz w:val="24"/>
              </w:rPr>
              <w:t xml:space="preserve">, utrzymywanie </w:t>
            </w:r>
            <w:r w:rsidRPr="00F13FB0">
              <w:rPr>
                <w:sz w:val="24"/>
              </w:rPr>
              <w:t>przez godzinę w temperatur</w:t>
            </w:r>
            <w:r>
              <w:rPr>
                <w:sz w:val="24"/>
              </w:rPr>
              <w:t>y</w:t>
            </w:r>
            <w:r w:rsidRPr="00F13FB0">
              <w:rPr>
                <w:sz w:val="24"/>
              </w:rPr>
              <w:t xml:space="preserve"> 0 °C</w:t>
            </w:r>
            <w:r>
              <w:rPr>
                <w:sz w:val="24"/>
              </w:rPr>
              <w:t xml:space="preserve">, zmiana koloru statywu </w:t>
            </w:r>
            <w:r w:rsidRPr="00F13FB0">
              <w:rPr>
                <w:sz w:val="24"/>
              </w:rPr>
              <w:t>kiedy temperatura przekroczy 7 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72B" w:rsidRPr="009D5F76" w:rsidRDefault="005B05E1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72B" w:rsidRPr="009D5F76" w:rsidRDefault="005B05E1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72B" w:rsidRPr="009D5F76" w:rsidRDefault="00D1472B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5B05E1" w:rsidRPr="009D5F76" w:rsidTr="007D210D">
        <w:trPr>
          <w:trHeight w:val="10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05E1" w:rsidRPr="009D5F76" w:rsidRDefault="005B05E1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2.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05E1" w:rsidRPr="00D1472B" w:rsidRDefault="005B05E1" w:rsidP="007D21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sz w:val="24"/>
              </w:rPr>
              <w:t xml:space="preserve">Zestaw do </w:t>
            </w:r>
            <w:r w:rsidRPr="00DB2F0D">
              <w:rPr>
                <w:sz w:val="24"/>
              </w:rPr>
              <w:t xml:space="preserve">bezpiecznego chłodzenia próbek w probówkach 1,5 mL/2,0 mL, </w:t>
            </w:r>
            <w:r>
              <w:rPr>
                <w:sz w:val="24"/>
              </w:rPr>
              <w:t xml:space="preserve">na </w:t>
            </w:r>
            <w:r w:rsidRPr="00DB2F0D">
              <w:rPr>
                <w:sz w:val="24"/>
              </w:rPr>
              <w:t>24 mikroprobówki</w:t>
            </w:r>
            <w:r>
              <w:rPr>
                <w:sz w:val="24"/>
              </w:rPr>
              <w:t>, utrzymywanie</w:t>
            </w:r>
            <w:r w:rsidRPr="00DB2F0D">
              <w:rPr>
                <w:sz w:val="24"/>
              </w:rPr>
              <w:t xml:space="preserve"> temperatury 0 °C</w:t>
            </w:r>
            <w:r>
              <w:rPr>
                <w:sz w:val="24"/>
              </w:rPr>
              <w:t xml:space="preserve"> do 6 godz., </w:t>
            </w:r>
            <w:r w:rsidRPr="00DB2F0D">
              <w:rPr>
                <w:sz w:val="24"/>
              </w:rPr>
              <w:t>do chłodzenia, transportowania i przechowywania mrożonych próbek</w:t>
            </w:r>
            <w:r>
              <w:rPr>
                <w:sz w:val="24"/>
              </w:rPr>
              <w:t xml:space="preserve">, zestaw zawierający statyw roboczy, pudełko z izolacją i dwa </w:t>
            </w:r>
            <w:r w:rsidRPr="00DB2F0D">
              <w:rPr>
                <w:sz w:val="24"/>
              </w:rPr>
              <w:t>wkłady chłodzące</w:t>
            </w:r>
            <w:r w:rsidR="00DD1297">
              <w:rPr>
                <w:sz w:val="24"/>
              </w:rPr>
              <w:t xml:space="preserve"> </w:t>
            </w:r>
            <w:r w:rsidR="00DD1297" w:rsidRPr="00405125">
              <w:rPr>
                <w:sz w:val="24"/>
              </w:rPr>
              <w:t>0</w:t>
            </w:r>
            <w:r w:rsidR="00DD1297" w:rsidRPr="00405125">
              <w:rPr>
                <w:rFonts w:cs="Times New Roman"/>
                <w:sz w:val="24"/>
              </w:rPr>
              <w:t xml:space="preserve">º </w:t>
            </w:r>
            <w:r w:rsidR="00DD1297" w:rsidRPr="00405125">
              <w:rPr>
                <w:sz w:val="24"/>
              </w:rPr>
              <w:t>i -21</w:t>
            </w:r>
            <w:r w:rsidR="00DD1297" w:rsidRPr="00405125">
              <w:rPr>
                <w:rFonts w:cs="Times New Roman"/>
                <w:sz w:val="24"/>
              </w:rPr>
              <w:t>º</w:t>
            </w:r>
            <w:r w:rsidR="00DD1297" w:rsidRPr="00405125">
              <w:rPr>
                <w:sz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05E1" w:rsidRPr="009D5F76" w:rsidRDefault="005B05E1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05E1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 w:rsidRPr="00405125">
              <w:rPr>
                <w:rFonts w:eastAsia="Times New Roman"/>
                <w:iCs w:val="0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05E1" w:rsidRPr="009D5F76" w:rsidRDefault="005B05E1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05E1" w:rsidRPr="009D5F76" w:rsidRDefault="005B05E1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5E1" w:rsidRPr="009D5F76" w:rsidRDefault="005B05E1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DD1297" w:rsidRPr="009D5F76" w:rsidTr="007D210D">
        <w:trPr>
          <w:trHeight w:val="10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405125" w:rsidRDefault="00DD1297" w:rsidP="0034749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 w:rsidRPr="00405125">
              <w:rPr>
                <w:rFonts w:eastAsia="Times New Roman"/>
                <w:bCs w:val="0"/>
                <w:lang w:eastAsia="zh-CN" w:bidi="hi-IN"/>
              </w:rPr>
              <w:t>3.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405125" w:rsidRDefault="00DD1297" w:rsidP="00DD12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 w:rsidRPr="00405125">
              <w:rPr>
                <w:sz w:val="24"/>
              </w:rPr>
              <w:t>Zestaw do bezpiecznego chłodzenia próbek w probówkach 0,5 mL, na 24 mikroprobówki, utrzymywanie temperatury 0 °C do 6 godz., do chłodzenia, transportowania i przechowywania mrożonych próbek, zestaw zawierający statyw roboczy, pudełko z izolacją i dwa wkłady chłodzące 0</w:t>
            </w:r>
            <w:r w:rsidRPr="00405125">
              <w:rPr>
                <w:rFonts w:cs="Times New Roman"/>
                <w:sz w:val="24"/>
              </w:rPr>
              <w:t xml:space="preserve">º </w:t>
            </w:r>
            <w:r w:rsidRPr="00405125">
              <w:rPr>
                <w:sz w:val="24"/>
              </w:rPr>
              <w:t>i -21</w:t>
            </w:r>
            <w:r w:rsidRPr="00405125">
              <w:rPr>
                <w:rFonts w:cs="Times New Roman"/>
                <w:sz w:val="24"/>
              </w:rPr>
              <w:t>º</w:t>
            </w:r>
            <w:r w:rsidRPr="00405125">
              <w:rPr>
                <w:sz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405125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 w:rsidRPr="00405125">
              <w:rPr>
                <w:rFonts w:eastAsia="Times New Roman"/>
                <w:iCs w:val="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405125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 w:rsidRPr="00405125">
              <w:rPr>
                <w:rFonts w:eastAsia="Times New Roman"/>
                <w:iCs w:val="0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DD1297" w:rsidRPr="009D5F76" w:rsidTr="007D210D">
        <w:trPr>
          <w:trHeight w:val="10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34749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4.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D1472B" w:rsidRDefault="00DD1297" w:rsidP="007D21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Cs w:val="0"/>
                <w:lang w:eastAsia="zh-CN" w:bidi="hi-IN"/>
              </w:rPr>
            </w:pPr>
            <w:r w:rsidRPr="004368AB">
              <w:rPr>
                <w:rFonts w:eastAsia="Times New Roman"/>
                <w:bCs w:val="0"/>
                <w:szCs w:val="22"/>
                <w:lang w:eastAsia="zh-CN" w:bidi="hi-IN"/>
              </w:rPr>
              <w:t>Pipeta typu</w:t>
            </w:r>
            <w:r>
              <w:rPr>
                <w:sz w:val="24"/>
              </w:rPr>
              <w:t xml:space="preserve"> Eppendorf Research</w:t>
            </w:r>
            <w:r w:rsidRPr="003466F3">
              <w:rPr>
                <w:sz w:val="24"/>
              </w:rPr>
              <w:t xml:space="preserve"> plus, </w:t>
            </w:r>
            <w:r>
              <w:rPr>
                <w:sz w:val="24"/>
              </w:rPr>
              <w:t>pipeta 1</w:t>
            </w:r>
            <w:r w:rsidRPr="003466F3">
              <w:rPr>
                <w:sz w:val="24"/>
              </w:rPr>
              <w:t>-kanałowa, zmien</w:t>
            </w:r>
            <w:r>
              <w:rPr>
                <w:sz w:val="24"/>
              </w:rPr>
              <w:t>na, 20 – 200 µL, ze s</w:t>
            </w:r>
            <w:r w:rsidRPr="003466F3">
              <w:rPr>
                <w:sz w:val="24"/>
              </w:rPr>
              <w:t>prężynujący</w:t>
            </w:r>
            <w:r>
              <w:rPr>
                <w:sz w:val="24"/>
              </w:rPr>
              <w:t>m</w:t>
            </w:r>
            <w:r w:rsidRPr="003466F3">
              <w:rPr>
                <w:sz w:val="24"/>
              </w:rPr>
              <w:t xml:space="preserve"> stoż</w:t>
            </w:r>
            <w:r>
              <w:rPr>
                <w:sz w:val="24"/>
              </w:rPr>
              <w:t>kiem</w:t>
            </w:r>
            <w:r w:rsidRPr="003466F3">
              <w:rPr>
                <w:sz w:val="24"/>
              </w:rPr>
              <w:t xml:space="preserve"> końcowy</w:t>
            </w:r>
            <w:r>
              <w:rPr>
                <w:sz w:val="24"/>
              </w:rPr>
              <w:t>m</w:t>
            </w:r>
            <w:r w:rsidRPr="003466F3">
              <w:rPr>
                <w:sz w:val="24"/>
              </w:rPr>
              <w:t>, opcja kalibracji drugorzędowej</w:t>
            </w:r>
            <w:r>
              <w:rPr>
                <w:sz w:val="24"/>
              </w:rPr>
              <w:t>, autoklawowalna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DD1297" w:rsidRPr="009D5F76" w:rsidTr="007D210D">
        <w:trPr>
          <w:trHeight w:val="10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D1472B" w:rsidRDefault="00DD1297" w:rsidP="007D21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Cs w:val="0"/>
                <w:lang w:eastAsia="zh-CN" w:bidi="hi-IN"/>
              </w:rPr>
            </w:pPr>
            <w:r w:rsidRPr="004368AB">
              <w:rPr>
                <w:rFonts w:eastAsia="Times New Roman"/>
                <w:bCs w:val="0"/>
                <w:szCs w:val="22"/>
                <w:lang w:eastAsia="zh-CN" w:bidi="hi-IN"/>
              </w:rPr>
              <w:t>Pipeta typu</w:t>
            </w:r>
            <w:r>
              <w:rPr>
                <w:sz w:val="24"/>
              </w:rPr>
              <w:t xml:space="preserve"> Eppendorf Research</w:t>
            </w:r>
            <w:r w:rsidRPr="003466F3">
              <w:rPr>
                <w:sz w:val="24"/>
              </w:rPr>
              <w:t xml:space="preserve"> plus, </w:t>
            </w:r>
            <w:r>
              <w:rPr>
                <w:sz w:val="24"/>
              </w:rPr>
              <w:t>pipeta 1</w:t>
            </w:r>
            <w:r w:rsidRPr="003466F3">
              <w:rPr>
                <w:sz w:val="24"/>
              </w:rPr>
              <w:t>-kanałowa, zmien</w:t>
            </w:r>
            <w:r>
              <w:rPr>
                <w:sz w:val="24"/>
              </w:rPr>
              <w:t>na, 2 – 20 µL, ze s</w:t>
            </w:r>
            <w:r w:rsidRPr="003466F3">
              <w:rPr>
                <w:sz w:val="24"/>
              </w:rPr>
              <w:t>prężynujący</w:t>
            </w:r>
            <w:r>
              <w:rPr>
                <w:sz w:val="24"/>
              </w:rPr>
              <w:t>m</w:t>
            </w:r>
            <w:r w:rsidRPr="003466F3">
              <w:rPr>
                <w:sz w:val="24"/>
              </w:rPr>
              <w:t xml:space="preserve"> stoż</w:t>
            </w:r>
            <w:r>
              <w:rPr>
                <w:sz w:val="24"/>
              </w:rPr>
              <w:t>kiem</w:t>
            </w:r>
            <w:r w:rsidRPr="003466F3">
              <w:rPr>
                <w:sz w:val="24"/>
              </w:rPr>
              <w:t xml:space="preserve"> końcowy</w:t>
            </w:r>
            <w:r>
              <w:rPr>
                <w:sz w:val="24"/>
              </w:rPr>
              <w:t>m</w:t>
            </w:r>
            <w:r w:rsidRPr="003466F3">
              <w:rPr>
                <w:sz w:val="24"/>
              </w:rPr>
              <w:t>, opcja kalibracji drugorzędowej</w:t>
            </w:r>
            <w:r>
              <w:rPr>
                <w:sz w:val="24"/>
              </w:rPr>
              <w:t xml:space="preserve">, autoklaw </w:t>
            </w:r>
            <w:r w:rsidRPr="00405125">
              <w:rPr>
                <w:sz w:val="24"/>
              </w:rPr>
              <w:t>owalna, żółty tłok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DD1297" w:rsidRPr="009D5F76" w:rsidTr="007D210D">
        <w:trPr>
          <w:trHeight w:val="10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5.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D1472B" w:rsidRDefault="00DD1297" w:rsidP="007D21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Cs w:val="0"/>
                <w:lang w:eastAsia="zh-CN" w:bidi="hi-IN"/>
              </w:rPr>
            </w:pPr>
            <w:r w:rsidRPr="004368AB">
              <w:rPr>
                <w:rFonts w:eastAsia="Times New Roman"/>
                <w:bCs w:val="0"/>
                <w:szCs w:val="22"/>
                <w:lang w:eastAsia="zh-CN" w:bidi="hi-IN"/>
              </w:rPr>
              <w:t>Pipeta typu</w:t>
            </w:r>
            <w:r>
              <w:rPr>
                <w:sz w:val="24"/>
              </w:rPr>
              <w:t xml:space="preserve"> Eppendorf Research</w:t>
            </w:r>
            <w:r w:rsidRPr="003466F3">
              <w:rPr>
                <w:sz w:val="24"/>
              </w:rPr>
              <w:t xml:space="preserve"> plus, </w:t>
            </w:r>
            <w:r>
              <w:rPr>
                <w:sz w:val="24"/>
              </w:rPr>
              <w:t xml:space="preserve">pipeta </w:t>
            </w:r>
            <w:r w:rsidRPr="003466F3">
              <w:rPr>
                <w:sz w:val="24"/>
              </w:rPr>
              <w:t>8-kanałowa, zmien</w:t>
            </w:r>
            <w:r>
              <w:rPr>
                <w:sz w:val="24"/>
              </w:rPr>
              <w:t>na, 30 – 300 µL, ze s</w:t>
            </w:r>
            <w:r w:rsidRPr="003466F3">
              <w:rPr>
                <w:sz w:val="24"/>
              </w:rPr>
              <w:t>prężynujący</w:t>
            </w:r>
            <w:r>
              <w:rPr>
                <w:sz w:val="24"/>
              </w:rPr>
              <w:t>m</w:t>
            </w:r>
            <w:r w:rsidRPr="003466F3">
              <w:rPr>
                <w:sz w:val="24"/>
              </w:rPr>
              <w:t xml:space="preserve"> stoż</w:t>
            </w:r>
            <w:r>
              <w:rPr>
                <w:sz w:val="24"/>
              </w:rPr>
              <w:t>kiem</w:t>
            </w:r>
            <w:r w:rsidRPr="003466F3">
              <w:rPr>
                <w:sz w:val="24"/>
              </w:rPr>
              <w:t xml:space="preserve"> końcowy</w:t>
            </w:r>
            <w:r>
              <w:rPr>
                <w:sz w:val="24"/>
              </w:rPr>
              <w:t>m</w:t>
            </w:r>
            <w:r w:rsidRPr="003466F3">
              <w:rPr>
                <w:sz w:val="24"/>
              </w:rPr>
              <w:t>, opcja kalibracji drugorzędowej</w:t>
            </w:r>
            <w:r>
              <w:rPr>
                <w:sz w:val="24"/>
              </w:rPr>
              <w:t>, autoklawowalna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DD1297" w:rsidRPr="009D5F76" w:rsidTr="007D210D">
        <w:trPr>
          <w:trHeight w:val="10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6.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D1472B" w:rsidRDefault="00DD1297" w:rsidP="007D21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Cs w:val="0"/>
                <w:lang w:eastAsia="zh-CN" w:bidi="hi-IN"/>
              </w:rPr>
            </w:pPr>
            <w:r w:rsidRPr="008606E2">
              <w:rPr>
                <w:rStyle w:val="Pogrubienie"/>
                <w:rFonts w:cs="Times New Roman"/>
              </w:rPr>
              <w:t xml:space="preserve">Rotor </w:t>
            </w:r>
            <w:r>
              <w:rPr>
                <w:rStyle w:val="Pogrubienie"/>
                <w:rFonts w:cs="Times New Roman"/>
              </w:rPr>
              <w:t xml:space="preserve">typu </w:t>
            </w:r>
            <w:r w:rsidRPr="008606E2">
              <w:rPr>
                <w:rStyle w:val="Pogrubienie"/>
                <w:rFonts w:cs="Times New Roman"/>
              </w:rPr>
              <w:t>F-55-16-5 PCR</w:t>
            </w:r>
            <w:r w:rsidRPr="008606E2">
              <w:rPr>
                <w:rFonts w:cs="Times New Roman"/>
                <w:bCs w:val="0"/>
              </w:rPr>
              <w:t xml:space="preserve">, </w:t>
            </w:r>
            <w:r w:rsidRPr="00B63454">
              <w:rPr>
                <w:rFonts w:cs="Times New Roman"/>
                <w:bCs w:val="0"/>
              </w:rPr>
              <w:t>do 2 x pasek probówek do PCR</w:t>
            </w:r>
            <w:r>
              <w:rPr>
                <w:rFonts w:cs="Times New Roman"/>
                <w:bCs w:val="0"/>
              </w:rPr>
              <w:t xml:space="preserve">, </w:t>
            </w:r>
            <w:r w:rsidRPr="008606E2">
              <w:rPr>
                <w:rFonts w:cs="Times New Roman"/>
                <w:bCs w:val="0"/>
              </w:rPr>
              <w:t>kąt 55°, 16 miejsc, maks. średnica probówki 5 mm, z pokrywą rotora i nakrętk</w:t>
            </w:r>
            <w:r>
              <w:rPr>
                <w:rFonts w:cs="Times New Roman"/>
                <w:bCs w:val="0"/>
              </w:rPr>
              <w:t>ą rotora, kompatybilny z wirówką MiniSpin Eppendorf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DD1297" w:rsidRPr="009D5F76" w:rsidTr="007D210D">
        <w:trPr>
          <w:trHeight w:val="10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lang w:eastAsia="zh-CN" w:bidi="hi-IN"/>
              </w:rPr>
            </w:pPr>
            <w:r>
              <w:rPr>
                <w:rFonts w:eastAsia="Times New Roman"/>
                <w:bCs w:val="0"/>
                <w:lang w:eastAsia="zh-CN" w:bidi="hi-IN"/>
              </w:rPr>
              <w:t>7.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D1472B" w:rsidRDefault="00DD1297" w:rsidP="007D21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Cs w:val="0"/>
                <w:lang w:eastAsia="zh-CN" w:bidi="hi-IN"/>
              </w:rPr>
            </w:pPr>
            <w:r w:rsidRPr="008606E2">
              <w:rPr>
                <w:rStyle w:val="Pogrubienie"/>
                <w:rFonts w:cs="Times New Roman"/>
                <w:szCs w:val="24"/>
              </w:rPr>
              <w:t xml:space="preserve">Rotor </w:t>
            </w:r>
            <w:r>
              <w:rPr>
                <w:rStyle w:val="Pogrubienie"/>
                <w:rFonts w:cs="Times New Roman"/>
                <w:szCs w:val="24"/>
              </w:rPr>
              <w:t xml:space="preserve">typu </w:t>
            </w:r>
            <w:r w:rsidRPr="008606E2">
              <w:rPr>
                <w:rStyle w:val="Pogrubienie"/>
                <w:rFonts w:cs="Times New Roman"/>
                <w:szCs w:val="24"/>
              </w:rPr>
              <w:t>A-2-MTP</w:t>
            </w:r>
            <w:r w:rsidRPr="008606E2">
              <w:rPr>
                <w:rFonts w:cs="Times New Roman"/>
                <w:bCs w:val="0"/>
                <w:szCs w:val="24"/>
              </w:rPr>
              <w:t>, z osłoną i pokrywą rotora, z 2 koszami</w:t>
            </w:r>
            <w:r>
              <w:rPr>
                <w:rFonts w:cs="Times New Roman"/>
                <w:bCs w:val="0"/>
                <w:szCs w:val="24"/>
              </w:rPr>
              <w:t xml:space="preserve">, </w:t>
            </w:r>
            <w:r w:rsidRPr="008606E2">
              <w:rPr>
                <w:rFonts w:cs="Times New Roman"/>
                <w:bCs w:val="0"/>
                <w:szCs w:val="24"/>
              </w:rPr>
              <w:t>2-miejscowy rotor z wychylnymi koszami do płytek MTP, PCR i Deepwell Plates</w:t>
            </w:r>
            <w:r>
              <w:rPr>
                <w:rFonts w:cs="Times New Roman"/>
                <w:bCs w:val="0"/>
                <w:szCs w:val="24"/>
              </w:rPr>
              <w:t>, kompatybilny z wirówką 5430R Eppendorf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iCs w:val="0"/>
                <w:lang w:eastAsia="zh-CN" w:bidi="hi-IN"/>
              </w:rPr>
            </w:pPr>
            <w:r>
              <w:rPr>
                <w:rFonts w:eastAsia="Times New Roman"/>
                <w:iCs w:val="0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297" w:rsidRPr="009D5F76" w:rsidRDefault="00DD1297" w:rsidP="007D210D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/>
                <w:b/>
                <w:bCs w:val="0"/>
                <w:sz w:val="20"/>
                <w:lang w:eastAsia="zh-CN" w:bidi="hi-IN"/>
              </w:rPr>
            </w:pPr>
          </w:p>
        </w:tc>
      </w:tr>
      <w:tr w:rsidR="00DD1297" w:rsidRPr="009D5F76" w:rsidTr="007D210D">
        <w:trPr>
          <w:gridAfter w:val="5"/>
          <w:wAfter w:w="7938" w:type="dxa"/>
          <w:trHeight w:val="258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1297" w:rsidRPr="009D5F76" w:rsidRDefault="00DD1297" w:rsidP="007D210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imSun" w:cs="Arial"/>
                <w:b/>
                <w:sz w:val="24"/>
                <w:szCs w:val="24"/>
                <w:lang w:eastAsia="zh-CN" w:bidi="hi-IN"/>
              </w:rPr>
            </w:pPr>
            <w:r w:rsidRPr="009D5F76">
              <w:rPr>
                <w:rFonts w:eastAsia="SimSun" w:cs="Arial"/>
                <w:b/>
                <w:sz w:val="24"/>
                <w:szCs w:val="24"/>
                <w:lang w:eastAsia="zh-CN" w:bidi="hi-IN"/>
              </w:rPr>
              <w:t>RAZEM *</w:t>
            </w:r>
          </w:p>
        </w:tc>
      </w:tr>
    </w:tbl>
    <w:p w:rsidR="00D1472B" w:rsidRPr="009D5F76" w:rsidRDefault="00D1472B" w:rsidP="00D1472B">
      <w:pPr>
        <w:spacing w:before="100" w:beforeAutospacing="1" w:after="100" w:afterAutospacing="1" w:line="360" w:lineRule="auto"/>
        <w:jc w:val="both"/>
        <w:rPr>
          <w:rFonts w:eastAsia="Times New Roman" w:cs="Times New Roman"/>
          <w:iCs w:val="0"/>
          <w:kern w:val="0"/>
          <w:szCs w:val="24"/>
          <w:lang w:eastAsia="pl-PL"/>
        </w:rPr>
      </w:pPr>
      <w:r w:rsidRPr="009D5F76">
        <w:rPr>
          <w:rFonts w:eastAsia="Times New Roman" w:cs="Times New Roman"/>
          <w:szCs w:val="24"/>
          <w:lang w:eastAsia="pl-PL"/>
        </w:rPr>
        <w:t>* Wypełnia Wykonawca</w:t>
      </w:r>
    </w:p>
    <w:p w:rsidR="00D1472B" w:rsidRPr="009D5F76" w:rsidRDefault="00D1472B" w:rsidP="00D1472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4368AB" w:rsidRPr="00FE3657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b/>
          <w:iCs w:val="0"/>
          <w:lang w:eastAsia="zh-CN" w:bidi="hi-IN"/>
        </w:rPr>
      </w:pPr>
      <w:r w:rsidRPr="00FE3657">
        <w:rPr>
          <w:rFonts w:eastAsia="NSimSun" w:cs="Mangal"/>
          <w:b/>
          <w:lang w:eastAsia="zh-CN" w:bidi="hi-IN"/>
        </w:rPr>
        <w:t>UWAGA</w:t>
      </w:r>
      <w:r>
        <w:rPr>
          <w:rFonts w:eastAsia="NSimSun" w:cs="Mangal"/>
          <w:b/>
          <w:lang w:eastAsia="zh-CN" w:bidi="hi-IN"/>
        </w:rPr>
        <w:t xml:space="preserve"> (jeżeli dotyczy)</w:t>
      </w:r>
      <w:r w:rsidRPr="00FE3657">
        <w:rPr>
          <w:rFonts w:eastAsia="NSimSun" w:cs="Mangal"/>
          <w:b/>
          <w:lang w:eastAsia="zh-CN" w:bidi="hi-IN"/>
        </w:rPr>
        <w:t xml:space="preserve">: </w:t>
      </w:r>
    </w:p>
    <w:p w:rsidR="004368AB" w:rsidRPr="00FE3657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b/>
          <w:iCs w:val="0"/>
          <w:lang w:eastAsia="zh-CN" w:bidi="hi-IN"/>
        </w:rPr>
      </w:pPr>
    </w:p>
    <w:p w:rsidR="004368AB" w:rsidRPr="00FE3657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iCs w:val="0"/>
          <w:lang w:eastAsia="zh-CN" w:bidi="hi-IN"/>
        </w:rPr>
      </w:pPr>
      <w:r w:rsidRPr="00FE3657">
        <w:rPr>
          <w:rFonts w:eastAsia="NSimSun" w:cs="Mangal"/>
          <w:lang w:eastAsia="zh-CN" w:bidi="hi-IN"/>
        </w:rPr>
        <w:t>W sytuacji, gdy nie jest możliwa dostawa dokładnej ilości zapotrzebowanych odczynników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odczynników.</w:t>
      </w:r>
    </w:p>
    <w:p w:rsidR="004368AB" w:rsidRPr="00FE3657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lang w:eastAsia="zh-CN" w:bidi="hi-IN"/>
        </w:rPr>
      </w:pPr>
    </w:p>
    <w:p w:rsidR="004368AB" w:rsidRPr="00FE3657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lang w:eastAsia="zh-CN" w:bidi="hi-IN"/>
        </w:rPr>
      </w:pPr>
      <w:r w:rsidRPr="00FE3657">
        <w:rPr>
          <w:rFonts w:eastAsia="NSimSun" w:cs="Mangal"/>
          <w:lang w:eastAsia="zh-CN" w:bidi="hi-IN"/>
        </w:rPr>
        <w:t xml:space="preserve">-Wykonawca jest zobowiązany dostarczyć </w:t>
      </w:r>
      <w:r w:rsidRPr="00FE3657">
        <w:rPr>
          <w:rFonts w:eastAsia="NSimSun" w:cs="Mangal"/>
          <w:b/>
          <w:lang w:eastAsia="zh-CN" w:bidi="hi-IN"/>
        </w:rPr>
        <w:t>świadectwo jakości</w:t>
      </w:r>
      <w:r w:rsidRPr="00FE3657">
        <w:rPr>
          <w:rFonts w:eastAsia="NSimSun" w:cs="Mangal"/>
          <w:lang w:eastAsia="zh-CN" w:bidi="hi-IN"/>
        </w:rPr>
        <w:t xml:space="preserve"> dla danej partii odczynników przy każdorazowej dostawie wyżej wymienionego asortymentu.</w:t>
      </w:r>
    </w:p>
    <w:p w:rsidR="004368AB" w:rsidRPr="00FE3657" w:rsidRDefault="004368AB" w:rsidP="004368AB">
      <w:pPr>
        <w:suppressAutoHyphens/>
        <w:autoSpaceDN w:val="0"/>
        <w:spacing w:after="0" w:line="240" w:lineRule="auto"/>
        <w:jc w:val="both"/>
        <w:rPr>
          <w:rFonts w:eastAsia="NSimSun" w:cs="Mangal"/>
          <w:lang w:eastAsia="zh-CN" w:bidi="hi-IN"/>
        </w:rPr>
      </w:pPr>
      <w:r w:rsidRPr="00FE3657">
        <w:rPr>
          <w:rFonts w:eastAsia="NSimSun" w:cs="Mangal"/>
          <w:lang w:eastAsia="zh-CN" w:bidi="hi-IN"/>
        </w:rPr>
        <w:t xml:space="preserve">-Wykonawca jest zobowiązany dostarczyć </w:t>
      </w:r>
      <w:r w:rsidRPr="00FE3657">
        <w:rPr>
          <w:rFonts w:eastAsia="NSimSun" w:cs="Mangal"/>
          <w:b/>
          <w:lang w:eastAsia="zh-CN" w:bidi="hi-IN"/>
        </w:rPr>
        <w:t>kartę charakterystyki</w:t>
      </w:r>
      <w:r w:rsidRPr="00FE3657">
        <w:rPr>
          <w:rFonts w:eastAsia="NSimSun" w:cs="Mangal"/>
          <w:lang w:eastAsia="zh-CN" w:bidi="hi-IN"/>
        </w:rPr>
        <w:t xml:space="preserve"> do każdego z wyżej wymienionych odczynników wraz z pierwszą dostawą.</w:t>
      </w:r>
    </w:p>
    <w:p w:rsidR="004368AB" w:rsidRPr="00FE3657" w:rsidRDefault="004368AB" w:rsidP="004368A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D1472B" w:rsidRDefault="00D1472B" w:rsidP="00D1472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D1472B" w:rsidRPr="009D5F76" w:rsidRDefault="00D1472B" w:rsidP="00D1472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pacing w:val="4"/>
          <w:szCs w:val="22"/>
          <w:lang w:eastAsia="zh-CN"/>
        </w:rPr>
      </w:pPr>
    </w:p>
    <w:p w:rsidR="00D1472B" w:rsidRPr="009D5F76" w:rsidRDefault="00D1472B" w:rsidP="00D1472B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  <w:r w:rsidRPr="009D5F76">
        <w:rPr>
          <w:rFonts w:eastAsia="Times New Roman" w:cs="Times New Roman"/>
          <w:spacing w:val="4"/>
          <w:szCs w:val="22"/>
          <w:lang w:eastAsia="zh-CN"/>
        </w:rPr>
        <w:t>............................................................................................................</w:t>
      </w:r>
    </w:p>
    <w:p w:rsidR="00B40934" w:rsidRPr="00F50AC1" w:rsidRDefault="00D1472B" w:rsidP="00F50AC1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eastAsia="Times New Roman" w:cs="Times New Roman"/>
          <w:spacing w:val="4"/>
          <w:szCs w:val="22"/>
          <w:lang w:eastAsia="zh-CN"/>
        </w:rPr>
      </w:pPr>
      <w:r w:rsidRPr="009D5F76">
        <w:rPr>
          <w:rFonts w:eastAsia="Times New Roman" w:cs="Times New Roman"/>
          <w:spacing w:val="4"/>
          <w:szCs w:val="22"/>
          <w:lang w:eastAsia="zh-CN"/>
        </w:rPr>
        <w:t>podpis osoby upoważnionej do reprezentowania Wykonawcy</w:t>
      </w:r>
    </w:p>
    <w:sectPr w:rsidR="00B40934" w:rsidRPr="00F50AC1" w:rsidSect="00436F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71" w:rsidRDefault="00763171" w:rsidP="00B936B6">
      <w:pPr>
        <w:spacing w:after="0" w:line="240" w:lineRule="auto"/>
      </w:pPr>
      <w:r>
        <w:separator/>
      </w:r>
    </w:p>
  </w:endnote>
  <w:endnote w:type="continuationSeparator" w:id="0">
    <w:p w:rsidR="00763171" w:rsidRDefault="00763171" w:rsidP="00B9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71" w:rsidRDefault="00763171" w:rsidP="00B936B6">
      <w:pPr>
        <w:spacing w:after="0" w:line="240" w:lineRule="auto"/>
      </w:pPr>
      <w:r>
        <w:separator/>
      </w:r>
    </w:p>
  </w:footnote>
  <w:footnote w:type="continuationSeparator" w:id="0">
    <w:p w:rsidR="00763171" w:rsidRDefault="00763171" w:rsidP="00B9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812"/>
    <w:multiLevelType w:val="hybridMultilevel"/>
    <w:tmpl w:val="00EE2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D4723"/>
    <w:multiLevelType w:val="multilevel"/>
    <w:tmpl w:val="B49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F6160"/>
    <w:multiLevelType w:val="hybridMultilevel"/>
    <w:tmpl w:val="E5822FA8"/>
    <w:lvl w:ilvl="0" w:tplc="F8A09FD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2E5CDF"/>
    <w:multiLevelType w:val="hybridMultilevel"/>
    <w:tmpl w:val="4FDC2F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66F708D"/>
    <w:multiLevelType w:val="hybridMultilevel"/>
    <w:tmpl w:val="F27C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B3ADB"/>
    <w:multiLevelType w:val="hybridMultilevel"/>
    <w:tmpl w:val="47285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50C6D"/>
    <w:multiLevelType w:val="hybridMultilevel"/>
    <w:tmpl w:val="DFC877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7569E9"/>
    <w:multiLevelType w:val="hybridMultilevel"/>
    <w:tmpl w:val="ED72E876"/>
    <w:lvl w:ilvl="0" w:tplc="C316D63A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B1B6EEE"/>
    <w:multiLevelType w:val="hybridMultilevel"/>
    <w:tmpl w:val="5388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A4A40"/>
    <w:multiLevelType w:val="hybridMultilevel"/>
    <w:tmpl w:val="A77491F0"/>
    <w:lvl w:ilvl="0" w:tplc="518A7F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347BEB"/>
    <w:multiLevelType w:val="hybridMultilevel"/>
    <w:tmpl w:val="DD6A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D29DA"/>
    <w:multiLevelType w:val="multilevel"/>
    <w:tmpl w:val="B7C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24A0C"/>
    <w:multiLevelType w:val="hybridMultilevel"/>
    <w:tmpl w:val="FF0C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4581F"/>
    <w:multiLevelType w:val="multilevel"/>
    <w:tmpl w:val="ECA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F1320D"/>
    <w:multiLevelType w:val="hybridMultilevel"/>
    <w:tmpl w:val="A8485F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BF0"/>
    <w:rsid w:val="0000448C"/>
    <w:rsid w:val="00007D19"/>
    <w:rsid w:val="00011474"/>
    <w:rsid w:val="00027CC3"/>
    <w:rsid w:val="000375C1"/>
    <w:rsid w:val="000467B0"/>
    <w:rsid w:val="0004720B"/>
    <w:rsid w:val="00071BA3"/>
    <w:rsid w:val="000724EA"/>
    <w:rsid w:val="0007771D"/>
    <w:rsid w:val="00085C28"/>
    <w:rsid w:val="000A0175"/>
    <w:rsid w:val="000A451F"/>
    <w:rsid w:val="000B1A35"/>
    <w:rsid w:val="000B5A3A"/>
    <w:rsid w:val="000C5C18"/>
    <w:rsid w:val="000E2A3D"/>
    <w:rsid w:val="000F6179"/>
    <w:rsid w:val="0010223F"/>
    <w:rsid w:val="00105B0A"/>
    <w:rsid w:val="00115104"/>
    <w:rsid w:val="00115430"/>
    <w:rsid w:val="00124E04"/>
    <w:rsid w:val="00136E69"/>
    <w:rsid w:val="00143916"/>
    <w:rsid w:val="00144D6A"/>
    <w:rsid w:val="00154BE9"/>
    <w:rsid w:val="001571CD"/>
    <w:rsid w:val="00157569"/>
    <w:rsid w:val="00160103"/>
    <w:rsid w:val="00165322"/>
    <w:rsid w:val="00166763"/>
    <w:rsid w:val="00173C1E"/>
    <w:rsid w:val="00173D70"/>
    <w:rsid w:val="0017571F"/>
    <w:rsid w:val="0019129C"/>
    <w:rsid w:val="00191F3B"/>
    <w:rsid w:val="001940DE"/>
    <w:rsid w:val="00197EA0"/>
    <w:rsid w:val="001B461B"/>
    <w:rsid w:val="001B671E"/>
    <w:rsid w:val="001B6E6A"/>
    <w:rsid w:val="001C0B48"/>
    <w:rsid w:val="001E1B91"/>
    <w:rsid w:val="001E2B06"/>
    <w:rsid w:val="001F5943"/>
    <w:rsid w:val="001F6330"/>
    <w:rsid w:val="00206470"/>
    <w:rsid w:val="002065DC"/>
    <w:rsid w:val="002131BF"/>
    <w:rsid w:val="002140B5"/>
    <w:rsid w:val="0022059F"/>
    <w:rsid w:val="00220D87"/>
    <w:rsid w:val="00230305"/>
    <w:rsid w:val="0023177C"/>
    <w:rsid w:val="002372C7"/>
    <w:rsid w:val="002413EA"/>
    <w:rsid w:val="00241C12"/>
    <w:rsid w:val="00242029"/>
    <w:rsid w:val="002470F2"/>
    <w:rsid w:val="0025604E"/>
    <w:rsid w:val="00263466"/>
    <w:rsid w:val="00282C82"/>
    <w:rsid w:val="00284384"/>
    <w:rsid w:val="00292896"/>
    <w:rsid w:val="0029674B"/>
    <w:rsid w:val="002979DD"/>
    <w:rsid w:val="002A6077"/>
    <w:rsid w:val="002B4363"/>
    <w:rsid w:val="002C0CFB"/>
    <w:rsid w:val="002C62C8"/>
    <w:rsid w:val="002C652B"/>
    <w:rsid w:val="002D12C3"/>
    <w:rsid w:val="002E010B"/>
    <w:rsid w:val="002E3C1C"/>
    <w:rsid w:val="002F0047"/>
    <w:rsid w:val="0030262A"/>
    <w:rsid w:val="003061EC"/>
    <w:rsid w:val="00306D1C"/>
    <w:rsid w:val="00321808"/>
    <w:rsid w:val="00322B70"/>
    <w:rsid w:val="00340811"/>
    <w:rsid w:val="00341DA2"/>
    <w:rsid w:val="00346715"/>
    <w:rsid w:val="00347967"/>
    <w:rsid w:val="003571BC"/>
    <w:rsid w:val="0036370C"/>
    <w:rsid w:val="00366D2D"/>
    <w:rsid w:val="00371B8F"/>
    <w:rsid w:val="0037244E"/>
    <w:rsid w:val="00375101"/>
    <w:rsid w:val="00380DF8"/>
    <w:rsid w:val="0038399E"/>
    <w:rsid w:val="00384F68"/>
    <w:rsid w:val="00393A02"/>
    <w:rsid w:val="003A17AF"/>
    <w:rsid w:val="003B10AD"/>
    <w:rsid w:val="003E6C2B"/>
    <w:rsid w:val="003E7BBA"/>
    <w:rsid w:val="003F031A"/>
    <w:rsid w:val="003F2B6B"/>
    <w:rsid w:val="003F7272"/>
    <w:rsid w:val="00402823"/>
    <w:rsid w:val="00405125"/>
    <w:rsid w:val="00407243"/>
    <w:rsid w:val="00412C99"/>
    <w:rsid w:val="0041796D"/>
    <w:rsid w:val="0042383F"/>
    <w:rsid w:val="00427123"/>
    <w:rsid w:val="00427257"/>
    <w:rsid w:val="004316C1"/>
    <w:rsid w:val="00431A88"/>
    <w:rsid w:val="00434954"/>
    <w:rsid w:val="004368AB"/>
    <w:rsid w:val="00436F96"/>
    <w:rsid w:val="004375C5"/>
    <w:rsid w:val="0044050C"/>
    <w:rsid w:val="00446D12"/>
    <w:rsid w:val="00450D19"/>
    <w:rsid w:val="0045187D"/>
    <w:rsid w:val="00456D71"/>
    <w:rsid w:val="00475660"/>
    <w:rsid w:val="004923DF"/>
    <w:rsid w:val="004A27DD"/>
    <w:rsid w:val="004B3478"/>
    <w:rsid w:val="004B7DF5"/>
    <w:rsid w:val="004D7C7F"/>
    <w:rsid w:val="004E4163"/>
    <w:rsid w:val="004E4632"/>
    <w:rsid w:val="004F6BC1"/>
    <w:rsid w:val="004F6E1D"/>
    <w:rsid w:val="0050210E"/>
    <w:rsid w:val="00503754"/>
    <w:rsid w:val="0050537E"/>
    <w:rsid w:val="0050692D"/>
    <w:rsid w:val="00506F05"/>
    <w:rsid w:val="00511BAB"/>
    <w:rsid w:val="005130F4"/>
    <w:rsid w:val="00513EBD"/>
    <w:rsid w:val="00516503"/>
    <w:rsid w:val="005166C0"/>
    <w:rsid w:val="0051799B"/>
    <w:rsid w:val="00520413"/>
    <w:rsid w:val="0052085E"/>
    <w:rsid w:val="00525AE2"/>
    <w:rsid w:val="00532EF5"/>
    <w:rsid w:val="00534C12"/>
    <w:rsid w:val="00546CAB"/>
    <w:rsid w:val="00552F04"/>
    <w:rsid w:val="00555ABC"/>
    <w:rsid w:val="00572579"/>
    <w:rsid w:val="00585685"/>
    <w:rsid w:val="005A7CD9"/>
    <w:rsid w:val="005B01A9"/>
    <w:rsid w:val="005B05E1"/>
    <w:rsid w:val="005B311D"/>
    <w:rsid w:val="005C5CB4"/>
    <w:rsid w:val="005D141E"/>
    <w:rsid w:val="005D25C7"/>
    <w:rsid w:val="005D6245"/>
    <w:rsid w:val="005D6882"/>
    <w:rsid w:val="005D7BDB"/>
    <w:rsid w:val="00600A9A"/>
    <w:rsid w:val="00605764"/>
    <w:rsid w:val="00623CDF"/>
    <w:rsid w:val="00627274"/>
    <w:rsid w:val="00631610"/>
    <w:rsid w:val="00647F11"/>
    <w:rsid w:val="006553C0"/>
    <w:rsid w:val="00662627"/>
    <w:rsid w:val="00670283"/>
    <w:rsid w:val="006765AB"/>
    <w:rsid w:val="00676702"/>
    <w:rsid w:val="00685DA6"/>
    <w:rsid w:val="0068790F"/>
    <w:rsid w:val="00690C53"/>
    <w:rsid w:val="0069104F"/>
    <w:rsid w:val="00691578"/>
    <w:rsid w:val="006A20F3"/>
    <w:rsid w:val="006B4C06"/>
    <w:rsid w:val="006C332E"/>
    <w:rsid w:val="006C6B1D"/>
    <w:rsid w:val="006C6F89"/>
    <w:rsid w:val="006D279A"/>
    <w:rsid w:val="006D5AFA"/>
    <w:rsid w:val="006F1E7C"/>
    <w:rsid w:val="007175EC"/>
    <w:rsid w:val="0072181F"/>
    <w:rsid w:val="00722CCF"/>
    <w:rsid w:val="00723219"/>
    <w:rsid w:val="00727F85"/>
    <w:rsid w:val="0073165F"/>
    <w:rsid w:val="00733AA1"/>
    <w:rsid w:val="00736AEA"/>
    <w:rsid w:val="0074480A"/>
    <w:rsid w:val="0075297B"/>
    <w:rsid w:val="00755E49"/>
    <w:rsid w:val="00760CC8"/>
    <w:rsid w:val="00763171"/>
    <w:rsid w:val="007642F3"/>
    <w:rsid w:val="00764A27"/>
    <w:rsid w:val="00777D8B"/>
    <w:rsid w:val="007C79F8"/>
    <w:rsid w:val="007D210D"/>
    <w:rsid w:val="007D69E0"/>
    <w:rsid w:val="007E2D20"/>
    <w:rsid w:val="007E4B14"/>
    <w:rsid w:val="007E5624"/>
    <w:rsid w:val="007F25E6"/>
    <w:rsid w:val="007F7172"/>
    <w:rsid w:val="007F7EC3"/>
    <w:rsid w:val="0080227A"/>
    <w:rsid w:val="00803476"/>
    <w:rsid w:val="0080467A"/>
    <w:rsid w:val="00804EC4"/>
    <w:rsid w:val="008128A7"/>
    <w:rsid w:val="008153B2"/>
    <w:rsid w:val="00817CED"/>
    <w:rsid w:val="00822363"/>
    <w:rsid w:val="00826AD9"/>
    <w:rsid w:val="00826C45"/>
    <w:rsid w:val="00832BF0"/>
    <w:rsid w:val="00833F2B"/>
    <w:rsid w:val="00837E4F"/>
    <w:rsid w:val="00843A72"/>
    <w:rsid w:val="00855F39"/>
    <w:rsid w:val="00873AA3"/>
    <w:rsid w:val="0088692B"/>
    <w:rsid w:val="008928C4"/>
    <w:rsid w:val="008B58C0"/>
    <w:rsid w:val="008B613E"/>
    <w:rsid w:val="008C77E1"/>
    <w:rsid w:val="008D78BD"/>
    <w:rsid w:val="00900997"/>
    <w:rsid w:val="00902DBC"/>
    <w:rsid w:val="009173DE"/>
    <w:rsid w:val="009204E4"/>
    <w:rsid w:val="009210F7"/>
    <w:rsid w:val="00924198"/>
    <w:rsid w:val="0092583E"/>
    <w:rsid w:val="009314D1"/>
    <w:rsid w:val="00950AE2"/>
    <w:rsid w:val="0095332F"/>
    <w:rsid w:val="00957611"/>
    <w:rsid w:val="00963E5C"/>
    <w:rsid w:val="00967A68"/>
    <w:rsid w:val="009808AD"/>
    <w:rsid w:val="00980CE8"/>
    <w:rsid w:val="009832FD"/>
    <w:rsid w:val="00986551"/>
    <w:rsid w:val="00987C30"/>
    <w:rsid w:val="00987C52"/>
    <w:rsid w:val="00992B79"/>
    <w:rsid w:val="00994777"/>
    <w:rsid w:val="00994D86"/>
    <w:rsid w:val="009952D9"/>
    <w:rsid w:val="0099593F"/>
    <w:rsid w:val="009A09A2"/>
    <w:rsid w:val="009C03B0"/>
    <w:rsid w:val="009C1B3A"/>
    <w:rsid w:val="009C7E11"/>
    <w:rsid w:val="009D180C"/>
    <w:rsid w:val="009D3088"/>
    <w:rsid w:val="009D5F76"/>
    <w:rsid w:val="009D7A46"/>
    <w:rsid w:val="009E2D41"/>
    <w:rsid w:val="009E3446"/>
    <w:rsid w:val="009E6077"/>
    <w:rsid w:val="009F2792"/>
    <w:rsid w:val="009F305A"/>
    <w:rsid w:val="00A02B4E"/>
    <w:rsid w:val="00A0586C"/>
    <w:rsid w:val="00A245F3"/>
    <w:rsid w:val="00A2768C"/>
    <w:rsid w:val="00A42D3A"/>
    <w:rsid w:val="00A43777"/>
    <w:rsid w:val="00A43DC6"/>
    <w:rsid w:val="00A5085E"/>
    <w:rsid w:val="00A52E51"/>
    <w:rsid w:val="00A61364"/>
    <w:rsid w:val="00A6599F"/>
    <w:rsid w:val="00A75819"/>
    <w:rsid w:val="00A874F4"/>
    <w:rsid w:val="00A878D1"/>
    <w:rsid w:val="00AA36FE"/>
    <w:rsid w:val="00AA551B"/>
    <w:rsid w:val="00AC0D69"/>
    <w:rsid w:val="00AC59B1"/>
    <w:rsid w:val="00AE75F4"/>
    <w:rsid w:val="00AF6E67"/>
    <w:rsid w:val="00AF79C5"/>
    <w:rsid w:val="00B02C49"/>
    <w:rsid w:val="00B06D0F"/>
    <w:rsid w:val="00B22EA7"/>
    <w:rsid w:val="00B2409D"/>
    <w:rsid w:val="00B24884"/>
    <w:rsid w:val="00B26019"/>
    <w:rsid w:val="00B27E6E"/>
    <w:rsid w:val="00B33AB4"/>
    <w:rsid w:val="00B40934"/>
    <w:rsid w:val="00B45B9E"/>
    <w:rsid w:val="00B53D3C"/>
    <w:rsid w:val="00B64F73"/>
    <w:rsid w:val="00B661A0"/>
    <w:rsid w:val="00B769B8"/>
    <w:rsid w:val="00B936B6"/>
    <w:rsid w:val="00BA604F"/>
    <w:rsid w:val="00BC2CA5"/>
    <w:rsid w:val="00BC6A0A"/>
    <w:rsid w:val="00BC6E47"/>
    <w:rsid w:val="00BD4A09"/>
    <w:rsid w:val="00C072E1"/>
    <w:rsid w:val="00C21BD9"/>
    <w:rsid w:val="00C32F3A"/>
    <w:rsid w:val="00C37D49"/>
    <w:rsid w:val="00C405D3"/>
    <w:rsid w:val="00C4750E"/>
    <w:rsid w:val="00C54CBB"/>
    <w:rsid w:val="00C73654"/>
    <w:rsid w:val="00C904B1"/>
    <w:rsid w:val="00C90829"/>
    <w:rsid w:val="00C93D9B"/>
    <w:rsid w:val="00C973DA"/>
    <w:rsid w:val="00CB4CC2"/>
    <w:rsid w:val="00CC22E1"/>
    <w:rsid w:val="00CD7F23"/>
    <w:rsid w:val="00CE0DDF"/>
    <w:rsid w:val="00CE1B75"/>
    <w:rsid w:val="00CE2E98"/>
    <w:rsid w:val="00CF551C"/>
    <w:rsid w:val="00D06A00"/>
    <w:rsid w:val="00D1472B"/>
    <w:rsid w:val="00D23226"/>
    <w:rsid w:val="00D23AA5"/>
    <w:rsid w:val="00D2526E"/>
    <w:rsid w:val="00D44F28"/>
    <w:rsid w:val="00D52E65"/>
    <w:rsid w:val="00D629FD"/>
    <w:rsid w:val="00D631D0"/>
    <w:rsid w:val="00D64D8D"/>
    <w:rsid w:val="00D919B4"/>
    <w:rsid w:val="00D956F6"/>
    <w:rsid w:val="00DA6A46"/>
    <w:rsid w:val="00DA702B"/>
    <w:rsid w:val="00DB1569"/>
    <w:rsid w:val="00DB305B"/>
    <w:rsid w:val="00DC02E5"/>
    <w:rsid w:val="00DC0E70"/>
    <w:rsid w:val="00DC2ECA"/>
    <w:rsid w:val="00DD119C"/>
    <w:rsid w:val="00DD1297"/>
    <w:rsid w:val="00DE3E15"/>
    <w:rsid w:val="00DF4A68"/>
    <w:rsid w:val="00DF7AAE"/>
    <w:rsid w:val="00E00351"/>
    <w:rsid w:val="00E05CEB"/>
    <w:rsid w:val="00E06DC2"/>
    <w:rsid w:val="00E14F93"/>
    <w:rsid w:val="00E17813"/>
    <w:rsid w:val="00E21066"/>
    <w:rsid w:val="00E345B3"/>
    <w:rsid w:val="00E37248"/>
    <w:rsid w:val="00E43C06"/>
    <w:rsid w:val="00E44A8C"/>
    <w:rsid w:val="00E479CB"/>
    <w:rsid w:val="00E533BC"/>
    <w:rsid w:val="00E62A6E"/>
    <w:rsid w:val="00E66DE0"/>
    <w:rsid w:val="00E67F75"/>
    <w:rsid w:val="00E73B80"/>
    <w:rsid w:val="00E743B5"/>
    <w:rsid w:val="00E82047"/>
    <w:rsid w:val="00E83013"/>
    <w:rsid w:val="00E859E5"/>
    <w:rsid w:val="00E86598"/>
    <w:rsid w:val="00E86AE9"/>
    <w:rsid w:val="00E94488"/>
    <w:rsid w:val="00E94D71"/>
    <w:rsid w:val="00EA278D"/>
    <w:rsid w:val="00EA3D47"/>
    <w:rsid w:val="00EA51CF"/>
    <w:rsid w:val="00EA6EC6"/>
    <w:rsid w:val="00EB1F9F"/>
    <w:rsid w:val="00EC56BB"/>
    <w:rsid w:val="00EC5E1A"/>
    <w:rsid w:val="00EE289D"/>
    <w:rsid w:val="00EE2CF9"/>
    <w:rsid w:val="00EE38E0"/>
    <w:rsid w:val="00EE6105"/>
    <w:rsid w:val="00EF4AA4"/>
    <w:rsid w:val="00F12B06"/>
    <w:rsid w:val="00F13765"/>
    <w:rsid w:val="00F25954"/>
    <w:rsid w:val="00F306D0"/>
    <w:rsid w:val="00F33601"/>
    <w:rsid w:val="00F34F87"/>
    <w:rsid w:val="00F37561"/>
    <w:rsid w:val="00F37CB1"/>
    <w:rsid w:val="00F46FE1"/>
    <w:rsid w:val="00F50AC1"/>
    <w:rsid w:val="00F51427"/>
    <w:rsid w:val="00F656D0"/>
    <w:rsid w:val="00F6769A"/>
    <w:rsid w:val="00F71A7B"/>
    <w:rsid w:val="00F74E30"/>
    <w:rsid w:val="00F81B1F"/>
    <w:rsid w:val="00F84FA3"/>
    <w:rsid w:val="00F86278"/>
    <w:rsid w:val="00FA40F4"/>
    <w:rsid w:val="00FC17B4"/>
    <w:rsid w:val="00FC1C3B"/>
    <w:rsid w:val="00FC4ED2"/>
    <w:rsid w:val="00FD536B"/>
    <w:rsid w:val="00FE3657"/>
    <w:rsid w:val="00FF0074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6D2240-8527-4229-A71A-1CD8884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 Narrow"/>
        <w:bCs/>
        <w:iCs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F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CF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3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6AD9"/>
    <w:pPr>
      <w:ind w:left="720"/>
      <w:contextualSpacing/>
    </w:pPr>
  </w:style>
  <w:style w:type="paragraph" w:customStyle="1" w:styleId="Standard">
    <w:name w:val="Standard"/>
    <w:rsid w:val="009E6077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lang w:eastAsia="zh-CN"/>
    </w:rPr>
  </w:style>
  <w:style w:type="paragraph" w:styleId="Tekstpodstawowy3">
    <w:name w:val="Body Text 3"/>
    <w:basedOn w:val="Standard"/>
    <w:link w:val="Tekstpodstawowy3Znak"/>
    <w:rsid w:val="009E6077"/>
    <w:pPr>
      <w:spacing w:line="100" w:lineRule="atLeast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E607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rsid w:val="009E6077"/>
    <w:pPr>
      <w:spacing w:line="100" w:lineRule="atLeast"/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6077"/>
    <w:rPr>
      <w:rFonts w:ascii="Times New Roman" w:eastAsia="Times New Roman" w:hAnsi="Times New Roman" w:cs="Times New Roman"/>
      <w:kern w:val="3"/>
      <w:sz w:val="16"/>
      <w:szCs w:val="20"/>
      <w:lang w:eastAsia="zh-CN"/>
    </w:rPr>
  </w:style>
  <w:style w:type="paragraph" w:styleId="Stopka">
    <w:name w:val="footer"/>
    <w:basedOn w:val="Standard"/>
    <w:link w:val="StopkaZnak"/>
    <w:rsid w:val="009E6077"/>
    <w:pPr>
      <w:suppressLineNumbers/>
      <w:tabs>
        <w:tab w:val="center" w:pos="7001"/>
        <w:tab w:val="right" w:pos="14002"/>
      </w:tabs>
    </w:pPr>
  </w:style>
  <w:style w:type="character" w:customStyle="1" w:styleId="StopkaZnak">
    <w:name w:val="Stopka Znak"/>
    <w:basedOn w:val="Domylnaczcionkaakapitu"/>
    <w:link w:val="Stopka"/>
    <w:rsid w:val="009E6077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21B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6B6"/>
  </w:style>
  <w:style w:type="character" w:styleId="Hipercze">
    <w:name w:val="Hyperlink"/>
    <w:basedOn w:val="Domylnaczcionkaakapitu"/>
    <w:uiPriority w:val="99"/>
    <w:unhideWhenUsed/>
    <w:rsid w:val="006626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55AB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6D690-A810-4F29-86EB-F8546F2A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Rożenek</dc:creator>
  <cp:lastModifiedBy>Anna Kwiatkowska</cp:lastModifiedBy>
  <cp:revision>10</cp:revision>
  <cp:lastPrinted>2021-09-14T12:01:00Z</cp:lastPrinted>
  <dcterms:created xsi:type="dcterms:W3CDTF">2021-09-10T10:57:00Z</dcterms:created>
  <dcterms:modified xsi:type="dcterms:W3CDTF">2021-09-14T12:08:00Z</dcterms:modified>
</cp:coreProperties>
</file>