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A5E0" w14:textId="011E1E45" w:rsidR="00805C5C" w:rsidRDefault="006A4444">
      <w:pPr>
        <w:jc w:val="right"/>
        <w:rPr>
          <w:rFonts w:cs="Calibri"/>
          <w:b/>
        </w:rPr>
      </w:pPr>
      <w:r>
        <w:rPr>
          <w:rFonts w:cs="Calibri"/>
          <w:b/>
        </w:rPr>
        <w:t xml:space="preserve">ZAŁĄCZNIK NR </w:t>
      </w:r>
      <w:r w:rsidR="00546C2D">
        <w:rPr>
          <w:rFonts w:cs="Calibri"/>
          <w:b/>
        </w:rPr>
        <w:t>6</w:t>
      </w:r>
      <w:r>
        <w:rPr>
          <w:rFonts w:cs="Calibri"/>
          <w:b/>
        </w:rPr>
        <w:t xml:space="preserve"> DO SWZ</w:t>
      </w:r>
    </w:p>
    <w:p w14:paraId="28319CD9" w14:textId="75562C7C" w:rsidR="00CC46EA" w:rsidRPr="00CC46EA" w:rsidRDefault="00CC46EA">
      <w:pPr>
        <w:jc w:val="right"/>
        <w:rPr>
          <w:rFonts w:cs="Calibri"/>
          <w:b/>
          <w:color w:val="FF0000"/>
        </w:rPr>
      </w:pPr>
      <w:r w:rsidRPr="00CC46EA">
        <w:rPr>
          <w:rFonts w:cs="Calibri"/>
          <w:b/>
          <w:color w:val="FF0000"/>
        </w:rPr>
        <w:t xml:space="preserve">Zmiana z dnia </w:t>
      </w:r>
      <w:r w:rsidR="00733056">
        <w:rPr>
          <w:rFonts w:cs="Calibri"/>
          <w:b/>
          <w:color w:val="FF0000"/>
        </w:rPr>
        <w:t>12.09.2023</w:t>
      </w:r>
    </w:p>
    <w:p w14:paraId="7D9E50AC" w14:textId="77777777" w:rsidR="00805C5C" w:rsidRDefault="00805C5C">
      <w:pPr>
        <w:contextualSpacing/>
        <w:jc w:val="center"/>
        <w:rPr>
          <w:b/>
          <w:bCs/>
          <w:sz w:val="12"/>
          <w:u w:val="single"/>
        </w:rPr>
      </w:pPr>
    </w:p>
    <w:p w14:paraId="3D89CF92" w14:textId="0767E7B0" w:rsidR="00805C5C" w:rsidRDefault="00DA284B">
      <w:pPr>
        <w:contextualSpacing/>
        <w:jc w:val="center"/>
        <w:rPr>
          <w:b/>
          <w:bCs/>
          <w:u w:val="single"/>
        </w:rPr>
      </w:pPr>
      <w:r>
        <w:rPr>
          <w:b/>
          <w:bCs/>
          <w:u w:val="single"/>
        </w:rPr>
        <w:t>UM</w:t>
      </w:r>
      <w:r w:rsidR="00835639">
        <w:rPr>
          <w:b/>
          <w:bCs/>
          <w:u w:val="single"/>
        </w:rPr>
        <w:t>OWA nr znak: D25M/252/N/34-53</w:t>
      </w:r>
      <w:r w:rsidR="006A4444">
        <w:rPr>
          <w:b/>
          <w:bCs/>
          <w:u w:val="single"/>
        </w:rPr>
        <w:t>rj/23 (PROJEKT UMOWY US-6)</w:t>
      </w:r>
    </w:p>
    <w:p w14:paraId="6AECDBE5" w14:textId="7378D111" w:rsidR="00805C5C" w:rsidRPr="006A5CE9" w:rsidRDefault="006A4444" w:rsidP="008E3D39">
      <w:pPr>
        <w:contextualSpacing/>
        <w:jc w:val="both"/>
        <w:rPr>
          <w:b/>
          <w:bCs/>
          <w:sz w:val="20"/>
        </w:rPr>
      </w:pPr>
      <w:r>
        <w:rPr>
          <w:sz w:val="20"/>
        </w:rPr>
        <w:t xml:space="preserve">zawarta w wyniku przeprowadzenia postępowania o udzielenie zamówienia publicznego w trybie </w:t>
      </w:r>
      <w:r w:rsidR="006A5CE9">
        <w:rPr>
          <w:sz w:val="20"/>
        </w:rPr>
        <w:t>pod</w:t>
      </w:r>
      <w:r w:rsidR="00572941">
        <w:rPr>
          <w:sz w:val="20"/>
        </w:rPr>
        <w:t>stawowym  znak: D25M/252/N/34-53</w:t>
      </w:r>
      <w:r>
        <w:rPr>
          <w:sz w:val="20"/>
        </w:rPr>
        <w:t xml:space="preserve">rj/23 na: </w:t>
      </w:r>
      <w:r w:rsidR="008E3D39" w:rsidRPr="008E3D39">
        <w:rPr>
          <w:b/>
          <w:bCs/>
          <w:sz w:val="20"/>
        </w:rPr>
        <w:t>Wykonanie robót budowlanych w formule zaprojektuj i wybuduj dla zadania: „Wymiana dwóch wind towarowo-osobowych wraz z pracami ogólnobudowlanymi w Centrum Medycznym Smoluchowskiego, ul. M Smoluchowskiego 18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7447F004" w:rsidR="00805C5C" w:rsidRPr="00205A45" w:rsidRDefault="006A4444" w:rsidP="005A41F0">
      <w:pPr>
        <w:numPr>
          <w:ilvl w:val="1"/>
          <w:numId w:val="44"/>
        </w:numPr>
        <w:spacing w:after="0" w:line="240" w:lineRule="auto"/>
        <w:ind w:left="284"/>
        <w:jc w:val="both"/>
        <w:rPr>
          <w:rFonts w:cs="Arial"/>
          <w:b/>
          <w:sz w:val="20"/>
          <w:szCs w:val="20"/>
        </w:rPr>
      </w:pPr>
      <w:r>
        <w:rPr>
          <w:rFonts w:cs="Calibri"/>
          <w:sz w:val="20"/>
          <w:szCs w:val="20"/>
        </w:rPr>
        <w:t xml:space="preserve">Przedmiotem niniejszej umowy jest </w:t>
      </w:r>
      <w:r w:rsidR="00205A45" w:rsidRPr="00205A45">
        <w:rPr>
          <w:rFonts w:cs="Arial"/>
          <w:b/>
          <w:sz w:val="20"/>
          <w:szCs w:val="20"/>
        </w:rPr>
        <w:t>Wykonanie robót budowlanych w formule zaprojektuj i wybuduj dla zadania: „Wymiana dwóch wind towarowo-osobowych wraz z pracami ogólnobudowlanymi w Centrum Medycznym Smoluchowskiego, ul. M Smoluchowskiego 18 w Gdańsku”</w:t>
      </w:r>
      <w:r w:rsidR="00205A45">
        <w:rPr>
          <w:rFonts w:cs="Arial"/>
          <w:b/>
          <w:sz w:val="20"/>
          <w:szCs w:val="20"/>
        </w:rPr>
        <w:t xml:space="preserve"> </w:t>
      </w:r>
      <w:r w:rsidRPr="00205A45">
        <w:rPr>
          <w:rFonts w:cs="Calibri"/>
          <w:sz w:val="20"/>
          <w:szCs w:val="20"/>
        </w:rPr>
        <w:t>wraz z koordynacją procedury administracyjnej związanej z zatwierdzeniem projektu budowlanego oraz uzyskaniem decyzji o pozwoleniu na budowę.</w:t>
      </w:r>
    </w:p>
    <w:p w14:paraId="28709DF9" w14:textId="0089F51B" w:rsidR="00805C5C" w:rsidRPr="00FC1CC0" w:rsidRDefault="006A4444" w:rsidP="005A41F0">
      <w:pPr>
        <w:pStyle w:val="Akapitzlist"/>
        <w:numPr>
          <w:ilvl w:val="1"/>
          <w:numId w:val="44"/>
        </w:numPr>
        <w:spacing w:after="0" w:line="240" w:lineRule="auto"/>
        <w:ind w:left="284" w:hanging="284"/>
        <w:jc w:val="both"/>
        <w:rPr>
          <w:rFonts w:cs="Calibri"/>
          <w:b/>
          <w:sz w:val="20"/>
          <w:szCs w:val="20"/>
        </w:rPr>
      </w:pPr>
      <w:r>
        <w:rPr>
          <w:rFonts w:cs="Calibri"/>
          <w:bCs/>
          <w:sz w:val="20"/>
          <w:szCs w:val="20"/>
        </w:rPr>
        <w:lastRenderedPageBreak/>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r w:rsidR="000B4493" w:rsidRPr="00FC1CC0">
        <w:rPr>
          <w:rFonts w:cs="Tahoma"/>
          <w:sz w:val="20"/>
          <w:szCs w:val="20"/>
        </w:rPr>
        <w:t>z dnia 14 czerwca 2023 r.</w:t>
      </w:r>
    </w:p>
    <w:p w14:paraId="03691A20" w14:textId="77777777" w:rsidR="00805C5C" w:rsidRDefault="006A4444" w:rsidP="005A41F0">
      <w:pPr>
        <w:numPr>
          <w:ilvl w:val="1"/>
          <w:numId w:val="44"/>
        </w:numPr>
        <w:spacing w:after="0" w:line="240" w:lineRule="auto"/>
        <w:ind w:left="284" w:hanging="284"/>
        <w:jc w:val="both"/>
        <w:rPr>
          <w:rFonts w:cs="Calibri"/>
          <w:sz w:val="20"/>
          <w:szCs w:val="20"/>
        </w:rPr>
      </w:pPr>
      <w:r>
        <w:rPr>
          <w:rFonts w:cs="Calibri"/>
          <w:sz w:val="20"/>
          <w:szCs w:val="20"/>
        </w:rPr>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035A6E93"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BB6DF6">
        <w:rPr>
          <w:rFonts w:cs="Calibri"/>
          <w:sz w:val="20"/>
          <w:szCs w:val="20"/>
        </w:rPr>
        <w:t xml:space="preserve">  </w:t>
      </w:r>
    </w:p>
    <w:p w14:paraId="3395F449"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89D02C1" w:rsidR="00805C5C" w:rsidRDefault="006A4444" w:rsidP="005A41F0">
      <w:pPr>
        <w:numPr>
          <w:ilvl w:val="1"/>
          <w:numId w:val="44"/>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w:t>
      </w:r>
      <w:r w:rsidRPr="00CD53EE">
        <w:rPr>
          <w:color w:val="FF0000"/>
          <w:sz w:val="20"/>
        </w:rPr>
        <w:t>(</w:t>
      </w:r>
      <w:r w:rsidRPr="00FC1CC0">
        <w:rPr>
          <w:sz w:val="20"/>
        </w:rPr>
        <w:t>Dz. U. z 202</w:t>
      </w:r>
      <w:r w:rsidR="00CD53EE" w:rsidRPr="00FC1CC0">
        <w:rPr>
          <w:sz w:val="20"/>
        </w:rPr>
        <w:t>3 r. poz. 711</w:t>
      </w:r>
      <w:r w:rsidRPr="00FC1CC0">
        <w:rPr>
          <w:sz w:val="20"/>
        </w:rPr>
        <w:t xml:space="preserve"> z późn. zm.) - oświadcza, że posiada status dużego przedsiębiorcy w rozumieniu Artykułu 2 ust. 1 Załącznika I do rozporządzenia Komisji (UE) nr 651/2014 z dnia 17 czerwca 2014 r. uznającego </w:t>
      </w:r>
      <w:r>
        <w:rPr>
          <w:sz w:val="20"/>
        </w:rPr>
        <w:t>niektóre rodzaje pomocy za zgodne z rynkiem wewnętrznym w zastosowaniu art. 107 i art. 108 Traktatu (Dz. Urz. UE L 187 z 26.06.2014, str. 1, z późn.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2DF2A479" w14:textId="77777777" w:rsidR="005A2CC3" w:rsidRPr="00740757" w:rsidRDefault="005A2CC3" w:rsidP="005A41F0">
      <w:pPr>
        <w:numPr>
          <w:ilvl w:val="1"/>
          <w:numId w:val="124"/>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509C8C33" w14:textId="77777777" w:rsidR="005A2CC3" w:rsidRPr="00740757" w:rsidRDefault="005A2CC3" w:rsidP="005A41F0">
      <w:pPr>
        <w:numPr>
          <w:ilvl w:val="1"/>
          <w:numId w:val="125"/>
        </w:numPr>
        <w:spacing w:after="0" w:line="240" w:lineRule="auto"/>
        <w:ind w:hanging="76"/>
        <w:jc w:val="both"/>
        <w:rPr>
          <w:rFonts w:cs="Calibri"/>
          <w:b/>
          <w:kern w:val="2"/>
          <w:sz w:val="20"/>
          <w:szCs w:val="20"/>
        </w:rPr>
      </w:pPr>
      <w:r w:rsidRPr="00740757">
        <w:rPr>
          <w:rFonts w:cs="Calibri"/>
          <w:b/>
          <w:kern w:val="2"/>
          <w:sz w:val="20"/>
          <w:szCs w:val="20"/>
        </w:rPr>
        <w:t>Etap I:</w:t>
      </w:r>
    </w:p>
    <w:p w14:paraId="20BB5CFE" w14:textId="77777777" w:rsidR="005A2CC3" w:rsidRPr="00740757" w:rsidRDefault="005A2CC3" w:rsidP="005A41F0">
      <w:pPr>
        <w:pStyle w:val="Akapitzlist"/>
        <w:numPr>
          <w:ilvl w:val="0"/>
          <w:numId w:val="122"/>
        </w:numPr>
        <w:spacing w:after="0" w:line="240" w:lineRule="auto"/>
        <w:contextualSpacing w:val="0"/>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4EEB354B"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306860D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w:t>
      </w:r>
      <w:r>
        <w:rPr>
          <w:rFonts w:cs="Calibri"/>
          <w:sz w:val="20"/>
          <w:szCs w:val="20"/>
        </w:rPr>
        <w:t xml:space="preserve">wielobranżowego </w:t>
      </w:r>
      <w:r w:rsidRPr="00740757">
        <w:rPr>
          <w:rFonts w:cs="Calibri"/>
          <w:sz w:val="20"/>
          <w:szCs w:val="20"/>
        </w:rPr>
        <w:t>na podstawie</w:t>
      </w:r>
      <w:r>
        <w:rPr>
          <w:rFonts w:cs="Calibri"/>
          <w:sz w:val="20"/>
          <w:szCs w:val="20"/>
        </w:rPr>
        <w:t xml:space="preserve"> </w:t>
      </w:r>
      <w:r w:rsidRPr="00740757">
        <w:rPr>
          <w:rFonts w:cs="Calibri"/>
          <w:sz w:val="20"/>
          <w:szCs w:val="20"/>
        </w:rPr>
        <w:t xml:space="preserve">opisu przedmiotu zamówienia oraz w zakresie uwzględniającym specyfikę robót budowlanych wskazanych w § 1, odpowiadającego wymogom art. 34 ustawy z dnia 7 lipca 1994 r. Prawo budowlane (j.t. Dz. U. z 2023 r. poz. 682 ze zm.), </w:t>
      </w:r>
    </w:p>
    <w:p w14:paraId="2F586689"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w:t>
      </w:r>
      <w:r w:rsidRPr="00740757">
        <w:rPr>
          <w:rFonts w:cs="Calibri"/>
          <w:sz w:val="20"/>
          <w:szCs w:val="20"/>
        </w:rPr>
        <w:lastRenderedPageBreak/>
        <w:t xml:space="preserve">bezpieczeństwa i ochrony zdrowia  (Dz.U. z 2003 r. Nr 120 poz. 1126) oraz instrukcji użytkowej instalacji i urządzeń, </w:t>
      </w:r>
    </w:p>
    <w:p w14:paraId="6D62595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710ACBC0" w14:textId="77777777" w:rsidR="005A2CC3" w:rsidRPr="00740757" w:rsidRDefault="005A2CC3" w:rsidP="005A41F0">
      <w:pPr>
        <w:numPr>
          <w:ilvl w:val="1"/>
          <w:numId w:val="126"/>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5A591D5F" w14:textId="50A30BB3" w:rsidR="005A2CC3" w:rsidRPr="005A2CC3" w:rsidRDefault="005A2CC3" w:rsidP="005A41F0">
      <w:pPr>
        <w:pStyle w:val="Akapitzlist"/>
        <w:numPr>
          <w:ilvl w:val="0"/>
          <w:numId w:val="122"/>
        </w:numPr>
        <w:spacing w:after="0" w:line="240" w:lineRule="auto"/>
        <w:contextualSpacing w:val="0"/>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27C89E3B" w14:textId="77777777" w:rsidR="005A2CC3" w:rsidRPr="007856B9" w:rsidRDefault="005A2CC3" w:rsidP="005A41F0">
      <w:pPr>
        <w:numPr>
          <w:ilvl w:val="1"/>
          <w:numId w:val="125"/>
        </w:numPr>
        <w:tabs>
          <w:tab w:val="left" w:pos="426"/>
        </w:tabs>
        <w:spacing w:after="0" w:line="240" w:lineRule="auto"/>
        <w:ind w:hanging="76"/>
        <w:jc w:val="both"/>
        <w:rPr>
          <w:rFonts w:cs="Calibri"/>
          <w:b/>
          <w:kern w:val="2"/>
          <w:sz w:val="20"/>
          <w:szCs w:val="20"/>
        </w:rPr>
      </w:pPr>
      <w:r w:rsidRPr="007856B9">
        <w:rPr>
          <w:rFonts w:cs="Calibri"/>
          <w:b/>
          <w:kern w:val="2"/>
          <w:sz w:val="20"/>
          <w:szCs w:val="20"/>
        </w:rPr>
        <w:t>Etap II:</w:t>
      </w:r>
    </w:p>
    <w:p w14:paraId="566AF34E"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sz w:val="20"/>
          <w:szCs w:val="20"/>
        </w:rPr>
        <w:t>Uzyskanie odpowiedniego pozwolenia/ń na budowę.</w:t>
      </w:r>
    </w:p>
    <w:p w14:paraId="6004E82D"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bCs/>
          <w:sz w:val="20"/>
          <w:szCs w:val="20"/>
          <w:u w:val="single"/>
        </w:rPr>
        <w:t>Wykonanie projektów technicznych</w:t>
      </w:r>
      <w:r w:rsidRPr="007856B9">
        <w:rPr>
          <w:rFonts w:cs="Calibri"/>
          <w:bCs/>
          <w:sz w:val="20"/>
          <w:szCs w:val="20"/>
        </w:rPr>
        <w:t xml:space="preserve"> (pełniących funkcję projektu wykonawczego), uzupełniających i uszczegóławiających projekt budowlany w stopniu dokładności niezbędnym do sporządzenia przedmiaru robót, o ile ich wykonanie będzie niezbędne do realizacji robót budowlanych </w:t>
      </w:r>
      <w:r w:rsidRPr="007856B9">
        <w:rPr>
          <w:rFonts w:cs="Calibri"/>
          <w:bCs/>
          <w:sz w:val="20"/>
          <w:szCs w:val="20"/>
        </w:rPr>
        <w:br/>
        <w:t xml:space="preserve">w występujących branżach, </w:t>
      </w:r>
    </w:p>
    <w:p w14:paraId="374BF551"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780EFEA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724BA7BA"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Wykonanie dokumentacji i inwentaryzacji powykonawczej,</w:t>
      </w:r>
    </w:p>
    <w:p w14:paraId="5B6E75CB"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7A9C3E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06CCBED3" w14:textId="77777777" w:rsidR="005A2CC3" w:rsidRPr="00396F1F"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4ABFAE45" w14:textId="57600EA2" w:rsidR="00805C5C" w:rsidRDefault="006A4444" w:rsidP="005A41F0">
      <w:pPr>
        <w:numPr>
          <w:ilvl w:val="0"/>
          <w:numId w:val="66"/>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Dz</w:t>
      </w:r>
      <w:r w:rsidRPr="00FC1CC0">
        <w:rPr>
          <w:sz w:val="20"/>
          <w:szCs w:val="20"/>
        </w:rPr>
        <w:t xml:space="preserve">. U. </w:t>
      </w:r>
      <w:r w:rsidR="00FC1CC0" w:rsidRPr="00FC1CC0">
        <w:rPr>
          <w:sz w:val="20"/>
          <w:szCs w:val="20"/>
        </w:rPr>
        <w:t>z</w:t>
      </w:r>
      <w:r w:rsidRPr="00FC1CC0">
        <w:rPr>
          <w:strike/>
          <w:sz w:val="20"/>
          <w:szCs w:val="20"/>
        </w:rPr>
        <w:t xml:space="preserve"> </w:t>
      </w:r>
      <w:r w:rsidR="00A27726" w:rsidRPr="00FC1CC0">
        <w:rPr>
          <w:rFonts w:cs="Calibri"/>
          <w:sz w:val="20"/>
          <w:szCs w:val="20"/>
        </w:rPr>
        <w:t xml:space="preserve">2023 poz. 682 </w:t>
      </w:r>
      <w:r w:rsidRPr="00FC1CC0">
        <w:rPr>
          <w:rFonts w:cs="Calibri"/>
          <w:sz w:val="20"/>
          <w:szCs w:val="20"/>
        </w:rPr>
        <w:t xml:space="preserve">ze </w:t>
      </w:r>
      <w:r>
        <w:rPr>
          <w:rFonts w:cs="Calibri"/>
          <w:sz w:val="20"/>
          <w:szCs w:val="20"/>
        </w:rPr>
        <w:t>zm.),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5A41F0">
      <w:pPr>
        <w:numPr>
          <w:ilvl w:val="0"/>
          <w:numId w:val="6"/>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77777777" w:rsidR="00805C5C" w:rsidRDefault="006A4444" w:rsidP="005A41F0">
      <w:pPr>
        <w:numPr>
          <w:ilvl w:val="0"/>
          <w:numId w:val="6"/>
        </w:numPr>
        <w:spacing w:after="0" w:line="240" w:lineRule="auto"/>
        <w:ind w:left="284" w:hanging="284"/>
        <w:jc w:val="both"/>
        <w:rPr>
          <w:rFonts w:cs="Calibri"/>
          <w:sz w:val="20"/>
          <w:szCs w:val="20"/>
        </w:rPr>
      </w:pPr>
      <w:r>
        <w:rPr>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w:t>
      </w:r>
      <w:r>
        <w:rPr>
          <w:sz w:val="20"/>
          <w:szCs w:val="20"/>
        </w:rPr>
        <w:lastRenderedPageBreak/>
        <w:t xml:space="preserve">przystosowanie pomieszczeń do montażu i instalacji urządzeń/mebli, będących przedmiotem odrębnego postępowania, Wykonawca jest zobowiązany do ścisłej współpracy z dostawcą urządzeń/mebli, celem prawidłowego przystosowania pomieszczeń do ich montażu i instalacji </w:t>
      </w:r>
      <w:r>
        <w:rPr>
          <w:sz w:val="20"/>
          <w:szCs w:val="20"/>
          <w:u w:val="single"/>
        </w:rPr>
        <w:t>oraz jest zobligowany do</w:t>
      </w:r>
      <w:r>
        <w:rPr>
          <w:sz w:val="20"/>
          <w:szCs w:val="20"/>
        </w:rPr>
        <w:t xml:space="preserve"> dostosowania prac do wymogów technicznych konkretnego wybranego w przetargu na dostawę urządzeń lub mebli przedmiotu dostawy w celu jego prawidłowego podłączenia/uruchomienia. Koordynacja podłączeń zdanymi technicznymi urządzeń jest obowiązkiem Wykonawcy.</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5A41F0">
      <w:pPr>
        <w:widowControl w:val="0"/>
        <w:numPr>
          <w:ilvl w:val="0"/>
          <w:numId w:val="67"/>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5A41F0">
      <w:pPr>
        <w:numPr>
          <w:ilvl w:val="0"/>
          <w:numId w:val="34"/>
        </w:numPr>
        <w:spacing w:after="0" w:line="240" w:lineRule="auto"/>
        <w:jc w:val="both"/>
        <w:rPr>
          <w:rFonts w:cs="Calibri"/>
          <w:sz w:val="20"/>
          <w:szCs w:val="20"/>
        </w:rPr>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5A41F0">
      <w:pPr>
        <w:numPr>
          <w:ilvl w:val="0"/>
          <w:numId w:val="68"/>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Dokumentacja Projektowa stanowiąca załącznik do nn umowy,</w:t>
      </w:r>
    </w:p>
    <w:p w14:paraId="2F3EBAA0"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5A41F0">
      <w:pPr>
        <w:numPr>
          <w:ilvl w:val="0"/>
          <w:numId w:val="69"/>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rsidP="00205A45">
      <w:pPr>
        <w:spacing w:after="0" w:line="240" w:lineRule="auto"/>
        <w:jc w:val="center"/>
        <w:rPr>
          <w:rFonts w:cs="Calibri"/>
          <w:b/>
          <w:sz w:val="20"/>
          <w:szCs w:val="20"/>
        </w:rPr>
      </w:pPr>
      <w:r>
        <w:rPr>
          <w:rFonts w:cs="Calibri"/>
          <w:b/>
          <w:sz w:val="20"/>
          <w:szCs w:val="20"/>
        </w:rPr>
        <w:t>§ 5</w:t>
      </w:r>
    </w:p>
    <w:p w14:paraId="06F084C4" w14:textId="77777777" w:rsidR="00805C5C" w:rsidRDefault="006A4444" w:rsidP="00205A45">
      <w:pPr>
        <w:spacing w:after="0" w:line="240" w:lineRule="auto"/>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5A41F0">
      <w:pPr>
        <w:numPr>
          <w:ilvl w:val="0"/>
          <w:numId w:val="70"/>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5A41F0">
      <w:pPr>
        <w:numPr>
          <w:ilvl w:val="0"/>
          <w:numId w:val="71"/>
        </w:numPr>
        <w:spacing w:after="0" w:line="240" w:lineRule="auto"/>
        <w:ind w:left="851" w:hanging="284"/>
        <w:jc w:val="both"/>
        <w:rPr>
          <w:rFonts w:cs="Calibri"/>
          <w:sz w:val="20"/>
          <w:szCs w:val="20"/>
        </w:rPr>
      </w:pPr>
      <w:r>
        <w:rPr>
          <w:rFonts w:cs="Calibri"/>
          <w:sz w:val="20"/>
          <w:szCs w:val="20"/>
        </w:rPr>
        <w:t>Projektant w specjalności konstrukcyjno-budowlanej bez ograniczeń,</w:t>
      </w:r>
    </w:p>
    <w:p w14:paraId="197404B9"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38755F21"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telekomunikacyjnych bez ograniczeń, </w:t>
      </w:r>
    </w:p>
    <w:p w14:paraId="64BF3F5B"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43A347B9"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w:t>
      </w:r>
    </w:p>
    <w:p w14:paraId="6194FA2B"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5A41F0">
      <w:pPr>
        <w:numPr>
          <w:ilvl w:val="1"/>
          <w:numId w:val="7"/>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5A41F0">
      <w:pPr>
        <w:numPr>
          <w:ilvl w:val="1"/>
          <w:numId w:val="7"/>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5A41F0">
      <w:pPr>
        <w:numPr>
          <w:ilvl w:val="1"/>
          <w:numId w:val="7"/>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FDC6AB7"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46E83C80" w:rsidR="00805C5C" w:rsidRPr="004B0659" w:rsidRDefault="006A4444" w:rsidP="005A41F0">
      <w:pPr>
        <w:numPr>
          <w:ilvl w:val="0"/>
          <w:numId w:val="7"/>
        </w:numPr>
        <w:spacing w:after="0" w:line="240" w:lineRule="auto"/>
        <w:ind w:left="426"/>
        <w:jc w:val="both"/>
        <w:rPr>
          <w:rFonts w:cs="Calibri"/>
          <w:sz w:val="20"/>
          <w:szCs w:val="20"/>
        </w:rPr>
      </w:pPr>
      <w:r w:rsidRPr="004B0659">
        <w:rPr>
          <w:rFonts w:cs="Calibri"/>
          <w:sz w:val="20"/>
          <w:szCs w:val="20"/>
        </w:rPr>
        <w:t xml:space="preserve">Żadne </w:t>
      </w:r>
      <w:r w:rsidR="00620389" w:rsidRPr="004B0659">
        <w:rPr>
          <w:rFonts w:cs="Calibri"/>
          <w:sz w:val="20"/>
          <w:szCs w:val="20"/>
        </w:rPr>
        <w:t xml:space="preserve"> pogorszenie w</w:t>
      </w:r>
      <w:r w:rsidRPr="004B0659">
        <w:rPr>
          <w:rFonts w:cs="Calibri"/>
          <w:sz w:val="20"/>
          <w:szCs w:val="20"/>
        </w:rPr>
        <w:t>arunków ubezpieczenia nie zostaną dokonane bez zgody Zamawiającego.</w:t>
      </w:r>
    </w:p>
    <w:p w14:paraId="42E397D7" w14:textId="77777777" w:rsidR="00805C5C" w:rsidRPr="004B0659"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5A41F0">
      <w:pPr>
        <w:numPr>
          <w:ilvl w:val="0"/>
          <w:numId w:val="72"/>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5A41F0">
      <w:pPr>
        <w:numPr>
          <w:ilvl w:val="0"/>
          <w:numId w:val="73"/>
        </w:numPr>
        <w:tabs>
          <w:tab w:val="left" w:pos="1134"/>
        </w:tabs>
        <w:spacing w:after="0" w:line="240" w:lineRule="auto"/>
        <w:ind w:left="1134" w:hanging="426"/>
        <w:jc w:val="both"/>
        <w:rPr>
          <w:rFonts w:cs="Calibri"/>
          <w:color w:val="FF0000"/>
          <w:sz w:val="20"/>
          <w:szCs w:val="20"/>
        </w:rPr>
      </w:pPr>
      <w:r>
        <w:rPr>
          <w:rFonts w:cs="Calibri"/>
          <w:sz w:val="20"/>
          <w:szCs w:val="20"/>
        </w:rPr>
        <w:t>wprowadzenie i protokolarne przekazanie Wykonawcy terenu realizacji przedmiotu umowy</w:t>
      </w:r>
      <w:r>
        <w:rPr>
          <w:rFonts w:cs="Calibri"/>
          <w:color w:val="FF0000"/>
          <w:sz w:val="20"/>
          <w:szCs w:val="20"/>
        </w:rPr>
        <w:t>,</w:t>
      </w:r>
    </w:p>
    <w:p w14:paraId="567539B2"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5A41F0">
      <w:pPr>
        <w:numPr>
          <w:ilvl w:val="1"/>
          <w:numId w:val="74"/>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2022 r. poz. 888 ze zm.),</w:t>
      </w:r>
    </w:p>
    <w:p w14:paraId="5C3539D0"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3"/>
          <w:sz w:val="20"/>
          <w:szCs w:val="20"/>
        </w:rPr>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Pr="00565E4A"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sidRPr="00565E4A">
        <w:rPr>
          <w:rFonts w:cs="Calibri"/>
          <w:spacing w:val="-1"/>
          <w:sz w:val="20"/>
          <w:szCs w:val="20"/>
        </w:rPr>
        <w:t xml:space="preserve">przeszkolenie pracowników Zamawiającego z zakresu działania i obsługi </w:t>
      </w:r>
      <w:r w:rsidRPr="00565E4A">
        <w:rPr>
          <w:rFonts w:cs="Calibri"/>
          <w:sz w:val="20"/>
          <w:szCs w:val="20"/>
        </w:rPr>
        <w:t>nowych instalacji i urządzeń,</w:t>
      </w:r>
    </w:p>
    <w:p w14:paraId="3E79C7C4" w14:textId="5A4F600D" w:rsidR="00805C5C" w:rsidRPr="00565E4A" w:rsidRDefault="00922C78" w:rsidP="00565E4A">
      <w:pPr>
        <w:pStyle w:val="Akapitzlist"/>
        <w:numPr>
          <w:ilvl w:val="1"/>
          <w:numId w:val="10"/>
        </w:numPr>
        <w:tabs>
          <w:tab w:val="left" w:pos="1134"/>
        </w:tabs>
        <w:spacing w:after="0" w:line="240" w:lineRule="auto"/>
        <w:jc w:val="both"/>
        <w:rPr>
          <w:rFonts w:eastAsia="Arial Unicode MS" w:cs="Calibri"/>
          <w:strike/>
          <w:sz w:val="20"/>
          <w:szCs w:val="20"/>
        </w:rPr>
      </w:pPr>
      <w:r w:rsidRPr="00565E4A">
        <w:rPr>
          <w:rFonts w:cs="Calibri"/>
          <w:sz w:val="20"/>
          <w:szCs w:val="20"/>
        </w:rPr>
        <w:t xml:space="preserve">złożenie dokumentów do uzyskania pozwolenia na użytkowanie </w:t>
      </w:r>
    </w:p>
    <w:p w14:paraId="60F1841E"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uczestniczenie w przeglądach gwarancyjnych (minimum jeden raz na rok),</w:t>
      </w:r>
    </w:p>
    <w:p w14:paraId="2C665701"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77777777" w:rsidR="00805C5C" w:rsidRDefault="006A4444">
      <w:pPr>
        <w:spacing w:after="160" w:line="259" w:lineRule="auto"/>
        <w:ind w:left="426"/>
        <w:contextualSpacing/>
        <w:jc w:val="both"/>
        <w:rPr>
          <w:rFonts w:cs="Calibri"/>
          <w:sz w:val="20"/>
          <w:szCs w:val="20"/>
        </w:rPr>
      </w:pPr>
      <w:r>
        <w:rPr>
          <w:rFonts w:cs="Calibri"/>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4DCA3792" w14:textId="77777777" w:rsidR="00205A45" w:rsidRDefault="006A4444" w:rsidP="005A41F0">
      <w:pPr>
        <w:widowControl w:val="0"/>
        <w:numPr>
          <w:ilvl w:val="0"/>
          <w:numId w:val="11"/>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6DAD235" w14:textId="18108BA7" w:rsidR="00205A45" w:rsidRPr="00205A45" w:rsidRDefault="00205A45" w:rsidP="005A41F0">
      <w:pPr>
        <w:widowControl w:val="0"/>
        <w:numPr>
          <w:ilvl w:val="0"/>
          <w:numId w:val="11"/>
        </w:numPr>
        <w:spacing w:after="0" w:line="240" w:lineRule="auto"/>
        <w:ind w:left="426"/>
        <w:jc w:val="both"/>
        <w:textAlignment w:val="baseline"/>
        <w:rPr>
          <w:rFonts w:cs="Calibri"/>
          <w:sz w:val="20"/>
          <w:szCs w:val="20"/>
        </w:rPr>
      </w:pPr>
      <w:r w:rsidRPr="00205A45">
        <w:rPr>
          <w:rFonts w:cs="Calibri"/>
          <w:sz w:val="20"/>
          <w:szCs w:val="20"/>
        </w:rPr>
        <w:t>Dokumentacja będzie wykonana przez następujące osoby:</w:t>
      </w:r>
    </w:p>
    <w:p w14:paraId="03BF0836" w14:textId="7EDBEEB1" w:rsidR="00205A45" w:rsidRDefault="00205A45" w:rsidP="005A41F0">
      <w:pPr>
        <w:widowControl w:val="0"/>
        <w:numPr>
          <w:ilvl w:val="0"/>
          <w:numId w:val="120"/>
        </w:numPr>
        <w:spacing w:after="0" w:line="240" w:lineRule="auto"/>
        <w:jc w:val="both"/>
        <w:textAlignment w:val="baseline"/>
        <w:rPr>
          <w:rFonts w:cs="Calibri"/>
          <w:sz w:val="20"/>
          <w:szCs w:val="20"/>
        </w:rPr>
      </w:pPr>
      <w:r>
        <w:rPr>
          <w:rFonts w:cs="Calibri"/>
          <w:sz w:val="20"/>
          <w:szCs w:val="20"/>
        </w:rPr>
        <w:t xml:space="preserve">Projektant w specjalności konstrukcyjno-budowlanej bez ograniczeń, w osobie ………………………, uprawnienia budowlane nr …………………………………….., </w:t>
      </w:r>
    </w:p>
    <w:p w14:paraId="52AAA1A2" w14:textId="77777777" w:rsidR="00205A45" w:rsidRDefault="00205A45" w:rsidP="005A41F0">
      <w:pPr>
        <w:numPr>
          <w:ilvl w:val="0"/>
          <w:numId w:val="121"/>
        </w:numPr>
        <w:spacing w:after="0" w:line="240" w:lineRule="auto"/>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 w osobie ………………………, uprawnienia budowlane nr ……………………………………..,</w:t>
      </w:r>
    </w:p>
    <w:p w14:paraId="27B3C071" w14:textId="77777777" w:rsidR="00922C78" w:rsidRDefault="00205A45" w:rsidP="00922C78">
      <w:pPr>
        <w:numPr>
          <w:ilvl w:val="0"/>
          <w:numId w:val="121"/>
        </w:numPr>
        <w:spacing w:after="0" w:line="240" w:lineRule="auto"/>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 osobie ………………………, uprawnienia budowlane nr </w:t>
      </w:r>
    </w:p>
    <w:p w14:paraId="3D4B8CEA" w14:textId="484074BE" w:rsidR="00205A45" w:rsidRPr="00FE6348" w:rsidRDefault="00922C78" w:rsidP="00572E93">
      <w:pPr>
        <w:numPr>
          <w:ilvl w:val="0"/>
          <w:numId w:val="121"/>
        </w:numPr>
        <w:spacing w:after="0" w:line="240" w:lineRule="auto"/>
        <w:jc w:val="both"/>
        <w:rPr>
          <w:rFonts w:cs="Calibri"/>
          <w:sz w:val="20"/>
          <w:szCs w:val="20"/>
        </w:rPr>
      </w:pPr>
      <w:r w:rsidRPr="00C93429">
        <w:rPr>
          <w:color w:val="FF0000"/>
        </w:rPr>
        <w:t xml:space="preserve"> </w:t>
      </w:r>
      <w:r w:rsidRPr="00FE6348">
        <w:rPr>
          <w:rFonts w:cs="Calibri"/>
          <w:sz w:val="20"/>
          <w:szCs w:val="20"/>
        </w:rPr>
        <w:t xml:space="preserve">projektant w </w:t>
      </w:r>
      <w:r w:rsidR="00572E93" w:rsidRPr="00FE6348">
        <w:rPr>
          <w:rFonts w:cs="Calibri"/>
          <w:sz w:val="20"/>
          <w:szCs w:val="20"/>
        </w:rPr>
        <w:t>specjalności instalacyjnej w zakresie sieci, instalacji i urządzeń telekomunikacyjnych bez ograniczeń</w:t>
      </w:r>
      <w:r w:rsidRPr="00FE6348">
        <w:rPr>
          <w:rFonts w:cs="Calibri"/>
          <w:sz w:val="20"/>
          <w:szCs w:val="20"/>
        </w:rPr>
        <w:t>, w osobie ………………………, uprawnienia budowlane nr</w:t>
      </w:r>
    </w:p>
    <w:p w14:paraId="7CE58231" w14:textId="0C67A86B" w:rsidR="00205A45" w:rsidRPr="00FE6348" w:rsidRDefault="00205A45" w:rsidP="005A41F0">
      <w:pPr>
        <w:pStyle w:val="Akapitzlist"/>
        <w:numPr>
          <w:ilvl w:val="0"/>
          <w:numId w:val="11"/>
        </w:numPr>
        <w:spacing w:after="0" w:line="240" w:lineRule="auto"/>
        <w:ind w:left="426"/>
        <w:jc w:val="both"/>
        <w:rPr>
          <w:rFonts w:cs="Calibri"/>
          <w:sz w:val="20"/>
          <w:szCs w:val="20"/>
        </w:rPr>
      </w:pPr>
      <w:r w:rsidRPr="00FE6348">
        <w:rPr>
          <w:rFonts w:cs="Calibri"/>
          <w:sz w:val="20"/>
          <w:szCs w:val="20"/>
        </w:rPr>
        <w:t>Wykonawca ustanawia:</w:t>
      </w:r>
    </w:p>
    <w:p w14:paraId="0BC07BD4" w14:textId="77777777" w:rsidR="00205A45" w:rsidRPr="00FE6348"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r w:rsidRPr="00FE6348">
        <w:rPr>
          <w:rFonts w:cs="Calibri"/>
          <w:sz w:val="20"/>
          <w:szCs w:val="20"/>
        </w:rPr>
        <w:t xml:space="preserve">Kierownika budowy w specjalności konstrukcyjno-budowlanej bez ograniczeń w osobie: ……..………., uprawnienia budowlane nr …………………………………….., </w:t>
      </w:r>
    </w:p>
    <w:p w14:paraId="725B2863" w14:textId="77777777" w:rsidR="00205A45" w:rsidRPr="00FE6348"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bookmarkStart w:id="1" w:name="_Hlk76040524"/>
      <w:r w:rsidRPr="00FE6348">
        <w:rPr>
          <w:rFonts w:cs="Calibri"/>
          <w:sz w:val="20"/>
          <w:szCs w:val="20"/>
        </w:rPr>
        <w:t xml:space="preserve">Kierownika robót w specjalności instalacyjnej w zakresie sieci, instalacji i urządzeń cieplnych, wentylacyjnych, gazowych, wodociągowych i kanalizacyjnych </w:t>
      </w:r>
      <w:bookmarkStart w:id="2" w:name="_Hlk76040964"/>
      <w:r w:rsidRPr="00FE6348">
        <w:rPr>
          <w:rFonts w:cs="Calibri"/>
          <w:sz w:val="20"/>
          <w:szCs w:val="20"/>
        </w:rPr>
        <w:t xml:space="preserve">bez ograniczeń w osobie ……………. uprawnienia budowlane nr …………………………………….. </w:t>
      </w:r>
      <w:bookmarkEnd w:id="1"/>
      <w:bookmarkEnd w:id="2"/>
    </w:p>
    <w:p w14:paraId="2E295CE5" w14:textId="77777777" w:rsidR="00205A45" w:rsidRPr="00FE6348" w:rsidRDefault="00205A45" w:rsidP="005A41F0">
      <w:pPr>
        <w:widowControl w:val="0"/>
        <w:numPr>
          <w:ilvl w:val="0"/>
          <w:numId w:val="119"/>
        </w:numPr>
        <w:tabs>
          <w:tab w:val="left" w:pos="709"/>
        </w:tabs>
        <w:spacing w:after="0" w:line="240" w:lineRule="auto"/>
        <w:ind w:left="709" w:hanging="283"/>
        <w:jc w:val="both"/>
        <w:rPr>
          <w:rFonts w:cs="Calibri"/>
          <w:sz w:val="20"/>
          <w:szCs w:val="20"/>
        </w:rPr>
      </w:pPr>
      <w:r w:rsidRPr="00FE6348">
        <w:rPr>
          <w:rFonts w:cs="Calibri"/>
          <w:sz w:val="20"/>
          <w:szCs w:val="20"/>
        </w:rPr>
        <w:t xml:space="preserve">Kierownika robót w specjalności instalacyjnej w zakresie sieci, instalacji i urządzeń elektrycznych i elektroenergetycznych bez ograniczeń w osobie ……………. uprawnienia budowlane nr …………………………………….. </w:t>
      </w:r>
    </w:p>
    <w:p w14:paraId="263BBE3F" w14:textId="392B9AAE" w:rsidR="004C5884" w:rsidRPr="00FE6348" w:rsidRDefault="004C5884" w:rsidP="004C5884">
      <w:pPr>
        <w:widowControl w:val="0"/>
        <w:numPr>
          <w:ilvl w:val="0"/>
          <w:numId w:val="127"/>
        </w:numPr>
        <w:suppressAutoHyphens w:val="0"/>
        <w:autoSpaceDE w:val="0"/>
        <w:autoSpaceDN w:val="0"/>
        <w:spacing w:after="0" w:line="240" w:lineRule="auto"/>
        <w:ind w:left="426" w:firstLine="0"/>
        <w:jc w:val="both"/>
        <w:rPr>
          <w:rFonts w:cs="Calibri"/>
          <w:sz w:val="20"/>
          <w:szCs w:val="20"/>
        </w:rPr>
      </w:pPr>
      <w:r w:rsidRPr="00FE6348">
        <w:rPr>
          <w:rFonts w:cs="Calibri"/>
          <w:sz w:val="20"/>
          <w:szCs w:val="20"/>
        </w:rPr>
        <w:t xml:space="preserve">Kierownika robót </w:t>
      </w:r>
      <w:r w:rsidR="006B36A3" w:rsidRPr="00FE6348">
        <w:rPr>
          <w:rFonts w:cs="Calibri"/>
          <w:bCs/>
          <w:sz w:val="20"/>
          <w:szCs w:val="20"/>
        </w:rPr>
        <w:t xml:space="preserve">w specjalności instalacyjnej w zakresie sieci, instalacji i urządzeń </w:t>
      </w:r>
      <w:r w:rsidR="006B36A3" w:rsidRPr="00FE6348">
        <w:rPr>
          <w:rFonts w:cs="Calibri"/>
          <w:sz w:val="20"/>
          <w:szCs w:val="20"/>
        </w:rPr>
        <w:t>telekomunikacyjnych</w:t>
      </w:r>
      <w:r w:rsidR="006B36A3" w:rsidRPr="00FE6348">
        <w:rPr>
          <w:rFonts w:cs="Calibri"/>
          <w:bCs/>
          <w:sz w:val="20"/>
          <w:szCs w:val="20"/>
        </w:rPr>
        <w:t xml:space="preserve"> bez ograniczeń</w:t>
      </w:r>
      <w:r w:rsidR="006B36A3" w:rsidRPr="00FE6348">
        <w:rPr>
          <w:rFonts w:cs="Calibri"/>
          <w:sz w:val="20"/>
          <w:szCs w:val="20"/>
        </w:rPr>
        <w:t xml:space="preserve"> </w:t>
      </w:r>
      <w:r w:rsidRPr="00FE6348">
        <w:rPr>
          <w:rFonts w:cs="Calibri"/>
          <w:sz w:val="20"/>
          <w:szCs w:val="20"/>
        </w:rPr>
        <w:t xml:space="preserve">w osobie ……………. uprawnienia budowlane nr …………………………………….. </w:t>
      </w:r>
    </w:p>
    <w:p w14:paraId="691CEFC7" w14:textId="77777777" w:rsidR="00C93429" w:rsidRPr="00FE6348" w:rsidRDefault="00C93429" w:rsidP="00530E21">
      <w:pPr>
        <w:widowControl w:val="0"/>
        <w:tabs>
          <w:tab w:val="left" w:pos="709"/>
        </w:tabs>
        <w:spacing w:after="0" w:line="240" w:lineRule="auto"/>
        <w:ind w:left="709"/>
        <w:jc w:val="both"/>
        <w:rPr>
          <w:rFonts w:cs="Calibri"/>
          <w:sz w:val="20"/>
          <w:szCs w:val="20"/>
        </w:rPr>
      </w:pPr>
    </w:p>
    <w:p w14:paraId="41FEE157" w14:textId="77777777"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sidRPr="00FE6348">
        <w:rPr>
          <w:rFonts w:cs="Calibri"/>
          <w:sz w:val="20"/>
          <w:szCs w:val="20"/>
        </w:rPr>
        <w:t xml:space="preserve"> Niezależnie od powyższego ustanowienie zastępstwa wymaga pisemnej zgody Zamawiającego.</w:t>
      </w:r>
    </w:p>
    <w:p w14:paraId="29952E84" w14:textId="6A99010F" w:rsidR="00805C5C" w:rsidRPr="00FE6348"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sidRPr="00FE6348">
        <w:rPr>
          <w:rFonts w:cs="Calibri"/>
          <w:bCs/>
          <w:sz w:val="20"/>
          <w:szCs w:val="20"/>
        </w:rPr>
        <w:t>Wykonawca zobowiązany jest do niezwłocznego powiadomienia Zamawiającego o zamiarze zmiany odpowiedniego kierownika robót</w:t>
      </w:r>
      <w:r w:rsidR="00BE0C99" w:rsidRPr="00FE6348">
        <w:rPr>
          <w:rFonts w:cs="Calibri"/>
          <w:bCs/>
          <w:sz w:val="20"/>
          <w:szCs w:val="20"/>
        </w:rPr>
        <w:t xml:space="preserve"> lub projektanta danej branży</w:t>
      </w:r>
      <w:r w:rsidRPr="00FE6348">
        <w:rPr>
          <w:rFonts w:cs="Calibri"/>
          <w:bCs/>
          <w:sz w:val="20"/>
          <w:szCs w:val="20"/>
        </w:rPr>
        <w:t>, wskazując nazwisko zastępcy wraz z jego uprawnieniami i doświadczeniem budowlanym oraz uzasadnienie konieczności zmiany. Zapisy ust. 7 stosuje się odpowiednio.</w:t>
      </w:r>
    </w:p>
    <w:p w14:paraId="5B26479B"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6826F640"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Zamawiający zaakceptuje zmianę personelu Wykonawcy w terminie 7 dni roboczych, gdy kwalifikacje i doświadczenie nowych osób będą takie same lub wyższe od wymaganych </w:t>
      </w:r>
      <w:r w:rsidRPr="00364EFB">
        <w:rPr>
          <w:rFonts w:cs="Calibri"/>
          <w:sz w:val="20"/>
          <w:szCs w:val="20"/>
        </w:rPr>
        <w:t>pos</w:t>
      </w:r>
      <w:r w:rsidR="006C5A8F" w:rsidRPr="00364EFB">
        <w:rPr>
          <w:rFonts w:cs="Calibri"/>
          <w:sz w:val="20"/>
          <w:szCs w:val="20"/>
        </w:rPr>
        <w:t>tanowieniami S</w:t>
      </w:r>
      <w:r w:rsidRPr="00364EFB">
        <w:rPr>
          <w:rFonts w:cs="Calibri"/>
          <w:sz w:val="20"/>
          <w:szCs w:val="20"/>
        </w:rPr>
        <w:t xml:space="preserve">WZ. </w:t>
      </w:r>
      <w:r>
        <w:rPr>
          <w:rFonts w:cs="Calibri"/>
          <w:sz w:val="20"/>
          <w:szCs w:val="20"/>
        </w:rPr>
        <w:t xml:space="preserve">Zmiana personelu nie wymaga aneksu do Umowy. </w:t>
      </w:r>
    </w:p>
    <w:p w14:paraId="21CC01E1"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5A41F0">
      <w:pPr>
        <w:widowControl w:val="0"/>
        <w:numPr>
          <w:ilvl w:val="0"/>
          <w:numId w:val="75"/>
        </w:numPr>
        <w:spacing w:after="0" w:line="240" w:lineRule="auto"/>
        <w:ind w:left="426" w:hanging="426"/>
        <w:contextualSpacing/>
        <w:textAlignment w:val="baseline"/>
        <w:rPr>
          <w:rFonts w:cs="Calibri"/>
          <w:sz w:val="20"/>
          <w:szCs w:val="20"/>
        </w:rPr>
      </w:pPr>
      <w:r>
        <w:rPr>
          <w:rFonts w:cs="Calibri"/>
          <w:sz w:val="20"/>
          <w:szCs w:val="20"/>
        </w:rPr>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11496E26" w14:textId="72329ECF" w:rsidR="00805C5C" w:rsidRDefault="006A4444" w:rsidP="00205A45">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49136732" w14:textId="77777777" w:rsidR="00805C5C" w:rsidRDefault="006A4444" w:rsidP="005A41F0">
      <w:pPr>
        <w:widowControl w:val="0"/>
        <w:numPr>
          <w:ilvl w:val="0"/>
          <w:numId w:val="57"/>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tymczasowe kontenery wg specyfikacji zamawiającego, w których w okresie wykonywania robót budowlanych zlokalizowany będzie Dział Badań Klinicznych wraz z archiwum</w:t>
      </w:r>
      <w:r>
        <w:rPr>
          <w:rFonts w:ascii="Arial Narrow" w:hAnsi="Arial Narrow"/>
          <w:sz w:val="20"/>
          <w:szCs w:val="20"/>
        </w:rPr>
        <w:t>,</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5A41F0">
      <w:pPr>
        <w:widowControl w:val="0"/>
        <w:numPr>
          <w:ilvl w:val="0"/>
          <w:numId w:val="57"/>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p>
    <w:p w14:paraId="48E60719"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2C1FBC8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ww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t xml:space="preserve">TERMIN </w:t>
      </w:r>
      <w:r w:rsidRPr="00C32500">
        <w:rPr>
          <w:rFonts w:cs="Calibri"/>
          <w:b/>
          <w:bCs/>
          <w:sz w:val="20"/>
          <w:szCs w:val="20"/>
        </w:rPr>
        <w:t>REALIZACJI PRZEDMIOTU UMOWY</w:t>
      </w:r>
    </w:p>
    <w:p w14:paraId="2D9771EA" w14:textId="613ECFEB" w:rsidR="00805C5C" w:rsidRDefault="006A4444" w:rsidP="005A41F0">
      <w:pPr>
        <w:numPr>
          <w:ilvl w:val="1"/>
          <w:numId w:val="12"/>
        </w:numPr>
        <w:spacing w:after="0" w:line="240" w:lineRule="auto"/>
        <w:ind w:left="284" w:hanging="284"/>
        <w:jc w:val="both"/>
        <w:rPr>
          <w:rFonts w:cs="Calibri"/>
          <w:b/>
          <w:bCs/>
          <w:sz w:val="20"/>
          <w:szCs w:val="20"/>
        </w:rPr>
      </w:pPr>
      <w:r w:rsidRPr="00C32500">
        <w:rPr>
          <w:rFonts w:cs="Calibri"/>
          <w:sz w:val="20"/>
          <w:szCs w:val="20"/>
        </w:rPr>
        <w:t xml:space="preserve">Przedmiot umowy zrealizowany </w:t>
      </w:r>
      <w:r w:rsidRPr="007E63EC">
        <w:rPr>
          <w:rFonts w:cs="Calibri"/>
          <w:sz w:val="20"/>
          <w:szCs w:val="20"/>
        </w:rPr>
        <w:t>będzie</w:t>
      </w:r>
      <w:r w:rsidR="00783D93" w:rsidRPr="007E63EC">
        <w:rPr>
          <w:rFonts w:cs="Calibri"/>
          <w:sz w:val="20"/>
          <w:szCs w:val="20"/>
        </w:rPr>
        <w:t xml:space="preserve"> w całości </w:t>
      </w:r>
      <w:r w:rsidRPr="007E63EC">
        <w:rPr>
          <w:rFonts w:cs="Calibri"/>
          <w:sz w:val="20"/>
          <w:szCs w:val="20"/>
        </w:rPr>
        <w:t xml:space="preserve"> </w:t>
      </w:r>
      <w:r w:rsidRPr="007E63EC">
        <w:rPr>
          <w:rFonts w:cs="Calibri"/>
          <w:b/>
          <w:sz w:val="20"/>
          <w:szCs w:val="20"/>
        </w:rPr>
        <w:t>w terminie do</w:t>
      </w:r>
      <w:r w:rsidR="005F0B95" w:rsidRPr="007E63EC">
        <w:rPr>
          <w:rFonts w:cs="Calibri"/>
          <w:b/>
          <w:sz w:val="20"/>
          <w:szCs w:val="20"/>
        </w:rPr>
        <w:t xml:space="preserve"> </w:t>
      </w:r>
      <w:r w:rsidR="0031480B" w:rsidRPr="0031480B">
        <w:rPr>
          <w:rFonts w:cs="Calibri"/>
          <w:b/>
          <w:color w:val="FF0000"/>
          <w:sz w:val="20"/>
          <w:szCs w:val="20"/>
        </w:rPr>
        <w:t>153</w:t>
      </w:r>
      <w:r w:rsidR="005F0B95" w:rsidRPr="0031480B">
        <w:rPr>
          <w:rFonts w:cs="Calibri"/>
          <w:b/>
          <w:color w:val="FF0000"/>
          <w:sz w:val="20"/>
          <w:szCs w:val="20"/>
        </w:rPr>
        <w:t xml:space="preserve"> </w:t>
      </w:r>
      <w:r w:rsidR="005F0B95" w:rsidRPr="007E63EC">
        <w:rPr>
          <w:rFonts w:cs="Calibri"/>
          <w:b/>
          <w:sz w:val="20"/>
          <w:szCs w:val="20"/>
        </w:rPr>
        <w:t xml:space="preserve">dni </w:t>
      </w:r>
      <w:r w:rsidR="00040C77" w:rsidRPr="007E63EC">
        <w:rPr>
          <w:rFonts w:cs="Calibri"/>
          <w:b/>
          <w:sz w:val="20"/>
          <w:szCs w:val="20"/>
        </w:rPr>
        <w:t xml:space="preserve">w dwóch </w:t>
      </w:r>
      <w:r w:rsidR="00040C77">
        <w:rPr>
          <w:rFonts w:cs="Calibri"/>
          <w:b/>
          <w:sz w:val="20"/>
          <w:szCs w:val="20"/>
        </w:rPr>
        <w:t>Etapach opisanych w § 2 ust. 1 Umowy.</w:t>
      </w:r>
    </w:p>
    <w:p w14:paraId="08135E60"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5A41F0">
      <w:pPr>
        <w:numPr>
          <w:ilvl w:val="1"/>
          <w:numId w:val="12"/>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Zamawiający ma prawo wnieść zastrzeżenia do przedłożonego dokumentu, o którym mowa w ust. powyżej w terminie do 5 dni roboczych od dnia jego przedłożenia Zamawiającemu do</w:t>
      </w:r>
      <w:bookmarkStart w:id="3" w:name="_GoBack"/>
      <w:bookmarkEnd w:id="3"/>
      <w:r>
        <w:rPr>
          <w:rFonts w:cs="Calibri"/>
          <w:sz w:val="20"/>
          <w:szCs w:val="20"/>
        </w:rPr>
        <w:t xml:space="preserve">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5A41F0">
      <w:pPr>
        <w:numPr>
          <w:ilvl w:val="0"/>
          <w:numId w:val="76"/>
        </w:numPr>
        <w:tabs>
          <w:tab w:val="left" w:pos="426"/>
        </w:tabs>
        <w:spacing w:after="0" w:line="240" w:lineRule="auto"/>
        <w:ind w:left="425" w:hanging="425"/>
        <w:jc w:val="both"/>
        <w:rPr>
          <w:rFonts w:cs="Calibri"/>
          <w:sz w:val="20"/>
          <w:szCs w:val="20"/>
        </w:rPr>
      </w:pPr>
      <w:r>
        <w:rPr>
          <w:rFonts w:cs="Calibri"/>
          <w:sz w:val="20"/>
          <w:szCs w:val="20"/>
        </w:rPr>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5A41F0">
      <w:pPr>
        <w:numPr>
          <w:ilvl w:val="0"/>
          <w:numId w:val="7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5A41F0">
      <w:pPr>
        <w:numPr>
          <w:ilvl w:val="1"/>
          <w:numId w:val="7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5A41F0">
      <w:pPr>
        <w:numPr>
          <w:ilvl w:val="0"/>
          <w:numId w:val="79"/>
        </w:numPr>
        <w:spacing w:after="0" w:line="240" w:lineRule="auto"/>
        <w:ind w:left="709"/>
        <w:contextualSpacing/>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CBFFB6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3C1D3321"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5A41F0">
      <w:pPr>
        <w:pStyle w:val="changed"/>
        <w:numPr>
          <w:ilvl w:val="2"/>
          <w:numId w:val="8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5A41F0">
      <w:pPr>
        <w:pStyle w:val="changed"/>
        <w:numPr>
          <w:ilvl w:val="2"/>
          <w:numId w:val="8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w pozostałych przypadkach wskazanych w art. 464 ust. 3 ustawy Pzp.</w:t>
      </w:r>
    </w:p>
    <w:p w14:paraId="55144693"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69DD14D3"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5A41F0">
      <w:pPr>
        <w:widowControl w:val="0"/>
        <w:numPr>
          <w:ilvl w:val="0"/>
          <w:numId w:val="8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5A58A0D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DAE4A5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67268C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9E1A245"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201B1120"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96CCD3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6EF161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zobowiązany jest dostarczyć każdorazowo dokumentację, o której mowa w ust. 6 powyżej w 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5A41F0">
      <w:pPr>
        <w:numPr>
          <w:ilvl w:val="0"/>
          <w:numId w:val="8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5A41F0">
      <w:pPr>
        <w:numPr>
          <w:ilvl w:val="0"/>
          <w:numId w:val="8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5A41F0">
      <w:pPr>
        <w:numPr>
          <w:ilvl w:val="0"/>
          <w:numId w:val="17"/>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5A41F0">
      <w:pPr>
        <w:numPr>
          <w:ilvl w:val="0"/>
          <w:numId w:val="8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5A41F0">
      <w:pPr>
        <w:numPr>
          <w:ilvl w:val="0"/>
          <w:numId w:val="19"/>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5A41F0">
      <w:pPr>
        <w:numPr>
          <w:ilvl w:val="0"/>
          <w:numId w:val="19"/>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5A41F0">
      <w:pPr>
        <w:numPr>
          <w:ilvl w:val="0"/>
          <w:numId w:val="17"/>
        </w:numPr>
        <w:tabs>
          <w:tab w:val="left" w:pos="426"/>
        </w:tabs>
        <w:spacing w:after="0" w:line="240" w:lineRule="auto"/>
        <w:ind w:left="426"/>
        <w:contextualSpacing/>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5A41F0">
      <w:pPr>
        <w:numPr>
          <w:ilvl w:val="0"/>
          <w:numId w:val="8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5A41F0">
      <w:pPr>
        <w:numPr>
          <w:ilvl w:val="0"/>
          <w:numId w:val="8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wiadectwa dopuszczenia do obrotu i powszechnego lub jednostkowego stosowania w budownictwie, itd)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kompletną dokumentację powykonawczą w ilości i formie określonej w § 12 ust. 20 umowy,</w:t>
      </w:r>
    </w:p>
    <w:p w14:paraId="7187782A" w14:textId="0C1F7FAE"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w:t>
      </w:r>
      <w:r w:rsidR="00DF6B87" w:rsidRPr="00EA4584">
        <w:rPr>
          <w:rFonts w:cs="Calibri"/>
          <w:sz w:val="20"/>
          <w:szCs w:val="20"/>
        </w:rPr>
        <w:t xml:space="preserve">do </w:t>
      </w:r>
      <w:r w:rsidRPr="00EA4584">
        <w:rPr>
          <w:rFonts w:cs="Calibri"/>
          <w:sz w:val="20"/>
          <w:szCs w:val="20"/>
        </w:rPr>
        <w:t xml:space="preserve">uzyskania </w:t>
      </w:r>
      <w:r>
        <w:rPr>
          <w:rFonts w:cs="Calibri"/>
          <w:sz w:val="20"/>
          <w:szCs w:val="20"/>
        </w:rPr>
        <w:t>wszelkich uzgodnień i decyzji niezbędnych do rozpoczęcia użytkowania po wykonanej inwestyc</w:t>
      </w:r>
      <w:r w:rsidR="00132AED">
        <w:rPr>
          <w:rFonts w:cs="Calibri"/>
          <w:sz w:val="20"/>
          <w:szCs w:val="20"/>
        </w:rPr>
        <w:t xml:space="preserve">ji </w:t>
      </w:r>
      <w:r w:rsidR="00132AED" w:rsidRPr="00132AED">
        <w:rPr>
          <w:rFonts w:cs="Calibri"/>
          <w:color w:val="FF0000"/>
          <w:sz w:val="20"/>
          <w:szCs w:val="20"/>
        </w:rPr>
        <w:t>oraz</w:t>
      </w:r>
      <w:r w:rsidR="00132AED">
        <w:rPr>
          <w:rFonts w:cs="Calibri"/>
          <w:color w:val="FF0000"/>
          <w:sz w:val="20"/>
          <w:szCs w:val="20"/>
        </w:rPr>
        <w:t xml:space="preserve"> potwierdzenie złożenia wniosku o pozwolenie na użytkowanie</w:t>
      </w:r>
    </w:p>
    <w:p w14:paraId="7519CFAD"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5A41F0">
      <w:pPr>
        <w:numPr>
          <w:ilvl w:val="0"/>
          <w:numId w:val="8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5A41F0">
      <w:pPr>
        <w:widowControl w:val="0"/>
        <w:numPr>
          <w:ilvl w:val="0"/>
          <w:numId w:val="89"/>
        </w:numPr>
        <w:tabs>
          <w:tab w:val="left" w:pos="426"/>
        </w:tabs>
        <w:spacing w:after="0" w:line="240" w:lineRule="auto"/>
        <w:ind w:left="426"/>
        <w:contextualSpacing/>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(t.j. Dz. U. z 2022 r., poz. 2509 z późn. zm.).</w:t>
      </w:r>
    </w:p>
    <w:p w14:paraId="2B0F0596"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2022 r., poz. 2509 z późn. zm.).</w:t>
      </w:r>
    </w:p>
    <w:p w14:paraId="7A56221B"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5A41F0">
      <w:pPr>
        <w:numPr>
          <w:ilvl w:val="0"/>
          <w:numId w:val="9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48103944"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12825F5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5A41F0">
      <w:pPr>
        <w:numPr>
          <w:ilvl w:val="0"/>
          <w:numId w:val="9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w:t>
      </w:r>
      <w:r w:rsidRPr="00C32500">
        <w:rPr>
          <w:rFonts w:cs="Calibri"/>
          <w:sz w:val="20"/>
          <w:szCs w:val="20"/>
        </w:rPr>
        <w:t>z 2022 r., poz. 2509 z późn</w:t>
      </w:r>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5A41F0">
      <w:pPr>
        <w:numPr>
          <w:ilvl w:val="0"/>
          <w:numId w:val="9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0BEBD33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758DB7A9"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 ramach terenu budowy przekazany będzie obiekt objęty pracami budowlanymi. Zamawiający oświadcza, a Wykonawca przyjmuje do wiadomości, że </w:t>
      </w:r>
      <w:r w:rsidRPr="00EA4584">
        <w:rPr>
          <w:rFonts w:cs="Calibri"/>
          <w:sz w:val="20"/>
          <w:szCs w:val="20"/>
        </w:rPr>
        <w:t>Zamawiający przy realizacji robót budowlanych stanowiących przedmiot niniejszej umowy dla b</w:t>
      </w:r>
      <w:r w:rsidRPr="00EA4584">
        <w:rPr>
          <w:rFonts w:eastAsia="Lucida Sans Unicode" w:cs="Calibri"/>
          <w:bCs/>
          <w:kern w:val="2"/>
          <w:sz w:val="20"/>
          <w:szCs w:val="20"/>
          <w:lang w:bidi="pl-PL"/>
        </w:rPr>
        <w:t>udynków położonych w</w:t>
      </w:r>
      <w:r w:rsidR="005E650A" w:rsidRPr="00EA4584">
        <w:rPr>
          <w:rFonts w:eastAsia="Lucida Sans Unicode" w:cs="Calibri"/>
          <w:bCs/>
          <w:kern w:val="2"/>
          <w:sz w:val="20"/>
          <w:szCs w:val="20"/>
          <w:lang w:bidi="pl-PL"/>
        </w:rPr>
        <w:t xml:space="preserve"> Gdańsku</w:t>
      </w:r>
      <w:r w:rsidRPr="00EA4584">
        <w:rPr>
          <w:rFonts w:eastAsia="Lucida Sans Unicode" w:cs="Calibri"/>
          <w:bCs/>
          <w:kern w:val="2"/>
          <w:sz w:val="20"/>
          <w:szCs w:val="20"/>
          <w:lang w:bidi="pl-PL"/>
        </w:rPr>
        <w:t xml:space="preserve">, ul. </w:t>
      </w:r>
      <w:r w:rsidR="00744687" w:rsidRPr="00EA4584">
        <w:rPr>
          <w:rFonts w:eastAsia="Lucida Sans Unicode" w:cs="Calibri"/>
          <w:bCs/>
          <w:kern w:val="2"/>
          <w:sz w:val="20"/>
          <w:szCs w:val="20"/>
          <w:lang w:bidi="pl-PL"/>
        </w:rPr>
        <w:t>Smoluchowskiego</w:t>
      </w:r>
      <w:r w:rsidR="00FB3A1D" w:rsidRPr="00EA4584">
        <w:rPr>
          <w:rFonts w:eastAsia="Lucida Sans Unicode" w:cs="Calibri"/>
          <w:bCs/>
          <w:kern w:val="2"/>
          <w:sz w:val="20"/>
          <w:szCs w:val="20"/>
          <w:lang w:bidi="pl-PL"/>
        </w:rPr>
        <w:t xml:space="preserve"> 1</w:t>
      </w:r>
      <w:r w:rsidR="00DF23BC" w:rsidRPr="00EA4584">
        <w:rPr>
          <w:rFonts w:eastAsia="Lucida Sans Unicode" w:cs="Calibri"/>
          <w:bCs/>
          <w:kern w:val="2"/>
          <w:sz w:val="20"/>
          <w:szCs w:val="20"/>
          <w:lang w:bidi="pl-PL"/>
        </w:rPr>
        <w:t>8</w:t>
      </w:r>
      <w:r w:rsidRPr="00EA4584">
        <w:rPr>
          <w:rFonts w:cs="Calibri"/>
          <w:sz w:val="20"/>
          <w:szCs w:val="20"/>
        </w:rPr>
        <w:t xml:space="preserve">, może </w:t>
      </w:r>
      <w:r>
        <w:rPr>
          <w:rFonts w:cs="Calibri"/>
          <w:sz w:val="20"/>
          <w:szCs w:val="20"/>
        </w:rPr>
        <w:t xml:space="preserve">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realizując roboty zobowiązany jest do skutecznego zabezpieczenia budynku przed skutkami opadów atmosferycznych oraz przed włamaniem.</w:t>
      </w:r>
    </w:p>
    <w:p w14:paraId="7FF77A2E"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5A41F0">
      <w:pPr>
        <w:numPr>
          <w:ilvl w:val="0"/>
          <w:numId w:val="60"/>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77777777" w:rsidR="00805C5C" w:rsidRDefault="006A4444" w:rsidP="005A41F0">
      <w:pPr>
        <w:pStyle w:val="Akapitzlist"/>
        <w:numPr>
          <w:ilvl w:val="1"/>
          <w:numId w:val="60"/>
        </w:numPr>
        <w:spacing w:after="0" w:line="240" w:lineRule="auto"/>
        <w:ind w:left="993"/>
        <w:jc w:val="both"/>
        <w:rPr>
          <w:rFonts w:cs="Calibri"/>
          <w:sz w:val="20"/>
          <w:szCs w:val="20"/>
        </w:rPr>
      </w:pPr>
      <w:r>
        <w:rPr>
          <w:rFonts w:cs="Calibri"/>
          <w:sz w:val="20"/>
          <w:szCs w:val="20"/>
        </w:rPr>
        <w:t>Etap I – płatność jednorazowa - po uzyskaniu prawomocnego pozwolenia na budowę,</w:t>
      </w:r>
    </w:p>
    <w:p w14:paraId="379BE956" w14:textId="2E6400B4" w:rsidR="00805C5C" w:rsidRDefault="006A4444" w:rsidP="005A41F0">
      <w:pPr>
        <w:pStyle w:val="Akapitzlist"/>
        <w:numPr>
          <w:ilvl w:val="1"/>
          <w:numId w:val="60"/>
        </w:numPr>
        <w:spacing w:after="0" w:line="240" w:lineRule="auto"/>
        <w:ind w:left="993"/>
        <w:jc w:val="both"/>
        <w:rPr>
          <w:rFonts w:cs="Calibri"/>
          <w:i/>
          <w:sz w:val="20"/>
          <w:szCs w:val="20"/>
        </w:rPr>
      </w:pPr>
      <w:r>
        <w:rPr>
          <w:rFonts w:cs="Calibri"/>
          <w:sz w:val="20"/>
          <w:szCs w:val="20"/>
        </w:rPr>
        <w:t>Etap II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powyżej</w:t>
      </w:r>
      <w:r>
        <w:rPr>
          <w:rFonts w:cs="Calibri"/>
          <w:i/>
          <w:sz w:val="20"/>
          <w:szCs w:val="20"/>
        </w:rPr>
        <w:t xml:space="preserve">. </w:t>
      </w:r>
      <w:r>
        <w:rPr>
          <w:rFonts w:cs="Calibri"/>
          <w:sz w:val="20"/>
          <w:szCs w:val="20"/>
        </w:rPr>
        <w:t>Pozostałe 20% wynagrodzenia płatne będzie po dokonaniu odbioru końcowego, o którym mowa w § 13 ust. 1 pkt 3) i ust. 3</w:t>
      </w:r>
    </w:p>
    <w:p w14:paraId="73535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5EE4087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5A41F0">
      <w:pPr>
        <w:numPr>
          <w:ilvl w:val="0"/>
          <w:numId w:val="60"/>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5A41F0">
      <w:pPr>
        <w:numPr>
          <w:ilvl w:val="1"/>
          <w:numId w:val="9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005C89A9"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Bezpośrednia zapłata obejmuje wyłącznie należne wynagrodzenie, bez odsetek, należnych podwykonawcy lub dalszemu podwykonawcy. </w:t>
      </w:r>
    </w:p>
    <w:p w14:paraId="377036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5A41F0">
      <w:pPr>
        <w:numPr>
          <w:ilvl w:val="1"/>
          <w:numId w:val="94"/>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46EA7BE2"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5A41F0">
      <w:pPr>
        <w:numPr>
          <w:ilvl w:val="1"/>
          <w:numId w:val="9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1C3F05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4D7BC3CB" w:rsidR="00805C5C" w:rsidRDefault="006A4444" w:rsidP="005A41F0">
      <w:pPr>
        <w:numPr>
          <w:ilvl w:val="3"/>
          <w:numId w:val="9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w:t>
      </w:r>
      <w:r w:rsidRPr="00473B4D">
        <w:rPr>
          <w:rFonts w:cs="Calibri"/>
          <w:sz w:val="20"/>
          <w:szCs w:val="20"/>
        </w:rPr>
        <w:t xml:space="preserve">z </w:t>
      </w:r>
      <w:r w:rsidR="00C0267C" w:rsidRPr="00473B4D">
        <w:rPr>
          <w:rFonts w:cs="Calibri"/>
          <w:sz w:val="20"/>
          <w:szCs w:val="20"/>
        </w:rPr>
        <w:t xml:space="preserve">2022 poz. 1510 </w:t>
      </w:r>
      <w:r w:rsidRPr="00473B4D">
        <w:rPr>
          <w:rFonts w:cs="Calibri"/>
          <w:sz w:val="20"/>
          <w:szCs w:val="20"/>
        </w:rPr>
        <w:t>z późn</w:t>
      </w:r>
      <w:r>
        <w:rPr>
          <w:rFonts w:cs="Calibri"/>
          <w:sz w:val="20"/>
          <w:szCs w:val="20"/>
        </w:rPr>
        <w:t>. zm.), tj. czynności pracowników fizycznych bezpośrednio wykonujących roboty budowlano-instalacyjne.</w:t>
      </w:r>
    </w:p>
    <w:p w14:paraId="1479A95D"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5A41F0">
      <w:pPr>
        <w:numPr>
          <w:ilvl w:val="0"/>
          <w:numId w:val="59"/>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5A41F0">
      <w:pPr>
        <w:numPr>
          <w:ilvl w:val="0"/>
          <w:numId w:val="59"/>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5A41F0">
      <w:pPr>
        <w:numPr>
          <w:ilvl w:val="0"/>
          <w:numId w:val="9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5A41F0">
      <w:pPr>
        <w:numPr>
          <w:ilvl w:val="0"/>
          <w:numId w:val="9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54A9BA75" w:rsidR="00805C5C" w:rsidRDefault="006A4444" w:rsidP="001D265E">
      <w:pPr>
        <w:numPr>
          <w:ilvl w:val="0"/>
          <w:numId w:val="26"/>
        </w:numPr>
        <w:tabs>
          <w:tab w:val="left" w:pos="851"/>
        </w:tabs>
        <w:spacing w:after="0" w:line="240" w:lineRule="auto"/>
        <w:ind w:left="851"/>
        <w:jc w:val="both"/>
        <w:rPr>
          <w:rFonts w:cs="Calibri"/>
          <w:sz w:val="20"/>
          <w:szCs w:val="20"/>
        </w:rPr>
      </w:pPr>
      <w:r>
        <w:rPr>
          <w:rFonts w:cs="Calibri"/>
          <w:sz w:val="20"/>
          <w:szCs w:val="20"/>
        </w:rPr>
        <w:t xml:space="preserve">za skierowanie do kierowania robotami lub do wykonania prac projektowych osób innych niż wskazanych w ofercie Wykonawcy </w:t>
      </w:r>
      <w:r w:rsidR="001D265E">
        <w:rPr>
          <w:rFonts w:cs="Calibri"/>
          <w:sz w:val="20"/>
          <w:szCs w:val="20"/>
        </w:rPr>
        <w:t xml:space="preserve">bez akceptacji Zamawiającego </w:t>
      </w:r>
      <w:r w:rsidR="00407E09" w:rsidRPr="00D66BDA">
        <w:rPr>
          <w:rFonts w:cs="Calibri"/>
          <w:sz w:val="20"/>
          <w:szCs w:val="20"/>
        </w:rPr>
        <w:t xml:space="preserve">lub zmianę osób wskazanych do kierowania robotami lub do wykonania prac projektowych </w:t>
      </w:r>
      <w:r w:rsidR="001D265E" w:rsidRPr="00D66BDA">
        <w:rPr>
          <w:rFonts w:cs="Calibri"/>
          <w:sz w:val="20"/>
          <w:szCs w:val="20"/>
        </w:rPr>
        <w:t xml:space="preserve">bez akceptacji Zamawiającego, o której mowa w § 7ust. 10 Umowy -  </w:t>
      </w:r>
      <w:r w:rsidRPr="00D66BDA">
        <w:rPr>
          <w:rFonts w:cs="Calibri"/>
          <w:sz w:val="20"/>
          <w:szCs w:val="20"/>
        </w:rPr>
        <w:t xml:space="preserve">w wysokości 10.000 zł za każdy stwierdzony </w:t>
      </w:r>
      <w:r>
        <w:rPr>
          <w:rFonts w:cs="Calibri"/>
          <w:sz w:val="20"/>
          <w:szCs w:val="20"/>
        </w:rPr>
        <w:t>przypadek</w:t>
      </w:r>
    </w:p>
    <w:p w14:paraId="406405E8" w14:textId="77777777" w:rsidR="00805C5C" w:rsidRDefault="006A4444" w:rsidP="005A41F0">
      <w:pPr>
        <w:numPr>
          <w:ilvl w:val="0"/>
          <w:numId w:val="9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5A41F0">
      <w:pPr>
        <w:numPr>
          <w:ilvl w:val="0"/>
          <w:numId w:val="27"/>
        </w:numPr>
        <w:tabs>
          <w:tab w:val="left" w:pos="426"/>
          <w:tab w:val="left" w:pos="1065"/>
        </w:tabs>
        <w:spacing w:after="0" w:line="240" w:lineRule="auto"/>
        <w:ind w:left="426" w:hanging="426"/>
        <w:contextualSpacing/>
        <w:jc w:val="both"/>
        <w:rPr>
          <w:rFonts w:cs="Calibri"/>
          <w:sz w:val="20"/>
          <w:szCs w:val="20"/>
        </w:rPr>
      </w:pPr>
      <w:r>
        <w:rPr>
          <w:rFonts w:cs="Calibri"/>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5A41F0">
      <w:pPr>
        <w:numPr>
          <w:ilvl w:val="0"/>
          <w:numId w:val="10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5A41F0">
      <w:pPr>
        <w:numPr>
          <w:ilvl w:val="0"/>
          <w:numId w:val="10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0E7939D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5A41F0">
      <w:pPr>
        <w:numPr>
          <w:ilvl w:val="0"/>
          <w:numId w:val="102"/>
        </w:numPr>
        <w:tabs>
          <w:tab w:val="left" w:pos="426"/>
        </w:tabs>
        <w:spacing w:after="0" w:line="240" w:lineRule="auto"/>
        <w:ind w:left="425" w:hanging="425"/>
        <w:jc w:val="both"/>
        <w:rPr>
          <w:rFonts w:cs="Calibri"/>
          <w:sz w:val="20"/>
          <w:szCs w:val="20"/>
        </w:rPr>
      </w:pPr>
      <w:r>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5A41F0">
      <w:pPr>
        <w:numPr>
          <w:ilvl w:val="0"/>
          <w:numId w:val="10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5A41F0">
      <w:pPr>
        <w:numPr>
          <w:ilvl w:val="0"/>
          <w:numId w:val="10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5A41F0">
      <w:pPr>
        <w:numPr>
          <w:ilvl w:val="0"/>
          <w:numId w:val="10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156AAC0D"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przedłużających się terminów związanych z realizacją dostaw wyposażenia lub robót budowlanych objętych odrębnymi umowami, co uniemożliwia terminowe zakończenie nn umowy,</w:t>
      </w:r>
    </w:p>
    <w:p w14:paraId="1716BDD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6680B336"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 xml:space="preserve">zmiany zakresu przedmiotu umowy oraz związaną z tym ewentualną zmianą wynagrodzenia, w wyniku zaistnienia innych okoliczności prawnych, ekonomicznych lub technicznych, skutkujących </w:t>
      </w:r>
      <w:r w:rsidRPr="00B467BF">
        <w:rPr>
          <w:rFonts w:cs="Calibri"/>
          <w:sz w:val="20"/>
          <w:szCs w:val="20"/>
        </w:rPr>
        <w:t>możliwością niewykonania lub wykonania w sposób nienależyty przedmiotu umowy,</w:t>
      </w:r>
    </w:p>
    <w:p w14:paraId="2257BB5A"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sidRPr="00B467BF">
        <w:rPr>
          <w:rFonts w:cs="Calibri"/>
          <w:sz w:val="20"/>
          <w:szCs w:val="20"/>
        </w:rPr>
        <w:t xml:space="preserve">zmian kluczowego personelu Wykonawcy i Zamawiającego. Jeśli taka osoba zgodnie </w:t>
      </w:r>
      <w:r w:rsidRPr="00B467BF">
        <w:rPr>
          <w:rFonts w:cs="Calibri"/>
          <w:sz w:val="20"/>
          <w:szCs w:val="20"/>
        </w:rPr>
        <w:br/>
        <w:t xml:space="preserve">z SWZ należy do wymaganego personelu Wykonawcy, Wykonawca nie później niż </w:t>
      </w:r>
      <w:r w:rsidRPr="00B467BF">
        <w:rPr>
          <w:rFonts w:cs="Calibri"/>
          <w:sz w:val="20"/>
          <w:szCs w:val="20"/>
        </w:rPr>
        <w:br/>
        <w:t>z datą zmiany musi zapewnić nową osobę, spełniającą stawiane w SWZ wymagania,</w:t>
      </w:r>
    </w:p>
    <w:p w14:paraId="1ABB2445" w14:textId="77777777" w:rsidR="00805C5C" w:rsidRPr="00B467BF" w:rsidRDefault="006A4444" w:rsidP="00B467BF">
      <w:pPr>
        <w:spacing w:after="0" w:line="240" w:lineRule="auto"/>
        <w:ind w:left="425"/>
        <w:jc w:val="both"/>
        <w:rPr>
          <w:rFonts w:cs="Calibri"/>
          <w:sz w:val="20"/>
          <w:szCs w:val="20"/>
          <w:lang w:eastAsia="ar-SA"/>
        </w:rPr>
      </w:pPr>
      <w:r w:rsidRPr="00B467BF">
        <w:rPr>
          <w:rFonts w:cs="Calibri"/>
          <w:sz w:val="20"/>
          <w:szCs w:val="20"/>
          <w:lang w:eastAsia="ar-SA"/>
        </w:rPr>
        <w:t>oraz w pozostałych wypadkach wskazanych w art. 455 ustawy Pzp.</w:t>
      </w:r>
    </w:p>
    <w:p w14:paraId="186B23DD"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Pr="00B467BF" w:rsidRDefault="006A4444" w:rsidP="005A41F0">
      <w:pPr>
        <w:numPr>
          <w:ilvl w:val="0"/>
          <w:numId w:val="30"/>
        </w:numPr>
        <w:tabs>
          <w:tab w:val="clear" w:pos="720"/>
          <w:tab w:val="left" w:pos="426"/>
        </w:tabs>
        <w:spacing w:after="0" w:line="240" w:lineRule="auto"/>
        <w:ind w:left="426" w:hanging="426"/>
        <w:jc w:val="both"/>
        <w:rPr>
          <w:rFonts w:cs="Calibri"/>
          <w:sz w:val="20"/>
          <w:szCs w:val="20"/>
        </w:rPr>
      </w:pPr>
      <w:r w:rsidRPr="00B467BF">
        <w:rPr>
          <w:rFonts w:cs="Calibri"/>
          <w:sz w:val="20"/>
          <w:szCs w:val="20"/>
        </w:rPr>
        <w:t>Zmiana umowy dokonana z naruszeniem przepisu ust. 1 jest nieważna.</w:t>
      </w:r>
    </w:p>
    <w:p w14:paraId="2DB88540"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Wszelkie zmiany i uzupełnienia niniejszej umowy wymagaj</w:t>
      </w:r>
      <w:r w:rsidRPr="00B467BF">
        <w:rPr>
          <w:rFonts w:eastAsia="TimesNewRoman" w:cs="Calibri"/>
          <w:sz w:val="20"/>
          <w:szCs w:val="20"/>
        </w:rPr>
        <w:t xml:space="preserve">ą </w:t>
      </w:r>
      <w:r w:rsidRPr="00B467BF">
        <w:rPr>
          <w:rFonts w:cs="Calibri"/>
          <w:sz w:val="20"/>
          <w:szCs w:val="20"/>
        </w:rPr>
        <w:t>formy pisemnej pod rygorem niewa</w:t>
      </w:r>
      <w:r w:rsidRPr="00B467BF">
        <w:rPr>
          <w:rFonts w:eastAsia="TimesNewRoman" w:cs="Calibri"/>
          <w:sz w:val="20"/>
          <w:szCs w:val="20"/>
        </w:rPr>
        <w:t>ż</w:t>
      </w:r>
      <w:r w:rsidRPr="00B467BF">
        <w:rPr>
          <w:rFonts w:cs="Calibri"/>
          <w:sz w:val="20"/>
          <w:szCs w:val="20"/>
        </w:rPr>
        <w:t>no</w:t>
      </w:r>
      <w:r w:rsidRPr="00B467BF">
        <w:rPr>
          <w:rFonts w:eastAsia="TimesNewRoman" w:cs="Calibri"/>
          <w:sz w:val="20"/>
          <w:szCs w:val="20"/>
        </w:rPr>
        <w:t>ś</w:t>
      </w:r>
      <w:r w:rsidRPr="00B467BF">
        <w:rPr>
          <w:rFonts w:cs="Calibri"/>
          <w:sz w:val="20"/>
          <w:szCs w:val="20"/>
        </w:rPr>
        <w:t>ci w postaci aneksu podpisanego przez Strony.</w:t>
      </w:r>
    </w:p>
    <w:p w14:paraId="1ADCAAB7" w14:textId="77777777" w:rsidR="00805C5C" w:rsidRPr="00B467BF"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86B2BF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55E47494"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lang w:eastAsia="zh-CN"/>
        </w:rPr>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5A41F0">
      <w:pPr>
        <w:numPr>
          <w:ilvl w:val="0"/>
          <w:numId w:val="10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5A41F0">
      <w:pPr>
        <w:numPr>
          <w:ilvl w:val="0"/>
          <w:numId w:val="10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5A41F0">
      <w:pPr>
        <w:numPr>
          <w:ilvl w:val="0"/>
          <w:numId w:val="36"/>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5A41F0">
      <w:pPr>
        <w:numPr>
          <w:ilvl w:val="0"/>
          <w:numId w:val="10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Pr="00D66BDA" w:rsidRDefault="006A4444" w:rsidP="005A41F0">
      <w:pPr>
        <w:numPr>
          <w:ilvl w:val="0"/>
          <w:numId w:val="37"/>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 xml:space="preserve">miały zastosowanie </w:t>
      </w:r>
      <w:r w:rsidRPr="00D66BDA">
        <w:rPr>
          <w:rFonts w:cs="Calibri"/>
          <w:sz w:val="20"/>
          <w:szCs w:val="20"/>
        </w:rPr>
        <w:t>przepisy:</w:t>
      </w:r>
    </w:p>
    <w:p w14:paraId="442965D2" w14:textId="52EDFFE6" w:rsidR="00805C5C" w:rsidRPr="00D66BDA" w:rsidRDefault="006A4444" w:rsidP="005A41F0">
      <w:pPr>
        <w:numPr>
          <w:ilvl w:val="0"/>
          <w:numId w:val="109"/>
        </w:numPr>
        <w:tabs>
          <w:tab w:val="left" w:pos="1418"/>
        </w:tabs>
        <w:spacing w:after="0" w:line="240" w:lineRule="auto"/>
        <w:ind w:left="1418" w:hanging="338"/>
        <w:jc w:val="both"/>
        <w:rPr>
          <w:rFonts w:cs="Calibri"/>
          <w:sz w:val="20"/>
          <w:szCs w:val="20"/>
        </w:rPr>
      </w:pPr>
      <w:r w:rsidRPr="00D66BDA">
        <w:rPr>
          <w:rFonts w:cs="Calibri"/>
          <w:sz w:val="20"/>
          <w:szCs w:val="20"/>
        </w:rPr>
        <w:t>ustawy z dnia 23 kwietnia 1964 r. Kodeks cywilny (j.t. Dz. U. z</w:t>
      </w:r>
      <w:r w:rsidR="00E00F4C" w:rsidRPr="00D66BDA">
        <w:rPr>
          <w:rFonts w:cs="Calibri"/>
          <w:sz w:val="20"/>
          <w:szCs w:val="20"/>
        </w:rPr>
        <w:t xml:space="preserve"> 2022 poz. 1360</w:t>
      </w:r>
      <w:r w:rsidRPr="00D66BDA">
        <w:rPr>
          <w:rFonts w:cs="Calibri"/>
          <w:sz w:val="20"/>
          <w:szCs w:val="20"/>
        </w:rPr>
        <w:t xml:space="preserve">  ze zm.),</w:t>
      </w:r>
    </w:p>
    <w:p w14:paraId="03340F58" w14:textId="4695148A" w:rsidR="00805C5C" w:rsidRPr="00D66BDA" w:rsidRDefault="006A4444" w:rsidP="005A41F0">
      <w:pPr>
        <w:numPr>
          <w:ilvl w:val="0"/>
          <w:numId w:val="38"/>
        </w:numPr>
        <w:tabs>
          <w:tab w:val="left" w:pos="1418"/>
        </w:tabs>
        <w:spacing w:after="0" w:line="240" w:lineRule="auto"/>
        <w:ind w:left="1418" w:hanging="338"/>
        <w:jc w:val="both"/>
        <w:rPr>
          <w:rFonts w:cs="Calibri"/>
          <w:sz w:val="20"/>
          <w:szCs w:val="20"/>
        </w:rPr>
      </w:pPr>
      <w:r w:rsidRPr="00D66BDA">
        <w:rPr>
          <w:rFonts w:cs="Calibri"/>
          <w:sz w:val="20"/>
          <w:szCs w:val="20"/>
        </w:rPr>
        <w:t>ustawy z dnia 11 września 2019 r. Prawo zamówie</w:t>
      </w:r>
      <w:r w:rsidRPr="00D66BDA">
        <w:rPr>
          <w:rFonts w:eastAsia="TimesNewRoman" w:cs="Calibri"/>
          <w:sz w:val="20"/>
          <w:szCs w:val="20"/>
        </w:rPr>
        <w:t xml:space="preserve">ń </w:t>
      </w:r>
      <w:r w:rsidRPr="00D66BDA">
        <w:rPr>
          <w:rFonts w:cs="Calibri"/>
          <w:sz w:val="20"/>
          <w:szCs w:val="20"/>
        </w:rPr>
        <w:t xml:space="preserve">publicznych (j.t Dz. U. </w:t>
      </w:r>
      <w:r w:rsidRPr="00977D49">
        <w:rPr>
          <w:rFonts w:cs="Calibri"/>
          <w:color w:val="FF0000"/>
          <w:sz w:val="20"/>
          <w:szCs w:val="20"/>
        </w:rPr>
        <w:t>z</w:t>
      </w:r>
      <w:r w:rsidR="00E00F4C" w:rsidRPr="00977D49">
        <w:rPr>
          <w:rFonts w:cs="Calibri"/>
          <w:color w:val="FF0000"/>
          <w:sz w:val="20"/>
          <w:szCs w:val="20"/>
        </w:rPr>
        <w:t xml:space="preserve"> 202</w:t>
      </w:r>
      <w:r w:rsidR="00D72E5A" w:rsidRPr="00977D49">
        <w:rPr>
          <w:rFonts w:cs="Calibri"/>
          <w:color w:val="FF0000"/>
          <w:sz w:val="20"/>
          <w:szCs w:val="20"/>
        </w:rPr>
        <w:t>3</w:t>
      </w:r>
      <w:r w:rsidR="00E00F4C" w:rsidRPr="00977D49">
        <w:rPr>
          <w:rFonts w:cs="Calibri"/>
          <w:color w:val="FF0000"/>
          <w:sz w:val="20"/>
          <w:szCs w:val="20"/>
        </w:rPr>
        <w:t xml:space="preserve"> poz. 1</w:t>
      </w:r>
      <w:r w:rsidR="00D72E5A" w:rsidRPr="00977D49">
        <w:rPr>
          <w:rFonts w:cs="Calibri"/>
          <w:color w:val="FF0000"/>
          <w:sz w:val="20"/>
          <w:szCs w:val="20"/>
        </w:rPr>
        <w:t>605</w:t>
      </w:r>
      <w:r w:rsidRPr="00977D49">
        <w:rPr>
          <w:rFonts w:cs="Calibri"/>
          <w:color w:val="FF0000"/>
          <w:sz w:val="20"/>
          <w:szCs w:val="20"/>
        </w:rPr>
        <w:t xml:space="preserve"> </w:t>
      </w:r>
      <w:r w:rsidRPr="00D66BDA">
        <w:rPr>
          <w:rFonts w:cs="Calibri"/>
          <w:sz w:val="20"/>
          <w:szCs w:val="20"/>
        </w:rPr>
        <w:t>z późn. zm.) oraz aktów prawnych wydanych na jej podstawie,</w:t>
      </w:r>
    </w:p>
    <w:p w14:paraId="7F3D6594" w14:textId="152A9017" w:rsidR="00805C5C" w:rsidRPr="00D66BDA" w:rsidRDefault="006A4444" w:rsidP="005A41F0">
      <w:pPr>
        <w:numPr>
          <w:ilvl w:val="0"/>
          <w:numId w:val="38"/>
        </w:numPr>
        <w:spacing w:after="0" w:line="240" w:lineRule="auto"/>
        <w:jc w:val="both"/>
        <w:rPr>
          <w:rFonts w:cs="Calibri"/>
          <w:sz w:val="20"/>
          <w:szCs w:val="20"/>
        </w:rPr>
      </w:pPr>
      <w:r w:rsidRPr="00D66BDA">
        <w:rPr>
          <w:rFonts w:cs="Calibri"/>
          <w:sz w:val="20"/>
          <w:szCs w:val="20"/>
        </w:rPr>
        <w:t>obowi</w:t>
      </w:r>
      <w:r w:rsidRPr="00D66BDA">
        <w:rPr>
          <w:rFonts w:eastAsia="TimesNewRoman" w:cs="Calibri"/>
          <w:sz w:val="20"/>
          <w:szCs w:val="20"/>
        </w:rPr>
        <w:t>ą</w:t>
      </w:r>
      <w:r w:rsidRPr="00D66BDA">
        <w:rPr>
          <w:rFonts w:cs="Calibri"/>
          <w:sz w:val="20"/>
          <w:szCs w:val="20"/>
        </w:rPr>
        <w:t>zuj</w:t>
      </w:r>
      <w:r w:rsidRPr="00D66BDA">
        <w:rPr>
          <w:rFonts w:eastAsia="TimesNewRoman" w:cs="Calibri"/>
          <w:sz w:val="20"/>
          <w:szCs w:val="20"/>
        </w:rPr>
        <w:t>ą</w:t>
      </w:r>
      <w:r w:rsidRPr="00D66BDA">
        <w:rPr>
          <w:rFonts w:cs="Calibri"/>
          <w:sz w:val="20"/>
          <w:szCs w:val="20"/>
        </w:rPr>
        <w:t>ce w zakresie przedmiotowym, w szczególno</w:t>
      </w:r>
      <w:r w:rsidRPr="00D66BDA">
        <w:rPr>
          <w:rFonts w:eastAsia="TimesNewRoman" w:cs="Calibri"/>
          <w:sz w:val="20"/>
          <w:szCs w:val="20"/>
        </w:rPr>
        <w:t>ś</w:t>
      </w:r>
      <w:r w:rsidRPr="00D66BDA">
        <w:rPr>
          <w:rFonts w:cs="Calibri"/>
          <w:sz w:val="20"/>
          <w:szCs w:val="20"/>
        </w:rPr>
        <w:t>ci: ustawa z dnia 7 lipca 1994 r. Prawo budowlane (j.t. Dz. U. z</w:t>
      </w:r>
      <w:r w:rsidR="00E00F4C" w:rsidRPr="00D66BDA">
        <w:rPr>
          <w:rFonts w:cs="Calibri"/>
          <w:sz w:val="20"/>
          <w:szCs w:val="20"/>
        </w:rPr>
        <w:t xml:space="preserve"> 2023 poz. 682</w:t>
      </w:r>
      <w:r w:rsidRPr="00D66BDA">
        <w:rPr>
          <w:rFonts w:cs="Calibri"/>
          <w:sz w:val="20"/>
          <w:szCs w:val="20"/>
        </w:rPr>
        <w:t xml:space="preserve"> z pó</w:t>
      </w:r>
      <w:r w:rsidRPr="00D66BDA">
        <w:rPr>
          <w:rFonts w:eastAsia="TimesNewRoman" w:cs="Calibri"/>
          <w:sz w:val="20"/>
          <w:szCs w:val="20"/>
        </w:rPr>
        <w:t>ź</w:t>
      </w:r>
      <w:r w:rsidRPr="00D66BDA">
        <w:rPr>
          <w:rFonts w:cs="Calibri"/>
          <w:sz w:val="20"/>
          <w:szCs w:val="20"/>
        </w:rPr>
        <w:t>n. zm.) oraz akty wykonawcze wydane na jej podstawie.</w:t>
      </w:r>
    </w:p>
    <w:p w14:paraId="53D44CE4" w14:textId="48701CA1" w:rsidR="00C32500" w:rsidRPr="00D66BDA" w:rsidRDefault="00C32500" w:rsidP="00B467BF">
      <w:pPr>
        <w:spacing w:after="0" w:line="240" w:lineRule="auto"/>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6EE46822" w14:textId="77777777" w:rsidR="00805C5C" w:rsidRDefault="00805C5C">
      <w:pPr>
        <w:textAlignment w:val="baseline"/>
        <w:rPr>
          <w:rFonts w:cs="Calibri"/>
          <w:b/>
          <w:sz w:val="20"/>
          <w:szCs w:val="20"/>
        </w:rPr>
      </w:pPr>
    </w:p>
    <w:p w14:paraId="6B3A0FB5" w14:textId="77777777" w:rsidR="00805C5C" w:rsidRDefault="00805C5C">
      <w:pPr>
        <w:textAlignment w:val="baseline"/>
        <w:rPr>
          <w:rFonts w:cs="Calibri"/>
          <w:b/>
          <w:sz w:val="20"/>
          <w:szCs w:val="20"/>
        </w:rPr>
      </w:pP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063B3CF9" w14:textId="77777777" w:rsidR="00805C5C" w:rsidRDefault="00805C5C">
      <w:pPr>
        <w:textAlignment w:val="baseline"/>
        <w:rPr>
          <w:rFonts w:cs="Calibri"/>
          <w:b/>
          <w:sz w:val="20"/>
          <w:szCs w:val="20"/>
        </w:rPr>
      </w:pPr>
    </w:p>
    <w:p w14:paraId="299EC7EB" w14:textId="77777777" w:rsidR="00805C5C" w:rsidRDefault="00805C5C">
      <w:pPr>
        <w:textAlignment w:val="baseline"/>
        <w:rPr>
          <w:rFonts w:cs="Calibri"/>
          <w:b/>
          <w:sz w:val="20"/>
          <w:szCs w:val="20"/>
        </w:rPr>
      </w:pPr>
    </w:p>
    <w:p w14:paraId="4B684355" w14:textId="77777777" w:rsidR="00805C5C" w:rsidRDefault="00805C5C">
      <w:pPr>
        <w:textAlignment w:val="baseline"/>
        <w:rPr>
          <w:rFonts w:cs="Calibri"/>
          <w:b/>
          <w:sz w:val="20"/>
          <w:szCs w:val="20"/>
        </w:rPr>
      </w:pPr>
    </w:p>
    <w:p w14:paraId="79EC0039" w14:textId="77777777" w:rsidR="00805C5C" w:rsidRDefault="00805C5C">
      <w:pPr>
        <w:textAlignment w:val="baseline"/>
        <w:rPr>
          <w:rFonts w:cs="Calibri"/>
          <w:b/>
          <w:sz w:val="20"/>
          <w:szCs w:val="20"/>
        </w:rPr>
      </w:pPr>
    </w:p>
    <w:p w14:paraId="6DD17D92" w14:textId="77777777" w:rsidR="00805C5C" w:rsidRDefault="00805C5C">
      <w:pPr>
        <w:textAlignment w:val="baseline"/>
        <w:rPr>
          <w:rFonts w:cs="Calibri"/>
          <w:b/>
          <w:sz w:val="18"/>
          <w:szCs w:val="18"/>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5A41F0">
      <w:pPr>
        <w:numPr>
          <w:ilvl w:val="1"/>
          <w:numId w:val="11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176948C3" w:rsidR="00805C5C" w:rsidRPr="00A56155"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 xml:space="preserve">Umowa powierzenia przetwarzania danych osobowych </w:t>
      </w:r>
    </w:p>
    <w:p w14:paraId="23955E07" w14:textId="77777777" w:rsidR="00805C5C" w:rsidRDefault="006A4444" w:rsidP="005A41F0">
      <w:pPr>
        <w:numPr>
          <w:ilvl w:val="1"/>
          <w:numId w:val="52"/>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36D76BAD" w14:textId="014A97D4" w:rsidR="005F0B95" w:rsidRPr="00810B95" w:rsidRDefault="005F0B95"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sidRPr="00810B95">
        <w:rPr>
          <w:rFonts w:cs="Calibri"/>
          <w:i/>
          <w:sz w:val="18"/>
          <w:szCs w:val="18"/>
          <w:lang w:eastAsia="zh-CN"/>
        </w:rPr>
        <w:t>Wykaz kadry</w:t>
      </w:r>
    </w:p>
    <w:p w14:paraId="524D3E95"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7866BD08"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186ED31F" w14:textId="77777777" w:rsidR="00805C5C" w:rsidRDefault="00805C5C">
      <w:pPr>
        <w:shd w:val="clear" w:color="auto" w:fill="FFFFFF"/>
        <w:tabs>
          <w:tab w:val="left" w:pos="-709"/>
        </w:tabs>
        <w:ind w:right="-2"/>
        <w:contextualSpacing/>
        <w:rPr>
          <w:rFonts w:cs="Calibri"/>
          <w:b/>
          <w:sz w:val="20"/>
          <w:szCs w:val="20"/>
          <w:lang w:eastAsia="zh-CN"/>
        </w:rPr>
      </w:pPr>
    </w:p>
    <w:p w14:paraId="6EA5FF6F" w14:textId="77777777" w:rsidR="00805C5C" w:rsidRDefault="006A4444">
      <w:pPr>
        <w:tabs>
          <w:tab w:val="left" w:pos="1970"/>
        </w:tabs>
        <w:rPr>
          <w:rFonts w:cs="Calibri"/>
        </w:rPr>
      </w:pPr>
      <w:r>
        <w:br w:type="page"/>
      </w:r>
    </w:p>
    <w:p w14:paraId="714547D9" w14:textId="77777777" w:rsidR="00805C5C" w:rsidRDefault="006A4444">
      <w:pPr>
        <w:ind w:left="284"/>
        <w:jc w:val="right"/>
        <w:rPr>
          <w:b/>
          <w:sz w:val="20"/>
          <w:szCs w:val="20"/>
        </w:rPr>
      </w:pPr>
      <w:r>
        <w:rPr>
          <w:b/>
          <w:sz w:val="20"/>
          <w:szCs w:val="20"/>
        </w:rPr>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5A41F0">
      <w:pPr>
        <w:widowControl w:val="0"/>
        <w:numPr>
          <w:ilvl w:val="0"/>
          <w:numId w:val="11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5A41F0">
      <w:pPr>
        <w:widowControl w:val="0"/>
        <w:numPr>
          <w:ilvl w:val="0"/>
          <w:numId w:val="39"/>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5A41F0">
      <w:pPr>
        <w:widowControl w:val="0"/>
        <w:numPr>
          <w:ilvl w:val="0"/>
          <w:numId w:val="11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61A68E55" w14:textId="34062B0F" w:rsidR="00805C5C" w:rsidRDefault="006A4444">
      <w:pPr>
        <w:jc w:val="both"/>
        <w:rPr>
          <w:rFonts w:cs="Arial"/>
          <w:sz w:val="20"/>
          <w:szCs w:val="20"/>
          <w:lang w:val="cs-CZ"/>
        </w:rPr>
      </w:pPr>
      <w:r>
        <w:rPr>
          <w:sz w:val="20"/>
          <w:szCs w:val="20"/>
          <w:lang w:val="cs-CZ"/>
        </w:rPr>
        <w:t>Podpis Wykonawcy: …………………………………………</w:t>
      </w:r>
    </w:p>
    <w:p w14:paraId="6490D9C7" w14:textId="6C313F84" w:rsidR="00B467BF" w:rsidRDefault="00B467BF">
      <w:pPr>
        <w:spacing w:after="0" w:line="240" w:lineRule="auto"/>
        <w:rPr>
          <w:b/>
          <w:sz w:val="20"/>
          <w:szCs w:val="20"/>
        </w:rPr>
      </w:pPr>
      <w:r>
        <w:rPr>
          <w:b/>
          <w:sz w:val="20"/>
          <w:szCs w:val="20"/>
        </w:rPr>
        <w:br w:type="page"/>
      </w:r>
    </w:p>
    <w:p w14:paraId="385EA589"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5A41F0">
      <w:pPr>
        <w:widowControl w:val="0"/>
        <w:numPr>
          <w:ilvl w:val="2"/>
          <w:numId w:val="11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5A41F0">
      <w:pPr>
        <w:widowControl w:val="0"/>
        <w:numPr>
          <w:ilvl w:val="0"/>
          <w:numId w:val="40"/>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0B5A6CB6" w14:textId="68D4FEF8" w:rsidR="00805C5C" w:rsidRDefault="006A4444">
      <w:pPr>
        <w:jc w:val="both"/>
        <w:rPr>
          <w:rFonts w:cs="Arial"/>
          <w:sz w:val="20"/>
          <w:szCs w:val="20"/>
          <w:lang w:val="cs-CZ"/>
        </w:rPr>
      </w:pPr>
      <w:r>
        <w:rPr>
          <w:sz w:val="20"/>
          <w:szCs w:val="20"/>
          <w:lang w:val="cs-CZ"/>
        </w:rPr>
        <w:t>Podpis Wykonawcy: …………………………………………</w:t>
      </w:r>
    </w:p>
    <w:p w14:paraId="4A974FE1" w14:textId="60FB8A72" w:rsidR="00B467BF" w:rsidRDefault="00B467BF">
      <w:pPr>
        <w:spacing w:after="0" w:line="240" w:lineRule="auto"/>
        <w:rPr>
          <w:sz w:val="20"/>
          <w:szCs w:val="20"/>
        </w:rPr>
      </w:pPr>
      <w:r>
        <w:rPr>
          <w:sz w:val="20"/>
          <w:szCs w:val="20"/>
        </w:rPr>
        <w:br w:type="page"/>
      </w:r>
    </w:p>
    <w:p w14:paraId="2CFB23C3"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254BE0D4" w:rsidR="00805C5C" w:rsidRPr="00480F1D" w:rsidRDefault="006A4444">
      <w:pPr>
        <w:jc w:val="right"/>
        <w:rPr>
          <w:rFonts w:cs="Calibri"/>
          <w:b/>
          <w:sz w:val="20"/>
          <w:szCs w:val="20"/>
        </w:rPr>
      </w:pPr>
      <w:r w:rsidRPr="00480F1D">
        <w:rPr>
          <w:rFonts w:cs="Calibri"/>
          <w:b/>
          <w:sz w:val="20"/>
          <w:szCs w:val="20"/>
        </w:rPr>
        <w:t>Załącznik nr 5 do Umowy nr</w:t>
      </w:r>
      <w:r w:rsidR="00816E22" w:rsidRPr="00480F1D">
        <w:rPr>
          <w:sz w:val="20"/>
          <w:szCs w:val="20"/>
        </w:rPr>
        <w:t xml:space="preserve"> </w:t>
      </w:r>
      <w:r w:rsidR="00991193">
        <w:rPr>
          <w:color w:val="FF0000"/>
          <w:sz w:val="20"/>
          <w:szCs w:val="20"/>
        </w:rPr>
        <w:t>…………………</w:t>
      </w:r>
      <w:r w:rsidR="00816E22" w:rsidRPr="00480F1D">
        <w:rPr>
          <w:color w:val="FF0000"/>
          <w:sz w:val="20"/>
          <w:szCs w:val="20"/>
        </w:rPr>
        <w:t xml:space="preserve"> </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8">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3082513F"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076F8C">
        <w:rPr>
          <w:rFonts w:ascii="Arial Narrow" w:eastAsia="SimSun" w:hAnsi="Arial Narrow" w:cs="Calibri"/>
          <w:b/>
          <w:sz w:val="18"/>
          <w:szCs w:val="18"/>
        </w:rPr>
        <w:t>…………………………</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dokumentacja postępowania o art. 18 oraz art. 74 ust. 1 ustawy z dnia 11 września 2019 r. Prawo zamówień publicznych (t. j. Dz. U</w:t>
      </w:r>
      <w:r w:rsidRPr="00FF6FFC">
        <w:rPr>
          <w:rFonts w:ascii="Arial Narrow" w:hAnsi="Arial Narrow" w:cs="Arial"/>
          <w:color w:val="FF0000"/>
          <w:sz w:val="18"/>
          <w:szCs w:val="18"/>
        </w:rPr>
        <w:t xml:space="preserve">. z </w:t>
      </w:r>
      <w:r w:rsidR="00FF6FFC" w:rsidRPr="00FF6FFC">
        <w:rPr>
          <w:rFonts w:ascii="Arial Narrow" w:hAnsi="Arial Narrow" w:cs="Arial"/>
          <w:color w:val="FF0000"/>
          <w:sz w:val="18"/>
          <w:szCs w:val="18"/>
        </w:rPr>
        <w:t xml:space="preserve">2023 </w:t>
      </w:r>
      <w:r w:rsidRPr="00FF6FFC">
        <w:rPr>
          <w:rFonts w:ascii="Arial Narrow" w:hAnsi="Arial Narrow" w:cs="Arial"/>
          <w:color w:val="FF0000"/>
          <w:sz w:val="18"/>
          <w:szCs w:val="18"/>
        </w:rPr>
        <w:t xml:space="preserve"> poz. </w:t>
      </w:r>
      <w:r w:rsidR="00FF6FFC" w:rsidRPr="00FF6FFC">
        <w:rPr>
          <w:rFonts w:ascii="Arial Narrow" w:hAnsi="Arial Narrow" w:cs="Arial"/>
          <w:color w:val="FF0000"/>
          <w:sz w:val="18"/>
          <w:szCs w:val="18"/>
        </w:rPr>
        <w:t>1605</w:t>
      </w:r>
      <w:r w:rsidRPr="00FF6FFC">
        <w:rPr>
          <w:rFonts w:ascii="Arial Narrow" w:hAnsi="Arial Narrow" w:cs="Arial"/>
          <w:color w:val="FF0000"/>
          <w:sz w:val="18"/>
          <w:szCs w:val="18"/>
        </w:rPr>
        <w:t xml:space="preserve"> z późn</w:t>
      </w:r>
      <w:r>
        <w:rPr>
          <w:rFonts w:ascii="Arial Narrow" w:hAnsi="Arial Narrow" w:cs="Arial"/>
          <w:color w:val="000000"/>
          <w:sz w:val="18"/>
          <w:szCs w:val="18"/>
        </w:rPr>
        <w:t xml:space="preserve">. zm.); dalej „ustawa Pzp”;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o udzielenie zamówienia publicznego ani zmianą postanowień Umowy w zakresie niezgodnym z ustawą Pzp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7C587969" w14:textId="77777777" w:rsidR="00805C5C" w:rsidRDefault="006A4444" w:rsidP="00B467BF">
      <w:pPr>
        <w:spacing w:after="0" w:line="240" w:lineRule="auto"/>
        <w:jc w:val="right"/>
        <w:rPr>
          <w:rFonts w:eastAsia="Times New Roman" w:cs="Calibri"/>
          <w:b/>
          <w:sz w:val="20"/>
          <w:szCs w:val="20"/>
          <w:lang w:eastAsia="zh-CN"/>
        </w:rPr>
      </w:pPr>
      <w:r>
        <w:rPr>
          <w:rFonts w:eastAsia="Times New Roman" w:cs="Calibri"/>
          <w:b/>
          <w:sz w:val="20"/>
          <w:szCs w:val="20"/>
          <w:lang w:eastAsia="zh-CN"/>
        </w:rPr>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5A41F0">
      <w:pPr>
        <w:numPr>
          <w:ilvl w:val="0"/>
          <w:numId w:val="11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0A5E689C"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FC72A8">
        <w:rPr>
          <w:rFonts w:eastAsia="Times New Roman" w:cs="Calibri"/>
          <w:sz w:val="18"/>
          <w:szCs w:val="18"/>
          <w:lang w:eastAsia="zh-CN"/>
        </w:rPr>
        <w:t>D25M/252/N/34-53</w:t>
      </w:r>
      <w:r w:rsidR="00A821E7" w:rsidRPr="00A821E7">
        <w:rPr>
          <w:rFonts w:eastAsia="Times New Roman" w:cs="Calibri"/>
          <w:sz w:val="18"/>
          <w:szCs w:val="18"/>
          <w:lang w:eastAsia="zh-CN"/>
        </w:rPr>
        <w:t>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78CDD77B"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6A3F0F">
        <w:rPr>
          <w:rFonts w:eastAsia="Times New Roman" w:cs="Calibri"/>
          <w:b/>
          <w:bCs/>
          <w:kern w:val="2"/>
          <w:sz w:val="18"/>
          <w:szCs w:val="18"/>
          <w:u w:val="single"/>
          <w:lang w:eastAsia="pl-PL"/>
        </w:rPr>
        <w:t>D25M/252/N/34-53</w:t>
      </w:r>
      <w:r w:rsidR="00A821E7" w:rsidRPr="00A821E7">
        <w:rPr>
          <w:rFonts w:eastAsia="Times New Roman" w:cs="Calibri"/>
          <w:b/>
          <w:bCs/>
          <w:kern w:val="2"/>
          <w:sz w:val="18"/>
          <w:szCs w:val="18"/>
          <w:u w:val="single"/>
          <w:lang w:eastAsia="pl-PL"/>
        </w:rPr>
        <w:t>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5BF5C7D0"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6A3F0F">
        <w:rPr>
          <w:rFonts w:eastAsia="Times New Roman" w:cs="Calibri"/>
          <w:b/>
          <w:bCs/>
          <w:kern w:val="2"/>
          <w:sz w:val="18"/>
          <w:szCs w:val="18"/>
          <w:u w:val="single"/>
          <w:lang w:eastAsia="pl-PL"/>
        </w:rPr>
        <w:t>D25M/252/N/34-53</w:t>
      </w:r>
      <w:r w:rsidR="00A821E7" w:rsidRPr="00A821E7">
        <w:rPr>
          <w:rFonts w:eastAsia="Times New Roman" w:cs="Calibri"/>
          <w:b/>
          <w:bCs/>
          <w:kern w:val="2"/>
          <w:sz w:val="18"/>
          <w:szCs w:val="18"/>
          <w:u w:val="single"/>
          <w:lang w:eastAsia="pl-PL"/>
        </w:rPr>
        <w:t>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240FAD57"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6A3F0F">
        <w:rPr>
          <w:rFonts w:eastAsia="Times New Roman" w:cs="Calibri"/>
          <w:b/>
          <w:bCs/>
          <w:kern w:val="2"/>
          <w:sz w:val="18"/>
          <w:szCs w:val="18"/>
          <w:lang w:eastAsia="pl-PL"/>
        </w:rPr>
        <w:t>D25M/252/N/34-53</w:t>
      </w:r>
      <w:r w:rsidR="00A821E7" w:rsidRPr="00A821E7">
        <w:rPr>
          <w:rFonts w:eastAsia="Times New Roman" w:cs="Calibri"/>
          <w:b/>
          <w:bCs/>
          <w:kern w:val="2"/>
          <w:sz w:val="18"/>
          <w:szCs w:val="18"/>
          <w:lang w:eastAsia="pl-PL"/>
        </w:rPr>
        <w:t>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5A41F0">
      <w:pPr>
        <w:numPr>
          <w:ilvl w:val="0"/>
          <w:numId w:val="11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4" w:name="_Hlk512789829"/>
      <w:r>
        <w:rPr>
          <w:rFonts w:eastAsia="Times New Roman" w:cs="Calibri"/>
          <w:sz w:val="18"/>
          <w:szCs w:val="18"/>
          <w:lang w:eastAsia="zh-CN"/>
        </w:rPr>
        <w:t xml:space="preserve">Kontrola </w:t>
      </w:r>
      <w:bookmarkEnd w:id="4"/>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5A41F0">
      <w:pPr>
        <w:numPr>
          <w:ilvl w:val="0"/>
          <w:numId w:val="55"/>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5A41F0">
      <w:pPr>
        <w:numPr>
          <w:ilvl w:val="0"/>
          <w:numId w:val="55"/>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5A41F0">
      <w:pPr>
        <w:numPr>
          <w:ilvl w:val="0"/>
          <w:numId w:val="55"/>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618AE0D7" w14:textId="4A2D2AE6" w:rsidR="00805C5C" w:rsidRDefault="00805C5C" w:rsidP="00B467BF">
      <w:pPr>
        <w:spacing w:after="0" w:line="240" w:lineRule="auto"/>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5A41F0">
      <w:pPr>
        <w:numPr>
          <w:ilvl w:val="0"/>
          <w:numId w:val="11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2403267" w14:textId="735C1838" w:rsidR="003B2FDD" w:rsidRDefault="003B2FDD">
      <w:pPr>
        <w:spacing w:after="0" w:line="240" w:lineRule="auto"/>
        <w:rPr>
          <w:rFonts w:cs="Calibri"/>
        </w:rPr>
      </w:pPr>
      <w:r>
        <w:rPr>
          <w:rFonts w:cs="Calibri"/>
        </w:rPr>
        <w:br w:type="page"/>
      </w:r>
    </w:p>
    <w:p w14:paraId="1D6F6F6C" w14:textId="513B2B92" w:rsidR="004B4E05" w:rsidRDefault="004B4E05" w:rsidP="003B2FDD">
      <w:pPr>
        <w:tabs>
          <w:tab w:val="left" w:pos="284"/>
        </w:tabs>
        <w:spacing w:after="0"/>
        <w:rPr>
          <w:rFonts w:cs="Calibri"/>
          <w:b/>
          <w:sz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Udostępnienie</w:t>
      </w:r>
    </w:p>
    <w:p w14:paraId="0E77C11C" w14:textId="5D3CD1D3"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4E7985">
        <w:rPr>
          <w:rFonts w:cs="Arial"/>
          <w:kern w:val="2"/>
          <w:sz w:val="20"/>
          <w:szCs w:val="20"/>
        </w:rPr>
        <w:t>D25M/252/N/34-53</w:t>
      </w:r>
      <w:r w:rsidR="002577F4" w:rsidRPr="002577F4">
        <w:rPr>
          <w:rFonts w:cs="Arial"/>
          <w:kern w:val="2"/>
          <w:sz w:val="20"/>
          <w:szCs w:val="20"/>
        </w:rPr>
        <w:t>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5A41F0">
      <w:pPr>
        <w:numPr>
          <w:ilvl w:val="0"/>
          <w:numId w:val="62"/>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5A41F0">
      <w:pPr>
        <w:numPr>
          <w:ilvl w:val="0"/>
          <w:numId w:val="62"/>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5A41F0">
      <w:pPr>
        <w:numPr>
          <w:ilvl w:val="0"/>
          <w:numId w:val="63"/>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5A41F0">
      <w:pPr>
        <w:numPr>
          <w:ilvl w:val="0"/>
          <w:numId w:val="63"/>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5A41F0">
      <w:pPr>
        <w:numPr>
          <w:ilvl w:val="0"/>
          <w:numId w:val="63"/>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Cyberbezpieczeństwo</w:t>
      </w:r>
    </w:p>
    <w:p w14:paraId="1A67569B" w14:textId="77777777" w:rsidR="00805C5C" w:rsidRDefault="006A4444" w:rsidP="005A41F0">
      <w:pPr>
        <w:numPr>
          <w:ilvl w:val="0"/>
          <w:numId w:val="65"/>
        </w:numPr>
        <w:spacing w:after="0" w:line="240" w:lineRule="auto"/>
        <w:jc w:val="both"/>
        <w:rPr>
          <w:kern w:val="2"/>
          <w:sz w:val="20"/>
          <w:szCs w:val="20"/>
        </w:rPr>
      </w:pPr>
      <w:r>
        <w:rPr>
          <w:kern w:val="2"/>
          <w:sz w:val="20"/>
          <w:szCs w:val="20"/>
        </w:rPr>
        <w:t>Zamawiający jest operatorem usługi kluczowej w zakresie:</w:t>
      </w:r>
    </w:p>
    <w:p w14:paraId="09723887" w14:textId="77777777" w:rsidR="00805C5C" w:rsidRDefault="006A4444" w:rsidP="005A41F0">
      <w:pPr>
        <w:numPr>
          <w:ilvl w:val="1"/>
          <w:numId w:val="65"/>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5A41F0">
      <w:pPr>
        <w:numPr>
          <w:ilvl w:val="1"/>
          <w:numId w:val="65"/>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5A41F0">
      <w:pPr>
        <w:numPr>
          <w:ilvl w:val="0"/>
          <w:numId w:val="65"/>
        </w:numPr>
        <w:spacing w:after="0" w:line="240" w:lineRule="auto"/>
        <w:jc w:val="both"/>
        <w:rPr>
          <w:kern w:val="2"/>
          <w:sz w:val="20"/>
          <w:szCs w:val="20"/>
        </w:rPr>
      </w:pPr>
      <w:r>
        <w:rPr>
          <w:kern w:val="2"/>
          <w:sz w:val="20"/>
          <w:szCs w:val="20"/>
        </w:rPr>
        <w:t>Zgodnie z ustawą z dnia 5 lipca 2018r. o krajowym systemie cyberbezpieczeństwa Wykonawca jest zobowiązany do zgłaszania:</w:t>
      </w:r>
    </w:p>
    <w:p w14:paraId="6AF56112"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5A41F0">
      <w:pPr>
        <w:numPr>
          <w:ilvl w:val="0"/>
          <w:numId w:val="65"/>
        </w:numPr>
        <w:spacing w:after="0" w:line="240" w:lineRule="auto"/>
        <w:jc w:val="both"/>
        <w:rPr>
          <w:kern w:val="2"/>
          <w:sz w:val="20"/>
          <w:szCs w:val="20"/>
        </w:rPr>
      </w:pPr>
      <w:r>
        <w:rPr>
          <w:kern w:val="2"/>
          <w:sz w:val="20"/>
          <w:szCs w:val="20"/>
        </w:rPr>
        <w:t>Pracownicy Wykonawcy współdziałają  podczas  obsługi  incydentu  poważnego  i incydentu  krytycznego z Działem Informatyki Zamawiającego oraz z CSIRT NASK oraz sektorowym zespołem cyberbezpieczeństwa, przekazując niezbędne dane, w tym dane osobowe.</w:t>
      </w:r>
    </w:p>
    <w:p w14:paraId="2CE74BF9" w14:textId="77777777" w:rsidR="00805C5C" w:rsidRDefault="006A4444" w:rsidP="005A41F0">
      <w:pPr>
        <w:numPr>
          <w:ilvl w:val="0"/>
          <w:numId w:val="65"/>
        </w:numPr>
        <w:spacing w:after="0" w:line="240" w:lineRule="auto"/>
        <w:jc w:val="both"/>
        <w:rPr>
          <w:kern w:val="2"/>
          <w:sz w:val="20"/>
          <w:szCs w:val="20"/>
        </w:rPr>
      </w:pPr>
      <w:r>
        <w:rPr>
          <w:kern w:val="2"/>
          <w:sz w:val="20"/>
          <w:szCs w:val="20"/>
        </w:rPr>
        <w:t>Pracownik Wykonawcy obsługujący incydent przekazuje,  w niezbędnym  zakresie,  w zgłoszeniu, informacje  stanowiące  tajemnice  prawnie  chronione,  w tym  stanowiące  tajemnicę  przedsiębiorstwa,  gdy  jest  to konieczne do realizacji zadań CSIRT NASK oraz sektorowego zespołu cyberbezpieczeństwa.</w:t>
      </w:r>
    </w:p>
    <w:p w14:paraId="405A62C7" w14:textId="77777777" w:rsidR="00805C5C" w:rsidRDefault="006A4444" w:rsidP="005A41F0">
      <w:pPr>
        <w:numPr>
          <w:ilvl w:val="0"/>
          <w:numId w:val="65"/>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cyberbezpieczeństwa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niezwłocznie podejmie działania po dostrzeżeniu podatności lub zagrożeń cyberbezpieczeństwa.</w:t>
      </w:r>
    </w:p>
    <w:p w14:paraId="5AA3C33A" w14:textId="77777777" w:rsidR="00805C5C" w:rsidRDefault="006A4444" w:rsidP="005A41F0">
      <w:pPr>
        <w:numPr>
          <w:ilvl w:val="0"/>
          <w:numId w:val="65"/>
        </w:numPr>
        <w:spacing w:after="0" w:line="240" w:lineRule="auto"/>
        <w:jc w:val="both"/>
        <w:rPr>
          <w:kern w:val="2"/>
          <w:sz w:val="20"/>
          <w:szCs w:val="20"/>
        </w:rPr>
      </w:pPr>
      <w:bookmarkStart w:id="5" w:name="_Toc101184401"/>
      <w:r>
        <w:rPr>
          <w:kern w:val="2"/>
          <w:sz w:val="20"/>
          <w:szCs w:val="20"/>
        </w:rPr>
        <w:t>Progi uznania incydentu za poważny:</w:t>
      </w:r>
      <w:bookmarkEnd w:id="5"/>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1F56" w14:textId="77777777" w:rsidR="002D57A0" w:rsidRDefault="002D57A0">
      <w:pPr>
        <w:spacing w:after="0" w:line="240" w:lineRule="auto"/>
      </w:pPr>
      <w:r>
        <w:separator/>
      </w:r>
    </w:p>
  </w:endnote>
  <w:endnote w:type="continuationSeparator" w:id="0">
    <w:p w14:paraId="04662D1B" w14:textId="77777777" w:rsidR="002D57A0" w:rsidRDefault="002D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charset w:val="EE"/>
    <w:family w:val="roman"/>
    <w:pitch w:val="variable"/>
  </w:font>
  <w:font w:name="TimesNewRoman">
    <w:panose1 w:val="00000000000000000000"/>
    <w:charset w:val="00"/>
    <w:family w:val="roman"/>
    <w:notTrueType/>
    <w:pitch w:val="default"/>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E05E" w14:textId="77777777" w:rsidR="00BE0C99" w:rsidRDefault="00BE0C99">
    <w:pPr>
      <w:pStyle w:val="Stopka"/>
      <w:jc w:val="center"/>
      <w:rPr>
        <w:b/>
        <w:sz w:val="16"/>
        <w:szCs w:val="16"/>
      </w:rPr>
    </w:pPr>
  </w:p>
  <w:p w14:paraId="1C7D2B6D" w14:textId="299C23A5" w:rsidR="00BE0C99" w:rsidRDefault="00056E7E">
    <w:pPr>
      <w:pStyle w:val="Nagwek"/>
      <w:jc w:val="right"/>
      <w:rPr>
        <w:b/>
        <w:sz w:val="20"/>
      </w:rPr>
    </w:pPr>
    <w:r>
      <w:rPr>
        <w:b/>
        <w:sz w:val="20"/>
      </w:rPr>
      <w:t>znak: D25M/252/N/34-53</w:t>
    </w:r>
    <w:r w:rsidR="00BE0C99">
      <w:rPr>
        <w:b/>
        <w:sz w:val="20"/>
      </w:rPr>
      <w:t>rj/23</w:t>
    </w:r>
  </w:p>
  <w:p w14:paraId="08F7ADB2" w14:textId="77777777" w:rsidR="00BE0C99" w:rsidRDefault="00BE0C99">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BE0C99" w:rsidRDefault="00BE0C99">
    <w:pPr>
      <w:pStyle w:val="Stopka"/>
      <w:rPr>
        <w:sz w:val="20"/>
        <w:szCs w:val="16"/>
      </w:rPr>
    </w:pPr>
    <w:r>
      <w:rPr>
        <w:rFonts w:ascii="Century Gothic" w:hAnsi="Century Gothic"/>
        <w:color w:val="004685"/>
        <w:sz w:val="14"/>
        <w:szCs w:val="14"/>
      </w:rPr>
      <w:t>| kapitał zakładowy: 177 521 500,00 zł</w:t>
    </w:r>
  </w:p>
  <w:p w14:paraId="5C2343E2" w14:textId="77777777" w:rsidR="00BE0C99" w:rsidRDefault="00BE0C99">
    <w:pPr>
      <w:pStyle w:val="Stopka"/>
      <w:rPr>
        <w:rFonts w:ascii="Century Gothic" w:hAnsi="Century Gothic"/>
        <w:color w:val="004685"/>
        <w:sz w:val="14"/>
        <w:szCs w:val="14"/>
      </w:rPr>
    </w:pPr>
  </w:p>
  <w:p w14:paraId="4FF01C94"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7FC0" w14:textId="77777777" w:rsidR="002D57A0" w:rsidRDefault="002D57A0">
      <w:pPr>
        <w:spacing w:after="0" w:line="240" w:lineRule="auto"/>
      </w:pPr>
      <w:r>
        <w:separator/>
      </w:r>
    </w:p>
  </w:footnote>
  <w:footnote w:type="continuationSeparator" w:id="0">
    <w:p w14:paraId="2DC1AD4E" w14:textId="77777777" w:rsidR="002D57A0" w:rsidRDefault="002D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4563" w14:textId="77777777" w:rsidR="00BE0C99" w:rsidRDefault="00BE0C99">
    <w:pPr>
      <w:pStyle w:val="Nagwek"/>
      <w:rPr>
        <w:sz w:val="24"/>
        <w:szCs w:val="24"/>
        <w:lang w:eastAsia="pl-PL"/>
      </w:rPr>
    </w:pPr>
  </w:p>
  <w:p w14:paraId="68AF9797" w14:textId="0F43DE47" w:rsidR="00BE0C99" w:rsidRDefault="00BE0C99">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sidR="0031480B">
      <w:rPr>
        <w:rFonts w:cs="Calibri"/>
        <w:noProof/>
        <w:sz w:val="18"/>
        <w:szCs w:val="18"/>
      </w:rPr>
      <w:t>10</w:t>
    </w:r>
    <w:r>
      <w:rPr>
        <w:rFonts w:cs="Calibri"/>
        <w:sz w:val="18"/>
        <w:szCs w:val="18"/>
      </w:rPr>
      <w:fldChar w:fldCharType="end"/>
    </w:r>
  </w:p>
  <w:p w14:paraId="335777A4" w14:textId="77777777" w:rsidR="00BE0C99" w:rsidRDefault="00BE0C99">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BE0C99" w:rsidRDefault="00BE0C99">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8"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0"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5"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0"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5"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2"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4FD4C66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9"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1"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5"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56"/>
  </w:num>
  <w:num w:numId="2">
    <w:abstractNumId w:val="23"/>
  </w:num>
  <w:num w:numId="3">
    <w:abstractNumId w:val="76"/>
  </w:num>
  <w:num w:numId="4">
    <w:abstractNumId w:val="20"/>
  </w:num>
  <w:num w:numId="5">
    <w:abstractNumId w:val="39"/>
  </w:num>
  <w:num w:numId="6">
    <w:abstractNumId w:val="43"/>
  </w:num>
  <w:num w:numId="7">
    <w:abstractNumId w:val="2"/>
  </w:num>
  <w:num w:numId="8">
    <w:abstractNumId w:val="38"/>
  </w:num>
  <w:num w:numId="9">
    <w:abstractNumId w:val="11"/>
  </w:num>
  <w:num w:numId="10">
    <w:abstractNumId w:val="7"/>
  </w:num>
  <w:num w:numId="11">
    <w:abstractNumId w:val="54"/>
  </w:num>
  <w:num w:numId="12">
    <w:abstractNumId w:val="50"/>
  </w:num>
  <w:num w:numId="13">
    <w:abstractNumId w:val="6"/>
  </w:num>
  <w:num w:numId="14">
    <w:abstractNumId w:val="34"/>
  </w:num>
  <w:num w:numId="15">
    <w:abstractNumId w:val="29"/>
  </w:num>
  <w:num w:numId="16">
    <w:abstractNumId w:val="70"/>
  </w:num>
  <w:num w:numId="17">
    <w:abstractNumId w:val="42"/>
  </w:num>
  <w:num w:numId="18">
    <w:abstractNumId w:val="18"/>
  </w:num>
  <w:num w:numId="19">
    <w:abstractNumId w:val="1"/>
  </w:num>
  <w:num w:numId="20">
    <w:abstractNumId w:val="5"/>
  </w:num>
  <w:num w:numId="21">
    <w:abstractNumId w:val="73"/>
  </w:num>
  <w:num w:numId="22">
    <w:abstractNumId w:val="41"/>
  </w:num>
  <w:num w:numId="23">
    <w:abstractNumId w:val="68"/>
  </w:num>
  <w:num w:numId="24">
    <w:abstractNumId w:val="25"/>
  </w:num>
  <w:num w:numId="25">
    <w:abstractNumId w:val="72"/>
  </w:num>
  <w:num w:numId="26">
    <w:abstractNumId w:val="44"/>
  </w:num>
  <w:num w:numId="27">
    <w:abstractNumId w:val="69"/>
  </w:num>
  <w:num w:numId="28">
    <w:abstractNumId w:val="52"/>
  </w:num>
  <w:num w:numId="29">
    <w:abstractNumId w:val="71"/>
  </w:num>
  <w:num w:numId="30">
    <w:abstractNumId w:val="63"/>
  </w:num>
  <w:num w:numId="31">
    <w:abstractNumId w:val="30"/>
  </w:num>
  <w:num w:numId="32">
    <w:abstractNumId w:val="3"/>
  </w:num>
  <w:num w:numId="33">
    <w:abstractNumId w:val="15"/>
  </w:num>
  <w:num w:numId="34">
    <w:abstractNumId w:val="35"/>
  </w:num>
  <w:num w:numId="35">
    <w:abstractNumId w:val="26"/>
  </w:num>
  <w:num w:numId="36">
    <w:abstractNumId w:val="58"/>
  </w:num>
  <w:num w:numId="37">
    <w:abstractNumId w:val="55"/>
  </w:num>
  <w:num w:numId="38">
    <w:abstractNumId w:val="46"/>
  </w:num>
  <w:num w:numId="39">
    <w:abstractNumId w:val="14"/>
  </w:num>
  <w:num w:numId="40">
    <w:abstractNumId w:val="75"/>
  </w:num>
  <w:num w:numId="41">
    <w:abstractNumId w:val="21"/>
  </w:num>
  <w:num w:numId="42">
    <w:abstractNumId w:val="22"/>
  </w:num>
  <w:num w:numId="43">
    <w:abstractNumId w:val="36"/>
  </w:num>
  <w:num w:numId="44">
    <w:abstractNumId w:val="28"/>
  </w:num>
  <w:num w:numId="45">
    <w:abstractNumId w:val="24"/>
  </w:num>
  <w:num w:numId="46">
    <w:abstractNumId w:val="60"/>
  </w:num>
  <w:num w:numId="47">
    <w:abstractNumId w:val="65"/>
  </w:num>
  <w:num w:numId="48">
    <w:abstractNumId w:val="13"/>
  </w:num>
  <w:num w:numId="49">
    <w:abstractNumId w:val="77"/>
  </w:num>
  <w:num w:numId="50">
    <w:abstractNumId w:val="19"/>
  </w:num>
  <w:num w:numId="51">
    <w:abstractNumId w:val="59"/>
  </w:num>
  <w:num w:numId="52">
    <w:abstractNumId w:val="51"/>
  </w:num>
  <w:num w:numId="53">
    <w:abstractNumId w:val="12"/>
  </w:num>
  <w:num w:numId="54">
    <w:abstractNumId w:val="45"/>
  </w:num>
  <w:num w:numId="55">
    <w:abstractNumId w:val="61"/>
  </w:num>
  <w:num w:numId="56">
    <w:abstractNumId w:val="48"/>
  </w:num>
  <w:num w:numId="57">
    <w:abstractNumId w:val="33"/>
  </w:num>
  <w:num w:numId="58">
    <w:abstractNumId w:val="16"/>
  </w:num>
  <w:num w:numId="59">
    <w:abstractNumId w:val="53"/>
  </w:num>
  <w:num w:numId="60">
    <w:abstractNumId w:val="17"/>
  </w:num>
  <w:num w:numId="61">
    <w:abstractNumId w:val="64"/>
  </w:num>
  <w:num w:numId="62">
    <w:abstractNumId w:val="27"/>
  </w:num>
  <w:num w:numId="63">
    <w:abstractNumId w:val="32"/>
  </w:num>
  <w:num w:numId="64">
    <w:abstractNumId w:val="66"/>
  </w:num>
  <w:num w:numId="65">
    <w:abstractNumId w:val="67"/>
  </w:num>
  <w:num w:numId="66">
    <w:abstractNumId w:val="43"/>
    <w:lvlOverride w:ilvl="0">
      <w:startOverride w:val="2"/>
    </w:lvlOverride>
  </w:num>
  <w:num w:numId="67">
    <w:abstractNumId w:val="35"/>
    <w:lvlOverride w:ilvl="0">
      <w:startOverride w:val="1"/>
    </w:lvlOverride>
  </w:num>
  <w:num w:numId="68">
    <w:abstractNumId w:val="26"/>
    <w:lvlOverride w:ilvl="0">
      <w:startOverride w:val="1"/>
    </w:lvlOverride>
  </w:num>
  <w:num w:numId="69">
    <w:abstractNumId w:val="24"/>
    <w:lvlOverride w:ilvl="0">
      <w:startOverride w:val="1"/>
    </w:lvlOverride>
  </w:num>
  <w:num w:numId="70">
    <w:abstractNumId w:val="2"/>
    <w:lvlOverride w:ilvl="0">
      <w:startOverride w:val="1"/>
    </w:lvlOverride>
  </w:num>
  <w:num w:numId="71">
    <w:abstractNumId w:val="60"/>
    <w:lvlOverride w:ilvl="0">
      <w:startOverride w:val="1"/>
    </w:lvlOverride>
  </w:num>
  <w:num w:numId="72">
    <w:abstractNumId w:val="38"/>
    <w:lvlOverride w:ilvl="0">
      <w:startOverride w:val="1"/>
    </w:lvlOverride>
  </w:num>
  <w:num w:numId="73">
    <w:abstractNumId w:val="11"/>
    <w:lvlOverride w:ilvl="0">
      <w:startOverride w:val="1"/>
    </w:lvlOverride>
  </w:num>
  <w:num w:numId="74">
    <w:abstractNumId w:val="7"/>
    <w:lvlOverride w:ilvl="0">
      <w:startOverride w:val="1"/>
    </w:lvlOverride>
    <w:lvlOverride w:ilvl="1">
      <w:startOverride w:val="1"/>
    </w:lvlOverride>
  </w:num>
  <w:num w:numId="75">
    <w:abstractNumId w:val="57"/>
    <w:lvlOverride w:ilvl="0">
      <w:startOverride w:val="1"/>
    </w:lvlOverride>
  </w:num>
  <w:num w:numId="76">
    <w:abstractNumId w:val="6"/>
    <w:lvlOverride w:ilvl="0">
      <w:startOverride w:val="1"/>
    </w:lvlOverride>
  </w:num>
  <w:num w:numId="77">
    <w:abstractNumId w:val="34"/>
    <w:lvlOverride w:ilvl="0">
      <w:startOverride w:val="1"/>
    </w:lvlOverride>
  </w:num>
  <w:num w:numId="78">
    <w:abstractNumId w:val="29"/>
    <w:lvlOverride w:ilvl="0">
      <w:startOverride w:val="1"/>
    </w:lvlOverride>
    <w:lvlOverride w:ilvl="1">
      <w:startOverride w:val="1"/>
    </w:lvlOverride>
  </w:num>
  <w:num w:numId="79">
    <w:abstractNumId w:val="70"/>
    <w:lvlOverride w:ilvl="0">
      <w:startOverride w:val="1"/>
    </w:lvlOverride>
  </w:num>
  <w:num w:numId="80">
    <w:abstractNumId w:val="29"/>
  </w:num>
  <w:num w:numId="81">
    <w:abstractNumId w:val="29"/>
  </w:num>
  <w:num w:numId="82">
    <w:abstractNumId w:val="65"/>
    <w:lvlOverride w:ilvl="0">
      <w:startOverride w:val="1"/>
    </w:lvlOverride>
  </w:num>
  <w:num w:numId="83">
    <w:abstractNumId w:val="42"/>
    <w:lvlOverride w:ilvl="0">
      <w:startOverride w:val="1"/>
    </w:lvlOverride>
  </w:num>
  <w:num w:numId="84">
    <w:abstractNumId w:val="18"/>
    <w:lvlOverride w:ilvl="0">
      <w:startOverride w:val="1"/>
    </w:lvlOverride>
  </w:num>
  <w:num w:numId="85">
    <w:abstractNumId w:val="1"/>
    <w:lvlOverride w:ilvl="0">
      <w:startOverride w:val="1"/>
    </w:lvlOverride>
  </w:num>
  <w:num w:numId="86">
    <w:abstractNumId w:val="37"/>
    <w:lvlOverride w:ilvl="0">
      <w:startOverride w:val="1"/>
    </w:lvlOverride>
  </w:num>
  <w:num w:numId="87">
    <w:abstractNumId w:val="5"/>
    <w:lvlOverride w:ilvl="0">
      <w:startOverride w:val="1"/>
    </w:lvlOverride>
  </w:num>
  <w:num w:numId="88">
    <w:abstractNumId w:val="73"/>
    <w:lvlOverride w:ilvl="0">
      <w:startOverride w:val="2"/>
    </w:lvlOverride>
  </w:num>
  <w:num w:numId="89">
    <w:abstractNumId w:val="13"/>
    <w:lvlOverride w:ilvl="0">
      <w:startOverride w:val="1"/>
    </w:lvlOverride>
  </w:num>
  <w:num w:numId="90">
    <w:abstractNumId w:val="77"/>
    <w:lvlOverride w:ilvl="0">
      <w:startOverride w:val="1"/>
    </w:lvlOverride>
  </w:num>
  <w:num w:numId="91">
    <w:abstractNumId w:val="19"/>
    <w:lvlOverride w:ilvl="0">
      <w:startOverride w:val="6"/>
    </w:lvlOverride>
  </w:num>
  <w:num w:numId="92">
    <w:abstractNumId w:val="41"/>
    <w:lvlOverride w:ilvl="0">
      <w:startOverride w:val="1"/>
    </w:lvlOverride>
  </w:num>
  <w:num w:numId="93">
    <w:abstractNumId w:val="68"/>
    <w:lvlOverride w:ilvl="0">
      <w:startOverride w:val="1"/>
    </w:lvlOverride>
    <w:lvlOverride w:ilvl="1">
      <w:startOverride w:val="1"/>
    </w:lvlOverride>
  </w:num>
  <w:num w:numId="94">
    <w:abstractNumId w:val="59"/>
    <w:lvlOverride w:ilvl="0">
      <w:startOverride w:val="1"/>
    </w:lvlOverride>
    <w:lvlOverride w:ilvl="1">
      <w:startOverride w:val="1"/>
    </w:lvlOverride>
  </w:num>
  <w:num w:numId="95">
    <w:abstractNumId w:val="25"/>
    <w:lvlOverride w:ilvl="0">
      <w:startOverride w:val="1"/>
    </w:lvlOverride>
    <w:lvlOverride w:ilvl="1">
      <w:startOverride w:val="1"/>
    </w:lvlOverride>
  </w:num>
  <w:num w:numId="96">
    <w:abstractNumId w:val="72"/>
    <w:lvlOverride w:ilvl="0">
      <w:startOverride w:val="1"/>
    </w:lvlOverride>
    <w:lvlOverride w:ilvl="1">
      <w:startOverride w:val="9"/>
    </w:lvlOverride>
    <w:lvlOverride w:ilvl="2">
      <w:startOverride w:val="1"/>
    </w:lvlOverride>
    <w:lvlOverride w:ilvl="3">
      <w:startOverride w:val="1"/>
    </w:lvlOverride>
  </w:num>
  <w:num w:numId="97">
    <w:abstractNumId w:val="9"/>
    <w:lvlOverride w:ilvl="0">
      <w:startOverride w:val="1"/>
    </w:lvlOverride>
  </w:num>
  <w:num w:numId="98">
    <w:abstractNumId w:val="44"/>
    <w:lvlOverride w:ilvl="0">
      <w:startOverride w:val="1"/>
    </w:lvlOverride>
  </w:num>
  <w:num w:numId="99">
    <w:abstractNumId w:val="69"/>
    <w:lvlOverride w:ilvl="0">
      <w:startOverride w:val="2"/>
    </w:lvlOverride>
  </w:num>
  <w:num w:numId="100">
    <w:abstractNumId w:val="0"/>
    <w:lvlOverride w:ilvl="0">
      <w:startOverride w:val="1"/>
    </w:lvlOverride>
  </w:num>
  <w:num w:numId="101">
    <w:abstractNumId w:val="52"/>
    <w:lvlOverride w:ilvl="0">
      <w:startOverride w:val="1"/>
    </w:lvlOverride>
  </w:num>
  <w:num w:numId="102">
    <w:abstractNumId w:val="71"/>
    <w:lvlOverride w:ilvl="0">
      <w:startOverride w:val="2"/>
    </w:lvlOverride>
  </w:num>
  <w:num w:numId="103">
    <w:abstractNumId w:val="63"/>
    <w:lvlOverride w:ilvl="0">
      <w:startOverride w:val="1"/>
    </w:lvlOverride>
  </w:num>
  <w:num w:numId="104">
    <w:abstractNumId w:val="30"/>
    <w:lvlOverride w:ilvl="0">
      <w:startOverride w:val="1"/>
    </w:lvlOverride>
  </w:num>
  <w:num w:numId="105">
    <w:abstractNumId w:val="3"/>
    <w:lvlOverride w:ilvl="0">
      <w:startOverride w:val="1"/>
    </w:lvlOverride>
  </w:num>
  <w:num w:numId="106">
    <w:abstractNumId w:val="15"/>
    <w:lvlOverride w:ilvl="0">
      <w:startOverride w:val="1"/>
    </w:lvlOverride>
  </w:num>
  <w:num w:numId="107">
    <w:abstractNumId w:val="58"/>
    <w:lvlOverride w:ilvl="0">
      <w:startOverride w:val="1"/>
    </w:lvlOverride>
  </w:num>
  <w:num w:numId="108">
    <w:abstractNumId w:val="55"/>
    <w:lvlOverride w:ilvl="0">
      <w:startOverride w:val="1"/>
    </w:lvlOverride>
  </w:num>
  <w:num w:numId="109">
    <w:abstractNumId w:val="46"/>
    <w:lvlOverride w:ilvl="0">
      <w:startOverride w:val="1"/>
    </w:lvlOverride>
  </w:num>
  <w:num w:numId="110">
    <w:abstractNumId w:val="51"/>
    <w:lvlOverride w:ilvl="0">
      <w:startOverride w:val="8"/>
    </w:lvlOverride>
    <w:lvlOverride w:ilvl="1">
      <w:startOverride w:val="1"/>
    </w:lvlOverride>
  </w:num>
  <w:num w:numId="111">
    <w:abstractNumId w:val="14"/>
    <w:lvlOverride w:ilvl="0">
      <w:startOverride w:val="1"/>
    </w:lvlOverride>
  </w:num>
  <w:num w:numId="112">
    <w:abstractNumId w:val="22"/>
    <w:lvlOverride w:ilvl="0">
      <w:startOverride w:val="3"/>
    </w:lvlOverride>
  </w:num>
  <w:num w:numId="113">
    <w:abstractNumId w:val="36"/>
    <w:lvlOverride w:ilvl="0">
      <w:startOverride w:val="1"/>
    </w:lvlOverride>
    <w:lvlOverride w:ilvl="1">
      <w:startOverride w:val="1"/>
    </w:lvlOverride>
    <w:lvlOverride w:ilvl="2">
      <w:startOverride w:val="1"/>
    </w:lvlOverride>
  </w:num>
  <w:num w:numId="114">
    <w:abstractNumId w:val="12"/>
    <w:lvlOverride w:ilvl="0">
      <w:startOverride w:val="1"/>
    </w:lvlOverride>
  </w:num>
  <w:num w:numId="115">
    <w:abstractNumId w:val="45"/>
    <w:lvlOverride w:ilvl="0">
      <w:startOverride w:val="1"/>
    </w:lvlOverride>
  </w:num>
  <w:num w:numId="116">
    <w:abstractNumId w:val="48"/>
    <w:lvlOverride w:ilvl="0">
      <w:startOverride w:val="1"/>
    </w:lvlOverride>
  </w:num>
  <w:num w:numId="117">
    <w:abstractNumId w:val="40"/>
  </w:num>
  <w:num w:numId="118">
    <w:abstractNumId w:val="47"/>
  </w:num>
  <w:num w:numId="119">
    <w:abstractNumId w:val="4"/>
  </w:num>
  <w:num w:numId="120">
    <w:abstractNumId w:val="10"/>
    <w:lvlOverride w:ilvl="0">
      <w:startOverride w:val="1"/>
    </w:lvlOverride>
  </w:num>
  <w:num w:numId="121">
    <w:abstractNumId w:val="10"/>
  </w:num>
  <w:num w:numId="122">
    <w:abstractNumId w:val="62"/>
  </w:num>
  <w:num w:numId="123">
    <w:abstractNumId w:val="31"/>
  </w:num>
  <w:num w:numId="124">
    <w:abstractNumId w:val="8"/>
  </w:num>
  <w:num w:numId="125">
    <w:abstractNumId w:val="49"/>
  </w:num>
  <w:num w:numId="126">
    <w:abstractNumId w:val="74"/>
  </w:num>
  <w:num w:numId="1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C"/>
    <w:rsid w:val="00040C77"/>
    <w:rsid w:val="00056E7E"/>
    <w:rsid w:val="00076F8C"/>
    <w:rsid w:val="00092657"/>
    <w:rsid w:val="000947F3"/>
    <w:rsid w:val="000A4252"/>
    <w:rsid w:val="000B4493"/>
    <w:rsid w:val="000B5B6A"/>
    <w:rsid w:val="00132AED"/>
    <w:rsid w:val="00151693"/>
    <w:rsid w:val="00151F6F"/>
    <w:rsid w:val="00174692"/>
    <w:rsid w:val="00192AE9"/>
    <w:rsid w:val="001D265E"/>
    <w:rsid w:val="001D69F0"/>
    <w:rsid w:val="00205A45"/>
    <w:rsid w:val="00235918"/>
    <w:rsid w:val="00241864"/>
    <w:rsid w:val="002577F4"/>
    <w:rsid w:val="00285074"/>
    <w:rsid w:val="002A60B1"/>
    <w:rsid w:val="002D57A0"/>
    <w:rsid w:val="002E7E24"/>
    <w:rsid w:val="002F41A2"/>
    <w:rsid w:val="00300B0C"/>
    <w:rsid w:val="0031480B"/>
    <w:rsid w:val="00337429"/>
    <w:rsid w:val="00364EFB"/>
    <w:rsid w:val="003B2FDD"/>
    <w:rsid w:val="003E339A"/>
    <w:rsid w:val="00407E09"/>
    <w:rsid w:val="00413BAE"/>
    <w:rsid w:val="00417DF1"/>
    <w:rsid w:val="00425E1B"/>
    <w:rsid w:val="004647BF"/>
    <w:rsid w:val="00467EFB"/>
    <w:rsid w:val="00473B4D"/>
    <w:rsid w:val="00480F1D"/>
    <w:rsid w:val="004B0659"/>
    <w:rsid w:val="004B4E05"/>
    <w:rsid w:val="004C5884"/>
    <w:rsid w:val="004E7985"/>
    <w:rsid w:val="004F2BA8"/>
    <w:rsid w:val="00525041"/>
    <w:rsid w:val="00530E21"/>
    <w:rsid w:val="00546C2D"/>
    <w:rsid w:val="00561D96"/>
    <w:rsid w:val="00565E4A"/>
    <w:rsid w:val="00572941"/>
    <w:rsid w:val="00572E93"/>
    <w:rsid w:val="005A2CC3"/>
    <w:rsid w:val="005A41F0"/>
    <w:rsid w:val="005E650A"/>
    <w:rsid w:val="005F0B95"/>
    <w:rsid w:val="005F73A0"/>
    <w:rsid w:val="00620389"/>
    <w:rsid w:val="0065322E"/>
    <w:rsid w:val="006945DA"/>
    <w:rsid w:val="006A3F0F"/>
    <w:rsid w:val="006A4444"/>
    <w:rsid w:val="006A473C"/>
    <w:rsid w:val="006A5CE9"/>
    <w:rsid w:val="006A63C6"/>
    <w:rsid w:val="006B36A3"/>
    <w:rsid w:val="006C5A8F"/>
    <w:rsid w:val="006D6040"/>
    <w:rsid w:val="00704293"/>
    <w:rsid w:val="00733056"/>
    <w:rsid w:val="00744687"/>
    <w:rsid w:val="00754889"/>
    <w:rsid w:val="00783D93"/>
    <w:rsid w:val="00792996"/>
    <w:rsid w:val="007C71E4"/>
    <w:rsid w:val="007E057A"/>
    <w:rsid w:val="007E63EC"/>
    <w:rsid w:val="007F6268"/>
    <w:rsid w:val="00805C5C"/>
    <w:rsid w:val="00807AFD"/>
    <w:rsid w:val="00810B95"/>
    <w:rsid w:val="00811F37"/>
    <w:rsid w:val="00813AC0"/>
    <w:rsid w:val="00814F9F"/>
    <w:rsid w:val="00816E22"/>
    <w:rsid w:val="00835639"/>
    <w:rsid w:val="008838D9"/>
    <w:rsid w:val="008C17C1"/>
    <w:rsid w:val="008E3D39"/>
    <w:rsid w:val="009174E8"/>
    <w:rsid w:val="00922C78"/>
    <w:rsid w:val="009310A9"/>
    <w:rsid w:val="009378EF"/>
    <w:rsid w:val="00977D49"/>
    <w:rsid w:val="00991193"/>
    <w:rsid w:val="009B6846"/>
    <w:rsid w:val="009F0C95"/>
    <w:rsid w:val="00A27726"/>
    <w:rsid w:val="00A52978"/>
    <w:rsid w:val="00A56155"/>
    <w:rsid w:val="00A81CAE"/>
    <w:rsid w:val="00A821E7"/>
    <w:rsid w:val="00AE3DEA"/>
    <w:rsid w:val="00AF6F30"/>
    <w:rsid w:val="00B445D8"/>
    <w:rsid w:val="00B467BF"/>
    <w:rsid w:val="00B52A3C"/>
    <w:rsid w:val="00B62574"/>
    <w:rsid w:val="00B977BC"/>
    <w:rsid w:val="00BA51EF"/>
    <w:rsid w:val="00BB050C"/>
    <w:rsid w:val="00BB6DF6"/>
    <w:rsid w:val="00BC52FF"/>
    <w:rsid w:val="00BE0C99"/>
    <w:rsid w:val="00BE1248"/>
    <w:rsid w:val="00BE2125"/>
    <w:rsid w:val="00C0267C"/>
    <w:rsid w:val="00C32500"/>
    <w:rsid w:val="00C77C26"/>
    <w:rsid w:val="00C871FA"/>
    <w:rsid w:val="00C93429"/>
    <w:rsid w:val="00CB3190"/>
    <w:rsid w:val="00CC46EA"/>
    <w:rsid w:val="00CD53EE"/>
    <w:rsid w:val="00CD7BED"/>
    <w:rsid w:val="00CF4605"/>
    <w:rsid w:val="00D601C1"/>
    <w:rsid w:val="00D60A3C"/>
    <w:rsid w:val="00D60B52"/>
    <w:rsid w:val="00D66BDA"/>
    <w:rsid w:val="00D72E5A"/>
    <w:rsid w:val="00DA284B"/>
    <w:rsid w:val="00DB7E87"/>
    <w:rsid w:val="00DD45B5"/>
    <w:rsid w:val="00DF23BC"/>
    <w:rsid w:val="00DF6B87"/>
    <w:rsid w:val="00E00F4C"/>
    <w:rsid w:val="00E766A7"/>
    <w:rsid w:val="00EA4584"/>
    <w:rsid w:val="00EC4841"/>
    <w:rsid w:val="00EC5C9D"/>
    <w:rsid w:val="00F73A33"/>
    <w:rsid w:val="00F763C1"/>
    <w:rsid w:val="00FB3A1D"/>
    <w:rsid w:val="00FC1CC0"/>
    <w:rsid w:val="00FC29E4"/>
    <w:rsid w:val="00FC72A8"/>
    <w:rsid w:val="00FD7C6C"/>
    <w:rsid w:val="00FE6348"/>
    <w:rsid w:val="00FF6F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D151-D701-43CC-8EF2-4457650C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18787</Words>
  <Characters>112724</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131249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Anna Zwara</cp:lastModifiedBy>
  <cp:revision>347</cp:revision>
  <cp:lastPrinted>2021-01-29T11:12:00Z</cp:lastPrinted>
  <dcterms:created xsi:type="dcterms:W3CDTF">2023-07-11T06:33:00Z</dcterms:created>
  <dcterms:modified xsi:type="dcterms:W3CDTF">2023-09-12T09:16:00Z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