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14716" w14:textId="0EA521F8" w:rsidR="00583A79" w:rsidRDefault="00583A79" w:rsidP="000D3BF9">
      <w:pP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Załącznik nr 3</w:t>
      </w:r>
    </w:p>
    <w:p w14:paraId="46D8CA6E" w14:textId="1F807911" w:rsidR="000D3BF9" w:rsidRPr="00C623D8" w:rsidRDefault="0098565E" w:rsidP="000D3BF9">
      <w:pPr>
        <w:rPr>
          <w:rFonts w:eastAsia="Times New Roman" w:cstheme="minorHAnsi"/>
          <w:b/>
          <w:color w:val="538135" w:themeColor="accent6" w:themeShade="BF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Fotel zabiegowy wielofunkcyjny -2 </w:t>
      </w:r>
      <w:proofErr w:type="spellStart"/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szt</w:t>
      </w:r>
      <w:proofErr w:type="spellEnd"/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05DAB1F6" w14:textId="77777777" w:rsidR="00EC575E" w:rsidRDefault="00EC575E" w:rsidP="00EC575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Oferuję:</w:t>
      </w:r>
    </w:p>
    <w:p w14:paraId="31E9CF3C" w14:textId="77777777" w:rsidR="00EC575E" w:rsidRDefault="00EC575E" w:rsidP="00EC575E">
      <w:pPr>
        <w:tabs>
          <w:tab w:val="right" w:leader="dot" w:pos="3686"/>
        </w:tabs>
        <w:rPr>
          <w:rFonts w:cstheme="minorHAnsi"/>
        </w:rPr>
      </w:pPr>
      <w:r>
        <w:rPr>
          <w:rFonts w:cstheme="minorHAnsi"/>
        </w:rPr>
        <w:t>Model/typ</w:t>
      </w:r>
      <w:r>
        <w:rPr>
          <w:rFonts w:cstheme="minorHAnsi"/>
        </w:rPr>
        <w:tab/>
      </w:r>
    </w:p>
    <w:p w14:paraId="71BFF25B" w14:textId="77777777" w:rsidR="00EC575E" w:rsidRPr="00EC575E" w:rsidRDefault="00EC575E" w:rsidP="00EC575E">
      <w:pPr>
        <w:tabs>
          <w:tab w:val="left" w:leader="dot" w:pos="3686"/>
        </w:tabs>
        <w:rPr>
          <w:rFonts w:cstheme="minorHAnsi"/>
        </w:rPr>
      </w:pPr>
      <w:r>
        <w:rPr>
          <w:rFonts w:cstheme="minorHAnsi"/>
        </w:rPr>
        <w:t>Producent/kraj</w:t>
      </w:r>
      <w:r>
        <w:rPr>
          <w:rFonts w:cstheme="minorHAnsi"/>
        </w:rPr>
        <w:tab/>
      </w:r>
    </w:p>
    <w:tbl>
      <w:tblPr>
        <w:tblW w:w="13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812"/>
        <w:gridCol w:w="6662"/>
      </w:tblGrid>
      <w:tr w:rsidR="00EC575E" w:rsidRPr="00432FE1" w14:paraId="2943B2F2" w14:textId="77777777" w:rsidTr="00EC575E">
        <w:trPr>
          <w:trHeight w:val="71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8AC9" w14:textId="77777777" w:rsidR="00EC575E" w:rsidRPr="00544227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442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396D" w14:textId="77777777" w:rsidR="00EC575E" w:rsidRPr="00544227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4422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06E7" w14:textId="77777777" w:rsidR="00EC575E" w:rsidRPr="00544227" w:rsidRDefault="00EC575E" w:rsidP="00EC575E">
            <w:pPr>
              <w:tabs>
                <w:tab w:val="left" w:pos="7680"/>
              </w:tabs>
              <w:spacing w:line="25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44227">
              <w:rPr>
                <w:rFonts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EC575E" w:rsidRPr="00432FE1" w14:paraId="6013C106" w14:textId="77777777" w:rsidTr="00EC575E">
        <w:trPr>
          <w:trHeight w:val="33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BE64" w14:textId="77777777" w:rsidR="00EC575E" w:rsidRPr="00EE1B42" w:rsidRDefault="00544227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B8F3" w14:textId="77777777" w:rsidR="00EC575E" w:rsidRPr="00EE1B42" w:rsidRDefault="00024E32" w:rsidP="00EC575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Długość całkowita: 1445 mm </w:t>
            </w:r>
            <w:r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>± 50 mm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C13" w14:textId="77777777" w:rsidR="00EC575E" w:rsidRPr="009027E0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575E" w:rsidRPr="00432FE1" w14:paraId="5713BFDE" w14:textId="77777777" w:rsidTr="00EC57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E136" w14:textId="77777777" w:rsidR="00EC575E" w:rsidRPr="00EE1B42" w:rsidRDefault="00EE1B42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D33E" w14:textId="77777777" w:rsidR="00EC575E" w:rsidRPr="00EE1B42" w:rsidRDefault="00024E32" w:rsidP="00024E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Szerokość </w:t>
            </w:r>
            <w:r w:rsidR="00EC575E"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>całkowita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  <w:r w:rsidR="00EC575E"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880</w:t>
            </w:r>
            <w:r w:rsidR="00EC575E"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± 50 mm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0D4" w14:textId="77777777" w:rsidR="00EC575E" w:rsidRPr="009027E0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575E" w:rsidRPr="00432FE1" w14:paraId="52F20AB1" w14:textId="77777777" w:rsidTr="00EC57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9319" w14:textId="77777777" w:rsidR="00EC575E" w:rsidRPr="00EE1B42" w:rsidRDefault="00EE1B42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EBB1" w14:textId="77777777" w:rsidR="00EC575E" w:rsidRPr="00EE1B42" w:rsidRDefault="00024E32" w:rsidP="00024E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Szerokość siedziska </w:t>
            </w:r>
            <w:r w:rsidR="00EC575E"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550</w:t>
            </w:r>
            <w:r w:rsidR="00EC575E"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mm ± 50 mm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B553" w14:textId="77777777" w:rsidR="00EC575E" w:rsidRPr="009027E0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575E" w:rsidRPr="00432FE1" w14:paraId="4E981C97" w14:textId="77777777" w:rsidTr="00EC57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0477" w14:textId="77777777" w:rsidR="00EC575E" w:rsidRPr="00EE1B42" w:rsidRDefault="00EE1B42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0CBE" w14:textId="77777777" w:rsidR="00EC575E" w:rsidRPr="00EE1B42" w:rsidRDefault="00024E32" w:rsidP="00024E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Wysokość siedziska 530</w:t>
            </w:r>
            <w:r w:rsidR="00EC575E"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mm ± 50 mm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1BF" w14:textId="77777777" w:rsidR="00EC575E" w:rsidRPr="009027E0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575E" w:rsidRPr="00432FE1" w14:paraId="07B0B72F" w14:textId="77777777" w:rsidTr="00EC57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9E9A" w14:textId="77777777" w:rsidR="00EC575E" w:rsidRPr="00EE1B42" w:rsidRDefault="00EE1B42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5A4E" w14:textId="5ED89DF5" w:rsidR="00EC575E" w:rsidRPr="00024E32" w:rsidRDefault="009B4DF7" w:rsidP="00EC575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Ką</w:t>
            </w:r>
            <w:r w:rsidR="00024E32">
              <w:rPr>
                <w:rFonts w:eastAsia="Times New Roman" w:cstheme="minorHAnsi"/>
                <w:sz w:val="20"/>
                <w:szCs w:val="20"/>
                <w:lang w:eastAsia="pl-PL"/>
              </w:rPr>
              <w:t>towa  regulacja segmentu oparcia pleców</w:t>
            </w:r>
            <w:r w:rsidR="00D570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od 0</w:t>
            </w:r>
            <w:r w:rsidR="00D5701F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 xml:space="preserve"> o</w:t>
            </w:r>
            <w:r w:rsidR="00D570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</w:t>
            </w:r>
            <w:r w:rsidR="00024E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75</w:t>
            </w:r>
            <w:r w:rsidR="00024E32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C71" w14:textId="77777777" w:rsidR="00EC575E" w:rsidRPr="009027E0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575E" w:rsidRPr="00432FE1" w14:paraId="3862D450" w14:textId="77777777" w:rsidTr="00EC57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282B" w14:textId="77777777" w:rsidR="00EC575E" w:rsidRPr="00EE1B42" w:rsidRDefault="00EE1B42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C5E5" w14:textId="77777777" w:rsidR="00EC575E" w:rsidRPr="00024E32" w:rsidRDefault="009B4DF7" w:rsidP="00EC575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Ką</w:t>
            </w:r>
            <w:r w:rsidR="00024E32">
              <w:rPr>
                <w:rFonts w:eastAsia="Times New Roman" w:cstheme="minorHAnsi"/>
                <w:sz w:val="20"/>
                <w:szCs w:val="20"/>
                <w:lang w:eastAsia="pl-PL"/>
              </w:rPr>
              <w:t>towa regulacja podłokietników -20</w:t>
            </w:r>
            <w:r w:rsidR="00024E32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o</w:t>
            </w:r>
            <w:r w:rsidR="00024E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60</w:t>
            </w:r>
            <w:r w:rsidR="00024E32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DEF3" w14:textId="77777777" w:rsidR="00EC575E" w:rsidRPr="009027E0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575E" w:rsidRPr="00432FE1" w14:paraId="0F32B2D1" w14:textId="77777777" w:rsidTr="00EC57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D834" w14:textId="77777777" w:rsidR="00EC575E" w:rsidRPr="00EE1B42" w:rsidRDefault="00EE1B42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2640" w14:textId="77777777" w:rsidR="00EC575E" w:rsidRPr="00EE1B42" w:rsidRDefault="00024E32" w:rsidP="00EC575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Zakres regulacji wysokości podłokietników 150mm do 250mm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32E" w14:textId="77777777" w:rsidR="00EC575E" w:rsidRPr="009027E0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575E" w:rsidRPr="00432FE1" w14:paraId="2E9E1A20" w14:textId="77777777" w:rsidTr="00EC57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AD01" w14:textId="77777777" w:rsidR="00EC575E" w:rsidRPr="00EE1B42" w:rsidRDefault="00EE1B42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D83B" w14:textId="43B62E3D" w:rsidR="00EC575E" w:rsidRPr="00EE1B42" w:rsidRDefault="00A25BC2" w:rsidP="00EC575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 blatu bocz</w:t>
            </w:r>
            <w:r w:rsidR="00B96139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ego  248mm x 348mm</w:t>
            </w:r>
            <w:r w:rsidR="006659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(+/- 2%)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133F" w14:textId="77777777" w:rsidR="00EC575E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575E" w:rsidRPr="00432FE1" w14:paraId="31D3D352" w14:textId="77777777" w:rsidTr="00A25BC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06FC" w14:textId="77777777" w:rsidR="00EC575E" w:rsidRPr="00EE1B42" w:rsidRDefault="00EE1B42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9E5B" w14:textId="77777777" w:rsidR="00EC575E" w:rsidRPr="00EE1B42" w:rsidRDefault="00A25BC2" w:rsidP="00EC575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Maksymalne dopuszczalne obciążenie 150 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45C" w14:textId="77777777" w:rsidR="00EC575E" w:rsidRPr="00432FE1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575E" w:rsidRPr="00432FE1" w14:paraId="0506CE93" w14:textId="77777777" w:rsidTr="00EC57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BB0B" w14:textId="77777777" w:rsidR="00EC575E" w:rsidRPr="00EE1B42" w:rsidRDefault="00EE1B42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B42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6F10" w14:textId="6D4455E1" w:rsidR="0098565E" w:rsidRPr="00EE1B42" w:rsidRDefault="0098565E" w:rsidP="00EC575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Maksymalne obciążenie blatu bocz</w:t>
            </w:r>
            <w:r w:rsidR="00B96139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ego 10 kg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7907" w14:textId="77777777" w:rsidR="00EC575E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5BC2" w:rsidRPr="00432FE1" w14:paraId="5D07BB59" w14:textId="77777777" w:rsidTr="00EC57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8663" w14:textId="77777777" w:rsidR="00A25BC2" w:rsidRPr="00EE1B42" w:rsidRDefault="00EB3016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6B84" w14:textId="77777777" w:rsidR="00A25BC2" w:rsidRPr="00EE1B42" w:rsidRDefault="0098565E" w:rsidP="0098565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</w:rPr>
              <w:t>Wykonany  z profili i rur stalowych, pokrytych lakierem proszkowym, odpornym na promieniowanie UV, uszkodzenia mechaniczne i środki dezynfekcyjno-myjące.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FF" w14:textId="77777777" w:rsidR="00A25BC2" w:rsidRDefault="00A25BC2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5BC2" w:rsidRPr="00432FE1" w14:paraId="365BBCB7" w14:textId="77777777" w:rsidTr="00EC57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2984" w14:textId="77777777" w:rsidR="00A25BC2" w:rsidRPr="00EE1B42" w:rsidRDefault="00EB3016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6647" w14:textId="77777777" w:rsidR="00A25BC2" w:rsidRPr="00EE1B42" w:rsidRDefault="0098565E" w:rsidP="00EC575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</w:rPr>
              <w:t>Segmenty siedziska, oparcia pleców oraz podłokietniki pokryte bezszwową tapicerką. Segment oparcia pleców z osłoną z tworzywa ABS. Regulacja kąta pochylenia oparcia pleców za pomocą sprężyny gazowej.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38C" w14:textId="77777777" w:rsidR="00A25BC2" w:rsidRDefault="00A25BC2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016" w:rsidRPr="00432FE1" w14:paraId="5A753EE8" w14:textId="77777777" w:rsidTr="00EC57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7D90" w14:textId="77777777" w:rsidR="00EB3016" w:rsidRDefault="00120361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E949" w14:textId="77777777" w:rsidR="00EB3016" w:rsidRDefault="00120361" w:rsidP="00120361">
            <w:pPr>
              <w:spacing w:before="100" w:beforeAutospacing="1" w:after="100" w:afterAutospacing="1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Wybór koloru nastąpi po wyłonieniu 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659E" w14:textId="77777777" w:rsidR="00EB3016" w:rsidRDefault="00EB3016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575E" w:rsidRPr="00432FE1" w14:paraId="4FB2A357" w14:textId="77777777" w:rsidTr="00EC57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2252" w14:textId="77777777" w:rsidR="00EC575E" w:rsidRPr="00EE1B42" w:rsidRDefault="00EC575E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E09" w14:textId="77777777" w:rsidR="00EC575E" w:rsidRPr="00EE1B42" w:rsidRDefault="00EC575E" w:rsidP="0054422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E1B42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DED7" w14:textId="77777777" w:rsidR="00EC575E" w:rsidRPr="009027E0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575E" w:rsidRPr="00432FE1" w14:paraId="21B77ECC" w14:textId="77777777" w:rsidTr="00EC57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1427" w14:textId="77777777" w:rsidR="00EC575E" w:rsidRPr="00EE1B42" w:rsidRDefault="00EB3016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3F3" w14:textId="77777777" w:rsidR="00EC575E" w:rsidRPr="00EE1B42" w:rsidRDefault="00D96BE0" w:rsidP="00EC575E">
            <w:pPr>
              <w:spacing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Karta gwarancyjna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BB90" w14:textId="77777777" w:rsidR="00EC575E" w:rsidRPr="00432FE1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575E" w:rsidRPr="00432FE1" w14:paraId="6DFBC937" w14:textId="77777777" w:rsidTr="00EC57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18C6" w14:textId="77777777" w:rsidR="00EC575E" w:rsidRPr="00EE1B42" w:rsidRDefault="0098565E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3467" w14:textId="77777777" w:rsidR="00EC575E" w:rsidRPr="00EE1B42" w:rsidRDefault="00D96BE0" w:rsidP="00EC575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Instrukcja w języku polskim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068" w14:textId="77777777" w:rsidR="00EC575E" w:rsidRPr="00432FE1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575E" w:rsidRPr="00432FE1" w14:paraId="1DBC96F1" w14:textId="77777777" w:rsidTr="00EC57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2F19" w14:textId="77777777" w:rsidR="00EC575E" w:rsidRPr="00EE1B42" w:rsidRDefault="0098565E" w:rsidP="00EE1B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D67B" w14:textId="77777777" w:rsidR="00EC575E" w:rsidRPr="00EE1B42" w:rsidRDefault="00D96BE0" w:rsidP="00EC575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Wyrób medyczny, znak 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0507" w14:textId="77777777" w:rsidR="00EC575E" w:rsidRPr="00432FE1" w:rsidRDefault="00EC575E" w:rsidP="00EC5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6F75445" w14:textId="77777777" w:rsidR="000D3BF9" w:rsidRPr="00637F6E" w:rsidRDefault="000D3BF9" w:rsidP="000D3BF9">
      <w:pPr>
        <w:rPr>
          <w:color w:val="538135" w:themeColor="accent6" w:themeShade="BF"/>
        </w:rPr>
      </w:pPr>
    </w:p>
    <w:p w14:paraId="3968C82A" w14:textId="77777777" w:rsidR="00DD61D7" w:rsidRDefault="00DD61D7"/>
    <w:p w14:paraId="18118E03" w14:textId="016D273D" w:rsidR="00453AE5" w:rsidRDefault="005A371E" w:rsidP="00220CF1">
      <w:pPr>
        <w:tabs>
          <w:tab w:val="left" w:pos="2760"/>
        </w:tabs>
        <w:ind w:left="6379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 xml:space="preserve">Formularz należy złożyć w formie elektronicznej </w:t>
      </w:r>
      <w:r>
        <w:rPr>
          <w:i/>
          <w:iCs/>
          <w:color w:val="FF0000"/>
        </w:rPr>
        <w:br/>
        <w:t xml:space="preserve">(kwalifikowany podpis elektroniczny) </w:t>
      </w:r>
      <w:r>
        <w:rPr>
          <w:i/>
          <w:iCs/>
          <w:color w:val="FF0000"/>
        </w:rPr>
        <w:br/>
        <w:t xml:space="preserve">lub w postaci elektronicznej </w:t>
      </w:r>
      <w:r>
        <w:rPr>
          <w:i/>
          <w:iCs/>
          <w:color w:val="FF0000"/>
        </w:rPr>
        <w:br/>
        <w:t>opatrzonej podpisem zaufanym lub podpisem osobistym</w:t>
      </w:r>
    </w:p>
    <w:p w14:paraId="5386F7B2" w14:textId="7BD94BC4" w:rsidR="00220CF1" w:rsidRDefault="00220CF1" w:rsidP="005A371E">
      <w:pPr>
        <w:tabs>
          <w:tab w:val="left" w:pos="2760"/>
        </w:tabs>
        <w:jc w:val="right"/>
        <w:rPr>
          <w:i/>
          <w:iCs/>
          <w:color w:val="FF0000"/>
        </w:rPr>
      </w:pPr>
    </w:p>
    <w:p w14:paraId="5A3C9D48" w14:textId="626AAF64" w:rsidR="00220CF1" w:rsidRDefault="00220CF1" w:rsidP="005A371E">
      <w:pPr>
        <w:tabs>
          <w:tab w:val="left" w:pos="2760"/>
        </w:tabs>
        <w:jc w:val="right"/>
        <w:rPr>
          <w:i/>
          <w:iCs/>
          <w:color w:val="FF0000"/>
        </w:rPr>
      </w:pPr>
    </w:p>
    <w:p w14:paraId="31D7802C" w14:textId="335CE097" w:rsidR="00220CF1" w:rsidRDefault="00220CF1" w:rsidP="005A371E">
      <w:pPr>
        <w:tabs>
          <w:tab w:val="left" w:pos="2760"/>
        </w:tabs>
        <w:jc w:val="right"/>
        <w:rPr>
          <w:i/>
          <w:iCs/>
          <w:color w:val="FF0000"/>
        </w:rPr>
      </w:pPr>
    </w:p>
    <w:p w14:paraId="0D20DB13" w14:textId="40810FB1" w:rsidR="00220CF1" w:rsidRDefault="00220CF1" w:rsidP="005A371E">
      <w:pPr>
        <w:tabs>
          <w:tab w:val="left" w:pos="2760"/>
        </w:tabs>
        <w:jc w:val="right"/>
        <w:rPr>
          <w:i/>
          <w:iCs/>
          <w:color w:val="FF0000"/>
        </w:rPr>
      </w:pPr>
    </w:p>
    <w:p w14:paraId="3243BE16" w14:textId="6BE02217" w:rsidR="00220CF1" w:rsidRDefault="00220CF1" w:rsidP="005A371E">
      <w:pPr>
        <w:tabs>
          <w:tab w:val="left" w:pos="2760"/>
        </w:tabs>
        <w:jc w:val="right"/>
        <w:rPr>
          <w:i/>
          <w:iCs/>
          <w:color w:val="FF0000"/>
        </w:rPr>
      </w:pPr>
    </w:p>
    <w:p w14:paraId="1088ACDE" w14:textId="665C7253" w:rsidR="00220CF1" w:rsidRDefault="00220CF1" w:rsidP="005A371E">
      <w:pPr>
        <w:tabs>
          <w:tab w:val="left" w:pos="2760"/>
        </w:tabs>
        <w:jc w:val="right"/>
        <w:rPr>
          <w:i/>
          <w:iCs/>
          <w:color w:val="FF0000"/>
        </w:rPr>
      </w:pPr>
    </w:p>
    <w:p w14:paraId="039AC468" w14:textId="77777777" w:rsidR="00220CF1" w:rsidRPr="00DD61D7" w:rsidRDefault="00220CF1" w:rsidP="005A371E">
      <w:pPr>
        <w:tabs>
          <w:tab w:val="left" w:pos="2760"/>
        </w:tabs>
        <w:jc w:val="right"/>
      </w:pPr>
    </w:p>
    <w:sectPr w:rsidR="00220CF1" w:rsidRPr="00DD61D7" w:rsidSect="00EC575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FBE8" w16cex:dateUtc="2022-08-23T05:10:00Z"/>
  <w16cex:commentExtensible w16cex:durableId="2677F09C" w16cex:dateUtc="2022-07-12T11:07:00Z"/>
  <w16cex:commentExtensible w16cex:durableId="26AEFB56" w16cex:dateUtc="2022-08-23T05:08:00Z"/>
  <w16cex:commentExtensible w16cex:durableId="26AEFBAC" w16cex:dateUtc="2022-08-23T05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93A73" w14:textId="77777777" w:rsidR="00187689" w:rsidRDefault="00187689" w:rsidP="00C13B83">
      <w:pPr>
        <w:spacing w:after="0" w:line="240" w:lineRule="auto"/>
      </w:pPr>
      <w:r>
        <w:separator/>
      </w:r>
    </w:p>
  </w:endnote>
  <w:endnote w:type="continuationSeparator" w:id="0">
    <w:p w14:paraId="4C4A16EE" w14:textId="77777777" w:rsidR="00187689" w:rsidRDefault="00187689" w:rsidP="00C1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1880F" w14:textId="77777777" w:rsidR="00187689" w:rsidRDefault="00187689" w:rsidP="00C13B83">
      <w:pPr>
        <w:spacing w:after="0" w:line="240" w:lineRule="auto"/>
      </w:pPr>
      <w:r>
        <w:separator/>
      </w:r>
    </w:p>
  </w:footnote>
  <w:footnote w:type="continuationSeparator" w:id="0">
    <w:p w14:paraId="2A0BFD6D" w14:textId="77777777" w:rsidR="00187689" w:rsidRDefault="00187689" w:rsidP="00C1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F3402" w14:textId="77777777" w:rsidR="004D106B" w:rsidRDefault="00C13B83" w:rsidP="00CD1F71">
    <w:pPr>
      <w:spacing w:after="0" w:line="240" w:lineRule="auto"/>
      <w:ind w:left="426"/>
      <w:jc w:val="center"/>
      <w:rPr>
        <w:rFonts w:ascii="Segoe UI" w:hAnsi="Segoe UI" w:cs="Segoe UI"/>
        <w:sz w:val="16"/>
        <w:szCs w:val="16"/>
        <w:shd w:val="clear" w:color="auto" w:fill="FFFFFF"/>
      </w:rPr>
    </w:pPr>
    <w:r>
      <w:rPr>
        <w:rFonts w:cs="Arial"/>
        <w:bCs/>
        <w:iCs/>
        <w:noProof/>
        <w:sz w:val="20"/>
        <w:lang w:eastAsia="pl-PL"/>
      </w:rPr>
      <w:drawing>
        <wp:inline distT="0" distB="0" distL="0" distR="0" wp14:anchorId="06700825" wp14:editId="12F528A5">
          <wp:extent cx="5760720" cy="5626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5CC2" w:rsidRPr="009D5CC2">
      <w:rPr>
        <w:rFonts w:ascii="Segoe UI" w:hAnsi="Segoe UI" w:cs="Segoe UI"/>
        <w:sz w:val="16"/>
        <w:szCs w:val="16"/>
        <w:shd w:val="clear" w:color="auto" w:fill="FFFFFF"/>
      </w:rPr>
      <w:t xml:space="preserve"> </w:t>
    </w:r>
  </w:p>
  <w:p w14:paraId="02EB09D2" w14:textId="77777777" w:rsidR="00CD1F71" w:rsidRPr="00220CF1" w:rsidRDefault="00CD1F71" w:rsidP="00CD1F71">
    <w:pPr>
      <w:spacing w:after="0" w:line="240" w:lineRule="auto"/>
      <w:ind w:left="426"/>
      <w:jc w:val="center"/>
      <w:rPr>
        <w:rFonts w:cs="Arial"/>
        <w:sz w:val="20"/>
        <w:szCs w:val="20"/>
      </w:rPr>
    </w:pPr>
    <w:r w:rsidRPr="00220CF1">
      <w:rPr>
        <w:rFonts w:cs="Arial"/>
        <w:color w:val="242424"/>
        <w:sz w:val="20"/>
        <w:szCs w:val="20"/>
        <w:shd w:val="clear" w:color="auto" w:fill="FFFFFF"/>
      </w:rPr>
      <w:t>„</w:t>
    </w:r>
    <w:r w:rsidRPr="00220CF1">
      <w:rPr>
        <w:rFonts w:cs="Arial"/>
        <w:sz w:val="20"/>
        <w:szCs w:val="20"/>
      </w:rPr>
      <w:t xml:space="preserve">Poprawa jakości opieki nad dziećmi i młodzieżą z chorobą nowotworową w województwie wielkopolskim poprzez przebudowę i rozbudowę budynku Szpitala Klinicznego im. K. </w:t>
    </w:r>
    <w:proofErr w:type="spellStart"/>
    <w:r w:rsidRPr="00220CF1">
      <w:rPr>
        <w:rFonts w:cs="Arial"/>
        <w:sz w:val="20"/>
        <w:szCs w:val="20"/>
      </w:rPr>
      <w:t>Jonschera</w:t>
    </w:r>
    <w:proofErr w:type="spellEnd"/>
    <w:r w:rsidRPr="00220CF1">
      <w:rPr>
        <w:rFonts w:cs="Arial"/>
        <w:sz w:val="20"/>
        <w:szCs w:val="20"/>
      </w:rPr>
      <w:t xml:space="preserve"> U.M. im. K. Marcinkowskiego w Poznaniu oraz zakup niezbędnego wyposażenia” Numer umowy: RPWP.09.01.01-30-0001/19</w:t>
    </w:r>
  </w:p>
  <w:p w14:paraId="0DE46FA5" w14:textId="77777777" w:rsidR="00CD1F71" w:rsidRPr="00220CF1" w:rsidRDefault="00CD1F71" w:rsidP="00CD1F71">
    <w:pPr>
      <w:spacing w:after="0" w:line="240" w:lineRule="auto"/>
      <w:ind w:left="426"/>
      <w:jc w:val="center"/>
      <w:rPr>
        <w:rFonts w:cs="Arial"/>
        <w:color w:val="242424"/>
        <w:sz w:val="20"/>
        <w:szCs w:val="20"/>
        <w:shd w:val="clear" w:color="auto" w:fill="FFFFFF"/>
      </w:rPr>
    </w:pPr>
    <w:r w:rsidRPr="00220CF1">
      <w:rPr>
        <w:rFonts w:cs="Arial"/>
        <w:color w:val="242424"/>
        <w:sz w:val="20"/>
        <w:szCs w:val="20"/>
        <w:shd w:val="clear" w:color="auto" w:fill="FFFFFF"/>
      </w:rPr>
      <w:t xml:space="preserve">Projekt współfinansowany przez Unię Europejską z Europejskiego Funduszu Rozwoju Regionalnego oraz z budżetu państwa w ramach Wielkopolskiego Regionalnego Programu Operacyjnego na lata 2014-2020. </w:t>
    </w:r>
  </w:p>
  <w:p w14:paraId="0F9BC2D2" w14:textId="77777777" w:rsidR="00C13B83" w:rsidRDefault="00C13B83" w:rsidP="00CD1F7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2687"/>
    <w:multiLevelType w:val="hybridMultilevel"/>
    <w:tmpl w:val="76C84C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F9"/>
    <w:rsid w:val="00024E32"/>
    <w:rsid w:val="00043682"/>
    <w:rsid w:val="000D3BF9"/>
    <w:rsid w:val="00120361"/>
    <w:rsid w:val="00187689"/>
    <w:rsid w:val="00190806"/>
    <w:rsid w:val="00220CF1"/>
    <w:rsid w:val="002A404E"/>
    <w:rsid w:val="00380E0D"/>
    <w:rsid w:val="004514D9"/>
    <w:rsid w:val="00453AE5"/>
    <w:rsid w:val="004D106B"/>
    <w:rsid w:val="00541C7A"/>
    <w:rsid w:val="00544227"/>
    <w:rsid w:val="00583A79"/>
    <w:rsid w:val="005A371E"/>
    <w:rsid w:val="005B79F0"/>
    <w:rsid w:val="00665959"/>
    <w:rsid w:val="007D157D"/>
    <w:rsid w:val="00813CB3"/>
    <w:rsid w:val="0098565E"/>
    <w:rsid w:val="009B4DF7"/>
    <w:rsid w:val="009D5CC2"/>
    <w:rsid w:val="00A25BC2"/>
    <w:rsid w:val="00A610A8"/>
    <w:rsid w:val="00AC39D7"/>
    <w:rsid w:val="00B96139"/>
    <w:rsid w:val="00BA0817"/>
    <w:rsid w:val="00C13B83"/>
    <w:rsid w:val="00C623D8"/>
    <w:rsid w:val="00CD1F71"/>
    <w:rsid w:val="00D5701F"/>
    <w:rsid w:val="00D96BE0"/>
    <w:rsid w:val="00DD61D7"/>
    <w:rsid w:val="00DE0403"/>
    <w:rsid w:val="00EB3016"/>
    <w:rsid w:val="00EC575E"/>
    <w:rsid w:val="00E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B41DDF"/>
  <w15:chartTrackingRefBased/>
  <w15:docId w15:val="{982D6F78-0072-403B-81DC-472C4C01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3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BF9"/>
    <w:pPr>
      <w:ind w:left="720"/>
      <w:contextualSpacing/>
    </w:pPr>
  </w:style>
  <w:style w:type="paragraph" w:customStyle="1" w:styleId="klinika2">
    <w:name w:val="klinika2"/>
    <w:basedOn w:val="Normalny"/>
    <w:rsid w:val="00DD61D7"/>
    <w:pPr>
      <w:spacing w:after="0" w:line="240" w:lineRule="auto"/>
      <w:ind w:left="113"/>
    </w:pPr>
    <w:rPr>
      <w:rFonts w:ascii="France" w:eastAsia="Times New Roman" w:hAnsi="France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3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B83"/>
  </w:style>
  <w:style w:type="paragraph" w:styleId="Stopka">
    <w:name w:val="footer"/>
    <w:basedOn w:val="Normalny"/>
    <w:link w:val="StopkaZnak"/>
    <w:uiPriority w:val="99"/>
    <w:unhideWhenUsed/>
    <w:rsid w:val="00C13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B83"/>
  </w:style>
  <w:style w:type="character" w:styleId="Odwoaniedokomentarza">
    <w:name w:val="annotation reference"/>
    <w:basedOn w:val="Domylnaczcionkaakapitu"/>
    <w:uiPriority w:val="99"/>
    <w:semiHidden/>
    <w:unhideWhenUsed/>
    <w:rsid w:val="00541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C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Śliwińska (p012005)</dc:creator>
  <cp:keywords/>
  <dc:description/>
  <cp:lastModifiedBy>Sławomira Baranowska</cp:lastModifiedBy>
  <cp:revision>4</cp:revision>
  <dcterms:created xsi:type="dcterms:W3CDTF">2022-08-24T11:09:00Z</dcterms:created>
  <dcterms:modified xsi:type="dcterms:W3CDTF">2022-08-24T11:21:00Z</dcterms:modified>
</cp:coreProperties>
</file>