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>Zamawiającego jedynie w regulaminie postępowania. Brak kodu w komentarzach p</w:t>
      </w:r>
      <w:bookmarkStart w:id="0" w:name="_GoBack"/>
      <w:bookmarkEnd w:id="0"/>
      <w:r>
        <w:rPr>
          <w:rFonts w:cs="TimesNewRoman"/>
          <w:b/>
        </w:rPr>
        <w:t xml:space="preserve">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80</w:t>
      </w:r>
      <w:r w:rsidR="00875027" w:rsidRPr="00875027">
        <w:rPr>
          <w:rFonts w:cs="TimesNewRoman"/>
          <w:b/>
          <w:color w:val="FF0000"/>
          <w:highlight w:val="yellow"/>
        </w:rPr>
        <w:t>413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263C10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89B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42</cp:revision>
  <dcterms:created xsi:type="dcterms:W3CDTF">2016-03-18T08:56:00Z</dcterms:created>
  <dcterms:modified xsi:type="dcterms:W3CDTF">2018-04-13T12:05:00Z</dcterms:modified>
</cp:coreProperties>
</file>