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708BE721"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FA5AFE">
        <w:rPr>
          <w:rFonts w:asciiTheme="minorHAnsi" w:eastAsiaTheme="majorEastAsia" w:hAnsiTheme="minorHAnsi" w:cstheme="minorHAnsi"/>
          <w:b/>
          <w:color w:val="002060"/>
          <w:lang w:eastAsia="en-US"/>
        </w:rPr>
        <w:t>22</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4F2230">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61387827" w14:textId="699C5116" w:rsidR="0094265D" w:rsidRDefault="0094265D" w:rsidP="00C93E81">
      <w:pPr>
        <w:spacing w:after="720"/>
        <w:jc w:val="center"/>
        <w:rPr>
          <w:rFonts w:asciiTheme="minorHAnsi" w:eastAsiaTheme="majorEastAsia" w:hAnsiTheme="minorHAnsi" w:cstheme="minorHAnsi"/>
          <w:b/>
          <w:color w:val="002060"/>
          <w:sz w:val="32"/>
          <w:szCs w:val="32"/>
          <w:lang w:eastAsia="en-US"/>
        </w:rPr>
      </w:pPr>
      <w:r w:rsidRPr="0094265D">
        <w:rPr>
          <w:rFonts w:asciiTheme="minorHAnsi" w:eastAsiaTheme="majorEastAsia" w:hAnsiTheme="minorHAnsi" w:cstheme="minorHAnsi"/>
          <w:b/>
          <w:color w:val="002060"/>
          <w:sz w:val="32"/>
          <w:szCs w:val="32"/>
          <w:lang w:eastAsia="en-US"/>
        </w:rPr>
        <w:t xml:space="preserve">Budowa </w:t>
      </w:r>
      <w:r w:rsidR="00C93E81" w:rsidRPr="00C93E81">
        <w:rPr>
          <w:rFonts w:asciiTheme="minorHAnsi" w:eastAsiaTheme="majorEastAsia" w:hAnsiTheme="minorHAnsi" w:cstheme="minorHAnsi"/>
          <w:b/>
          <w:color w:val="002060"/>
          <w:sz w:val="32"/>
          <w:szCs w:val="32"/>
          <w:lang w:eastAsia="en-US"/>
        </w:rPr>
        <w:t>oświetlenia ulicznego w celu doświetlenia istniejących przejść dla pieszych w ciągu ulicy Komornickiej i Łęczyckiej w Wirach</w:t>
      </w:r>
    </w:p>
    <w:p w14:paraId="170F641C" w14:textId="55990B66" w:rsidR="000C0B0D" w:rsidRDefault="000C0B0D" w:rsidP="006C4F66">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w:t>
      </w:r>
      <w:r w:rsidR="00590A61" w:rsidRPr="008B2C39">
        <w:rPr>
          <w:rFonts w:asciiTheme="minorHAnsi" w:eastAsiaTheme="majorEastAsia" w:hAnsiTheme="minorHAnsi" w:cstheme="minorHAnsi"/>
          <w:b/>
          <w:lang w:eastAsia="en-US"/>
        </w:rPr>
        <w:t>transakcja/</w:t>
      </w:r>
      <w:r w:rsidR="00FA5AFE" w:rsidRPr="00FA5AFE">
        <w:rPr>
          <w:rFonts w:asciiTheme="minorHAnsi" w:eastAsiaTheme="majorEastAsia" w:hAnsiTheme="minorHAnsi" w:cstheme="minorHAnsi"/>
          <w:b/>
          <w:lang w:eastAsia="en-US"/>
        </w:rPr>
        <w:t>932107</w:t>
      </w:r>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3731A83"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092C3AD3"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C93E81">
        <w:rPr>
          <w:rFonts w:asciiTheme="minorHAnsi" w:eastAsiaTheme="majorEastAsia" w:hAnsiTheme="minorHAnsi" w:cstheme="minorHAnsi"/>
          <w:bCs/>
          <w:lang w:eastAsia="en-US"/>
        </w:rPr>
        <w:t>2</w:t>
      </w:r>
      <w:r w:rsidR="00FA5AFE">
        <w:rPr>
          <w:rFonts w:asciiTheme="minorHAnsi" w:eastAsiaTheme="majorEastAsia" w:hAnsiTheme="minorHAnsi" w:cstheme="minorHAnsi"/>
          <w:bCs/>
          <w:lang w:eastAsia="en-US"/>
        </w:rPr>
        <w:t>4</w:t>
      </w:r>
      <w:r w:rsidR="004F2230">
        <w:rPr>
          <w:rFonts w:asciiTheme="minorHAnsi" w:eastAsiaTheme="majorEastAsia" w:hAnsiTheme="minorHAnsi" w:cstheme="minorHAnsi"/>
          <w:bCs/>
          <w:lang w:eastAsia="en-US"/>
        </w:rPr>
        <w:t xml:space="preserve"> </w:t>
      </w:r>
      <w:r w:rsidR="00C93E81">
        <w:rPr>
          <w:rFonts w:asciiTheme="minorHAnsi" w:eastAsiaTheme="majorEastAsia" w:hAnsiTheme="minorHAnsi" w:cstheme="minorHAnsi"/>
          <w:bCs/>
          <w:lang w:eastAsia="en-US"/>
        </w:rPr>
        <w:t>maj</w:t>
      </w:r>
      <w:r w:rsidR="004F2230">
        <w:rPr>
          <w:rFonts w:asciiTheme="minorHAnsi" w:eastAsiaTheme="majorEastAsia" w:hAnsiTheme="minorHAnsi" w:cstheme="minorHAnsi"/>
          <w:bCs/>
          <w:lang w:eastAsia="en-US"/>
        </w:rPr>
        <w:t xml:space="preserve">a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4F2230">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C0164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C0164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C0164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C0164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C0164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C0164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C0164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C01641">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C01641">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C01641">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C01641">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C01641">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C01641">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C01641">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C01641">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C01641">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C01641">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C01641">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C01641">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C01641">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C01641">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098CA45B"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w:t>
      </w:r>
      <w:r w:rsidR="0037067A">
        <w:rPr>
          <w:rFonts w:asciiTheme="minorHAnsi" w:eastAsiaTheme="majorEastAsia" w:hAnsiTheme="minorHAnsi" w:cstheme="minorHAnsi"/>
          <w:lang w:eastAsia="en-US"/>
        </w:rPr>
        <w:t xml:space="preserve"> </w:t>
      </w:r>
      <w:r w:rsidRPr="003B14D7">
        <w:rPr>
          <w:rFonts w:asciiTheme="minorHAnsi" w:eastAsiaTheme="majorEastAsia" w:hAnsiTheme="minorHAnsi" w:cstheme="minorHAnsi"/>
          <w:lang w:eastAsia="en-US"/>
        </w:rPr>
        <w:t>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Default="00F821FE" w:rsidP="00C01641">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5A9A77CA" w14:textId="751E0843" w:rsidR="0094265D" w:rsidRDefault="0094265D" w:rsidP="00C01641">
      <w:pPr>
        <w:pStyle w:val="Akapitzlist"/>
        <w:numPr>
          <w:ilvl w:val="0"/>
          <w:numId w:val="22"/>
        </w:numPr>
        <w:spacing w:line="276" w:lineRule="auto"/>
        <w:ind w:left="426" w:hanging="429"/>
        <w:jc w:val="both"/>
        <w:rPr>
          <w:rFonts w:asciiTheme="minorHAnsi" w:eastAsiaTheme="majorEastAsia" w:hAnsiTheme="minorHAnsi" w:cstheme="minorHAnsi"/>
          <w:bCs/>
          <w:lang w:eastAsia="en-US"/>
        </w:rPr>
      </w:pPr>
      <w:bookmarkStart w:id="0" w:name="_Hlk62119748"/>
      <w:r w:rsidRPr="0074036A">
        <w:rPr>
          <w:rFonts w:asciiTheme="minorHAnsi" w:eastAsiaTheme="majorEastAsia" w:hAnsiTheme="minorHAnsi" w:cstheme="minorHAnsi"/>
          <w:bCs/>
          <w:lang w:eastAsia="en-US"/>
        </w:rPr>
        <w:t xml:space="preserve">Przedmiot zamówienia obejmuje </w:t>
      </w:r>
      <w:r w:rsidRPr="0049448A">
        <w:rPr>
          <w:rFonts w:asciiTheme="minorHAnsi" w:eastAsiaTheme="majorEastAsia" w:hAnsiTheme="minorHAnsi" w:cstheme="minorHAnsi"/>
          <w:b/>
          <w:lang w:eastAsia="en-US"/>
        </w:rPr>
        <w:t xml:space="preserve">budowę </w:t>
      </w:r>
      <w:r w:rsidR="00C93E81" w:rsidRPr="00DC71F2">
        <w:rPr>
          <w:rFonts w:asciiTheme="minorHAnsi" w:hAnsiTheme="minorHAnsi" w:cstheme="minorHAnsi"/>
          <w:b/>
          <w:bCs/>
        </w:rPr>
        <w:t>oświetlenia ulicznego w celu doświetlenia istniejących przejść dla pieszych w ciągu ulicy Komornickiej i Łęczyckiej w Wirach</w:t>
      </w:r>
      <w:r w:rsidRPr="00C93E81">
        <w:rPr>
          <w:rFonts w:asciiTheme="minorHAnsi" w:eastAsiaTheme="majorEastAsia" w:hAnsiTheme="minorHAnsi" w:cstheme="minorHAnsi"/>
          <w:bCs/>
          <w:lang w:eastAsia="en-US"/>
        </w:rPr>
        <w:t xml:space="preserve"> w Gminie Komorniki. </w:t>
      </w:r>
      <w:bookmarkEnd w:id="0"/>
    </w:p>
    <w:p w14:paraId="2CC5FFC4" w14:textId="70DFE435" w:rsidR="0094265D" w:rsidRDefault="0094265D" w:rsidP="00C01641">
      <w:pPr>
        <w:pStyle w:val="Akapitzlist"/>
        <w:numPr>
          <w:ilvl w:val="0"/>
          <w:numId w:val="22"/>
        </w:numPr>
        <w:spacing w:line="276" w:lineRule="auto"/>
        <w:ind w:left="426" w:hanging="429"/>
        <w:jc w:val="both"/>
        <w:rPr>
          <w:rFonts w:asciiTheme="minorHAnsi" w:eastAsiaTheme="majorEastAsia" w:hAnsiTheme="minorHAnsi" w:cstheme="minorHAnsi"/>
          <w:bCs/>
          <w:lang w:eastAsia="en-US"/>
        </w:rPr>
      </w:pPr>
      <w:r w:rsidRPr="00FC7ED6">
        <w:rPr>
          <w:rFonts w:asciiTheme="minorHAnsi" w:eastAsiaTheme="majorEastAsia" w:hAnsiTheme="minorHAnsi" w:cstheme="minorHAnsi"/>
          <w:bCs/>
          <w:lang w:eastAsia="en-US"/>
        </w:rPr>
        <w:t>Szczegółowy zakres robót, zgodnie z którymi należy wykonać prace, zawiera dokumentacja projektowa, STWIOR, przedmiar robót, stanowiące załączniki do niniejszej SWZ.</w:t>
      </w:r>
    </w:p>
    <w:p w14:paraId="42F1D2C0" w14:textId="77777777" w:rsidR="0094265D" w:rsidRPr="006D0694" w:rsidRDefault="0094265D" w:rsidP="00C01641">
      <w:pPr>
        <w:pStyle w:val="Akapitzlist"/>
        <w:numPr>
          <w:ilvl w:val="0"/>
          <w:numId w:val="22"/>
        </w:numPr>
        <w:spacing w:line="276" w:lineRule="auto"/>
        <w:ind w:left="426" w:hanging="429"/>
        <w:jc w:val="both"/>
        <w:rPr>
          <w:rFonts w:asciiTheme="minorHAnsi" w:eastAsiaTheme="majorEastAsia" w:hAnsiTheme="minorHAnsi" w:cstheme="minorHAnsi"/>
          <w:bCs/>
          <w:lang w:eastAsia="en-US"/>
        </w:rPr>
      </w:pPr>
      <w:r w:rsidRPr="00C1078E">
        <w:rPr>
          <w:rFonts w:asciiTheme="minorHAnsi" w:eastAsiaTheme="majorEastAsia" w:hAnsiTheme="minorHAnsi" w:cstheme="minorHAnsi"/>
          <w:bCs/>
          <w:lang w:eastAsia="en-US"/>
        </w:rPr>
        <w:t xml:space="preserve">Wykonawca zobowiązany jest do opracowania dokumentacji powykonawczej w 2 egzemplarzach w wersji papierowej oraz </w:t>
      </w:r>
      <w:r w:rsidRPr="006D0694">
        <w:rPr>
          <w:rFonts w:asciiTheme="minorHAnsi" w:eastAsiaTheme="majorEastAsia" w:hAnsiTheme="minorHAnsi" w:cstheme="minorHAnsi"/>
          <w:bCs/>
          <w:lang w:eastAsia="en-US"/>
        </w:rPr>
        <w:t xml:space="preserve">elektronicznej na płycie CD </w:t>
      </w:r>
      <w:r>
        <w:rPr>
          <w:rFonts w:asciiTheme="minorHAnsi" w:eastAsiaTheme="majorEastAsia" w:hAnsiTheme="minorHAnsi" w:cstheme="minorHAnsi"/>
          <w:bCs/>
          <w:lang w:eastAsia="en-US"/>
        </w:rPr>
        <w:t xml:space="preserve">lub pendrive </w:t>
      </w:r>
      <w:r w:rsidRPr="006D0694">
        <w:rPr>
          <w:rFonts w:asciiTheme="minorHAnsi" w:eastAsiaTheme="majorEastAsia" w:hAnsiTheme="minorHAnsi" w:cstheme="minorHAnsi"/>
          <w:bCs/>
          <w:lang w:eastAsia="en-US"/>
        </w:rPr>
        <w:t>i przekazania jej Zamawiającemu.</w:t>
      </w:r>
    </w:p>
    <w:p w14:paraId="522EF3B4" w14:textId="6A08ECEF" w:rsidR="0094265D" w:rsidRPr="0074036A" w:rsidRDefault="0094265D" w:rsidP="00C01641">
      <w:pPr>
        <w:numPr>
          <w:ilvl w:val="0"/>
          <w:numId w:val="22"/>
        </w:numPr>
        <w:spacing w:line="276" w:lineRule="auto"/>
        <w:ind w:left="426" w:hanging="429"/>
        <w:contextualSpacing/>
        <w:jc w:val="both"/>
        <w:rPr>
          <w:rFonts w:asciiTheme="minorHAnsi" w:eastAsiaTheme="majorEastAsia" w:hAnsiTheme="minorHAnsi" w:cstheme="minorHAnsi"/>
          <w:bCs/>
          <w:lang w:eastAsia="en-US"/>
        </w:rPr>
      </w:pPr>
      <w:r w:rsidRPr="0074036A">
        <w:rPr>
          <w:rFonts w:asciiTheme="minorHAnsi" w:eastAsiaTheme="majorEastAsia" w:hAnsiTheme="minorHAnsi" w:cstheme="minorHAnsi"/>
          <w:iCs/>
          <w:lang w:eastAsia="en-US"/>
        </w:rPr>
        <w:t>Szczegółowy opis warunków realizacji przedmiotu zamówienia zawarty jest w projektowanych postanowieniach umowy stanow</w:t>
      </w:r>
      <w:r w:rsidRPr="00B9190E">
        <w:rPr>
          <w:rFonts w:asciiTheme="minorHAnsi" w:eastAsiaTheme="majorEastAsia" w:hAnsiTheme="minorHAnsi" w:cstheme="minorHAnsi"/>
          <w:iCs/>
          <w:lang w:eastAsia="en-US"/>
        </w:rPr>
        <w:t xml:space="preserve">iących </w:t>
      </w:r>
      <w:r w:rsidRPr="00B9190E">
        <w:rPr>
          <w:rFonts w:asciiTheme="minorHAnsi" w:eastAsiaTheme="majorEastAsia" w:hAnsiTheme="minorHAnsi" w:cstheme="minorHAnsi"/>
          <w:b/>
          <w:bCs/>
          <w:iCs/>
          <w:lang w:eastAsia="en-US"/>
        </w:rPr>
        <w:t xml:space="preserve">załącznik nr </w:t>
      </w:r>
      <w:r w:rsidR="00307783">
        <w:rPr>
          <w:rFonts w:asciiTheme="minorHAnsi" w:eastAsiaTheme="majorEastAsia" w:hAnsiTheme="minorHAnsi" w:cstheme="minorHAnsi"/>
          <w:b/>
          <w:bCs/>
          <w:iCs/>
          <w:lang w:eastAsia="en-US"/>
        </w:rPr>
        <w:t>8</w:t>
      </w:r>
      <w:r w:rsidRPr="00B9190E">
        <w:rPr>
          <w:rFonts w:asciiTheme="minorHAnsi" w:eastAsiaTheme="majorEastAsia" w:hAnsiTheme="minorHAnsi" w:cstheme="minorHAnsi"/>
          <w:b/>
          <w:bCs/>
          <w:iCs/>
          <w:lang w:eastAsia="en-US"/>
        </w:rPr>
        <w:t xml:space="preserve"> do SWZ.</w:t>
      </w:r>
    </w:p>
    <w:p w14:paraId="6E482611" w14:textId="3D2CE987" w:rsidR="0094265D" w:rsidRPr="002E2518" w:rsidRDefault="0094265D" w:rsidP="00C01641">
      <w:pPr>
        <w:numPr>
          <w:ilvl w:val="0"/>
          <w:numId w:val="22"/>
        </w:numPr>
        <w:spacing w:line="276" w:lineRule="auto"/>
        <w:ind w:left="426" w:hanging="429"/>
        <w:contextualSpacing/>
        <w:jc w:val="both"/>
        <w:rPr>
          <w:rFonts w:asciiTheme="minorHAnsi" w:eastAsiaTheme="majorEastAsia" w:hAnsiTheme="minorHAnsi" w:cstheme="minorHAnsi"/>
          <w:bCs/>
          <w:lang w:eastAsia="en-US"/>
        </w:rPr>
      </w:pPr>
      <w:bookmarkStart w:id="1" w:name="_Hlk80697794"/>
      <w:r w:rsidRPr="002E2518">
        <w:rPr>
          <w:rFonts w:asciiTheme="minorHAnsi" w:eastAsiaTheme="majorEastAsia" w:hAnsiTheme="minorHAnsi" w:cstheme="minorHAnsi"/>
          <w:bCs/>
          <w:lang w:eastAsia="en-US"/>
        </w:rPr>
        <w:t>Wykonawca zobowiązany jest przez cały okres, na jaki zostanie zawarta Umowa, posiadać ubezpieczenie od odpowiedzialności cywilnej w zakresie prowadzonej działalności związanej z przedmiotem zamówienia na sumę gwarancyjną nie mniejszą niż</w:t>
      </w:r>
      <w:r>
        <w:rPr>
          <w:rFonts w:asciiTheme="minorHAnsi" w:eastAsiaTheme="majorEastAsia" w:hAnsiTheme="minorHAnsi" w:cstheme="minorHAnsi"/>
          <w:bCs/>
          <w:lang w:eastAsia="en-US"/>
        </w:rPr>
        <w:t xml:space="preserve"> </w:t>
      </w:r>
      <w:r w:rsidRPr="002E2518">
        <w:rPr>
          <w:rFonts w:asciiTheme="minorHAnsi" w:eastAsiaTheme="majorEastAsia" w:hAnsiTheme="minorHAnsi" w:cstheme="minorHAnsi"/>
          <w:bCs/>
          <w:lang w:eastAsia="en-US"/>
        </w:rPr>
        <w:t xml:space="preserve"> </w:t>
      </w:r>
      <w:r w:rsidRPr="00245BA5">
        <w:rPr>
          <w:rFonts w:asciiTheme="minorHAnsi" w:eastAsiaTheme="majorEastAsia" w:hAnsiTheme="minorHAnsi" w:cstheme="minorHAnsi"/>
          <w:b/>
          <w:lang w:eastAsia="en-US"/>
        </w:rPr>
        <w:t>100</w:t>
      </w:r>
      <w:r w:rsidRPr="00820B73">
        <w:rPr>
          <w:rFonts w:asciiTheme="minorHAnsi" w:eastAsiaTheme="majorEastAsia" w:hAnsiTheme="minorHAnsi" w:cstheme="minorHAnsi"/>
          <w:b/>
          <w:lang w:eastAsia="en-US"/>
        </w:rPr>
        <w:t xml:space="preserve"> 000,00 zł</w:t>
      </w:r>
      <w:r w:rsidRPr="002E2518">
        <w:rPr>
          <w:rFonts w:asciiTheme="minorHAnsi" w:eastAsiaTheme="majorEastAsia" w:hAnsiTheme="minorHAnsi" w:cstheme="minorHAnsi"/>
          <w:bCs/>
          <w:lang w:eastAsia="en-US"/>
        </w:rPr>
        <w:t xml:space="preserve"> ważne nie później niż od daty podpisania umowy do czasu odbioru końcowego. </w:t>
      </w:r>
      <w:r>
        <w:rPr>
          <w:rFonts w:asciiTheme="minorHAnsi" w:eastAsiaTheme="majorEastAsia" w:hAnsiTheme="minorHAnsi" w:cstheme="minorHAnsi"/>
          <w:bCs/>
          <w:lang w:eastAsia="en-US"/>
        </w:rPr>
        <w:t>Z</w:t>
      </w:r>
      <w:r w:rsidRPr="002E2518">
        <w:rPr>
          <w:rFonts w:asciiTheme="minorHAnsi" w:eastAsiaTheme="majorEastAsia" w:hAnsiTheme="minorHAnsi" w:cstheme="minorHAnsi"/>
          <w:bCs/>
          <w:lang w:eastAsia="en-US"/>
        </w:rPr>
        <w:t>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bookmarkEnd w:id="1"/>
    <w:p w14:paraId="60E946AC" w14:textId="77777777" w:rsidR="0094265D" w:rsidRPr="00C43F3F" w:rsidRDefault="0094265D" w:rsidP="00C01641">
      <w:pPr>
        <w:pStyle w:val="Akapitzlist"/>
        <w:widowControl w:val="0"/>
        <w:numPr>
          <w:ilvl w:val="0"/>
          <w:numId w:val="22"/>
        </w:numPr>
        <w:autoSpaceDE w:val="0"/>
        <w:spacing w:line="269" w:lineRule="auto"/>
        <w:ind w:left="426" w:hanging="429"/>
        <w:contextualSpacing/>
        <w:jc w:val="both"/>
        <w:rPr>
          <w:rFonts w:asciiTheme="minorHAnsi" w:hAnsiTheme="minorHAnsi"/>
          <w:b/>
        </w:rPr>
      </w:pPr>
      <w:r w:rsidRPr="00C43F3F">
        <w:rPr>
          <w:rFonts w:asciiTheme="minorHAnsi" w:eastAsiaTheme="majorEastAsia" w:hAnsiTheme="minorHAnsi" w:cstheme="minorHAnsi"/>
          <w:b/>
          <w:lang w:eastAsia="en-US"/>
        </w:rPr>
        <w:t>Wspólny Słownik Zamówień:</w:t>
      </w:r>
    </w:p>
    <w:p w14:paraId="70490EEC" w14:textId="77777777" w:rsidR="0094265D" w:rsidRPr="00615790" w:rsidRDefault="0094265D" w:rsidP="0094265D">
      <w:pPr>
        <w:pStyle w:val="Akapitzlist"/>
        <w:widowControl w:val="0"/>
        <w:autoSpaceDE w:val="0"/>
        <w:spacing w:line="269" w:lineRule="auto"/>
        <w:ind w:left="426"/>
        <w:contextualSpacing/>
        <w:jc w:val="both"/>
        <w:rPr>
          <w:rFonts w:asciiTheme="minorHAnsi" w:hAnsiTheme="minorHAnsi"/>
          <w:b/>
          <w:bCs/>
        </w:rPr>
      </w:pPr>
      <w:r w:rsidRPr="00615790">
        <w:rPr>
          <w:rFonts w:asciiTheme="minorHAnsi" w:hAnsiTheme="minorHAnsi"/>
          <w:b/>
          <w:bCs/>
        </w:rPr>
        <w:t>45231000-5</w:t>
      </w:r>
      <w:r w:rsidRPr="00615790">
        <w:rPr>
          <w:rFonts w:asciiTheme="minorHAnsi" w:hAnsiTheme="minorHAnsi"/>
        </w:rPr>
        <w:t xml:space="preserve"> – </w:t>
      </w:r>
      <w:r>
        <w:rPr>
          <w:rFonts w:asciiTheme="minorHAnsi" w:hAnsiTheme="minorHAnsi"/>
        </w:rPr>
        <w:t>r</w:t>
      </w:r>
      <w:r w:rsidRPr="00615790">
        <w:rPr>
          <w:rFonts w:asciiTheme="minorHAnsi" w:hAnsiTheme="minorHAnsi"/>
        </w:rPr>
        <w:t>oboty budowlane w zakresie budowy rurociągów, ciągów komunikacyjnych i linii energetycznych.</w:t>
      </w:r>
    </w:p>
    <w:p w14:paraId="3DCE56CA" w14:textId="77777777" w:rsidR="0094265D" w:rsidRDefault="0094265D" w:rsidP="0094265D">
      <w:pPr>
        <w:pStyle w:val="Akapitzlist"/>
        <w:widowControl w:val="0"/>
        <w:autoSpaceDE w:val="0"/>
        <w:spacing w:line="269" w:lineRule="auto"/>
        <w:ind w:left="426"/>
        <w:contextualSpacing/>
        <w:jc w:val="both"/>
        <w:rPr>
          <w:rFonts w:asciiTheme="minorHAnsi" w:hAnsiTheme="minorHAnsi"/>
        </w:rPr>
      </w:pPr>
      <w:r w:rsidRPr="00615790">
        <w:rPr>
          <w:rFonts w:asciiTheme="minorHAnsi" w:hAnsiTheme="minorHAnsi"/>
        </w:rPr>
        <w:t>Dodatkowe przedmioty:</w:t>
      </w:r>
    </w:p>
    <w:p w14:paraId="2FE46251" w14:textId="77777777" w:rsidR="0094265D" w:rsidRDefault="0094265D" w:rsidP="0094265D">
      <w:pPr>
        <w:pStyle w:val="Akapitzlist"/>
        <w:widowControl w:val="0"/>
        <w:autoSpaceDE w:val="0"/>
        <w:spacing w:line="269" w:lineRule="auto"/>
        <w:ind w:left="426"/>
        <w:contextualSpacing/>
        <w:jc w:val="both"/>
        <w:rPr>
          <w:rFonts w:asciiTheme="minorHAnsi" w:hAnsiTheme="minorHAnsi"/>
        </w:rPr>
      </w:pPr>
      <w:r w:rsidRPr="00615790">
        <w:rPr>
          <w:rFonts w:asciiTheme="minorHAnsi" w:hAnsiTheme="minorHAnsi"/>
          <w:b/>
          <w:bCs/>
        </w:rPr>
        <w:t>45231400-9</w:t>
      </w:r>
      <w:r w:rsidRPr="00615790">
        <w:rPr>
          <w:rFonts w:asciiTheme="minorHAnsi" w:hAnsiTheme="minorHAnsi"/>
        </w:rPr>
        <w:t xml:space="preserve"> – roboty budowlane w zakresie budowy linii energetycznych,</w:t>
      </w:r>
    </w:p>
    <w:p w14:paraId="679C9C95" w14:textId="77777777" w:rsidR="0094265D" w:rsidRDefault="0094265D" w:rsidP="0094265D">
      <w:pPr>
        <w:pStyle w:val="Akapitzlist"/>
        <w:widowControl w:val="0"/>
        <w:autoSpaceDE w:val="0"/>
        <w:spacing w:line="269" w:lineRule="auto"/>
        <w:ind w:left="426"/>
        <w:contextualSpacing/>
        <w:jc w:val="both"/>
        <w:rPr>
          <w:rFonts w:asciiTheme="minorHAnsi" w:hAnsiTheme="minorHAnsi"/>
        </w:rPr>
      </w:pPr>
      <w:r w:rsidRPr="00615790">
        <w:rPr>
          <w:rFonts w:asciiTheme="minorHAnsi" w:hAnsiTheme="minorHAnsi"/>
          <w:b/>
          <w:bCs/>
        </w:rPr>
        <w:t>452</w:t>
      </w:r>
      <w:r>
        <w:rPr>
          <w:rFonts w:asciiTheme="minorHAnsi" w:hAnsiTheme="minorHAnsi"/>
          <w:b/>
          <w:bCs/>
        </w:rPr>
        <w:t>3</w:t>
      </w:r>
      <w:r w:rsidRPr="00615790">
        <w:rPr>
          <w:rFonts w:asciiTheme="minorHAnsi" w:hAnsiTheme="minorHAnsi"/>
          <w:b/>
          <w:bCs/>
        </w:rPr>
        <w:t>2200-4</w:t>
      </w:r>
      <w:r w:rsidRPr="00615790">
        <w:rPr>
          <w:rFonts w:asciiTheme="minorHAnsi" w:hAnsiTheme="minorHAnsi"/>
        </w:rPr>
        <w:t xml:space="preserve"> – roboty pomocnicze w zakresie linii energetycznych,</w:t>
      </w:r>
    </w:p>
    <w:p w14:paraId="7E2FF430" w14:textId="77777777" w:rsidR="0094265D" w:rsidRPr="00615790" w:rsidRDefault="0094265D" w:rsidP="0094265D">
      <w:pPr>
        <w:pStyle w:val="Akapitzlist"/>
        <w:widowControl w:val="0"/>
        <w:autoSpaceDE w:val="0"/>
        <w:spacing w:line="269" w:lineRule="auto"/>
        <w:ind w:left="426"/>
        <w:contextualSpacing/>
        <w:jc w:val="both"/>
        <w:rPr>
          <w:rFonts w:asciiTheme="minorHAnsi" w:hAnsiTheme="minorHAnsi"/>
          <w:b/>
          <w:bCs/>
        </w:rPr>
      </w:pPr>
      <w:r w:rsidRPr="00615790">
        <w:rPr>
          <w:rFonts w:asciiTheme="minorHAnsi" w:hAnsiTheme="minorHAnsi"/>
          <w:b/>
          <w:bCs/>
        </w:rPr>
        <w:t>45316110-9</w:t>
      </w:r>
      <w:r w:rsidRPr="00615790">
        <w:rPr>
          <w:rFonts w:asciiTheme="minorHAnsi" w:hAnsiTheme="minorHAnsi"/>
        </w:rPr>
        <w:t xml:space="preserve"> – instalowanie drogowego sprzętu oświetleniowego</w:t>
      </w:r>
      <w:r>
        <w:rPr>
          <w:rFonts w:asciiTheme="minorHAnsi" w:hAnsiTheme="minorHAnsi"/>
        </w:rPr>
        <w:t>.</w:t>
      </w:r>
    </w:p>
    <w:p w14:paraId="10B7E381" w14:textId="77777777" w:rsidR="0094265D" w:rsidRPr="00575B3A" w:rsidRDefault="0094265D" w:rsidP="00C01641">
      <w:pPr>
        <w:numPr>
          <w:ilvl w:val="0"/>
          <w:numId w:val="22"/>
        </w:numPr>
        <w:spacing w:line="269" w:lineRule="auto"/>
        <w:ind w:left="426" w:hanging="429"/>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Gwarancja i rękojmia</w:t>
      </w:r>
    </w:p>
    <w:p w14:paraId="799F8E52" w14:textId="77777777" w:rsidR="0094265D" w:rsidRPr="00CF7434" w:rsidRDefault="0094265D" w:rsidP="00C01641">
      <w:pPr>
        <w:pStyle w:val="Akapitzlist"/>
        <w:numPr>
          <w:ilvl w:val="0"/>
          <w:numId w:val="23"/>
        </w:numPr>
        <w:spacing w:line="269" w:lineRule="auto"/>
        <w:ind w:left="851" w:hanging="437"/>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CF7434">
        <w:rPr>
          <w:rFonts w:asciiTheme="minorHAnsi" w:eastAsiaTheme="majorEastAsia" w:hAnsiTheme="minorHAnsi" w:cstheme="minorHAnsi"/>
          <w:lang w:eastAsia="en-US"/>
        </w:rPr>
        <w:t>ymagany okres gwarancji - zgodnie z ofertą, minimum 36 miesięcy, maksymalnie 60 miesięcy,</w:t>
      </w:r>
    </w:p>
    <w:p w14:paraId="7923E469" w14:textId="77777777" w:rsidR="0094265D" w:rsidRPr="00CF7434" w:rsidRDefault="0094265D" w:rsidP="00C01641">
      <w:pPr>
        <w:pStyle w:val="Akapitzlist"/>
        <w:numPr>
          <w:ilvl w:val="0"/>
          <w:numId w:val="23"/>
        </w:numPr>
        <w:spacing w:line="269" w:lineRule="auto"/>
        <w:ind w:left="851" w:hanging="437"/>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Z</w:t>
      </w:r>
      <w:r w:rsidRPr="00CF7434">
        <w:rPr>
          <w:rFonts w:asciiTheme="minorHAnsi" w:eastAsiaTheme="majorEastAsia" w:hAnsiTheme="minorHAnsi" w:cstheme="minorHAnsi"/>
          <w:lang w:eastAsia="en-US"/>
        </w:rPr>
        <w:t xml:space="preserve">akres uprawnień z tytułu rękojmi regulują przepisy Kodeksu cywilnego. </w:t>
      </w:r>
    </w:p>
    <w:p w14:paraId="70FE7D76" w14:textId="77777777" w:rsidR="0094265D" w:rsidRPr="003C75A3" w:rsidRDefault="0094265D" w:rsidP="00C01641">
      <w:pPr>
        <w:numPr>
          <w:ilvl w:val="0"/>
          <w:numId w:val="22"/>
        </w:numPr>
        <w:spacing w:line="269" w:lineRule="auto"/>
        <w:ind w:left="426" w:hanging="429"/>
        <w:contextualSpacing/>
        <w:jc w:val="both"/>
        <w:rPr>
          <w:rFonts w:asciiTheme="minorHAnsi" w:eastAsiaTheme="majorEastAsia" w:hAnsiTheme="minorHAnsi" w:cstheme="minorHAnsi"/>
          <w:b/>
          <w:lang w:eastAsia="en-US"/>
        </w:rPr>
      </w:pPr>
      <w:r w:rsidRPr="00027478">
        <w:rPr>
          <w:rFonts w:asciiTheme="minorHAnsi" w:hAnsiTheme="minorHAnsi" w:cstheme="minorHAnsi"/>
          <w:b/>
        </w:rPr>
        <w:t>Informacje dotyczące zastosowania wyrobów, materiałów i technologii równoważnych.</w:t>
      </w:r>
    </w:p>
    <w:p w14:paraId="6E2018AB" w14:textId="77777777" w:rsidR="0094265D" w:rsidRDefault="0094265D" w:rsidP="0094265D">
      <w:pPr>
        <w:pStyle w:val="Akapitzlist"/>
        <w:spacing w:line="269" w:lineRule="auto"/>
        <w:ind w:left="426"/>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 xml:space="preserve">W przypadku użytych w dokumentacji postępowania nazw materiałów należy je rozumieć jako przykładowe – o parametrach pożądanych przez Zamawiającego. Oznacza to, że </w:t>
      </w:r>
      <w:r w:rsidRPr="003C75A3">
        <w:rPr>
          <w:rFonts w:asciiTheme="minorHAnsi" w:eastAsiaTheme="majorEastAsia" w:hAnsiTheme="minorHAnsi" w:cstheme="minorHAnsi"/>
          <w:lang w:eastAsia="en-US"/>
        </w:rPr>
        <w:lastRenderedPageBreak/>
        <w:t>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605F3B40" w14:textId="77777777" w:rsidR="0094265D" w:rsidRPr="00A115F1" w:rsidRDefault="0094265D" w:rsidP="0094265D">
      <w:pPr>
        <w:pStyle w:val="Akapitzlist"/>
        <w:spacing w:line="269" w:lineRule="auto"/>
        <w:ind w:left="426"/>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Z</w:t>
      </w:r>
      <w:r w:rsidRPr="00A115F1">
        <w:rPr>
          <w:rFonts w:asciiTheme="minorHAnsi" w:eastAsiaTheme="majorEastAsia" w:hAnsiTheme="minorHAnsi" w:cstheme="minorHAnsi"/>
          <w:lang w:eastAsia="en-US"/>
        </w:rPr>
        <w:t xml:space="preserve">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4070EC14" w14:textId="77777777" w:rsidR="0094265D" w:rsidRPr="00A115F1" w:rsidRDefault="0094265D" w:rsidP="0094265D">
      <w:pPr>
        <w:pStyle w:val="Akapitzlist"/>
        <w:spacing w:line="269" w:lineRule="auto"/>
        <w:ind w:left="426"/>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471D8F56" w14:textId="77777777" w:rsidR="0094265D" w:rsidRPr="004E4D62" w:rsidRDefault="0094265D" w:rsidP="0094265D">
      <w:pPr>
        <w:pStyle w:val="Akapitzlist"/>
        <w:spacing w:line="269" w:lineRule="auto"/>
        <w:ind w:left="426"/>
        <w:contextualSpacing/>
        <w:jc w:val="both"/>
        <w:rPr>
          <w:rFonts w:asciiTheme="minorHAnsi" w:hAnsiTheme="minorHAnsi"/>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r>
        <w:rPr>
          <w:rFonts w:asciiTheme="minorHAnsi" w:eastAsiaTheme="majorEastAsia" w:hAnsiTheme="minorHAnsi" w:cstheme="minorHAnsi"/>
          <w:lang w:eastAsia="en-US"/>
        </w:rPr>
        <w:t xml:space="preserve"> </w:t>
      </w: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5410A870" w14:textId="77777777" w:rsidR="0094265D" w:rsidRPr="003C75A3" w:rsidRDefault="0094265D" w:rsidP="00C01641">
      <w:pPr>
        <w:numPr>
          <w:ilvl w:val="0"/>
          <w:numId w:val="22"/>
        </w:numPr>
        <w:spacing w:line="269" w:lineRule="auto"/>
        <w:ind w:left="426" w:hanging="429"/>
        <w:contextualSpacing/>
        <w:jc w:val="both"/>
        <w:rPr>
          <w:rFonts w:asciiTheme="minorHAnsi" w:eastAsiaTheme="majorEastAsia" w:hAnsiTheme="minorHAnsi" w:cstheme="minorHAnsi"/>
          <w:b/>
          <w:lang w:eastAsia="en-US"/>
        </w:rPr>
      </w:pPr>
      <w:r w:rsidRPr="00A115F1">
        <w:rPr>
          <w:rFonts w:asciiTheme="minorHAnsi" w:hAnsiTheme="minorHAnsi" w:cstheme="minorHAnsi"/>
          <w:b/>
        </w:rPr>
        <w:t>Wymagania w zakresie zatrudnienia przez Wykonawcę lub podwykonawcę osób na podstawie stosunku pracy</w:t>
      </w:r>
    </w:p>
    <w:p w14:paraId="1E1AB47F" w14:textId="77777777" w:rsidR="0094265D" w:rsidRPr="003C75A3" w:rsidRDefault="0094265D" w:rsidP="0094265D">
      <w:pPr>
        <w:pStyle w:val="Akapitzlist"/>
        <w:spacing w:line="269" w:lineRule="auto"/>
        <w:ind w:left="426"/>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018B1D85" w14:textId="106B89E2" w:rsidR="0094265D" w:rsidRPr="003C75A3" w:rsidRDefault="0094265D" w:rsidP="0094265D">
      <w:pPr>
        <w:pStyle w:val="Akapitzlist"/>
        <w:spacing w:line="269" w:lineRule="auto"/>
        <w:ind w:left="426"/>
        <w:jc w:val="both"/>
        <w:rPr>
          <w:rFonts w:asciiTheme="minorHAnsi" w:hAnsiTheme="minorHAnsi" w:cstheme="minorHAnsi"/>
          <w:color w:val="FF0000"/>
        </w:rPr>
      </w:pPr>
      <w:r w:rsidRPr="003C75A3">
        <w:rPr>
          <w:rFonts w:asciiTheme="minorHAnsi" w:hAnsiTheme="minorHAnsi" w:cstheme="minorHAnsi"/>
        </w:rPr>
        <w:t xml:space="preserve">Rodzaj czynności niezbędnych do realizacji zamówienia, których dotyczą wymagania zatrudnienia na podstawie stosunku pracy przez Wykonawcę lub podwykonawcę osób wykonujących czynności w trakcie realizacji zamówienia: roboty ziemne, związane z budową </w:t>
      </w:r>
      <w:r>
        <w:rPr>
          <w:rFonts w:asciiTheme="minorHAnsi" w:hAnsiTheme="minorHAnsi" w:cstheme="minorHAnsi"/>
        </w:rPr>
        <w:t>oświetlenia</w:t>
      </w:r>
      <w:r w:rsidRPr="003C75A3">
        <w:rPr>
          <w:rFonts w:asciiTheme="minorHAnsi" w:hAnsiTheme="minorHAnsi" w:cstheme="minorHAnsi"/>
        </w:rPr>
        <w:t>, a także operatorzy sprzętu.</w:t>
      </w:r>
    </w:p>
    <w:p w14:paraId="50F81F54" w14:textId="2E848993" w:rsidR="0094265D" w:rsidRPr="002978DC" w:rsidRDefault="0094265D" w:rsidP="0094265D">
      <w:pPr>
        <w:pStyle w:val="Akapitzlist"/>
        <w:spacing w:line="269" w:lineRule="auto"/>
        <w:ind w:left="426"/>
        <w:jc w:val="both"/>
        <w:rPr>
          <w:rFonts w:asciiTheme="minorHAnsi" w:hAnsiTheme="minorHAnsi" w:cstheme="minorHAnsi"/>
        </w:rPr>
      </w:pPr>
      <w:r w:rsidRPr="003C75A3">
        <w:rPr>
          <w:rFonts w:asciiTheme="minorHAnsi" w:hAnsiTheme="minorHAnsi" w:cstheme="minorHAnsi"/>
        </w:rPr>
        <w:t xml:space="preserve">Sposób weryfikacji zatrudnienia ww. osób, uprawnienia Zamawiającego w zakresie </w:t>
      </w:r>
      <w:r w:rsidRPr="002978DC">
        <w:rPr>
          <w:rFonts w:asciiTheme="minorHAnsi" w:hAnsiTheme="minorHAnsi" w:cstheme="minorHAnsi"/>
        </w:rPr>
        <w:t>kontroli spełniania przez Wykonawcę wymagań związanych z zatrudnianiem osób oraz sankcje z tytułu niespełnienia tych wymagań zostały określone w § 6 projektowanych postanowień umowy  (</w:t>
      </w:r>
      <w:r w:rsidRPr="002978DC">
        <w:rPr>
          <w:rFonts w:asciiTheme="minorHAnsi" w:hAnsiTheme="minorHAnsi" w:cstheme="minorHAnsi"/>
          <w:b/>
          <w:bCs/>
        </w:rPr>
        <w:t xml:space="preserve">załącznik nr </w:t>
      </w:r>
      <w:r w:rsidR="00307783">
        <w:rPr>
          <w:rFonts w:asciiTheme="minorHAnsi" w:hAnsiTheme="minorHAnsi" w:cstheme="minorHAnsi"/>
          <w:b/>
          <w:bCs/>
        </w:rPr>
        <w:t>8</w:t>
      </w:r>
      <w:r w:rsidRPr="002978DC">
        <w:rPr>
          <w:rFonts w:asciiTheme="minorHAnsi" w:hAnsiTheme="minorHAnsi" w:cstheme="minorHAnsi"/>
          <w:b/>
          <w:bCs/>
        </w:rPr>
        <w:t xml:space="preserve"> do SWZ</w:t>
      </w:r>
      <w:r w:rsidRPr="002978DC">
        <w:rPr>
          <w:rFonts w:asciiTheme="minorHAnsi" w:hAnsiTheme="minorHAnsi" w:cstheme="minorHAnsi"/>
        </w:rPr>
        <w:t>).</w:t>
      </w:r>
    </w:p>
    <w:p w14:paraId="59D6B334" w14:textId="469712A9" w:rsidR="0094265D" w:rsidRPr="00376E23" w:rsidRDefault="0094265D" w:rsidP="00C01641">
      <w:pPr>
        <w:numPr>
          <w:ilvl w:val="0"/>
          <w:numId w:val="22"/>
        </w:numPr>
        <w:spacing w:line="276" w:lineRule="auto"/>
        <w:ind w:left="426" w:hanging="429"/>
        <w:contextualSpacing/>
        <w:jc w:val="both"/>
        <w:rPr>
          <w:rFonts w:asciiTheme="minorHAnsi" w:eastAsiaTheme="majorEastAsia" w:hAnsiTheme="minorHAnsi" w:cstheme="minorHAnsi"/>
          <w:b/>
          <w:lang w:eastAsia="en-US"/>
        </w:rPr>
      </w:pPr>
      <w:r w:rsidRPr="002978DC">
        <w:rPr>
          <w:rFonts w:asciiTheme="minorHAnsi" w:eastAsiaTheme="majorEastAsia" w:hAnsiTheme="minorHAnsi" w:cstheme="minorHAnsi"/>
          <w:lang w:eastAsia="en-US"/>
        </w:rPr>
        <w:lastRenderedPageBreak/>
        <w:t>Zamawiający nie przewiduje  możliwość  udzielenia  zamówień,  o  których  mowa  w  art.  214  ust  1  pkt  7 Ustawy</w:t>
      </w:r>
      <w:r w:rsidR="0040619E">
        <w:rPr>
          <w:rFonts w:asciiTheme="minorHAnsi" w:eastAsiaTheme="majorEastAsia" w:hAnsiTheme="minorHAnsi" w:cstheme="minorHAnsi"/>
          <w:lang w:eastAsia="en-US"/>
        </w:rPr>
        <w:t>.</w:t>
      </w:r>
    </w:p>
    <w:p w14:paraId="1CA5C775" w14:textId="01646F05" w:rsidR="0094265D" w:rsidRPr="00376E23" w:rsidRDefault="0094265D" w:rsidP="00C01641">
      <w:pPr>
        <w:numPr>
          <w:ilvl w:val="0"/>
          <w:numId w:val="22"/>
        </w:numPr>
        <w:spacing w:line="276" w:lineRule="auto"/>
        <w:ind w:left="426" w:hanging="429"/>
        <w:contextualSpacing/>
        <w:jc w:val="both"/>
        <w:rPr>
          <w:rFonts w:asciiTheme="minorHAnsi" w:eastAsiaTheme="majorEastAsia" w:hAnsiTheme="minorHAnsi" w:cstheme="minorHAnsi"/>
          <w:bCs/>
          <w:lang w:eastAsia="en-US"/>
        </w:rPr>
      </w:pPr>
      <w:r w:rsidRPr="00376E23">
        <w:rPr>
          <w:rFonts w:asciiTheme="minorHAnsi" w:eastAsiaTheme="majorEastAsia" w:hAnsiTheme="minorHAnsi" w:cstheme="minorHAnsi"/>
          <w:bCs/>
          <w:lang w:eastAsia="en-US"/>
        </w:rPr>
        <w:t>Zamawiający dopuszcza możliwość powierzenia realizacji przedmiotu zamówienia podwykonawcom. W takim przypadku Wykonawca odpowiada za ich działanie jak za swoje własne.</w:t>
      </w:r>
    </w:p>
    <w:p w14:paraId="1EE186C2" w14:textId="20D77090" w:rsidR="0094265D" w:rsidRPr="004A63BE" w:rsidRDefault="0094265D" w:rsidP="00C01641">
      <w:pPr>
        <w:numPr>
          <w:ilvl w:val="0"/>
          <w:numId w:val="22"/>
        </w:numPr>
        <w:spacing w:line="276" w:lineRule="auto"/>
        <w:ind w:left="426" w:hanging="429"/>
        <w:contextualSpacing/>
        <w:jc w:val="both"/>
        <w:rPr>
          <w:rFonts w:asciiTheme="minorHAnsi" w:eastAsiaTheme="majorEastAsia" w:hAnsiTheme="minorHAnsi" w:cstheme="minorHAnsi"/>
          <w:b/>
          <w:lang w:eastAsia="en-US"/>
        </w:rPr>
      </w:pPr>
      <w:r w:rsidRPr="004A63BE">
        <w:rPr>
          <w:rFonts w:asciiTheme="minorHAnsi" w:eastAsiaTheme="majorEastAsia" w:hAnsiTheme="minorHAnsi" w:cstheme="minorHAnsi"/>
          <w:lang w:eastAsia="en-US"/>
        </w:rPr>
        <w:t xml:space="preserve">Zamawiający </w:t>
      </w:r>
      <w:r w:rsidR="0040619E" w:rsidRPr="004A63BE">
        <w:rPr>
          <w:rFonts w:asciiTheme="minorHAnsi" w:eastAsiaTheme="majorEastAsia" w:hAnsiTheme="minorHAnsi" w:cstheme="minorHAnsi"/>
          <w:lang w:eastAsia="en-US"/>
        </w:rPr>
        <w:t xml:space="preserve">nie </w:t>
      </w:r>
      <w:r w:rsidRPr="004A63BE">
        <w:rPr>
          <w:rFonts w:asciiTheme="minorHAnsi" w:eastAsiaTheme="majorEastAsia" w:hAnsiTheme="minorHAnsi" w:cstheme="minorHAnsi"/>
          <w:lang w:eastAsia="en-US"/>
        </w:rPr>
        <w:t xml:space="preserve">dokonuje podziału zamówienia na części. Tym samym Zamawiający </w:t>
      </w:r>
      <w:r w:rsidR="0040619E" w:rsidRPr="004A63BE">
        <w:rPr>
          <w:rFonts w:asciiTheme="minorHAnsi" w:eastAsiaTheme="majorEastAsia" w:hAnsiTheme="minorHAnsi" w:cstheme="minorHAnsi"/>
          <w:lang w:eastAsia="en-US"/>
        </w:rPr>
        <w:t xml:space="preserve">nie </w:t>
      </w:r>
      <w:r w:rsidRPr="004A63BE">
        <w:rPr>
          <w:rFonts w:asciiTheme="minorHAnsi" w:eastAsiaTheme="majorEastAsia" w:hAnsiTheme="minorHAnsi" w:cstheme="minorHAnsi"/>
          <w:lang w:eastAsia="en-US"/>
        </w:rPr>
        <w:t xml:space="preserve">dopuszcza składania ofert częściowych, o których mowa w art. 7 pkt 15 ustawy </w:t>
      </w:r>
      <w:proofErr w:type="spellStart"/>
      <w:r w:rsidRPr="004A63BE">
        <w:rPr>
          <w:rFonts w:asciiTheme="minorHAnsi" w:eastAsiaTheme="majorEastAsia" w:hAnsiTheme="minorHAnsi" w:cstheme="minorHAnsi"/>
          <w:lang w:eastAsia="en-US"/>
        </w:rPr>
        <w:t>Pzp</w:t>
      </w:r>
      <w:proofErr w:type="spellEnd"/>
      <w:r w:rsidRPr="004A63BE">
        <w:rPr>
          <w:rFonts w:asciiTheme="minorHAnsi" w:eastAsiaTheme="majorEastAsia" w:hAnsiTheme="minorHAnsi" w:cstheme="minorHAnsi"/>
          <w:lang w:eastAsia="en-US"/>
        </w:rPr>
        <w:t>.</w:t>
      </w:r>
    </w:p>
    <w:p w14:paraId="2512598F" w14:textId="77777777" w:rsidR="004A63BE" w:rsidRPr="004A63BE" w:rsidRDefault="004A63BE" w:rsidP="004A63BE">
      <w:pPr>
        <w:spacing w:line="276" w:lineRule="auto"/>
        <w:ind w:left="426"/>
        <w:contextualSpacing/>
        <w:jc w:val="both"/>
        <w:rPr>
          <w:rFonts w:asciiTheme="minorHAnsi" w:eastAsiaTheme="majorEastAsia" w:hAnsiTheme="minorHAnsi" w:cstheme="minorHAnsi"/>
          <w:bCs/>
          <w:lang w:eastAsia="en-US"/>
        </w:rPr>
      </w:pPr>
      <w:r w:rsidRPr="004A63BE">
        <w:rPr>
          <w:rFonts w:asciiTheme="minorHAnsi" w:eastAsiaTheme="majorEastAsia" w:hAnsiTheme="minorHAnsi" w:cstheme="minorHAnsi"/>
          <w:bCs/>
          <w:lang w:eastAsia="en-US"/>
        </w:rPr>
        <w:t xml:space="preserve">Powody niedokonania podziału: Przedmiot zamówienia tworzy nierozerwalną całość, wszystkie prace są ze sobą powiązane i nie ma możliwości wyodrębnienia osobnego zakresu, aby dopuścić możliwość składania ofert częściowych. Ponadto, podział zamówienia jest nieekonomiczny, gdyż mógłby nadmiernie zwiększyć koszty wykonania zamówienia. </w:t>
      </w:r>
    </w:p>
    <w:p w14:paraId="2904DB6C" w14:textId="4C029B5D" w:rsidR="004A63BE" w:rsidRPr="004A63BE" w:rsidRDefault="004A63BE" w:rsidP="004A63BE">
      <w:pPr>
        <w:spacing w:line="276" w:lineRule="auto"/>
        <w:ind w:left="426"/>
        <w:contextualSpacing/>
        <w:jc w:val="both"/>
        <w:rPr>
          <w:rFonts w:asciiTheme="minorHAnsi" w:eastAsiaTheme="majorEastAsia" w:hAnsiTheme="minorHAnsi" w:cstheme="minorHAnsi"/>
          <w:bCs/>
          <w:lang w:eastAsia="en-US"/>
        </w:rPr>
      </w:pPr>
      <w:r w:rsidRPr="004A63BE">
        <w:rPr>
          <w:rFonts w:asciiTheme="minorHAnsi" w:eastAsiaTheme="majorEastAsia" w:hAnsiTheme="minorHAnsi" w:cstheme="minorHAnsi"/>
          <w:bCs/>
          <w:lang w:eastAsia="en-US"/>
        </w:rPr>
        <w:t>Brak podziału zamówienia na części nie zakłóca konkurencji w ramach postępowania.</w:t>
      </w:r>
    </w:p>
    <w:p w14:paraId="34E764AF" w14:textId="35EC9525" w:rsidR="00585396" w:rsidRPr="00DE272D" w:rsidRDefault="00F821FE" w:rsidP="00C01641">
      <w:pPr>
        <w:pStyle w:val="Akapitzlist"/>
        <w:numPr>
          <w:ilvl w:val="0"/>
          <w:numId w:val="17"/>
        </w:numPr>
        <w:spacing w:before="240" w:line="276" w:lineRule="auto"/>
        <w:ind w:left="426" w:hanging="426"/>
        <w:contextualSpacing/>
        <w:jc w:val="both"/>
        <w:rPr>
          <w:rFonts w:asciiTheme="minorHAnsi" w:eastAsiaTheme="majorEastAsia" w:hAnsiTheme="minorHAnsi" w:cstheme="minorHAnsi"/>
          <w:b/>
          <w:bCs/>
          <w:lang w:eastAsia="en-US"/>
        </w:rPr>
      </w:pPr>
      <w:r w:rsidRPr="00DE272D">
        <w:rPr>
          <w:rFonts w:asciiTheme="minorHAnsi" w:eastAsiaTheme="majorEastAsia" w:hAnsiTheme="minorHAnsi" w:cstheme="minorHAnsi"/>
          <w:b/>
          <w:bCs/>
          <w:lang w:eastAsia="en-US"/>
        </w:rPr>
        <w:t>TERMIN</w:t>
      </w:r>
      <w:r w:rsidR="00011A9A" w:rsidRPr="00DE272D">
        <w:rPr>
          <w:rFonts w:asciiTheme="minorHAnsi" w:eastAsiaTheme="majorEastAsia" w:hAnsiTheme="minorHAnsi" w:cstheme="minorHAnsi"/>
          <w:b/>
          <w:bCs/>
          <w:lang w:eastAsia="en-US"/>
        </w:rPr>
        <w:t>Y</w:t>
      </w:r>
    </w:p>
    <w:p w14:paraId="74F5ACC1" w14:textId="5712E010" w:rsidR="0094265D" w:rsidRPr="0094265D" w:rsidRDefault="0094265D" w:rsidP="00C01641">
      <w:pPr>
        <w:pStyle w:val="Akapitzlist"/>
        <w:numPr>
          <w:ilvl w:val="1"/>
          <w:numId w:val="17"/>
        </w:numPr>
        <w:spacing w:line="276" w:lineRule="auto"/>
        <w:jc w:val="both"/>
        <w:rPr>
          <w:rFonts w:asciiTheme="minorHAnsi" w:hAnsiTheme="minorHAnsi" w:cstheme="minorHAnsi"/>
        </w:rPr>
      </w:pPr>
      <w:r w:rsidRPr="0094265D">
        <w:rPr>
          <w:rFonts w:asciiTheme="minorHAnsi" w:hAnsiTheme="minorHAnsi" w:cstheme="minorHAnsi"/>
          <w:b/>
          <w:bCs/>
        </w:rPr>
        <w:t>Termin wykonania zamówienia:</w:t>
      </w:r>
      <w:bookmarkStart w:id="2" w:name="_Hlk96342704"/>
      <w:r w:rsidRPr="0094265D">
        <w:rPr>
          <w:rFonts w:asciiTheme="minorHAnsi" w:hAnsiTheme="minorHAnsi" w:cstheme="minorHAnsi"/>
          <w:b/>
          <w:bCs/>
        </w:rPr>
        <w:t xml:space="preserve"> 5</w:t>
      </w:r>
      <w:r w:rsidRPr="0094265D">
        <w:rPr>
          <w:rFonts w:ascii="Calibri" w:hAnsi="Calibri" w:cs="Calibri"/>
        </w:rPr>
        <w:t xml:space="preserve"> </w:t>
      </w:r>
      <w:r w:rsidRPr="0094265D">
        <w:rPr>
          <w:rFonts w:ascii="Calibri" w:hAnsi="Calibri" w:cs="Calibri"/>
          <w:b/>
          <w:bCs/>
        </w:rPr>
        <w:t>miesięcy</w:t>
      </w:r>
      <w:r w:rsidRPr="0094265D">
        <w:rPr>
          <w:rFonts w:ascii="Calibri" w:hAnsi="Calibri" w:cs="Calibri"/>
        </w:rPr>
        <w:t xml:space="preserve"> od podpisania umowy, w tym:</w:t>
      </w:r>
    </w:p>
    <w:bookmarkEnd w:id="2"/>
    <w:p w14:paraId="0FF151FD" w14:textId="77777777" w:rsidR="0094265D" w:rsidRPr="009E34C7" w:rsidRDefault="0094265D" w:rsidP="0094265D">
      <w:pPr>
        <w:pStyle w:val="Akapitzlist"/>
        <w:spacing w:line="276" w:lineRule="auto"/>
        <w:ind w:left="425"/>
        <w:jc w:val="both"/>
        <w:rPr>
          <w:rFonts w:ascii="Calibri" w:hAnsi="Calibri" w:cs="Calibri"/>
        </w:rPr>
      </w:pPr>
      <w:r w:rsidRPr="009E34C7">
        <w:rPr>
          <w:rFonts w:ascii="Calibri" w:hAnsi="Calibri" w:cs="Calibri"/>
        </w:rPr>
        <w:t xml:space="preserve">• </w:t>
      </w:r>
      <w:r>
        <w:rPr>
          <w:rFonts w:ascii="Calibri" w:hAnsi="Calibri" w:cs="Calibri"/>
        </w:rPr>
        <w:t>4</w:t>
      </w:r>
      <w:r w:rsidRPr="009E34C7">
        <w:rPr>
          <w:rFonts w:ascii="Calibri" w:hAnsi="Calibri" w:cs="Calibri"/>
        </w:rPr>
        <w:t xml:space="preserve"> miesi</w:t>
      </w:r>
      <w:r>
        <w:rPr>
          <w:rFonts w:ascii="Calibri" w:hAnsi="Calibri" w:cs="Calibri"/>
        </w:rPr>
        <w:t>ące</w:t>
      </w:r>
      <w:r w:rsidRPr="009E34C7">
        <w:rPr>
          <w:rFonts w:ascii="Calibri" w:hAnsi="Calibri" w:cs="Calibri"/>
        </w:rPr>
        <w:t xml:space="preserve"> od podpisania umowy - zakończenie robót budowlanych,</w:t>
      </w:r>
    </w:p>
    <w:p w14:paraId="37E323B6" w14:textId="77777777" w:rsidR="0094265D" w:rsidRDefault="0094265D" w:rsidP="0094265D">
      <w:pPr>
        <w:pStyle w:val="Akapitzlist"/>
        <w:spacing w:line="276" w:lineRule="auto"/>
        <w:ind w:left="425"/>
        <w:jc w:val="both"/>
        <w:rPr>
          <w:rFonts w:ascii="Calibri" w:hAnsi="Calibri" w:cs="Calibri"/>
        </w:rPr>
      </w:pPr>
      <w:r w:rsidRPr="009E34C7">
        <w:rPr>
          <w:rFonts w:ascii="Calibri" w:hAnsi="Calibri" w:cs="Calibri"/>
        </w:rPr>
        <w:t xml:space="preserve">• </w:t>
      </w:r>
      <w:r>
        <w:rPr>
          <w:rFonts w:ascii="Calibri" w:hAnsi="Calibri" w:cs="Calibri"/>
        </w:rPr>
        <w:t>5</w:t>
      </w:r>
      <w:r w:rsidRPr="009E34C7">
        <w:rPr>
          <w:rFonts w:ascii="Calibri" w:hAnsi="Calibri" w:cs="Calibri"/>
        </w:rPr>
        <w:t xml:space="preserve"> mies</w:t>
      </w:r>
      <w:r>
        <w:rPr>
          <w:rFonts w:ascii="Calibri" w:hAnsi="Calibri" w:cs="Calibri"/>
        </w:rPr>
        <w:t>ięcy</w:t>
      </w:r>
      <w:r w:rsidRPr="009E34C7">
        <w:rPr>
          <w:rFonts w:ascii="Calibri" w:hAnsi="Calibri" w:cs="Calibri"/>
        </w:rPr>
        <w:t xml:space="preserve"> od podpisania umowy - zakończenie czynności związanych z pracami geodezyjnymi wraz z przygotowaniem i przekazaniem Zamawiającemu dokumentacji powykonawczej oraz stosownych dokumentów z Powiatowego Inspektoratu Nadzoru Budowlanego.</w:t>
      </w:r>
    </w:p>
    <w:p w14:paraId="1FDDDDED" w14:textId="77777777" w:rsidR="0094265D" w:rsidRPr="0028411B" w:rsidRDefault="0094265D" w:rsidP="0094265D">
      <w:pPr>
        <w:pStyle w:val="Akapitzlist"/>
        <w:spacing w:line="276" w:lineRule="auto"/>
        <w:ind w:left="425"/>
        <w:jc w:val="both"/>
        <w:rPr>
          <w:rFonts w:ascii="Calibri" w:hAnsi="Calibri" w:cs="Calibri"/>
        </w:rPr>
      </w:pPr>
      <w:r w:rsidRPr="0028411B">
        <w:rPr>
          <w:rFonts w:ascii="Calibri" w:hAnsi="Calibri" w:cs="Calibri"/>
        </w:rPr>
        <w:t>Przedmiot umowy będzie realizowany zgodnie ze szczegółowym harmonogramem robót.</w:t>
      </w:r>
    </w:p>
    <w:p w14:paraId="1D979AA7" w14:textId="77777777" w:rsidR="0094265D" w:rsidRPr="0028411B" w:rsidRDefault="0094265D" w:rsidP="0094265D">
      <w:pPr>
        <w:pStyle w:val="Akapitzlist"/>
        <w:spacing w:line="276" w:lineRule="auto"/>
        <w:ind w:left="425"/>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5C14AC11" w14:textId="77777777" w:rsidR="0094265D" w:rsidRPr="0028411B" w:rsidRDefault="0094265D" w:rsidP="0094265D">
      <w:pPr>
        <w:pStyle w:val="Akapitzlist"/>
        <w:spacing w:line="276" w:lineRule="auto"/>
        <w:ind w:left="425"/>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p w14:paraId="2D967774" w14:textId="26F9626A" w:rsidR="00011A9A" w:rsidRPr="00DE272D" w:rsidRDefault="00011A9A" w:rsidP="00C01641">
      <w:pPr>
        <w:pStyle w:val="Akapitzlist"/>
        <w:numPr>
          <w:ilvl w:val="1"/>
          <w:numId w:val="17"/>
        </w:numPr>
        <w:spacing w:line="276" w:lineRule="auto"/>
        <w:jc w:val="both"/>
        <w:rPr>
          <w:rFonts w:asciiTheme="minorHAnsi" w:hAnsiTheme="minorHAnsi" w:cstheme="minorHAnsi"/>
          <w:b/>
          <w:bCs/>
        </w:rPr>
      </w:pPr>
      <w:r w:rsidRPr="00DE272D">
        <w:rPr>
          <w:rFonts w:asciiTheme="minorHAnsi" w:hAnsiTheme="minorHAnsi" w:cstheme="minorHAnsi"/>
          <w:b/>
          <w:bCs/>
        </w:rPr>
        <w:t>Termin złożenia oferty</w:t>
      </w:r>
      <w:r w:rsidR="00CF7434" w:rsidRPr="00DE272D">
        <w:rPr>
          <w:rFonts w:asciiTheme="minorHAnsi" w:hAnsiTheme="minorHAnsi" w:cstheme="minorHAnsi"/>
          <w:b/>
          <w:bCs/>
        </w:rPr>
        <w:t>.</w:t>
      </w:r>
    </w:p>
    <w:p w14:paraId="75818444" w14:textId="12556351"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374CE2">
        <w:rPr>
          <w:rFonts w:asciiTheme="minorHAnsi" w:hAnsiTheme="minorHAnsi" w:cstheme="minorHAnsi"/>
          <w:b/>
          <w:bCs/>
        </w:rPr>
        <w:t>1</w:t>
      </w:r>
      <w:r w:rsidR="00AE743A">
        <w:rPr>
          <w:rFonts w:asciiTheme="minorHAnsi" w:hAnsiTheme="minorHAnsi" w:cstheme="minorHAnsi"/>
          <w:b/>
          <w:bCs/>
        </w:rPr>
        <w:t>3</w:t>
      </w:r>
      <w:r w:rsidR="004F2230">
        <w:rPr>
          <w:rFonts w:asciiTheme="minorHAnsi" w:hAnsiTheme="minorHAnsi" w:cstheme="minorHAnsi"/>
          <w:b/>
          <w:bCs/>
        </w:rPr>
        <w:t xml:space="preserve"> </w:t>
      </w:r>
      <w:r w:rsidR="00C93E81">
        <w:rPr>
          <w:rFonts w:asciiTheme="minorHAnsi" w:hAnsiTheme="minorHAnsi" w:cstheme="minorHAnsi"/>
          <w:b/>
          <w:bCs/>
        </w:rPr>
        <w:t>czerwca</w:t>
      </w:r>
      <w:r w:rsidR="00DE272D">
        <w:rPr>
          <w:rFonts w:asciiTheme="minorHAnsi" w:hAnsiTheme="minorHAnsi" w:cstheme="minorHAnsi"/>
          <w:b/>
          <w:bCs/>
        </w:rPr>
        <w:t xml:space="preserve"> </w:t>
      </w:r>
      <w:r w:rsidR="007F21FC" w:rsidRPr="00B7222E">
        <w:rPr>
          <w:rFonts w:asciiTheme="minorHAnsi" w:hAnsiTheme="minorHAnsi" w:cstheme="minorHAnsi"/>
          <w:b/>
          <w:bCs/>
        </w:rPr>
        <w:t>202</w:t>
      </w:r>
      <w:r w:rsidR="00DE272D">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EC6319">
        <w:rPr>
          <w:rFonts w:asciiTheme="minorHAnsi" w:hAnsiTheme="minorHAnsi" w:cstheme="minorHAnsi"/>
        </w:rPr>
        <w:t>9</w:t>
      </w:r>
      <w:r w:rsidR="007F21FC" w:rsidRPr="00B7222E">
        <w:rPr>
          <w:rFonts w:asciiTheme="minorHAnsi" w:hAnsiTheme="minorHAnsi" w:cstheme="minorHAnsi"/>
        </w:rPr>
        <w:t>.00.</w:t>
      </w:r>
    </w:p>
    <w:p w14:paraId="6C65618E" w14:textId="462E2627" w:rsidR="00011A9A" w:rsidRPr="00DE272D" w:rsidRDefault="00011A9A" w:rsidP="00C01641">
      <w:pPr>
        <w:pStyle w:val="Akapitzlist"/>
        <w:numPr>
          <w:ilvl w:val="1"/>
          <w:numId w:val="17"/>
        </w:numPr>
        <w:spacing w:line="276" w:lineRule="auto"/>
        <w:jc w:val="both"/>
        <w:rPr>
          <w:rFonts w:asciiTheme="minorHAnsi" w:hAnsiTheme="minorHAnsi" w:cstheme="minorHAnsi"/>
          <w:b/>
          <w:bCs/>
        </w:rPr>
      </w:pPr>
      <w:r w:rsidRPr="00DE272D">
        <w:rPr>
          <w:rFonts w:asciiTheme="minorHAnsi" w:hAnsiTheme="minorHAnsi" w:cstheme="minorHAnsi"/>
          <w:b/>
          <w:bCs/>
        </w:rPr>
        <w:t>Termin otwarcia ofert</w:t>
      </w:r>
      <w:r w:rsidR="00CF7434" w:rsidRPr="00DE272D">
        <w:rPr>
          <w:rFonts w:asciiTheme="minorHAnsi" w:hAnsiTheme="minorHAnsi" w:cstheme="minorHAnsi"/>
          <w:b/>
          <w:bCs/>
        </w:rPr>
        <w:t>.</w:t>
      </w:r>
    </w:p>
    <w:p w14:paraId="6C21FDA1" w14:textId="72CF7DE9" w:rsidR="007F21FC" w:rsidRPr="00B7222E" w:rsidRDefault="007F21FC" w:rsidP="00C01641">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374CE2">
        <w:rPr>
          <w:rFonts w:asciiTheme="minorHAnsi" w:hAnsiTheme="minorHAnsi" w:cstheme="minorHAnsi"/>
          <w:b/>
          <w:bCs/>
        </w:rPr>
        <w:t>1</w:t>
      </w:r>
      <w:r w:rsidR="00AE743A">
        <w:rPr>
          <w:rFonts w:asciiTheme="minorHAnsi" w:hAnsiTheme="minorHAnsi" w:cstheme="minorHAnsi"/>
          <w:b/>
          <w:bCs/>
        </w:rPr>
        <w:t>3</w:t>
      </w:r>
      <w:r w:rsidR="004F2230">
        <w:rPr>
          <w:rFonts w:asciiTheme="minorHAnsi" w:hAnsiTheme="minorHAnsi" w:cstheme="minorHAnsi"/>
          <w:b/>
          <w:bCs/>
        </w:rPr>
        <w:t xml:space="preserve"> </w:t>
      </w:r>
      <w:r w:rsidR="00C93E81">
        <w:rPr>
          <w:rFonts w:asciiTheme="minorHAnsi" w:hAnsiTheme="minorHAnsi" w:cstheme="minorHAnsi"/>
          <w:b/>
          <w:bCs/>
        </w:rPr>
        <w:t>czerwca</w:t>
      </w:r>
      <w:r w:rsidR="00B7222E" w:rsidRPr="00B7222E">
        <w:rPr>
          <w:rFonts w:asciiTheme="minorHAnsi" w:hAnsiTheme="minorHAnsi" w:cstheme="minorHAnsi"/>
          <w:b/>
          <w:bCs/>
        </w:rPr>
        <w:t xml:space="preserve"> 202</w:t>
      </w:r>
      <w:r w:rsidR="00DE272D">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EC6319">
        <w:rPr>
          <w:rFonts w:asciiTheme="minorHAnsi" w:hAnsiTheme="minorHAnsi" w:cstheme="minorHAnsi"/>
        </w:rPr>
        <w:t>9</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FA5AFE" w:rsidRPr="00FA5AFE">
        <w:rPr>
          <w:rFonts w:asciiTheme="minorHAnsi" w:hAnsiTheme="minorHAnsi" w:cstheme="minorHAnsi"/>
        </w:rPr>
        <w:t>932107</w:t>
      </w:r>
      <w:r w:rsidR="00E1681D" w:rsidRPr="00B7222E">
        <w:rPr>
          <w:rFonts w:asciiTheme="minorHAnsi" w:hAnsiTheme="minorHAnsi" w:cstheme="minorHAnsi"/>
        </w:rPr>
        <w:t>.</w:t>
      </w:r>
    </w:p>
    <w:p w14:paraId="6F0BF6A8" w14:textId="17A5C2B6" w:rsidR="007F21FC" w:rsidRPr="00B00304" w:rsidRDefault="007F21FC" w:rsidP="00C01641">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rsidP="00C01641">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C01641">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lastRenderedPageBreak/>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C01641">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C01641">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272E2172" w:rsidR="004E5E89" w:rsidRPr="00BA6037" w:rsidRDefault="004E5E89" w:rsidP="00C01641">
      <w:pPr>
        <w:pStyle w:val="Akapitzlist"/>
        <w:numPr>
          <w:ilvl w:val="1"/>
          <w:numId w:val="17"/>
        </w:numPr>
        <w:spacing w:line="276" w:lineRule="auto"/>
        <w:jc w:val="both"/>
        <w:rPr>
          <w:rFonts w:asciiTheme="minorHAnsi" w:hAnsiTheme="minorHAnsi" w:cstheme="minorHAnsi"/>
          <w:b/>
          <w:bCs/>
        </w:rPr>
      </w:pPr>
      <w:r w:rsidRPr="00BA6037">
        <w:rPr>
          <w:rFonts w:asciiTheme="minorHAnsi" w:hAnsiTheme="minorHAnsi" w:cstheme="minorHAnsi"/>
          <w:b/>
          <w:bCs/>
        </w:rPr>
        <w:t xml:space="preserve">Termin na zadawanie pytań: </w:t>
      </w:r>
    </w:p>
    <w:p w14:paraId="2E4CF80B" w14:textId="04216C44" w:rsidR="007F21FC" w:rsidRDefault="007F21FC" w:rsidP="00C01641">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C01641">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2472E258" w:rsidR="007435E8" w:rsidRPr="0036493B" w:rsidRDefault="007435E8" w:rsidP="00C01641">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FA5AFE" w:rsidRPr="00FA5AFE">
        <w:rPr>
          <w:rFonts w:asciiTheme="minorHAnsi" w:hAnsiTheme="minorHAnsi" w:cstheme="minorHAnsi"/>
        </w:rPr>
        <w:t>932107</w:t>
      </w:r>
      <w:r w:rsidR="000C76D9" w:rsidRPr="00B7222E">
        <w:rPr>
          <w:rFonts w:asciiTheme="minorHAnsi" w:hAnsiTheme="minorHAnsi" w:cstheme="minorHAnsi"/>
        </w:rPr>
        <w:t>.</w:t>
      </w:r>
    </w:p>
    <w:p w14:paraId="07C486EF" w14:textId="4D33D30A" w:rsidR="005104DD" w:rsidRDefault="005104DD" w:rsidP="00C01641">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C01641">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C01641">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03C6C03D" w:rsidR="003C172E" w:rsidRPr="00BA6037" w:rsidRDefault="00011A9A" w:rsidP="00C01641">
      <w:pPr>
        <w:pStyle w:val="Akapitzlist"/>
        <w:numPr>
          <w:ilvl w:val="1"/>
          <w:numId w:val="17"/>
        </w:numPr>
        <w:spacing w:line="276" w:lineRule="auto"/>
        <w:jc w:val="both"/>
        <w:rPr>
          <w:rFonts w:asciiTheme="minorHAnsi" w:hAnsiTheme="minorHAnsi" w:cstheme="minorHAnsi"/>
          <w:b/>
          <w:bCs/>
        </w:rPr>
      </w:pPr>
      <w:r w:rsidRPr="00BA6037">
        <w:rPr>
          <w:rFonts w:asciiTheme="minorHAnsi" w:hAnsiTheme="minorHAnsi" w:cstheme="minorHAnsi"/>
          <w:b/>
          <w:bCs/>
        </w:rPr>
        <w:t>Termin związania ofertą</w:t>
      </w:r>
      <w:r w:rsidRPr="00BA6037">
        <w:rPr>
          <w:rFonts w:asciiTheme="minorHAnsi" w:hAnsiTheme="minorHAnsi" w:cstheme="minorHAnsi"/>
        </w:rPr>
        <w:t xml:space="preserve"> </w:t>
      </w:r>
    </w:p>
    <w:p w14:paraId="7975BD60" w14:textId="53D6BB43" w:rsidR="00FA39A1" w:rsidRPr="00FA39A1" w:rsidRDefault="00FA39A1" w:rsidP="00C0164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Wykonawca pozostaje związany ofertą do dnia</w:t>
      </w:r>
      <w:r w:rsidRPr="00C93E81">
        <w:rPr>
          <w:rFonts w:asciiTheme="minorHAnsi" w:hAnsiTheme="minorHAnsi" w:cstheme="minorHAnsi"/>
          <w:b/>
          <w:bCs/>
        </w:rPr>
        <w:t xml:space="preserve"> </w:t>
      </w:r>
      <w:r w:rsidR="00374CE2">
        <w:rPr>
          <w:rFonts w:asciiTheme="minorHAnsi" w:hAnsiTheme="minorHAnsi" w:cstheme="minorHAnsi"/>
          <w:b/>
          <w:bCs/>
        </w:rPr>
        <w:t>1</w:t>
      </w:r>
      <w:r w:rsidR="00AE743A">
        <w:rPr>
          <w:rFonts w:asciiTheme="minorHAnsi" w:hAnsiTheme="minorHAnsi" w:cstheme="minorHAnsi"/>
          <w:b/>
          <w:bCs/>
        </w:rPr>
        <w:t>2</w:t>
      </w:r>
      <w:r w:rsidR="005E4FC6">
        <w:rPr>
          <w:rFonts w:asciiTheme="minorHAnsi" w:hAnsiTheme="minorHAnsi" w:cstheme="minorHAnsi"/>
          <w:b/>
          <w:bCs/>
        </w:rPr>
        <w:t xml:space="preserve">  </w:t>
      </w:r>
      <w:r w:rsidR="004F2230">
        <w:rPr>
          <w:rFonts w:asciiTheme="minorHAnsi" w:hAnsiTheme="minorHAnsi" w:cstheme="minorHAnsi"/>
          <w:b/>
          <w:bCs/>
        </w:rPr>
        <w:t xml:space="preserve"> </w:t>
      </w:r>
      <w:r w:rsidR="00C93E81">
        <w:rPr>
          <w:rFonts w:asciiTheme="minorHAnsi" w:hAnsiTheme="minorHAnsi" w:cstheme="minorHAnsi"/>
          <w:b/>
          <w:bCs/>
        </w:rPr>
        <w:t>lipc</w:t>
      </w:r>
      <w:r w:rsidR="004F2230">
        <w:rPr>
          <w:rFonts w:asciiTheme="minorHAnsi" w:hAnsiTheme="minorHAnsi" w:cstheme="minorHAnsi"/>
          <w:b/>
          <w:bCs/>
        </w:rPr>
        <w:t>a</w:t>
      </w:r>
      <w:r w:rsidRPr="00FA39A1">
        <w:rPr>
          <w:rFonts w:asciiTheme="minorHAnsi" w:hAnsiTheme="minorHAnsi" w:cstheme="minorHAnsi"/>
          <w:b/>
          <w:bCs/>
        </w:rPr>
        <w:t xml:space="preserve"> 202</w:t>
      </w:r>
      <w:r w:rsidR="004F2230">
        <w:rPr>
          <w:rFonts w:asciiTheme="minorHAnsi" w:hAnsiTheme="minorHAnsi" w:cstheme="minorHAnsi"/>
          <w:b/>
          <w:bCs/>
        </w:rPr>
        <w:t>4</w:t>
      </w:r>
      <w:r w:rsidRPr="00FA39A1">
        <w:rPr>
          <w:rFonts w:asciiTheme="minorHAnsi" w:hAnsiTheme="minorHAnsi" w:cstheme="minorHAnsi"/>
        </w:rPr>
        <w:t xml:space="preserve"> roku.</w:t>
      </w:r>
    </w:p>
    <w:p w14:paraId="31B0E7DB" w14:textId="54D1C313" w:rsidR="00011A9A" w:rsidRPr="00FA39A1" w:rsidRDefault="00011A9A" w:rsidP="00C0164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rsidP="00C01641">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C01641">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0E51E6">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lastRenderedPageBreak/>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4C0D9492" w:rsidR="005C7BEE" w:rsidRPr="005C7BEE" w:rsidRDefault="00EA1279" w:rsidP="00C01641">
      <w:pPr>
        <w:pStyle w:val="Akapitzlist"/>
        <w:numPr>
          <w:ilvl w:val="0"/>
          <w:numId w:val="20"/>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 xml:space="preserve">O udzielenie zamówienia mogą ubiegać się </w:t>
      </w:r>
      <w:r w:rsidRPr="008B2C39">
        <w:rPr>
          <w:rFonts w:ascii="Calibri" w:eastAsiaTheme="majorEastAsia" w:hAnsi="Calibri" w:cs="Calibri"/>
          <w:lang w:eastAsia="en-US"/>
        </w:rPr>
        <w:t>Wykonawcy</w:t>
      </w:r>
      <w:r w:rsidR="00901DD0" w:rsidRPr="008B2C39">
        <w:rPr>
          <w:rFonts w:ascii="Calibri" w:eastAsiaTheme="majorEastAsia" w:hAnsi="Calibri" w:cs="Calibri"/>
          <w:lang w:eastAsia="en-US"/>
        </w:rPr>
        <w:t>,</w:t>
      </w:r>
      <w:r w:rsidR="00901DD0" w:rsidRPr="008B2C39">
        <w:rPr>
          <w:rFonts w:ascii="Calibri" w:hAnsi="Calibri" w:cs="Calibri"/>
        </w:rPr>
        <w:t xml:space="preserve"> </w:t>
      </w:r>
      <w:r w:rsidRPr="008B2C39">
        <w:rPr>
          <w:rFonts w:ascii="Calibri" w:eastAsiaTheme="majorEastAsia" w:hAnsi="Calibri" w:cs="Calibri"/>
          <w:lang w:eastAsia="en-US"/>
        </w:rPr>
        <w:t xml:space="preserve">którzy nie podlegają wykluczeniu z udziału w postępowaniu </w:t>
      </w:r>
      <w:r w:rsidR="009A0EC2" w:rsidRPr="008B2C39">
        <w:rPr>
          <w:rFonts w:ascii="Calibri" w:eastAsiaTheme="majorEastAsia" w:hAnsi="Calibri" w:cs="Calibri"/>
          <w:lang w:eastAsia="en-US"/>
        </w:rPr>
        <w:t xml:space="preserve">na podstawie art. 108 ust. 1 ustawy </w:t>
      </w:r>
      <w:proofErr w:type="spellStart"/>
      <w:r w:rsidR="009A0EC2" w:rsidRPr="008B2C39">
        <w:rPr>
          <w:rFonts w:ascii="Calibri" w:eastAsiaTheme="majorEastAsia" w:hAnsi="Calibri" w:cs="Calibri"/>
          <w:lang w:eastAsia="en-US"/>
        </w:rPr>
        <w:t>Pzp</w:t>
      </w:r>
      <w:proofErr w:type="spellEnd"/>
      <w:r w:rsidR="005C7BEE" w:rsidRPr="008B2C39">
        <w:rPr>
          <w:rFonts w:ascii="Calibri" w:eastAsiaTheme="majorEastAsia" w:hAnsi="Calibri" w:cs="Calibri"/>
          <w:lang w:eastAsia="en-US"/>
        </w:rPr>
        <w:t>, a także art. 7 ust. 1 ustawy z dnia 13 kwietnia 2022 r.</w:t>
      </w:r>
      <w:r w:rsidR="005C7BEE" w:rsidRPr="005C7BEE">
        <w:rPr>
          <w:rFonts w:asciiTheme="minorHAnsi" w:eastAsiaTheme="majorEastAsia" w:hAnsiTheme="minorHAnsi" w:cstheme="minorHAnsi"/>
          <w:lang w:eastAsia="en-US"/>
        </w:rPr>
        <w:t xml:space="preserve">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67405854" w:rsidR="00EA1279" w:rsidRPr="001F4640" w:rsidRDefault="00EA1279" w:rsidP="00C01641">
      <w:pPr>
        <w:pStyle w:val="Akapitzlist"/>
        <w:numPr>
          <w:ilvl w:val="0"/>
          <w:numId w:val="20"/>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C01641">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C01641">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rsidP="00C01641">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3"/>
    <w:p w14:paraId="089A037A" w14:textId="77777777" w:rsidR="00404849" w:rsidRPr="00836826" w:rsidRDefault="00404849" w:rsidP="00C01641">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rsidP="00C01641">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rsidP="00C01641">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rsidP="00C01641">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rsidP="00C01641">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rsidP="00C01641">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t>
      </w:r>
      <w:r w:rsidRPr="00A212E0">
        <w:rPr>
          <w:rFonts w:asciiTheme="minorHAnsi" w:hAnsiTheme="minorHAnsi" w:cstheme="minorHAnsi"/>
        </w:rPr>
        <w:lastRenderedPageBreak/>
        <w:t xml:space="preserve">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C01641">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rsidP="00C01641">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C01641">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rsidP="00C01641">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rsidP="00C01641">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rsidP="00C01641">
      <w:pPr>
        <w:pStyle w:val="Akapitzlist"/>
        <w:numPr>
          <w:ilvl w:val="0"/>
          <w:numId w:val="20"/>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rsidP="00C01641">
      <w:pPr>
        <w:pStyle w:val="Akapitzlist"/>
        <w:numPr>
          <w:ilvl w:val="0"/>
          <w:numId w:val="20"/>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C01641">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C01641">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C01641">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C01641">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C01641">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C01641">
      <w:pPr>
        <w:pStyle w:val="Akapitzlist"/>
        <w:numPr>
          <w:ilvl w:val="0"/>
          <w:numId w:val="20"/>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C01641">
      <w:pPr>
        <w:pStyle w:val="Akapitzlist"/>
        <w:numPr>
          <w:ilvl w:val="0"/>
          <w:numId w:val="20"/>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C01641">
      <w:pPr>
        <w:pStyle w:val="Akapitzlist"/>
        <w:numPr>
          <w:ilvl w:val="0"/>
          <w:numId w:val="20"/>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C01641">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C01641">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C01641">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C01641">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C01641">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C01641">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C01641">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C01641">
      <w:pPr>
        <w:pStyle w:val="Akapitzlist"/>
        <w:numPr>
          <w:ilvl w:val="0"/>
          <w:numId w:val="20"/>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1E2131FD" w14:textId="77777777" w:rsidR="00C93E81" w:rsidRDefault="0050493C" w:rsidP="00094C4B">
      <w:pPr>
        <w:pStyle w:val="Akapitzlist"/>
        <w:numPr>
          <w:ilvl w:val="7"/>
          <w:numId w:val="17"/>
        </w:numPr>
        <w:spacing w:line="276" w:lineRule="auto"/>
        <w:ind w:left="851" w:hanging="425"/>
        <w:jc w:val="both"/>
        <w:rPr>
          <w:rFonts w:asciiTheme="minorHAnsi" w:eastAsia="Arial" w:hAnsiTheme="minorHAnsi" w:cstheme="minorHAnsi"/>
          <w:color w:val="000000"/>
        </w:rPr>
      </w:pPr>
      <w:r w:rsidRPr="00C93E81">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5C1148C2" w:rsidR="0050493C" w:rsidRPr="00C93E81" w:rsidRDefault="0050493C" w:rsidP="00094C4B">
      <w:pPr>
        <w:pStyle w:val="Akapitzlist"/>
        <w:numPr>
          <w:ilvl w:val="7"/>
          <w:numId w:val="17"/>
        </w:numPr>
        <w:spacing w:line="276" w:lineRule="auto"/>
        <w:ind w:left="851" w:hanging="425"/>
        <w:jc w:val="both"/>
        <w:rPr>
          <w:rFonts w:asciiTheme="minorHAnsi" w:eastAsia="Arial" w:hAnsiTheme="minorHAnsi" w:cstheme="minorHAnsi"/>
          <w:color w:val="000000"/>
        </w:rPr>
      </w:pPr>
      <w:r w:rsidRPr="00C93E81">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094C4B">
      <w:pPr>
        <w:pStyle w:val="Akapitzlist"/>
        <w:numPr>
          <w:ilvl w:val="7"/>
          <w:numId w:val="17"/>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C01641">
      <w:pPr>
        <w:pStyle w:val="Akapitzlist"/>
        <w:numPr>
          <w:ilvl w:val="0"/>
          <w:numId w:val="20"/>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C01641">
      <w:pPr>
        <w:pStyle w:val="Akapitzlist"/>
        <w:numPr>
          <w:ilvl w:val="1"/>
          <w:numId w:val="20"/>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7249E081"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rsidP="00C01641">
      <w:pPr>
        <w:pStyle w:val="Akapitzlist"/>
        <w:numPr>
          <w:ilvl w:val="1"/>
          <w:numId w:val="20"/>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443EAFDD"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C01641">
      <w:pPr>
        <w:pStyle w:val="Akapitzlist"/>
        <w:numPr>
          <w:ilvl w:val="1"/>
          <w:numId w:val="20"/>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38DA100B"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rsidP="00C01641">
      <w:pPr>
        <w:pStyle w:val="Akapitzlist"/>
        <w:numPr>
          <w:ilvl w:val="1"/>
          <w:numId w:val="20"/>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378C6EBC" w14:textId="587709D5" w:rsidR="0094265D" w:rsidRDefault="0094265D" w:rsidP="00FA5AFE">
      <w:pPr>
        <w:pStyle w:val="Akapitzlist"/>
        <w:spacing w:after="120" w:line="276" w:lineRule="auto"/>
        <w:ind w:left="851"/>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A</w:t>
      </w:r>
      <w:r>
        <w:rPr>
          <w:rFonts w:asciiTheme="minorHAnsi" w:eastAsiaTheme="majorEastAsia" w:hAnsiTheme="minorHAnsi" w:cstheme="minorHAnsi"/>
          <w:lang w:eastAsia="en-US"/>
        </w:rPr>
        <w:t>.</w:t>
      </w:r>
      <w:r w:rsidRPr="00A867FB">
        <w:rPr>
          <w:rFonts w:asciiTheme="minorHAnsi" w:eastAsiaTheme="majorEastAsia" w:hAnsiTheme="minorHAnsi" w:cstheme="minorHAnsi"/>
          <w:lang w:eastAsia="en-US"/>
        </w:rPr>
        <w:t xml:space="preserve"> Warunek zostanie spełniony, jeżeli Wykonawca samodzielnie lub </w:t>
      </w:r>
      <w:bookmarkStart w:id="7" w:name="_Hlk95302950"/>
      <w:r w:rsidRPr="00A867FB">
        <w:rPr>
          <w:rFonts w:asciiTheme="minorHAnsi" w:eastAsiaTheme="majorEastAsia" w:hAnsiTheme="minorHAnsi" w:cstheme="minorHAnsi"/>
          <w:lang w:eastAsia="en-US"/>
        </w:rPr>
        <w:t xml:space="preserve">Wykonawcy występujący wspólnie lub przy udziale innego podmiotu, na którego zdolnościach </w:t>
      </w:r>
      <w:r w:rsidRPr="00A867FB">
        <w:rPr>
          <w:rFonts w:asciiTheme="minorHAnsi" w:eastAsiaTheme="majorEastAsia" w:hAnsiTheme="minorHAnsi" w:cstheme="minorHAnsi"/>
          <w:lang w:eastAsia="en-US"/>
        </w:rPr>
        <w:lastRenderedPageBreak/>
        <w:t xml:space="preserve">technicznych lub zawodowych polega Wykonawca </w:t>
      </w:r>
      <w:r w:rsidRPr="00F24DE9">
        <w:rPr>
          <w:rFonts w:asciiTheme="minorHAnsi" w:eastAsiaTheme="majorEastAsia" w:hAnsiTheme="minorHAnsi" w:cstheme="minorHAnsi"/>
          <w:lang w:eastAsia="en-US"/>
        </w:rPr>
        <w:t xml:space="preserve">(doświadczenie w/w podmiotów nie sumuje się) </w:t>
      </w:r>
      <w:r w:rsidRPr="00A867FB">
        <w:rPr>
          <w:rFonts w:asciiTheme="minorHAnsi" w:eastAsiaTheme="majorEastAsia" w:hAnsiTheme="minorHAnsi" w:cstheme="minorHAnsi"/>
          <w:lang w:eastAsia="en-US"/>
        </w:rPr>
        <w:t>wykaże</w:t>
      </w:r>
      <w:r>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 xml:space="preserve">że nie wcześniej niż w okresie ostatnich 5 lat przed upływem terminu składania ofert, a jeżeli okres prowadzenia działalności jest krótszy - w tym okresie, wykonał co najmniej </w:t>
      </w:r>
      <w:r>
        <w:rPr>
          <w:rFonts w:asciiTheme="minorHAnsi" w:eastAsiaTheme="majorEastAsia" w:hAnsiTheme="minorHAnsi" w:cstheme="minorHAnsi"/>
          <w:lang w:eastAsia="en-US"/>
        </w:rPr>
        <w:t xml:space="preserve">dwie roboty budowlane polegające na </w:t>
      </w:r>
      <w:r w:rsidRPr="00DD6C8D">
        <w:rPr>
          <w:rFonts w:asciiTheme="minorHAnsi" w:eastAsiaTheme="majorEastAsia" w:hAnsiTheme="minorHAnsi" w:cstheme="minorHAnsi"/>
          <w:lang w:eastAsia="en-US"/>
        </w:rPr>
        <w:t>budowie</w:t>
      </w:r>
      <w:r w:rsidR="00FA5AFE">
        <w:rPr>
          <w:rFonts w:asciiTheme="minorHAnsi" w:eastAsiaTheme="majorEastAsia" w:hAnsiTheme="minorHAnsi" w:cstheme="minorHAnsi"/>
          <w:lang w:eastAsia="en-US"/>
        </w:rPr>
        <w:t xml:space="preserve"> lub</w:t>
      </w:r>
      <w:r>
        <w:rPr>
          <w:rFonts w:asciiTheme="minorHAnsi" w:eastAsiaTheme="majorEastAsia" w:hAnsiTheme="minorHAnsi" w:cstheme="minorHAnsi"/>
          <w:lang w:eastAsia="en-US"/>
        </w:rPr>
        <w:t xml:space="preserve"> rozbudowie</w:t>
      </w:r>
      <w:r w:rsidR="00FA5AFE">
        <w:rPr>
          <w:rFonts w:asciiTheme="minorHAnsi" w:eastAsiaTheme="majorEastAsia" w:hAnsiTheme="minorHAnsi" w:cstheme="minorHAnsi"/>
          <w:lang w:eastAsia="en-US"/>
        </w:rPr>
        <w:t xml:space="preserve"> lub </w:t>
      </w:r>
      <w:r w:rsidRPr="00DD6C8D">
        <w:rPr>
          <w:rFonts w:asciiTheme="minorHAnsi" w:eastAsiaTheme="majorEastAsia" w:hAnsiTheme="minorHAnsi" w:cstheme="minorHAnsi"/>
          <w:lang w:eastAsia="en-US"/>
        </w:rPr>
        <w:t xml:space="preserve">przebudowie </w:t>
      </w:r>
      <w:r>
        <w:rPr>
          <w:rFonts w:asciiTheme="minorHAnsi" w:eastAsiaTheme="majorEastAsia" w:hAnsiTheme="minorHAnsi" w:cstheme="minorHAnsi"/>
          <w:lang w:eastAsia="en-US"/>
        </w:rPr>
        <w:t>oświetlenia ulicznego</w:t>
      </w:r>
      <w:bookmarkEnd w:id="7"/>
      <w:r w:rsidRPr="00EF7F27">
        <w:rPr>
          <w:rFonts w:asciiTheme="minorHAnsi" w:eastAsiaTheme="majorEastAsia" w:hAnsiTheme="minorHAnsi" w:cstheme="minorHAnsi"/>
          <w:lang w:eastAsia="en-US"/>
        </w:rPr>
        <w:t xml:space="preserve"> o wartości dla każdej z robót nie mniejszej niż</w:t>
      </w:r>
      <w:r w:rsidR="00094C4B">
        <w:rPr>
          <w:rFonts w:asciiTheme="minorHAnsi" w:eastAsiaTheme="majorEastAsia" w:hAnsiTheme="minorHAnsi" w:cstheme="minorHAnsi"/>
          <w:lang w:eastAsia="en-US"/>
        </w:rPr>
        <w:t xml:space="preserve"> </w:t>
      </w:r>
      <w:r w:rsidRPr="0094265D">
        <w:rPr>
          <w:rFonts w:asciiTheme="minorHAnsi" w:eastAsiaTheme="majorEastAsia" w:hAnsiTheme="minorHAnsi" w:cstheme="minorHAnsi"/>
          <w:b/>
          <w:bCs/>
          <w:lang w:eastAsia="en-US"/>
        </w:rPr>
        <w:t>180.000</w:t>
      </w:r>
      <w:r w:rsidRPr="00165711">
        <w:rPr>
          <w:rFonts w:asciiTheme="minorHAnsi" w:eastAsiaTheme="majorEastAsia" w:hAnsiTheme="minorHAnsi" w:cstheme="minorHAnsi"/>
          <w:b/>
          <w:bCs/>
          <w:lang w:eastAsia="en-US"/>
        </w:rPr>
        <w:t>,00</w:t>
      </w:r>
      <w:r w:rsidRPr="00376E23">
        <w:rPr>
          <w:rFonts w:asciiTheme="minorHAnsi" w:eastAsiaTheme="majorEastAsia" w:hAnsiTheme="minorHAnsi" w:cstheme="minorHAnsi"/>
          <w:lang w:eastAsia="en-US"/>
        </w:rPr>
        <w:t xml:space="preserve"> złotych brutto </w:t>
      </w:r>
      <w:r w:rsidRPr="0094265D">
        <w:rPr>
          <w:rFonts w:asciiTheme="minorHAnsi" w:eastAsiaTheme="majorEastAsia" w:hAnsiTheme="minorHAnsi" w:cstheme="minorHAnsi"/>
          <w:lang w:eastAsia="en-US"/>
        </w:rPr>
        <w:t>i załączy dowody określające, że roboty te zostały wykonane należycie.</w:t>
      </w:r>
    </w:p>
    <w:p w14:paraId="7E2E40F5" w14:textId="2B229D9C" w:rsidR="0094265D" w:rsidRPr="00A705DD" w:rsidRDefault="00094C4B" w:rsidP="0040619E">
      <w:pPr>
        <w:pStyle w:val="Akapitzlist"/>
        <w:spacing w:line="276" w:lineRule="auto"/>
        <w:ind w:left="851"/>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B</w:t>
      </w:r>
      <w:r w:rsidR="0094265D">
        <w:rPr>
          <w:rFonts w:asciiTheme="minorHAnsi" w:eastAsiaTheme="majorEastAsia" w:hAnsiTheme="minorHAnsi" w:cstheme="minorHAnsi"/>
          <w:lang w:eastAsia="en-US"/>
        </w:rPr>
        <w:t xml:space="preserve">. </w:t>
      </w:r>
      <w:r w:rsidR="0094265D" w:rsidRPr="00A867FB">
        <w:rPr>
          <w:rFonts w:asciiTheme="minorHAnsi" w:eastAsiaTheme="majorEastAsia" w:hAnsiTheme="minorHAnsi" w:cstheme="minorHAnsi"/>
          <w:lang w:eastAsia="en-US"/>
        </w:rPr>
        <w:t>Warunek zostanie spełniony, jeżeli Wykonawca samodzielnie</w:t>
      </w:r>
      <w:r w:rsidR="0094265D">
        <w:rPr>
          <w:rFonts w:asciiTheme="minorHAnsi" w:eastAsiaTheme="majorEastAsia" w:hAnsiTheme="minorHAnsi" w:cstheme="minorHAnsi"/>
          <w:lang w:eastAsia="en-US"/>
        </w:rPr>
        <w:t xml:space="preserve"> </w:t>
      </w:r>
      <w:r w:rsidR="0094265D" w:rsidRPr="00A867FB">
        <w:rPr>
          <w:rFonts w:asciiTheme="minorHAnsi" w:eastAsiaTheme="majorEastAsia" w:hAnsiTheme="minorHAnsi" w:cstheme="minorHAnsi"/>
          <w:lang w:eastAsia="en-US"/>
        </w:rPr>
        <w:t>lub Wykonawcy występujący wspólnie lub przy udziale podmiotu, na którego zdolnościach technicznych lub zawodowych polega Wykonawca wykaże, że dysponuje co najmniej</w:t>
      </w:r>
      <w:r w:rsidR="0094265D">
        <w:rPr>
          <w:rFonts w:asciiTheme="minorHAnsi" w:eastAsiaTheme="majorEastAsia" w:hAnsiTheme="minorHAnsi" w:cstheme="minorHAnsi"/>
          <w:lang w:eastAsia="en-US"/>
        </w:rPr>
        <w:t xml:space="preserve"> jednym </w:t>
      </w:r>
      <w:r w:rsidR="0094265D" w:rsidRPr="00A705DD">
        <w:rPr>
          <w:rFonts w:asciiTheme="minorHAnsi" w:eastAsiaTheme="majorEastAsia" w:hAnsiTheme="minorHAnsi" w:cstheme="minorHAnsi"/>
          <w:b/>
          <w:bCs/>
          <w:lang w:eastAsia="en-US"/>
        </w:rPr>
        <w:t xml:space="preserve">kierownikiem robót </w:t>
      </w:r>
      <w:r w:rsidR="0094265D">
        <w:rPr>
          <w:rFonts w:asciiTheme="minorHAnsi" w:eastAsiaTheme="majorEastAsia" w:hAnsiTheme="minorHAnsi" w:cstheme="minorHAnsi"/>
          <w:b/>
          <w:bCs/>
          <w:lang w:eastAsia="en-US"/>
        </w:rPr>
        <w:t xml:space="preserve">w branży </w:t>
      </w:r>
      <w:r w:rsidR="0094265D" w:rsidRPr="00A705DD">
        <w:rPr>
          <w:rFonts w:asciiTheme="minorHAnsi" w:eastAsiaTheme="majorEastAsia" w:hAnsiTheme="minorHAnsi" w:cstheme="minorHAnsi"/>
          <w:b/>
          <w:bCs/>
          <w:lang w:eastAsia="en-US"/>
        </w:rPr>
        <w:t>elektryczn</w:t>
      </w:r>
      <w:r w:rsidR="0094265D">
        <w:rPr>
          <w:rFonts w:asciiTheme="minorHAnsi" w:eastAsiaTheme="majorEastAsia" w:hAnsiTheme="minorHAnsi" w:cstheme="minorHAnsi"/>
          <w:b/>
          <w:bCs/>
          <w:lang w:eastAsia="en-US"/>
        </w:rPr>
        <w:t>ej i elektroenergetycznej</w:t>
      </w:r>
      <w:r w:rsidR="0094265D" w:rsidRPr="00A705DD">
        <w:rPr>
          <w:rFonts w:asciiTheme="minorHAnsi" w:eastAsiaTheme="majorEastAsia" w:hAnsiTheme="minorHAnsi" w:cstheme="minorHAnsi"/>
          <w:lang w:eastAsia="en-US"/>
        </w:rPr>
        <w:t xml:space="preserve"> posiadający</w:t>
      </w:r>
      <w:r w:rsidR="0094265D">
        <w:rPr>
          <w:rFonts w:asciiTheme="minorHAnsi" w:eastAsiaTheme="majorEastAsia" w:hAnsiTheme="minorHAnsi" w:cstheme="minorHAnsi"/>
          <w:lang w:eastAsia="en-US"/>
        </w:rPr>
        <w:t>m</w:t>
      </w:r>
      <w:r w:rsidR="0094265D" w:rsidRPr="00A705DD">
        <w:rPr>
          <w:rFonts w:asciiTheme="minorHAnsi" w:eastAsiaTheme="majorEastAsia" w:hAnsiTheme="minorHAnsi" w:cstheme="minorHAnsi"/>
          <w:lang w:eastAsia="en-US"/>
        </w:rPr>
        <w:t xml:space="preserve"> uprawnienia budowalne w specjalności instalacyjnej w zakresie sieci, instalacji i urządzeń elektrycznych i elektroenergetycznych zgodne z ustawą z dnia 7 lipca 1994 r. – Prawo budowlane </w:t>
      </w:r>
      <w:r w:rsidR="00307783" w:rsidRPr="00307783">
        <w:rPr>
          <w:rFonts w:asciiTheme="minorHAnsi" w:eastAsiaTheme="majorEastAsia" w:hAnsiTheme="minorHAnsi" w:cstheme="minorHAnsi"/>
          <w:lang w:eastAsia="en-US"/>
        </w:rPr>
        <w:t>(</w:t>
      </w:r>
      <w:proofErr w:type="spellStart"/>
      <w:r w:rsidR="00307783" w:rsidRPr="00307783">
        <w:rPr>
          <w:rFonts w:asciiTheme="minorHAnsi" w:eastAsiaTheme="majorEastAsia" w:hAnsiTheme="minorHAnsi" w:cstheme="minorHAnsi"/>
          <w:lang w:eastAsia="en-US"/>
        </w:rPr>
        <w:t>t.j</w:t>
      </w:r>
      <w:proofErr w:type="spellEnd"/>
      <w:r w:rsidR="00307783" w:rsidRPr="00307783">
        <w:rPr>
          <w:rFonts w:asciiTheme="minorHAnsi" w:eastAsiaTheme="majorEastAsia" w:hAnsiTheme="minorHAnsi" w:cstheme="minorHAnsi"/>
          <w:lang w:eastAsia="en-US"/>
        </w:rPr>
        <w:t>. Dz. U. z 2023, poz. 682).</w:t>
      </w:r>
    </w:p>
    <w:p w14:paraId="4F7EFB67" w14:textId="77777777" w:rsidR="0094265D" w:rsidRDefault="0094265D" w:rsidP="0040619E">
      <w:pPr>
        <w:pStyle w:val="Akapitzlist"/>
        <w:spacing w:line="276" w:lineRule="auto"/>
        <w:ind w:left="851"/>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proofErr w:type="spellStart"/>
      <w:r w:rsidRPr="006805CF">
        <w:rPr>
          <w:rFonts w:asciiTheme="minorHAnsi" w:eastAsiaTheme="majorEastAsia" w:hAnsiTheme="minorHAnsi" w:cstheme="minorHAnsi"/>
          <w:lang w:eastAsia="en-US"/>
        </w:rPr>
        <w:t>t.j</w:t>
      </w:r>
      <w:proofErr w:type="spellEnd"/>
      <w:r w:rsidRPr="006805CF">
        <w:rPr>
          <w:rFonts w:asciiTheme="minorHAnsi" w:eastAsiaTheme="majorEastAsia" w:hAnsiTheme="minorHAnsi" w:cstheme="minorHAnsi"/>
          <w:lang w:eastAsia="en-US"/>
        </w:rPr>
        <w:t xml:space="preserve">. Dz.U. z 2021 r. poz. 2351, ze </w:t>
      </w:r>
      <w:proofErr w:type="spellStart"/>
      <w:r w:rsidRPr="006805CF">
        <w:rPr>
          <w:rFonts w:asciiTheme="minorHAnsi" w:eastAsiaTheme="majorEastAsia" w:hAnsiTheme="minorHAnsi" w:cstheme="minorHAnsi"/>
          <w:lang w:eastAsia="en-US"/>
        </w:rPr>
        <w:t>zm</w:t>
      </w:r>
      <w:proofErr w:type="spellEnd"/>
      <w:r w:rsidRPr="00A867FB">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867FB">
        <w:rPr>
          <w:rFonts w:asciiTheme="minorHAnsi" w:eastAsiaTheme="majorEastAsia" w:hAnsiTheme="minorHAnsi" w:cstheme="minorHAnsi"/>
          <w:lang w:eastAsia="en-US"/>
        </w:rPr>
        <w:t>t.j</w:t>
      </w:r>
      <w:proofErr w:type="spellEnd"/>
      <w:r w:rsidRPr="00A867FB">
        <w:rPr>
          <w:rFonts w:asciiTheme="minorHAnsi" w:eastAsiaTheme="majorEastAsia" w:hAnsiTheme="minorHAnsi" w:cstheme="minorHAnsi"/>
          <w:lang w:eastAsia="en-US"/>
        </w:rPr>
        <w:t xml:space="preserve">. Dz. U. z 2020 r., poz. 220 z </w:t>
      </w:r>
      <w:proofErr w:type="spellStart"/>
      <w:r w:rsidRPr="00A867FB">
        <w:rPr>
          <w:rFonts w:asciiTheme="minorHAnsi" w:eastAsiaTheme="majorEastAsia" w:hAnsiTheme="minorHAnsi" w:cstheme="minorHAnsi"/>
          <w:lang w:eastAsia="en-US"/>
        </w:rPr>
        <w:t>późn</w:t>
      </w:r>
      <w:proofErr w:type="spellEnd"/>
      <w:r w:rsidRPr="00A867FB">
        <w:rPr>
          <w:rFonts w:asciiTheme="minorHAnsi" w:eastAsiaTheme="majorEastAsia" w:hAnsiTheme="minorHAnsi" w:cstheme="minorHAnsi"/>
          <w:lang w:eastAsia="en-US"/>
        </w:rPr>
        <w:t>. zm.).</w:t>
      </w:r>
    </w:p>
    <w:p w14:paraId="557F76C2" w14:textId="10C97321" w:rsidR="0094265D" w:rsidRPr="00085EFA" w:rsidRDefault="0094265D" w:rsidP="00094C4B">
      <w:pPr>
        <w:pStyle w:val="Akapitzlist"/>
        <w:numPr>
          <w:ilvl w:val="0"/>
          <w:numId w:val="20"/>
        </w:numPr>
        <w:spacing w:before="120" w:after="120" w:line="269" w:lineRule="auto"/>
        <w:ind w:left="426" w:hanging="426"/>
        <w:jc w:val="both"/>
        <w:rPr>
          <w:rFonts w:asciiTheme="minorHAnsi" w:eastAsiaTheme="majorEastAsia" w:hAnsiTheme="minorHAnsi" w:cstheme="minorHAnsi"/>
          <w:lang w:eastAsia="en-US"/>
        </w:rPr>
      </w:pPr>
      <w:r w:rsidRPr="00085EFA">
        <w:rPr>
          <w:rFonts w:asciiTheme="minorHAnsi" w:eastAsiaTheme="majorEastAsia" w:hAnsiTheme="minorHAnsi" w:cstheme="minorHAnsi"/>
          <w:lang w:eastAsia="en-US"/>
        </w:rPr>
        <w:t>Ocena spełniania warunków udziału w postępowaniu dokonana zostanie zgodnie z formułą „spełnia”/„nie spełnia”.</w:t>
      </w:r>
    </w:p>
    <w:p w14:paraId="15FBD03D" w14:textId="77777777" w:rsidR="0094265D" w:rsidRPr="00B9561D" w:rsidRDefault="0094265D" w:rsidP="00094C4B">
      <w:pPr>
        <w:pStyle w:val="Akapitzlist"/>
        <w:numPr>
          <w:ilvl w:val="0"/>
          <w:numId w:val="20"/>
        </w:numPr>
        <w:spacing w:before="120" w:after="120" w:line="269" w:lineRule="auto"/>
        <w:ind w:left="426"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9E208B" w:rsidR="00F67A36" w:rsidRPr="000E51E6" w:rsidRDefault="008E526C" w:rsidP="00C01641">
      <w:pPr>
        <w:pStyle w:val="Akapitzlist"/>
        <w:numPr>
          <w:ilvl w:val="0"/>
          <w:numId w:val="17"/>
        </w:numPr>
        <w:tabs>
          <w:tab w:val="left" w:pos="142"/>
        </w:tabs>
        <w:spacing w:before="240" w:line="276" w:lineRule="auto"/>
        <w:ind w:left="426" w:hanging="426"/>
        <w:jc w:val="both"/>
        <w:rPr>
          <w:rFonts w:asciiTheme="minorHAnsi" w:eastAsiaTheme="majorEastAsia" w:hAnsiTheme="minorHAnsi" w:cstheme="minorHAnsi"/>
          <w:b/>
          <w:bCs/>
          <w:lang w:eastAsia="en-US"/>
        </w:rPr>
      </w:pPr>
      <w:r w:rsidRPr="000E51E6">
        <w:rPr>
          <w:rFonts w:asciiTheme="minorHAnsi" w:eastAsiaTheme="majorEastAsia" w:hAnsiTheme="minorHAnsi" w:cstheme="minorHAnsi"/>
          <w:b/>
          <w:bCs/>
          <w:lang w:eastAsia="en-US"/>
        </w:rPr>
        <w:t>W</w:t>
      </w:r>
      <w:r w:rsidR="007A52A4" w:rsidRPr="000E51E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lastRenderedPageBreak/>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C01641">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C01641">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262A6556" w14:textId="47785181" w:rsidR="00424BDA" w:rsidRPr="00BA6037" w:rsidRDefault="00424BDA"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6037">
        <w:rPr>
          <w:rFonts w:asciiTheme="minorHAnsi" w:eastAsiaTheme="majorEastAsia" w:hAnsiTheme="minorHAnsi" w:cstheme="minorHAnsi"/>
          <w:bCs/>
          <w:lang w:eastAsia="en-US"/>
        </w:rPr>
        <w:lastRenderedPageBreak/>
        <w:t>Warunek określony w rozdziale IV ust. 9 pkt. 4 lit. A dot. zdolności technicznej lub zawodowej musi spełnić co najmniej jeden z Wykonawców składających ofertę wspólnie. Zamawiający nie dopuszcza sumowania potencjału Wykonawców występujących wspólnie w zakresie posiadanego doświadczenia zawodowego</w:t>
      </w:r>
    </w:p>
    <w:p w14:paraId="27BD22E9" w14:textId="77777777" w:rsidR="003230EA" w:rsidRPr="003230EA" w:rsidRDefault="003230EA"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A004699" w:rsidR="00A75423" w:rsidRDefault="00F67A36" w:rsidP="00C0164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C01641">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rsidP="00C01641">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rsidP="00C01641">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rsidP="00C01641">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rsidP="00094C4B">
      <w:pPr>
        <w:pStyle w:val="Akapitzlist"/>
        <w:numPr>
          <w:ilvl w:val="0"/>
          <w:numId w:val="28"/>
        </w:numPr>
        <w:spacing w:line="276" w:lineRule="auto"/>
        <w:ind w:left="1276" w:hanging="425"/>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rsidP="00094C4B">
      <w:pPr>
        <w:pStyle w:val="Akapitzlist"/>
        <w:numPr>
          <w:ilvl w:val="0"/>
          <w:numId w:val="28"/>
        </w:numPr>
        <w:spacing w:line="276" w:lineRule="auto"/>
        <w:ind w:left="1276" w:hanging="425"/>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rsidP="00094C4B">
      <w:pPr>
        <w:pStyle w:val="Akapitzlist"/>
        <w:numPr>
          <w:ilvl w:val="0"/>
          <w:numId w:val="28"/>
        </w:numPr>
        <w:spacing w:line="276" w:lineRule="auto"/>
        <w:ind w:left="1276" w:hanging="425"/>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C01641">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rsidP="00C01641">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rsidP="00C01641">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C01641">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3F3C74BC" w:rsidR="00F67A36" w:rsidRPr="00233CB4" w:rsidRDefault="00F67A36" w:rsidP="00C01641">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307783">
        <w:rPr>
          <w:rFonts w:asciiTheme="minorHAnsi" w:eastAsiaTheme="majorEastAsia" w:hAnsiTheme="minorHAnsi" w:cstheme="minorHAnsi"/>
          <w:lang w:eastAsia="en-US"/>
        </w:rPr>
        <w:t>a</w:t>
      </w:r>
      <w:r>
        <w:rPr>
          <w:rFonts w:asciiTheme="minorHAnsi" w:eastAsiaTheme="majorEastAsia" w:hAnsiTheme="minorHAnsi" w:cstheme="minorHAnsi"/>
          <w:lang w:eastAsia="en-US"/>
        </w:rPr>
        <w:t xml:space="preserve">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rsidP="00C01641">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094C4B">
      <w:pPr>
        <w:pStyle w:val="Akapitzlist"/>
        <w:numPr>
          <w:ilvl w:val="0"/>
          <w:numId w:val="3"/>
        </w:numPr>
        <w:spacing w:before="480" w:after="240" w:line="276" w:lineRule="auto"/>
        <w:ind w:left="850"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01A9CEC9" w:rsidR="00F821FE" w:rsidRPr="00BA6037" w:rsidRDefault="00F821FE" w:rsidP="00C01641">
      <w:pPr>
        <w:pStyle w:val="Akapitzlist"/>
        <w:numPr>
          <w:ilvl w:val="0"/>
          <w:numId w:val="41"/>
        </w:numPr>
        <w:spacing w:before="480" w:line="276" w:lineRule="auto"/>
        <w:ind w:left="426" w:hanging="426"/>
        <w:jc w:val="both"/>
        <w:rPr>
          <w:rFonts w:asciiTheme="minorHAnsi" w:eastAsiaTheme="majorEastAsia" w:hAnsiTheme="minorHAnsi" w:cstheme="minorHAnsi"/>
          <w:b/>
          <w:bCs/>
          <w:lang w:eastAsia="en-US"/>
        </w:rPr>
      </w:pPr>
      <w:r w:rsidRPr="00BA6037">
        <w:rPr>
          <w:rFonts w:asciiTheme="minorHAnsi" w:eastAsiaTheme="majorEastAsia" w:hAnsiTheme="minorHAnsi" w:cstheme="minorHAnsi"/>
          <w:b/>
          <w:bCs/>
          <w:lang w:eastAsia="en-US"/>
        </w:rPr>
        <w:t>PRZEDMIOTOWE ŚRODKI DOWODOWE</w:t>
      </w:r>
    </w:p>
    <w:p w14:paraId="3F7A3C99" w14:textId="3B7322D4" w:rsidR="007170D0" w:rsidRPr="007170D0" w:rsidRDefault="007170D0" w:rsidP="007170D0">
      <w:pPr>
        <w:spacing w:after="240" w:line="276" w:lineRule="auto"/>
        <w:ind w:left="-11"/>
        <w:jc w:val="both"/>
        <w:rPr>
          <w:rFonts w:asciiTheme="minorHAnsi" w:eastAsiaTheme="majorEastAsia" w:hAnsiTheme="minorHAnsi" w:cstheme="minorHAnsi"/>
          <w:b/>
          <w:bCs/>
          <w:lang w:eastAsia="en-US"/>
        </w:rPr>
      </w:pPr>
      <w:r w:rsidRPr="00B27929">
        <w:rPr>
          <w:rFonts w:asciiTheme="minorHAnsi" w:eastAsiaTheme="majorEastAsia" w:hAnsiTheme="minorHAnsi" w:cstheme="minorHAnsi"/>
          <w:lang w:eastAsia="en-US"/>
        </w:rPr>
        <w:lastRenderedPageBreak/>
        <w:t>Zamawiający nie wymaga przedmiotowych środków dowodowych</w:t>
      </w:r>
      <w:r w:rsidR="006D7824">
        <w:rPr>
          <w:rFonts w:asciiTheme="minorHAnsi" w:eastAsiaTheme="majorEastAsia" w:hAnsiTheme="minorHAnsi" w:cstheme="minorHAnsi"/>
          <w:lang w:eastAsia="en-US"/>
        </w:rPr>
        <w:t>.</w:t>
      </w:r>
    </w:p>
    <w:p w14:paraId="061B7EBF" w14:textId="5129E684" w:rsidR="00F821FE" w:rsidRPr="00BA6037" w:rsidRDefault="00FC0806" w:rsidP="00C01641">
      <w:pPr>
        <w:pStyle w:val="Akapitzlist"/>
        <w:numPr>
          <w:ilvl w:val="0"/>
          <w:numId w:val="41"/>
        </w:numPr>
        <w:spacing w:line="276" w:lineRule="auto"/>
        <w:ind w:left="426" w:hanging="426"/>
        <w:jc w:val="both"/>
        <w:rPr>
          <w:rFonts w:asciiTheme="minorHAnsi" w:eastAsiaTheme="majorEastAsia" w:hAnsiTheme="minorHAnsi" w:cstheme="minorHAnsi"/>
          <w:b/>
          <w:bCs/>
          <w:lang w:eastAsia="en-US"/>
        </w:rPr>
      </w:pPr>
      <w:r w:rsidRPr="00BA6037">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rsidP="00094C4B">
      <w:pPr>
        <w:pStyle w:val="Akapitzlist"/>
        <w:numPr>
          <w:ilvl w:val="0"/>
          <w:numId w:val="24"/>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25C2B8A6" w:rsidR="00AA3045" w:rsidRPr="00D61251" w:rsidRDefault="00AA3045" w:rsidP="00094C4B">
      <w:pPr>
        <w:pStyle w:val="Akapitzlist"/>
        <w:numPr>
          <w:ilvl w:val="1"/>
          <w:numId w:val="20"/>
        </w:numPr>
        <w:spacing w:line="276" w:lineRule="auto"/>
        <w:ind w:left="851" w:hanging="425"/>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rsidP="00094C4B">
      <w:pPr>
        <w:pStyle w:val="Tekstpodstawowy"/>
        <w:numPr>
          <w:ilvl w:val="0"/>
          <w:numId w:val="25"/>
        </w:numPr>
        <w:spacing w:after="0" w:line="276" w:lineRule="auto"/>
        <w:ind w:left="1276" w:right="20" w:hanging="425"/>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094C4B">
      <w:pPr>
        <w:pStyle w:val="Tekstpodstawowy"/>
        <w:spacing w:after="0" w:line="276" w:lineRule="auto"/>
        <w:ind w:left="1276"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57142F5" w:rsidR="00AA3045" w:rsidRDefault="00AA3045" w:rsidP="00094C4B">
      <w:pPr>
        <w:pStyle w:val="Tekstpodstawowy"/>
        <w:numPr>
          <w:ilvl w:val="0"/>
          <w:numId w:val="25"/>
        </w:numPr>
        <w:spacing w:after="0" w:line="276" w:lineRule="auto"/>
        <w:ind w:left="1276" w:right="20" w:hanging="425"/>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skierowanych przez Wykonawcę do realizacji zamówienia publicznego, w szczególności odpowiedzialnych za kierowanie robotami budowlanymi, wraz z informacjami na temat ich kwalifikacji zawodowych,</w:t>
      </w:r>
      <w:r w:rsidR="003E488C">
        <w:rPr>
          <w:rFonts w:asciiTheme="minorHAnsi" w:hAnsiTheme="minorHAnsi" w:cstheme="minorHAnsi"/>
        </w:rPr>
        <w:t xml:space="preserve"> doświadczenia,</w:t>
      </w:r>
      <w:r w:rsidRPr="00D61251">
        <w:rPr>
          <w:rFonts w:asciiTheme="minorHAnsi" w:hAnsiTheme="minorHAnsi" w:cstheme="minorHAnsi"/>
        </w:rPr>
        <w:t xml:space="preserve">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1BF552CA" w14:textId="17F55B96" w:rsidR="00AA3045" w:rsidRPr="000E51E6" w:rsidRDefault="00AA3045" w:rsidP="00094C4B">
      <w:pPr>
        <w:pStyle w:val="Akapitzlist"/>
        <w:numPr>
          <w:ilvl w:val="1"/>
          <w:numId w:val="20"/>
        </w:numPr>
        <w:spacing w:line="276" w:lineRule="auto"/>
        <w:ind w:left="851" w:hanging="425"/>
        <w:contextualSpacing/>
        <w:jc w:val="both"/>
        <w:rPr>
          <w:rFonts w:asciiTheme="minorHAnsi" w:eastAsiaTheme="majorEastAsia" w:hAnsiTheme="minorHAnsi" w:cstheme="minorHAnsi"/>
          <w:b/>
          <w:bCs/>
          <w:lang w:eastAsia="en-US"/>
        </w:rPr>
      </w:pPr>
      <w:r w:rsidRPr="000E51E6">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228DBCCC" w:rsidR="00AA3045" w:rsidRPr="005F7023" w:rsidRDefault="00AA3045" w:rsidP="00094C4B">
      <w:pPr>
        <w:pStyle w:val="Akapitzlist"/>
        <w:spacing w:line="276" w:lineRule="auto"/>
        <w:ind w:left="851"/>
        <w:contextualSpacing/>
        <w:jc w:val="both"/>
        <w:rPr>
          <w:rFonts w:asciiTheme="minorHAnsi" w:eastAsiaTheme="majorEastAsia" w:hAnsiTheme="minorHAnsi" w:cstheme="minorHAnsi"/>
          <w:lang w:eastAsia="en-US"/>
        </w:rPr>
      </w:pPr>
      <w:r w:rsidRPr="005F7023">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5F7023">
        <w:rPr>
          <w:rFonts w:asciiTheme="minorHAnsi" w:eastAsiaTheme="majorEastAsia" w:hAnsiTheme="minorHAnsi" w:cstheme="minorHAnsi"/>
          <w:b/>
          <w:bCs/>
          <w:lang w:eastAsia="en-US"/>
        </w:rPr>
        <w:t xml:space="preserve">załącznik nr </w:t>
      </w:r>
      <w:r w:rsidR="00424BDA">
        <w:rPr>
          <w:rFonts w:asciiTheme="minorHAnsi" w:eastAsiaTheme="majorEastAsia" w:hAnsiTheme="minorHAnsi" w:cstheme="minorHAnsi"/>
          <w:b/>
          <w:bCs/>
          <w:lang w:eastAsia="en-US"/>
        </w:rPr>
        <w:t>7</w:t>
      </w:r>
      <w:r w:rsidRPr="005F7023">
        <w:rPr>
          <w:rFonts w:asciiTheme="minorHAnsi" w:eastAsiaTheme="majorEastAsia" w:hAnsiTheme="minorHAnsi" w:cstheme="minorHAnsi"/>
          <w:b/>
          <w:bCs/>
          <w:lang w:eastAsia="en-US"/>
        </w:rPr>
        <w:t xml:space="preserve"> do SWZ</w:t>
      </w:r>
      <w:r w:rsidRPr="00B8302B">
        <w:t xml:space="preserve"> </w:t>
      </w:r>
      <w:r w:rsidRPr="005F7023">
        <w:rPr>
          <w:rFonts w:asciiTheme="minorHAnsi" w:eastAsiaTheme="majorEastAsia" w:hAnsiTheme="minorHAnsi" w:cstheme="minorHAnsi"/>
          <w:lang w:eastAsia="en-US"/>
        </w:rPr>
        <w:t>(dokument</w:t>
      </w:r>
      <w:r w:rsidRPr="00B8302B">
        <w:t xml:space="preserve"> </w:t>
      </w:r>
      <w:r w:rsidRPr="005F7023">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rsidP="00094C4B">
      <w:pPr>
        <w:pStyle w:val="Akapitzlist"/>
        <w:numPr>
          <w:ilvl w:val="0"/>
          <w:numId w:val="24"/>
        </w:numPr>
        <w:spacing w:line="276" w:lineRule="auto"/>
        <w:ind w:left="426" w:hanging="425"/>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094C4B">
      <w:pPr>
        <w:pStyle w:val="Akapitzlist"/>
        <w:numPr>
          <w:ilvl w:val="0"/>
          <w:numId w:val="24"/>
        </w:numPr>
        <w:spacing w:line="276" w:lineRule="auto"/>
        <w:ind w:left="426" w:hanging="425"/>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rsidP="00094C4B">
      <w:pPr>
        <w:pStyle w:val="Akapitzlist"/>
        <w:numPr>
          <w:ilvl w:val="0"/>
          <w:numId w:val="24"/>
        </w:numPr>
        <w:spacing w:line="276" w:lineRule="auto"/>
        <w:ind w:left="426" w:hanging="425"/>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Jeżeli z uzasadnionej przyczyny Wykonawca nie może złożyć podmiotowych środków dowodowych wymaganych przez Zamawiającego, w celu potwierdzenia spełniania przez </w:t>
      </w:r>
      <w:r w:rsidRPr="00F67A36">
        <w:rPr>
          <w:rFonts w:asciiTheme="minorHAnsi" w:eastAsiaTheme="majorEastAsia" w:hAnsiTheme="minorHAnsi" w:cstheme="minorHAnsi"/>
          <w:lang w:eastAsia="en-US"/>
        </w:rPr>
        <w:lastRenderedPageBreak/>
        <w:t>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094C4B">
      <w:pPr>
        <w:pStyle w:val="Akapitzlist"/>
        <w:numPr>
          <w:ilvl w:val="0"/>
          <w:numId w:val="24"/>
        </w:numPr>
        <w:spacing w:line="276" w:lineRule="auto"/>
        <w:ind w:left="426" w:hanging="425"/>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094C4B">
      <w:pPr>
        <w:pStyle w:val="Akapitzlist"/>
        <w:numPr>
          <w:ilvl w:val="0"/>
          <w:numId w:val="24"/>
        </w:numPr>
        <w:spacing w:line="276" w:lineRule="auto"/>
        <w:ind w:left="426" w:hanging="425"/>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094C4B">
      <w:pPr>
        <w:pStyle w:val="Akapitzlist"/>
        <w:numPr>
          <w:ilvl w:val="0"/>
          <w:numId w:val="24"/>
        </w:numPr>
        <w:spacing w:line="276" w:lineRule="auto"/>
        <w:ind w:left="426" w:hanging="425"/>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094C4B">
      <w:pPr>
        <w:pStyle w:val="Akapitzlist"/>
        <w:numPr>
          <w:ilvl w:val="0"/>
          <w:numId w:val="24"/>
        </w:numPr>
        <w:spacing w:line="276" w:lineRule="auto"/>
        <w:ind w:left="426" w:hanging="425"/>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094C4B">
      <w:pPr>
        <w:pStyle w:val="Akapitzlist"/>
        <w:numPr>
          <w:ilvl w:val="0"/>
          <w:numId w:val="24"/>
        </w:numPr>
        <w:spacing w:line="276" w:lineRule="auto"/>
        <w:ind w:left="426" w:hanging="425"/>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rsidP="00094C4B">
      <w:pPr>
        <w:pStyle w:val="Akapitzlist"/>
        <w:numPr>
          <w:ilvl w:val="0"/>
          <w:numId w:val="24"/>
        </w:numPr>
        <w:spacing w:line="276" w:lineRule="auto"/>
        <w:ind w:left="426" w:hanging="425"/>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rsidP="00094C4B">
      <w:pPr>
        <w:pStyle w:val="Akapitzlist"/>
        <w:numPr>
          <w:ilvl w:val="0"/>
          <w:numId w:val="26"/>
        </w:numPr>
        <w:spacing w:line="276" w:lineRule="auto"/>
        <w:ind w:left="851" w:hanging="459"/>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094C4B">
      <w:pPr>
        <w:pStyle w:val="Akapitzlist"/>
        <w:spacing w:line="276" w:lineRule="auto"/>
        <w:ind w:left="851"/>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094C4B">
      <w:pPr>
        <w:pStyle w:val="Akapitzlist"/>
        <w:numPr>
          <w:ilvl w:val="0"/>
          <w:numId w:val="27"/>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rsidP="00094C4B">
      <w:pPr>
        <w:pStyle w:val="Akapitzlist"/>
        <w:numPr>
          <w:ilvl w:val="0"/>
          <w:numId w:val="27"/>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podmiot trzeci, na którego potencjał powołuje się Wykonawca celem potwierdzenia spełnienia warunków udziału w postępowaniu. W takim </w:t>
      </w:r>
      <w:r w:rsidRPr="00052BCB">
        <w:rPr>
          <w:rFonts w:asciiTheme="minorHAnsi" w:eastAsiaTheme="majorEastAsia" w:hAnsiTheme="minorHAnsi" w:cstheme="minorHAnsi"/>
          <w:lang w:eastAsia="en-US"/>
        </w:rPr>
        <w:lastRenderedPageBreak/>
        <w:t>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rsidP="00094C4B">
      <w:pPr>
        <w:pStyle w:val="Akapitzlist"/>
        <w:numPr>
          <w:ilvl w:val="0"/>
          <w:numId w:val="26"/>
        </w:numPr>
        <w:spacing w:line="276" w:lineRule="auto"/>
        <w:ind w:left="851" w:hanging="425"/>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094C4B">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094C4B">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094C4B">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094C4B">
      <w:pPr>
        <w:pStyle w:val="Akapitzlist"/>
        <w:numPr>
          <w:ilvl w:val="0"/>
          <w:numId w:val="29"/>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094C4B">
      <w:pPr>
        <w:pStyle w:val="Akapitzlist"/>
        <w:numPr>
          <w:ilvl w:val="0"/>
          <w:numId w:val="29"/>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rsidP="00094C4B">
      <w:pPr>
        <w:pStyle w:val="Akapitzlist"/>
        <w:numPr>
          <w:ilvl w:val="0"/>
          <w:numId w:val="29"/>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094C4B">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rsidP="00094C4B">
      <w:pPr>
        <w:pStyle w:val="Akapitzlist"/>
        <w:numPr>
          <w:ilvl w:val="0"/>
          <w:numId w:val="26"/>
        </w:numPr>
        <w:spacing w:line="276" w:lineRule="auto"/>
        <w:ind w:left="851" w:hanging="425"/>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094C4B">
      <w:pPr>
        <w:pStyle w:val="Akapitzlist"/>
        <w:spacing w:line="276" w:lineRule="auto"/>
        <w:ind w:left="851"/>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rsidP="00094C4B">
      <w:pPr>
        <w:pStyle w:val="Akapitzlist"/>
        <w:numPr>
          <w:ilvl w:val="0"/>
          <w:numId w:val="26"/>
        </w:numPr>
        <w:spacing w:line="276" w:lineRule="auto"/>
        <w:ind w:left="851" w:hanging="425"/>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t>
      </w:r>
      <w:r w:rsidRPr="00AA3045">
        <w:rPr>
          <w:rFonts w:asciiTheme="minorHAnsi" w:eastAsiaTheme="majorEastAsia" w:hAnsiTheme="minorHAnsi" w:cstheme="minorHAnsi"/>
          <w:lang w:eastAsia="en-US"/>
        </w:rPr>
        <w:lastRenderedPageBreak/>
        <w:t xml:space="preserve">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4DD06B70" w14:textId="77777777" w:rsidR="00AA3045" w:rsidRPr="00AA3045" w:rsidRDefault="00AA3045" w:rsidP="00094C4B">
      <w:pPr>
        <w:pStyle w:val="Akapitzlist"/>
        <w:numPr>
          <w:ilvl w:val="0"/>
          <w:numId w:val="26"/>
        </w:numPr>
        <w:spacing w:line="276" w:lineRule="auto"/>
        <w:ind w:left="851" w:hanging="425"/>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094C4B">
      <w:pPr>
        <w:pStyle w:val="Akapitzlist"/>
        <w:spacing w:line="276" w:lineRule="auto"/>
        <w:ind w:left="851"/>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094C4B">
      <w:pPr>
        <w:pStyle w:val="Akapitzlist"/>
        <w:spacing w:after="240" w:line="276" w:lineRule="auto"/>
        <w:ind w:left="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4AC670F5" w:rsidR="007A52A4" w:rsidRPr="000E51E6" w:rsidRDefault="007A52A4" w:rsidP="00094C4B">
      <w:pPr>
        <w:pStyle w:val="Akapitzlist"/>
        <w:numPr>
          <w:ilvl w:val="5"/>
          <w:numId w:val="20"/>
        </w:numPr>
        <w:spacing w:before="600" w:line="276" w:lineRule="auto"/>
        <w:ind w:left="425" w:hanging="425"/>
        <w:jc w:val="both"/>
        <w:rPr>
          <w:rFonts w:asciiTheme="minorHAnsi" w:eastAsiaTheme="majorEastAsia" w:hAnsiTheme="minorHAnsi" w:cstheme="minorHAnsi"/>
          <w:b/>
          <w:bCs/>
          <w:lang w:eastAsia="en-US"/>
        </w:rPr>
      </w:pPr>
      <w:r w:rsidRPr="000E51E6">
        <w:rPr>
          <w:rFonts w:asciiTheme="minorHAnsi" w:eastAsiaTheme="majorEastAsia" w:hAnsiTheme="minorHAnsi" w:cstheme="minorHAnsi"/>
          <w:b/>
          <w:bCs/>
          <w:lang w:eastAsia="en-US"/>
        </w:rPr>
        <w:t>FORMA SKŁADANIA DOKUMENTÓW</w:t>
      </w:r>
    </w:p>
    <w:p w14:paraId="33CBEB86" w14:textId="77777777" w:rsidR="00DF7036" w:rsidRPr="005C2C1C" w:rsidRDefault="00DF7036" w:rsidP="00C01641">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xml:space="preserve">. zm.) lub podpisu zaufanego, zgodnie z art. 3 pkt 14a </w:t>
      </w:r>
      <w:r w:rsidRPr="005C2C1C">
        <w:rPr>
          <w:rFonts w:asciiTheme="minorHAnsi" w:eastAsiaTheme="majorEastAsia" w:hAnsiTheme="minorHAnsi" w:cstheme="minorHAnsi"/>
          <w:lang w:eastAsia="en-US"/>
        </w:rPr>
        <w:lastRenderedPageBreak/>
        <w:t>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rsidP="00C01641">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C01641">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C01641">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rsidP="00C01641">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C01641">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C01641">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 xml:space="preserve">w przypadku podmiotowych środków dowodowych – odpowiednio Wykonawca, Wykonawca ubiegający się wspólnie z nim o udzielenie zamówienia, podmiot </w:t>
      </w:r>
      <w:r w:rsidRPr="00A867FB">
        <w:rPr>
          <w:rFonts w:asciiTheme="minorHAnsi" w:hAnsiTheme="minorHAnsi" w:cstheme="minorHAnsi"/>
        </w:rPr>
        <w:lastRenderedPageBreak/>
        <w:t>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C01641">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rsidP="00C01641">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rsidP="00C01641">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C01641">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rsidP="00C01641">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C01641">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rsidP="00C01641">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C01641">
      <w:pPr>
        <w:pStyle w:val="Akapitzlist"/>
        <w:numPr>
          <w:ilvl w:val="0"/>
          <w:numId w:val="12"/>
        </w:numPr>
        <w:spacing w:line="276" w:lineRule="auto"/>
        <w:ind w:left="426" w:hanging="426"/>
        <w:jc w:val="both"/>
        <w:rPr>
          <w:rFonts w:asciiTheme="minorHAnsi" w:hAnsiTheme="minorHAnsi" w:cstheme="minorHAnsi"/>
        </w:rPr>
      </w:pPr>
      <w:bookmarkStart w:id="8"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8"/>
    <w:p w14:paraId="66832E8A" w14:textId="77777777" w:rsidR="00DF7036" w:rsidRPr="00353CDA" w:rsidRDefault="00DF7036" w:rsidP="00C01641">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 xml:space="preserve">Jeżeli w dniu publikacji ogłoszenia o zamówieniu Narodowy Bank Polski nie publikuje średniego kursu danej waluty, za podstawę przeliczenia przyjmuje się </w:t>
      </w:r>
      <w:r w:rsidRPr="00353CDA">
        <w:rPr>
          <w:rFonts w:asciiTheme="minorHAnsi" w:hAnsiTheme="minorHAnsi" w:cstheme="minorHAnsi"/>
        </w:rPr>
        <w:lastRenderedPageBreak/>
        <w:t>średni kurs waluty publikowany pierwszego dnia, po dniu publikacji ogłoszenia o zamówieniu, w którym zostanie on opublikowany.</w:t>
      </w:r>
    </w:p>
    <w:p w14:paraId="519D48D6" w14:textId="78310A99" w:rsidR="00A75423" w:rsidRDefault="00DF7036" w:rsidP="00C01641">
      <w:pPr>
        <w:pStyle w:val="Akapitzlist"/>
        <w:numPr>
          <w:ilvl w:val="0"/>
          <w:numId w:val="12"/>
        </w:numPr>
        <w:spacing w:line="276" w:lineRule="auto"/>
        <w:ind w:left="426" w:hanging="426"/>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478BE581" w:rsidR="006D3A21" w:rsidRPr="000E51E6" w:rsidRDefault="0016777E" w:rsidP="00C01641">
      <w:pPr>
        <w:pStyle w:val="Akapitzlist"/>
        <w:numPr>
          <w:ilvl w:val="5"/>
          <w:numId w:val="20"/>
        </w:numPr>
        <w:spacing w:before="240" w:line="276" w:lineRule="auto"/>
        <w:ind w:left="426" w:hanging="426"/>
        <w:jc w:val="both"/>
        <w:rPr>
          <w:rFonts w:asciiTheme="minorHAnsi" w:eastAsiaTheme="majorEastAsia" w:hAnsiTheme="minorHAnsi" w:cstheme="minorHAnsi"/>
          <w:b/>
          <w:bCs/>
          <w:lang w:eastAsia="en-US"/>
        </w:rPr>
      </w:pPr>
      <w:r w:rsidRPr="000E51E6">
        <w:rPr>
          <w:rFonts w:asciiTheme="minorHAnsi" w:hAnsiTheme="minorHAnsi" w:cstheme="minorHAnsi"/>
          <w:b/>
          <w:bCs/>
        </w:rPr>
        <w:t>SPOSÓB PRZYGOTOWANIA OFERT</w:t>
      </w:r>
    </w:p>
    <w:p w14:paraId="2FC29128" w14:textId="77777777" w:rsidR="00B41829" w:rsidRPr="00DF7036"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5582D">
        <w:rPr>
          <w:rFonts w:asciiTheme="minorHAnsi" w:hAnsiTheme="minorHAnsi"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bookmarkStart w:id="9"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9"/>
    <w:p w14:paraId="357F846B"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w:t>
      </w:r>
      <w:r w:rsidRPr="008E4540">
        <w:rPr>
          <w:rFonts w:asciiTheme="minorHAnsi" w:hAnsiTheme="minorHAnsi" w:cstheme="minorHAnsi"/>
        </w:rPr>
        <w:lastRenderedPageBreak/>
        <w:t xml:space="preserve">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8E3E34">
      <w:pPr>
        <w:pStyle w:val="Akapitzlist"/>
        <w:numPr>
          <w:ilvl w:val="2"/>
          <w:numId w:val="30"/>
        </w:numPr>
        <w:spacing w:line="276" w:lineRule="auto"/>
        <w:ind w:left="426" w:hanging="425"/>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8E3E34">
      <w:pPr>
        <w:pStyle w:val="Akapitzlist"/>
        <w:numPr>
          <w:ilvl w:val="0"/>
          <w:numId w:val="31"/>
        </w:numPr>
        <w:spacing w:line="276" w:lineRule="auto"/>
        <w:ind w:left="851" w:hanging="425"/>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rsidP="008E3E34">
      <w:pPr>
        <w:pStyle w:val="Akapitzlist"/>
        <w:numPr>
          <w:ilvl w:val="0"/>
          <w:numId w:val="31"/>
        </w:numPr>
        <w:spacing w:line="276" w:lineRule="auto"/>
        <w:ind w:left="851" w:hanging="425"/>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8E3E34">
      <w:pPr>
        <w:pStyle w:val="Akapitzlist"/>
        <w:numPr>
          <w:ilvl w:val="0"/>
          <w:numId w:val="31"/>
        </w:numPr>
        <w:spacing w:line="276" w:lineRule="auto"/>
        <w:ind w:left="851" w:hanging="425"/>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8E3E34">
      <w:pPr>
        <w:pStyle w:val="Akapitzlist"/>
        <w:numPr>
          <w:ilvl w:val="0"/>
          <w:numId w:val="31"/>
        </w:numPr>
        <w:spacing w:line="276" w:lineRule="auto"/>
        <w:ind w:left="851" w:hanging="425"/>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8E3E34">
      <w:pPr>
        <w:pStyle w:val="Akapitzlist"/>
        <w:numPr>
          <w:ilvl w:val="0"/>
          <w:numId w:val="31"/>
        </w:numPr>
        <w:spacing w:line="276" w:lineRule="auto"/>
        <w:ind w:left="851" w:hanging="425"/>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8E3E34">
      <w:pPr>
        <w:pStyle w:val="Akapitzlist"/>
        <w:numPr>
          <w:ilvl w:val="0"/>
          <w:numId w:val="31"/>
        </w:numPr>
        <w:spacing w:line="276" w:lineRule="auto"/>
        <w:ind w:left="851" w:hanging="425"/>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rsidP="008E3E34">
      <w:pPr>
        <w:pStyle w:val="Akapitzlist"/>
        <w:numPr>
          <w:ilvl w:val="0"/>
          <w:numId w:val="31"/>
        </w:numPr>
        <w:spacing w:line="276" w:lineRule="auto"/>
        <w:ind w:left="851" w:hanging="425"/>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28CEE29C" w:rsidR="00767697" w:rsidRPr="000E51E6" w:rsidRDefault="00767697" w:rsidP="00C01641">
      <w:pPr>
        <w:pStyle w:val="Akapitzlist"/>
        <w:numPr>
          <w:ilvl w:val="5"/>
          <w:numId w:val="20"/>
        </w:numPr>
        <w:spacing w:before="240" w:line="276" w:lineRule="auto"/>
        <w:ind w:left="426" w:hanging="426"/>
        <w:jc w:val="both"/>
        <w:rPr>
          <w:rFonts w:asciiTheme="minorHAnsi" w:eastAsiaTheme="majorEastAsia" w:hAnsiTheme="minorHAnsi" w:cstheme="minorHAnsi"/>
          <w:b/>
          <w:bCs/>
          <w:lang w:eastAsia="en-US"/>
        </w:rPr>
      </w:pPr>
      <w:r w:rsidRPr="000E51E6">
        <w:rPr>
          <w:rFonts w:asciiTheme="minorHAnsi" w:hAnsiTheme="minorHAnsi" w:cstheme="minorHAnsi"/>
          <w:b/>
          <w:bCs/>
        </w:rPr>
        <w:t>SPOSÓB POROZUMIEWANIA SIĘ ZAMAWIAJĄCEGO Z WYKONAWCAMI</w:t>
      </w:r>
    </w:p>
    <w:p w14:paraId="23FAF861" w14:textId="77777777" w:rsidR="00B41829" w:rsidRPr="00C5373D" w:rsidRDefault="00B41829" w:rsidP="008E3E34">
      <w:pPr>
        <w:pStyle w:val="Akapitzlist"/>
        <w:numPr>
          <w:ilvl w:val="0"/>
          <w:numId w:val="32"/>
        </w:numPr>
        <w:spacing w:line="276" w:lineRule="auto"/>
        <w:ind w:left="426" w:hanging="425"/>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8E3E34">
      <w:pPr>
        <w:pStyle w:val="Akapitzlist"/>
        <w:numPr>
          <w:ilvl w:val="0"/>
          <w:numId w:val="32"/>
        </w:numPr>
        <w:spacing w:line="276" w:lineRule="auto"/>
        <w:ind w:left="426" w:hanging="425"/>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22F5401A" w14:textId="77777777" w:rsidR="005D7ECC" w:rsidRDefault="00B41829" w:rsidP="005D7ECC">
      <w:pPr>
        <w:pStyle w:val="Akapitzlist"/>
        <w:numPr>
          <w:ilvl w:val="0"/>
          <w:numId w:val="32"/>
        </w:numPr>
        <w:spacing w:line="276" w:lineRule="auto"/>
        <w:ind w:left="426" w:hanging="425"/>
        <w:jc w:val="both"/>
        <w:rPr>
          <w:rFonts w:asciiTheme="minorHAnsi" w:hAnsiTheme="minorHAnsi" w:cstheme="minorHAnsi"/>
        </w:rPr>
      </w:pPr>
      <w:r w:rsidRPr="005D7ECC">
        <w:rPr>
          <w:rFonts w:asciiTheme="minorHAnsi" w:hAnsiTheme="minorHAnsi" w:cstheme="minorHAnsi"/>
        </w:rPr>
        <w:t>Adres strony prowadzonego postępowan</w:t>
      </w:r>
      <w:r w:rsidR="005D7ECC">
        <w:rPr>
          <w:rFonts w:asciiTheme="minorHAnsi" w:hAnsiTheme="minorHAnsi" w:cstheme="minorHAnsi"/>
        </w:rPr>
        <w:t>ia:</w:t>
      </w:r>
    </w:p>
    <w:p w14:paraId="146F503C" w14:textId="3FCBCC8B" w:rsidR="00B41829" w:rsidRPr="005D7ECC" w:rsidRDefault="00B41829" w:rsidP="005D7ECC">
      <w:pPr>
        <w:pStyle w:val="Akapitzlist"/>
        <w:spacing w:line="276" w:lineRule="auto"/>
        <w:ind w:left="426"/>
        <w:jc w:val="both"/>
        <w:rPr>
          <w:rFonts w:asciiTheme="minorHAnsi" w:hAnsiTheme="minorHAnsi" w:cstheme="minorHAnsi"/>
        </w:rPr>
      </w:pPr>
      <w:r w:rsidRPr="005D7ECC">
        <w:rPr>
          <w:rFonts w:asciiTheme="minorHAnsi" w:hAnsiTheme="minorHAnsi" w:cstheme="minorHAnsi"/>
        </w:rPr>
        <w:t>https://platformazakupowa.pl/transakcja/</w:t>
      </w:r>
      <w:r w:rsidR="00FA5AFE" w:rsidRPr="00FA5AFE">
        <w:rPr>
          <w:rFonts w:asciiTheme="minorHAnsi" w:hAnsiTheme="minorHAnsi" w:cstheme="minorHAnsi"/>
        </w:rPr>
        <w:t>932107</w:t>
      </w:r>
      <w:r w:rsidR="00EF23BD" w:rsidRPr="005D7ECC">
        <w:rPr>
          <w:rFonts w:asciiTheme="minorHAnsi" w:hAnsiTheme="minorHAnsi" w:cstheme="minorHAnsi"/>
        </w:rPr>
        <w:t>.</w:t>
      </w:r>
    </w:p>
    <w:p w14:paraId="0D65D55B" w14:textId="77777777" w:rsidR="00B41829" w:rsidRPr="00E1681D" w:rsidRDefault="00B41829" w:rsidP="008E3E34">
      <w:pPr>
        <w:pStyle w:val="Akapitzlist"/>
        <w:numPr>
          <w:ilvl w:val="0"/>
          <w:numId w:val="32"/>
        </w:numPr>
        <w:spacing w:line="276" w:lineRule="auto"/>
        <w:ind w:left="426" w:hanging="425"/>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8E3E34">
      <w:pPr>
        <w:pStyle w:val="Akapitzlist"/>
        <w:numPr>
          <w:ilvl w:val="0"/>
          <w:numId w:val="32"/>
        </w:numPr>
        <w:spacing w:line="276" w:lineRule="auto"/>
        <w:ind w:left="426" w:hanging="425"/>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8E3E34">
      <w:pPr>
        <w:pStyle w:val="Akapitzlist"/>
        <w:numPr>
          <w:ilvl w:val="0"/>
          <w:numId w:val="32"/>
        </w:numPr>
        <w:spacing w:line="276" w:lineRule="auto"/>
        <w:ind w:left="426" w:hanging="425"/>
        <w:jc w:val="both"/>
        <w:rPr>
          <w:rFonts w:asciiTheme="minorHAnsi" w:hAnsiTheme="minorHAnsi" w:cstheme="minorHAnsi"/>
        </w:rPr>
      </w:pPr>
      <w:r w:rsidRPr="00C5373D">
        <w:rPr>
          <w:rFonts w:asciiTheme="minorHAnsi" w:hAnsiTheme="minorHAnsi" w:cstheme="minorHAnsi"/>
        </w:rPr>
        <w:lastRenderedPageBreak/>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rsidP="008E3E34">
      <w:pPr>
        <w:pStyle w:val="Akapitzlist"/>
        <w:numPr>
          <w:ilvl w:val="0"/>
          <w:numId w:val="32"/>
        </w:numPr>
        <w:spacing w:line="276" w:lineRule="auto"/>
        <w:ind w:left="426" w:hanging="425"/>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8E3E34">
      <w:pPr>
        <w:pStyle w:val="Akapitzlist"/>
        <w:numPr>
          <w:ilvl w:val="0"/>
          <w:numId w:val="32"/>
        </w:numPr>
        <w:spacing w:line="276" w:lineRule="auto"/>
        <w:ind w:left="426" w:hanging="425"/>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8E3E34">
      <w:pPr>
        <w:pStyle w:val="Akapitzlist"/>
        <w:numPr>
          <w:ilvl w:val="0"/>
          <w:numId w:val="32"/>
        </w:numPr>
        <w:spacing w:line="276" w:lineRule="auto"/>
        <w:ind w:left="426" w:hanging="425"/>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rsidP="008E3E34">
      <w:pPr>
        <w:pStyle w:val="Akapitzlist"/>
        <w:numPr>
          <w:ilvl w:val="0"/>
          <w:numId w:val="32"/>
        </w:numPr>
        <w:spacing w:line="276" w:lineRule="auto"/>
        <w:ind w:left="426" w:hanging="425"/>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8E3E34">
      <w:pPr>
        <w:pStyle w:val="Akapitzlist"/>
        <w:numPr>
          <w:ilvl w:val="0"/>
          <w:numId w:val="32"/>
        </w:numPr>
        <w:tabs>
          <w:tab w:val="left" w:pos="567"/>
        </w:tabs>
        <w:spacing w:line="276" w:lineRule="auto"/>
        <w:ind w:left="426" w:hanging="425"/>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8E3E34">
      <w:pPr>
        <w:pStyle w:val="Akapitzlist"/>
        <w:numPr>
          <w:ilvl w:val="0"/>
          <w:numId w:val="32"/>
        </w:numPr>
        <w:tabs>
          <w:tab w:val="left" w:pos="567"/>
        </w:tabs>
        <w:spacing w:line="276" w:lineRule="auto"/>
        <w:ind w:left="426" w:hanging="425"/>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8E3E34">
      <w:pPr>
        <w:pStyle w:val="Akapitzlist"/>
        <w:numPr>
          <w:ilvl w:val="0"/>
          <w:numId w:val="32"/>
        </w:numPr>
        <w:tabs>
          <w:tab w:val="left" w:pos="567"/>
        </w:tabs>
        <w:spacing w:line="276" w:lineRule="auto"/>
        <w:ind w:left="426" w:hanging="425"/>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66A0BB6C" w14:textId="77777777" w:rsidR="00E51619" w:rsidRPr="00E51619" w:rsidRDefault="00B41829" w:rsidP="008E3E34">
      <w:pPr>
        <w:pStyle w:val="Akapitzlist"/>
        <w:numPr>
          <w:ilvl w:val="0"/>
          <w:numId w:val="32"/>
        </w:numPr>
        <w:tabs>
          <w:tab w:val="left" w:pos="567"/>
        </w:tabs>
        <w:spacing w:line="276" w:lineRule="auto"/>
        <w:ind w:left="426" w:right="20" w:hanging="425"/>
        <w:rPr>
          <w:rFonts w:asciiTheme="minorHAnsi" w:hAnsiTheme="minorHAnsi" w:cstheme="minorHAnsi"/>
          <w:bCs/>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E51619" w:rsidRPr="00E51619">
        <w:rPr>
          <w:rFonts w:asciiTheme="minorHAnsi" w:hAnsiTheme="minorHAnsi" w:cstheme="minorHAnsi"/>
          <w:bCs/>
        </w:rPr>
        <w:t xml:space="preserve">Kierownik Wydziału Infrastruktury Drogowej – Arkadiusz Klemczak tel. 618 100 088, </w:t>
      </w:r>
    </w:p>
    <w:p w14:paraId="7D969ED6" w14:textId="77777777" w:rsidR="00641031" w:rsidRDefault="00E51619" w:rsidP="008E3E34">
      <w:pPr>
        <w:pStyle w:val="Akapitzlist"/>
        <w:tabs>
          <w:tab w:val="left" w:pos="567"/>
        </w:tabs>
        <w:spacing w:line="276" w:lineRule="auto"/>
        <w:ind w:left="426" w:right="20"/>
        <w:rPr>
          <w:rFonts w:asciiTheme="minorHAnsi" w:hAnsiTheme="minorHAnsi" w:cstheme="minorHAnsi"/>
          <w:b/>
        </w:rPr>
      </w:pPr>
      <w:r w:rsidRPr="00E51619">
        <w:rPr>
          <w:rFonts w:asciiTheme="minorHAnsi" w:hAnsiTheme="minorHAnsi" w:cstheme="minorHAnsi"/>
          <w:bCs/>
        </w:rPr>
        <w:t>Inspektor ds. utrzymania dr</w:t>
      </w:r>
      <w:r w:rsidR="00641031">
        <w:rPr>
          <w:rFonts w:asciiTheme="minorHAnsi" w:hAnsiTheme="minorHAnsi" w:cstheme="minorHAnsi"/>
          <w:bCs/>
        </w:rPr>
        <w:t>ó</w:t>
      </w:r>
      <w:r w:rsidRPr="00E51619">
        <w:rPr>
          <w:rFonts w:asciiTheme="minorHAnsi" w:hAnsiTheme="minorHAnsi" w:cstheme="minorHAnsi"/>
          <w:bCs/>
        </w:rPr>
        <w:t>g – Maciej Hanelik tel. 618 100 636.</w:t>
      </w:r>
      <w:r w:rsidR="007170D0">
        <w:rPr>
          <w:rFonts w:asciiTheme="minorHAnsi" w:hAnsiTheme="minorHAnsi" w:cstheme="minorHAnsi"/>
          <w:bCs/>
        </w:rPr>
        <w:br/>
      </w:r>
      <w:r w:rsidR="00B41829" w:rsidRPr="00B41829">
        <w:rPr>
          <w:rFonts w:asciiTheme="minorHAnsi" w:hAnsiTheme="minorHAnsi" w:cstheme="minorHAnsi"/>
          <w:b/>
        </w:rPr>
        <w:t>w zakresie dotyczącym zagadnień proceduralnych:</w:t>
      </w:r>
    </w:p>
    <w:p w14:paraId="5BC15C33" w14:textId="5D8260D6" w:rsidR="00B41829" w:rsidRPr="00B41829" w:rsidRDefault="00B41829" w:rsidP="005D7ECC">
      <w:pPr>
        <w:pStyle w:val="Akapitzlist"/>
        <w:tabs>
          <w:tab w:val="left" w:pos="567"/>
        </w:tabs>
        <w:spacing w:line="276" w:lineRule="auto"/>
        <w:ind w:left="426" w:right="-1"/>
        <w:rPr>
          <w:rFonts w:asciiTheme="minorHAnsi" w:hAnsiTheme="minorHAnsi" w:cstheme="minorHAnsi"/>
          <w:b/>
        </w:rPr>
      </w:pPr>
      <w:r w:rsidRPr="00B41829">
        <w:rPr>
          <w:rFonts w:asciiTheme="minorHAnsi" w:hAnsiTheme="minorHAnsi" w:cstheme="minorHAnsi"/>
        </w:rPr>
        <w:t>Główny specjalista ds. zamówień publicznych - Agnieszka Skrzypczak, tel. 618</w:t>
      </w:r>
      <w:r w:rsidR="005D7ECC">
        <w:rPr>
          <w:rFonts w:asciiTheme="minorHAnsi" w:hAnsiTheme="minorHAnsi" w:cstheme="minorHAnsi"/>
        </w:rPr>
        <w:t> </w:t>
      </w:r>
      <w:r w:rsidRPr="00B41829">
        <w:rPr>
          <w:rFonts w:asciiTheme="minorHAnsi" w:hAnsiTheme="minorHAnsi" w:cstheme="minorHAnsi"/>
        </w:rPr>
        <w:t>100</w:t>
      </w:r>
      <w:r w:rsidR="005D7ECC">
        <w:rPr>
          <w:rFonts w:asciiTheme="minorHAnsi" w:hAnsiTheme="minorHAnsi" w:cstheme="minorHAnsi"/>
        </w:rPr>
        <w:t xml:space="preserve"> </w:t>
      </w:r>
      <w:r w:rsidRPr="00B41829">
        <w:rPr>
          <w:rFonts w:asciiTheme="minorHAnsi" w:hAnsiTheme="minorHAnsi" w:cstheme="minorHAnsi"/>
        </w:rPr>
        <w:t>087</w:t>
      </w:r>
      <w:r w:rsidR="007170D0">
        <w:rPr>
          <w:rFonts w:asciiTheme="minorHAnsi" w:hAnsiTheme="minorHAnsi" w:cstheme="minorHAnsi"/>
        </w:rPr>
        <w:t>.</w:t>
      </w:r>
    </w:p>
    <w:p w14:paraId="088BB000" w14:textId="7F5173F0" w:rsidR="00767697" w:rsidRPr="000E51E6" w:rsidRDefault="009949D9" w:rsidP="00C01641">
      <w:pPr>
        <w:pStyle w:val="Akapitzlist"/>
        <w:numPr>
          <w:ilvl w:val="5"/>
          <w:numId w:val="20"/>
        </w:numPr>
        <w:spacing w:before="240" w:line="276" w:lineRule="auto"/>
        <w:ind w:left="426" w:hanging="426"/>
        <w:jc w:val="both"/>
        <w:rPr>
          <w:rFonts w:asciiTheme="minorHAnsi" w:eastAsiaTheme="majorEastAsia" w:hAnsiTheme="minorHAnsi" w:cstheme="minorHAnsi"/>
          <w:b/>
          <w:bCs/>
          <w:lang w:eastAsia="en-US"/>
        </w:rPr>
      </w:pPr>
      <w:r w:rsidRPr="000E51E6">
        <w:rPr>
          <w:rFonts w:asciiTheme="minorHAnsi" w:hAnsiTheme="minorHAnsi" w:cstheme="minorHAnsi"/>
          <w:b/>
          <w:bCs/>
        </w:rPr>
        <w:t>OPIS SPOSOBU OBLICZENIA CENY</w:t>
      </w:r>
    </w:p>
    <w:p w14:paraId="3BE125A4" w14:textId="5CB86FB4"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F11255">
        <w:rPr>
          <w:rFonts w:asciiTheme="minorHAnsi" w:hAnsiTheme="minorHAnsi" w:cstheme="minorHAnsi"/>
        </w:rPr>
        <w:t xml:space="preserve">Cena ryczałtowa obliczona w oparciu o dokumentację projektową, </w:t>
      </w:r>
      <w:proofErr w:type="spellStart"/>
      <w:r w:rsidRPr="00F11255">
        <w:rPr>
          <w:rFonts w:asciiTheme="minorHAnsi" w:hAnsiTheme="minorHAnsi" w:cstheme="minorHAnsi"/>
        </w:rPr>
        <w:t>STWiOR</w:t>
      </w:r>
      <w:proofErr w:type="spellEnd"/>
      <w:r w:rsidRPr="00F11255">
        <w:rPr>
          <w:rFonts w:asciiTheme="minorHAnsi" w:hAnsiTheme="minorHAnsi" w:cstheme="minorHAnsi"/>
        </w:rPr>
        <w:t>, przedmiary, wymagania i warunki stawiane przez Zamawiającego w SWZ, wraz z podatkiem VAT jest ceną ofertową Wykonawcy stanowiącą zobowiązanie złożone w Formularzu ofertowym stanowiącym załącznik nr 1 do SWZ.</w:t>
      </w:r>
    </w:p>
    <w:p w14:paraId="476DE16A"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F11255">
        <w:rPr>
          <w:rFonts w:asciiTheme="minorHAnsi" w:hAnsiTheme="minorHAnsi" w:cstheme="minorHAnsi"/>
        </w:rPr>
        <w:t xml:space="preserve">Cena za przedmiot zamówienia jest ceną ryczałtową, której definicję określa art. 632 § 1 ustawy z dnia 23 kwietnia 1964 r. Kodeks cywilny. Cena ofertowa (ryczałtowa) brutto winna obejmować koszty i składniki związane z wykonaniem całości prac, czynności i innych kosztów koniecznych do wykonania zamówienia – wszelkie prace pomocnicze i towarzyszące, które są konieczne do prawidłowego wykonania robót ujętych w przedmiarze robót, w tym prace wynikające ze specyfikacji technicznych i dokumentacji projektowej oraz wszelkie inne roboty, prace, badania wynikające z niniejszej SWZ, </w:t>
      </w:r>
      <w:r w:rsidRPr="00F11255">
        <w:rPr>
          <w:rFonts w:asciiTheme="minorHAnsi" w:hAnsiTheme="minorHAnsi" w:cstheme="minorHAnsi"/>
        </w:rPr>
        <w:lastRenderedPageBreak/>
        <w:t xml:space="preserve">umowy, dokumentacji projektowej, </w:t>
      </w:r>
      <w:proofErr w:type="spellStart"/>
      <w:r w:rsidRPr="00F11255">
        <w:rPr>
          <w:rFonts w:asciiTheme="minorHAnsi" w:hAnsiTheme="minorHAnsi" w:cstheme="minorHAnsi"/>
        </w:rPr>
        <w:t>STWiOR</w:t>
      </w:r>
      <w:proofErr w:type="spellEnd"/>
      <w:r w:rsidRPr="00F11255">
        <w:rPr>
          <w:rFonts w:asciiTheme="minorHAnsi" w:hAnsiTheme="minorHAnsi" w:cstheme="minorHAnsi"/>
        </w:rPr>
        <w:t>, przedmiaru robót, których zrealizowanie jest niezbędne dla prawidłowego wykonania umowy i przekazania zadania Zamawiającemu.</w:t>
      </w:r>
    </w:p>
    <w:p w14:paraId="5D6D7B5E"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F11255">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w:t>
      </w:r>
    </w:p>
    <w:p w14:paraId="4C22B983" w14:textId="748E52AB"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F11255">
        <w:rPr>
          <w:rFonts w:asciiTheme="minorHAnsi" w:hAnsiTheme="minorHAnsi" w:cstheme="minorHAnsi"/>
        </w:rPr>
        <w:t>Zamawiający nie dopuszcza podania w ofercie ceny w walucie obcej.</w:t>
      </w:r>
    </w:p>
    <w:p w14:paraId="6B33B3CC"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A75423">
        <w:rPr>
          <w:rFonts w:asciiTheme="minorHAnsi" w:hAnsiTheme="minorHAnsi" w:cstheme="minorHAnsi"/>
        </w:rPr>
        <w:t xml:space="preserve">Na potrzeby obliczenia ceny, Zamawiający </w:t>
      </w:r>
      <w:r w:rsidRPr="00A75423">
        <w:rPr>
          <w:rFonts w:asciiTheme="minorHAnsi" w:hAnsiTheme="minorHAnsi" w:cstheme="minorHAnsi"/>
          <w:b/>
          <w:bCs/>
        </w:rPr>
        <w:t>pomocniczo</w:t>
      </w:r>
      <w:r w:rsidRPr="00A75423">
        <w:rPr>
          <w:rFonts w:asciiTheme="minorHAnsi" w:hAnsiTheme="minorHAnsi" w:cstheme="minorHAnsi"/>
        </w:rPr>
        <w:t xml:space="preserve"> udostępnia przedmiary. Celem uniknięcia wszelkich wątpliwości wskazuje się, iż Wykonawca w ramach wynagrodzenia ryczałtowego ma wykonać wszystkie roboty wynikające z projektu budowlanego oraz </w:t>
      </w:r>
      <w:proofErr w:type="spellStart"/>
      <w:r w:rsidRPr="00A75423">
        <w:rPr>
          <w:rFonts w:asciiTheme="minorHAnsi" w:hAnsiTheme="minorHAnsi" w:cstheme="minorHAnsi"/>
        </w:rPr>
        <w:t>STWiOR</w:t>
      </w:r>
      <w:proofErr w:type="spellEnd"/>
      <w:r w:rsidRPr="00A75423">
        <w:rPr>
          <w:rFonts w:asciiTheme="minorHAnsi" w:hAnsiTheme="minorHAnsi" w:cstheme="minorHAnsi"/>
        </w:rPr>
        <w:t>, nawet jeśli ilości i rodzaje robót określonych w przedmiarach nie są wystarczające. Wykonawca nie może zatem ubiegać się o dodatkowe wynagrodzenie w przypadku wykonania robót nie przewidzianych w przedmiarach lub w przypadku gdy ich ilość okaże się inna niż rzeczywista.</w:t>
      </w:r>
    </w:p>
    <w:p w14:paraId="398597D0"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A75423">
        <w:rPr>
          <w:rFonts w:asciiTheme="minorHAnsi" w:hAnsiTheme="minorHAnsi" w:cstheme="minorHAnsi"/>
        </w:rPr>
        <w:t>Wykonawca powinien wyliczyć cenę oferty brutto, tj. wraz z należnym podatkiem VAT w wysokości przewidzianej ustawowo.</w:t>
      </w:r>
    </w:p>
    <w:p w14:paraId="551DE665"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A75423">
        <w:rPr>
          <w:rFonts w:asciiTheme="minorHAnsi" w:hAnsiTheme="minorHAnsi" w:cstheme="minorHAnsi"/>
        </w:rPr>
        <w:t>Cenę oferty netto i brutto podaje się w formularzu ofertowym w PLN w zapisie liczbowym.</w:t>
      </w:r>
    </w:p>
    <w:p w14:paraId="771C96BE"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A75423">
        <w:rPr>
          <w:rFonts w:asciiTheme="minorHAnsi" w:hAnsiTheme="minorHAnsi" w:cstheme="minorHAnsi"/>
        </w:rPr>
        <w:t>Cena może być tylko jedna za oferowany przedmiot zamówienia, nie dopuszcza się wariantowości cen.</w:t>
      </w:r>
    </w:p>
    <w:p w14:paraId="1ECFE000"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A75423">
        <w:rPr>
          <w:rFonts w:asciiTheme="minorHAnsi" w:hAnsiTheme="minorHAnsi" w:cstheme="minorHAnsi"/>
        </w:rPr>
        <w:t>Cena ofertowa nie podlega waloryzacji i zmianom do końca realizacji przedmiotu zamówienia z zastrzeżeniem zmian przewidzianych w projekcie umowy.</w:t>
      </w:r>
    </w:p>
    <w:p w14:paraId="27D125E9"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A75423">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1DA8212E"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A75423">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A75423">
        <w:rPr>
          <w:rFonts w:asciiTheme="minorHAnsi" w:hAnsiTheme="minorHAnsi" w:cstheme="minorHAnsi"/>
        </w:rPr>
        <w:t>t.j</w:t>
      </w:r>
      <w:proofErr w:type="spellEnd"/>
      <w:r w:rsidRPr="00A75423">
        <w:rPr>
          <w:rFonts w:asciiTheme="minorHAnsi" w:hAnsiTheme="minorHAnsi" w:cstheme="minorHAnsi"/>
        </w:rPr>
        <w:t>. Dz. U. 2020 poz. 106).</w:t>
      </w:r>
    </w:p>
    <w:p w14:paraId="560DAAC4"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A75423">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A75423">
        <w:rPr>
          <w:rFonts w:asciiTheme="minorHAnsi" w:hAnsiTheme="minorHAnsi" w:cstheme="minorHAnsi"/>
        </w:rPr>
        <w:t>Pzp</w:t>
      </w:r>
      <w:proofErr w:type="spellEnd"/>
      <w:r w:rsidRPr="00A75423">
        <w:rPr>
          <w:rFonts w:asciiTheme="minorHAnsi" w:hAnsiTheme="minorHAnsi" w:cstheme="minorHAnsi"/>
        </w:rPr>
        <w:t xml:space="preserve"> w związku z art. 223 ust. 2 pkt 3 ustawy </w:t>
      </w:r>
      <w:proofErr w:type="spellStart"/>
      <w:r w:rsidRPr="00A75423">
        <w:rPr>
          <w:rFonts w:asciiTheme="minorHAnsi" w:hAnsiTheme="minorHAnsi" w:cstheme="minorHAnsi"/>
        </w:rPr>
        <w:t>Pzp</w:t>
      </w:r>
      <w:proofErr w:type="spellEnd"/>
      <w:r w:rsidRPr="00A75423">
        <w:rPr>
          <w:rFonts w:asciiTheme="minorHAnsi" w:hAnsiTheme="minorHAnsi" w:cstheme="minorHAnsi"/>
        </w:rPr>
        <w:t>).</w:t>
      </w:r>
    </w:p>
    <w:p w14:paraId="655CFEDD" w14:textId="77777777" w:rsidR="00F11255" w:rsidRDefault="00F11255" w:rsidP="005D7ECC">
      <w:pPr>
        <w:pStyle w:val="Akapitzlist"/>
        <w:numPr>
          <w:ilvl w:val="6"/>
          <w:numId w:val="21"/>
        </w:numPr>
        <w:spacing w:line="276" w:lineRule="auto"/>
        <w:ind w:left="426" w:hanging="425"/>
        <w:jc w:val="both"/>
        <w:rPr>
          <w:rFonts w:asciiTheme="minorHAnsi" w:hAnsiTheme="minorHAnsi" w:cstheme="minorHAnsi"/>
        </w:rPr>
      </w:pPr>
      <w:r w:rsidRPr="00A75423">
        <w:rPr>
          <w:rFonts w:asciiTheme="minorHAnsi" w:hAnsiTheme="minorHAnsi" w:cstheme="minorHAnsi"/>
        </w:rPr>
        <w:t>Wykonawcy ponoszą wszelkie koszty związane z przygotowaniem i złożeniem oferty.</w:t>
      </w:r>
    </w:p>
    <w:p w14:paraId="3BAA4013" w14:textId="77777777" w:rsidR="00F11255" w:rsidRPr="00A75423" w:rsidRDefault="00F11255" w:rsidP="005D7ECC">
      <w:pPr>
        <w:pStyle w:val="Akapitzlist"/>
        <w:numPr>
          <w:ilvl w:val="6"/>
          <w:numId w:val="21"/>
        </w:numPr>
        <w:spacing w:line="276" w:lineRule="auto"/>
        <w:ind w:left="426" w:hanging="425"/>
        <w:jc w:val="both"/>
        <w:rPr>
          <w:rFonts w:asciiTheme="minorHAnsi" w:hAnsiTheme="minorHAnsi" w:cstheme="minorHAnsi"/>
        </w:rPr>
      </w:pPr>
      <w:r w:rsidRPr="00A75423">
        <w:rPr>
          <w:rFonts w:asciiTheme="minorHAnsi" w:hAnsiTheme="minorHAnsi" w:cstheme="minorHAnsi"/>
        </w:rPr>
        <w:t xml:space="preserve">Zgodnie z art. 225 ustawy </w:t>
      </w:r>
      <w:proofErr w:type="spellStart"/>
      <w:r w:rsidRPr="00A75423">
        <w:rPr>
          <w:rFonts w:asciiTheme="minorHAnsi" w:hAnsiTheme="minorHAnsi" w:cstheme="minorHAnsi"/>
        </w:rPr>
        <w:t>Pzp</w:t>
      </w:r>
      <w:proofErr w:type="spellEnd"/>
      <w:r w:rsidRPr="00A75423">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D68DFF0" w14:textId="77777777" w:rsidR="00F11255" w:rsidRPr="001A5C11" w:rsidRDefault="00F11255" w:rsidP="005D7ECC">
      <w:pPr>
        <w:pStyle w:val="Akapitzlist"/>
        <w:numPr>
          <w:ilvl w:val="3"/>
          <w:numId w:val="45"/>
        </w:numPr>
        <w:spacing w:line="269" w:lineRule="auto"/>
        <w:ind w:left="851" w:hanging="425"/>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0B63B529" w14:textId="77777777" w:rsidR="00F11255" w:rsidRDefault="00F11255" w:rsidP="005D7ECC">
      <w:pPr>
        <w:pStyle w:val="Akapitzlist"/>
        <w:numPr>
          <w:ilvl w:val="3"/>
          <w:numId w:val="45"/>
        </w:numPr>
        <w:spacing w:line="269" w:lineRule="auto"/>
        <w:ind w:left="851" w:hanging="425"/>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0B299780" w14:textId="77777777" w:rsidR="00F11255" w:rsidRDefault="00F11255" w:rsidP="005D7ECC">
      <w:pPr>
        <w:pStyle w:val="Akapitzlist"/>
        <w:numPr>
          <w:ilvl w:val="3"/>
          <w:numId w:val="45"/>
        </w:numPr>
        <w:spacing w:line="269" w:lineRule="auto"/>
        <w:ind w:left="851" w:hanging="425"/>
        <w:jc w:val="both"/>
        <w:rPr>
          <w:rFonts w:asciiTheme="minorHAnsi" w:hAnsiTheme="minorHAnsi" w:cstheme="minorHAnsi"/>
        </w:rPr>
      </w:pPr>
      <w:r w:rsidRPr="00F043B0">
        <w:rPr>
          <w:rFonts w:asciiTheme="minorHAnsi" w:hAnsiTheme="minorHAnsi" w:cstheme="minorHAnsi"/>
        </w:rPr>
        <w:lastRenderedPageBreak/>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55A5C66A" w14:textId="77777777" w:rsidR="00F11255" w:rsidRPr="001A5C11" w:rsidRDefault="00F11255" w:rsidP="005D7ECC">
      <w:pPr>
        <w:pStyle w:val="Akapitzlist"/>
        <w:numPr>
          <w:ilvl w:val="3"/>
          <w:numId w:val="45"/>
        </w:numPr>
        <w:spacing w:line="269" w:lineRule="auto"/>
        <w:ind w:left="851" w:hanging="425"/>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01FCDB0E" w14:textId="07353DB6" w:rsidR="00F11255" w:rsidRPr="00A75423" w:rsidRDefault="00F11255" w:rsidP="005D7ECC">
      <w:pPr>
        <w:pStyle w:val="Akapitzlist"/>
        <w:numPr>
          <w:ilvl w:val="0"/>
          <w:numId w:val="32"/>
        </w:numPr>
        <w:spacing w:after="240" w:line="276" w:lineRule="auto"/>
        <w:ind w:left="426" w:right="-108" w:hanging="426"/>
        <w:jc w:val="both"/>
        <w:rPr>
          <w:rFonts w:asciiTheme="minorHAnsi" w:hAnsiTheme="minorHAnsi" w:cstheme="minorHAnsi"/>
        </w:rPr>
      </w:pPr>
      <w:r w:rsidRPr="00A75423">
        <w:rPr>
          <w:rFonts w:asciiTheme="minorHAnsi" w:hAnsiTheme="minorHAnsi" w:cstheme="minorHAnsi"/>
        </w:rPr>
        <w:t xml:space="preserve">Informację w powyższym zakresie Wykonawca składa w Formularzu ofertowym stanowiącym </w:t>
      </w:r>
      <w:r w:rsidRPr="00A75423">
        <w:rPr>
          <w:rFonts w:asciiTheme="minorHAnsi" w:hAnsiTheme="minorHAnsi" w:cstheme="minorHAnsi"/>
          <w:b/>
          <w:bCs/>
        </w:rPr>
        <w:t>załącznik nr 1 do SWZ.</w:t>
      </w:r>
      <w:r w:rsidRPr="00A75423">
        <w:rPr>
          <w:rFonts w:asciiTheme="minorHAnsi" w:hAnsiTheme="minorHAnsi" w:cstheme="minorHAnsi"/>
        </w:rPr>
        <w:t xml:space="preserve"> Brak złożenia ww. informacji będzie postrzegany jako brak powstania obowiązku podatkowego u Zamawiającego.</w:t>
      </w:r>
    </w:p>
    <w:p w14:paraId="67656F82" w14:textId="0ABB0EE4" w:rsidR="002355DF" w:rsidRPr="000E51E6" w:rsidRDefault="002355DF" w:rsidP="00C01641">
      <w:pPr>
        <w:pStyle w:val="Akapitzlist"/>
        <w:numPr>
          <w:ilvl w:val="5"/>
          <w:numId w:val="20"/>
        </w:numPr>
        <w:spacing w:line="276" w:lineRule="auto"/>
        <w:ind w:left="426" w:hanging="426"/>
        <w:rPr>
          <w:rFonts w:asciiTheme="minorHAnsi" w:hAnsiTheme="minorHAnsi" w:cstheme="minorHAnsi"/>
          <w:b/>
        </w:rPr>
      </w:pPr>
      <w:r w:rsidRPr="000E51E6">
        <w:rPr>
          <w:rFonts w:asciiTheme="minorHAnsi" w:eastAsiaTheme="minorHAnsi" w:hAnsiTheme="minorHAnsi" w:cstheme="minorHAnsi"/>
          <w:b/>
          <w:bCs/>
          <w:lang w:eastAsia="en-US"/>
        </w:rPr>
        <w:t xml:space="preserve">OPIS KRYTERIÓW OCENY OFERT </w:t>
      </w:r>
    </w:p>
    <w:p w14:paraId="3973B434" w14:textId="516CB404" w:rsidR="002355DF" w:rsidRPr="000E51E6" w:rsidRDefault="002355DF" w:rsidP="005D7ECC">
      <w:pPr>
        <w:pStyle w:val="Akapitzlist"/>
        <w:widowControl w:val="0"/>
        <w:numPr>
          <w:ilvl w:val="6"/>
          <w:numId w:val="20"/>
        </w:numPr>
        <w:autoSpaceDE w:val="0"/>
        <w:autoSpaceDN w:val="0"/>
        <w:adjustRightInd w:val="0"/>
        <w:spacing w:line="276" w:lineRule="auto"/>
        <w:ind w:left="426" w:hanging="425"/>
        <w:jc w:val="both"/>
        <w:rPr>
          <w:rFonts w:asciiTheme="minorHAnsi" w:hAnsiTheme="minorHAnsi" w:cstheme="minorHAnsi"/>
          <w:bCs/>
        </w:rPr>
      </w:pPr>
      <w:r w:rsidRPr="000E51E6">
        <w:rPr>
          <w:rFonts w:asciiTheme="minorHAnsi" w:hAnsiTheme="minorHAnsi" w:cstheme="minorHAnsi"/>
          <w:bCs/>
        </w:rPr>
        <w:t>Przy dokonywaniu wyboru najkorzystniejszej oferty Zamawiający stosować będzie następujące kryteria oceny ofert:</w:t>
      </w:r>
    </w:p>
    <w:p w14:paraId="32F2F3E5" w14:textId="7DC4C314" w:rsidR="00085EFA" w:rsidRDefault="00085EFA" w:rsidP="005D7ECC">
      <w:pPr>
        <w:widowControl w:val="0"/>
        <w:autoSpaceDE w:val="0"/>
        <w:autoSpaceDN w:val="0"/>
        <w:adjustRightInd w:val="0"/>
        <w:spacing w:line="276" w:lineRule="auto"/>
        <w:ind w:left="426"/>
        <w:jc w:val="both"/>
        <w:rPr>
          <w:rFonts w:asciiTheme="minorHAnsi" w:hAnsiTheme="minorHAnsi" w:cstheme="minorHAnsi"/>
          <w:b/>
          <w:bCs/>
        </w:rPr>
      </w:pPr>
      <w:r w:rsidRPr="00F76A5D">
        <w:rPr>
          <w:rFonts w:asciiTheme="minorHAnsi" w:hAnsiTheme="minorHAnsi" w:cstheme="minorHAnsi"/>
          <w:b/>
          <w:bCs/>
        </w:rPr>
        <w:t xml:space="preserve">Cena </w:t>
      </w:r>
      <w:r w:rsidRPr="00F76A5D">
        <w:rPr>
          <w:rFonts w:asciiTheme="minorHAnsi" w:hAnsiTheme="minorHAnsi" w:cstheme="minorHAnsi"/>
          <w:b/>
          <w:bCs/>
        </w:rPr>
        <w:tab/>
      </w:r>
      <w:r w:rsidRPr="00F76A5D">
        <w:rPr>
          <w:rFonts w:asciiTheme="minorHAnsi" w:hAnsiTheme="minorHAnsi" w:cstheme="minorHAnsi"/>
          <w:b/>
          <w:bCs/>
        </w:rPr>
        <w:tab/>
      </w:r>
      <w:r w:rsidRPr="00F76A5D">
        <w:rPr>
          <w:rFonts w:asciiTheme="minorHAnsi" w:hAnsiTheme="minorHAnsi" w:cstheme="minorHAnsi"/>
          <w:b/>
          <w:bCs/>
        </w:rPr>
        <w:tab/>
        <w:t>-</w:t>
      </w:r>
      <w:r w:rsidRPr="00F76A5D">
        <w:rPr>
          <w:rFonts w:asciiTheme="minorHAnsi" w:hAnsiTheme="minorHAnsi" w:cstheme="minorHAnsi"/>
          <w:b/>
          <w:bCs/>
        </w:rPr>
        <w:tab/>
      </w:r>
      <w:r>
        <w:rPr>
          <w:rFonts w:asciiTheme="minorHAnsi" w:hAnsiTheme="minorHAnsi" w:cstheme="minorHAnsi"/>
          <w:b/>
          <w:bCs/>
        </w:rPr>
        <w:t>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2D836D50" w14:textId="38AA712E" w:rsidR="00085EFA" w:rsidRDefault="00085EFA" w:rsidP="005D7ECC">
      <w:pPr>
        <w:widowControl w:val="0"/>
        <w:autoSpaceDE w:val="0"/>
        <w:autoSpaceDN w:val="0"/>
        <w:adjustRightInd w:val="0"/>
        <w:spacing w:after="120" w:line="276" w:lineRule="auto"/>
        <w:ind w:left="426"/>
        <w:jc w:val="both"/>
        <w:rPr>
          <w:rFonts w:asciiTheme="minorHAnsi" w:hAnsiTheme="minorHAnsi" w:cstheme="minorHAnsi"/>
          <w:b/>
          <w:bCs/>
        </w:rPr>
      </w:pPr>
      <w:r w:rsidRPr="00F76A5D">
        <w:rPr>
          <w:rFonts w:asciiTheme="minorHAnsi" w:hAnsiTheme="minorHAnsi" w:cstheme="minorHAnsi"/>
          <w:b/>
          <w:bCs/>
        </w:rPr>
        <w:t>Okres gwarancji</w:t>
      </w:r>
      <w:r w:rsidRPr="00F76A5D">
        <w:rPr>
          <w:rFonts w:asciiTheme="minorHAnsi" w:hAnsiTheme="minorHAnsi" w:cstheme="minorHAnsi"/>
          <w:b/>
          <w:bCs/>
        </w:rPr>
        <w:tab/>
        <w:t>-</w:t>
      </w:r>
      <w:r w:rsidRPr="00F76A5D">
        <w:rPr>
          <w:rFonts w:asciiTheme="minorHAnsi" w:hAnsiTheme="minorHAnsi" w:cstheme="minorHAnsi"/>
          <w:b/>
          <w:bCs/>
        </w:rPr>
        <w:tab/>
      </w:r>
      <w:r>
        <w:rPr>
          <w:rFonts w:asciiTheme="minorHAnsi" w:hAnsiTheme="minorHAnsi" w:cstheme="minorHAnsi"/>
          <w:b/>
          <w:bCs/>
        </w:rPr>
        <w:t>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0D483A5E" w14:textId="77777777" w:rsidR="002355DF" w:rsidRPr="005154EF" w:rsidRDefault="002355DF" w:rsidP="005D7ECC">
      <w:pPr>
        <w:pStyle w:val="Akapitzlist"/>
        <w:widowControl w:val="0"/>
        <w:autoSpaceDE w:val="0"/>
        <w:autoSpaceDN w:val="0"/>
        <w:adjustRightInd w:val="0"/>
        <w:spacing w:line="276" w:lineRule="auto"/>
        <w:ind w:left="426"/>
        <w:jc w:val="both"/>
        <w:rPr>
          <w:rFonts w:asciiTheme="minorHAnsi" w:hAnsiTheme="minorHAnsi" w:cstheme="minorHAnsi"/>
          <w:b/>
        </w:rPr>
      </w:pPr>
      <w:r w:rsidRPr="005154EF">
        <w:rPr>
          <w:rFonts w:asciiTheme="minorHAnsi" w:hAnsiTheme="minorHAnsi" w:cstheme="minorHAnsi"/>
          <w:b/>
        </w:rPr>
        <w:t>Kryterium: cena</w:t>
      </w:r>
    </w:p>
    <w:p w14:paraId="26F3ED7E" w14:textId="77777777" w:rsidR="002355DF" w:rsidRPr="005154EF" w:rsidRDefault="002355DF" w:rsidP="005D7ECC">
      <w:pPr>
        <w:pStyle w:val="Akapitzlist"/>
        <w:widowControl w:val="0"/>
        <w:autoSpaceDE w:val="0"/>
        <w:autoSpaceDN w:val="0"/>
        <w:adjustRightInd w:val="0"/>
        <w:spacing w:line="276" w:lineRule="auto"/>
        <w:ind w:left="426"/>
        <w:jc w:val="both"/>
        <w:rPr>
          <w:rFonts w:asciiTheme="minorHAnsi" w:hAnsiTheme="minorHAnsi" w:cstheme="minorHAnsi"/>
        </w:rPr>
      </w:pPr>
      <w:r w:rsidRPr="005154EF">
        <w:rPr>
          <w:rFonts w:asciiTheme="minorHAnsi" w:hAnsiTheme="minorHAnsi" w:cstheme="minorHAnsi"/>
        </w:rPr>
        <w:t xml:space="preserve">Kryterium cena będzie rozpatrywane na podstawie ceny brutto za wykonanie przedmiotu zamówienia, podanej przez Wykonawcę na Formularzu </w:t>
      </w:r>
      <w:r>
        <w:rPr>
          <w:rFonts w:asciiTheme="minorHAnsi" w:hAnsiTheme="minorHAnsi" w:cstheme="minorHAnsi"/>
        </w:rPr>
        <w:t>O</w:t>
      </w:r>
      <w:r w:rsidRPr="005154EF">
        <w:rPr>
          <w:rFonts w:asciiTheme="minorHAnsi" w:hAnsiTheme="minorHAnsi" w:cstheme="minorHAnsi"/>
        </w:rPr>
        <w:t>fertowym.</w:t>
      </w:r>
    </w:p>
    <w:p w14:paraId="76EAD4F5" w14:textId="77777777" w:rsidR="002355DF" w:rsidRPr="005154EF" w:rsidRDefault="002355DF" w:rsidP="005D7ECC">
      <w:pPr>
        <w:pStyle w:val="Akapitzlist"/>
        <w:widowControl w:val="0"/>
        <w:autoSpaceDE w:val="0"/>
        <w:autoSpaceDN w:val="0"/>
        <w:adjustRightInd w:val="0"/>
        <w:spacing w:line="276" w:lineRule="auto"/>
        <w:ind w:left="426"/>
        <w:jc w:val="both"/>
        <w:rPr>
          <w:rFonts w:asciiTheme="minorHAnsi" w:hAnsiTheme="minorHAnsi" w:cstheme="minorHAnsi"/>
        </w:rPr>
      </w:pPr>
      <w:r w:rsidRPr="005154EF">
        <w:rPr>
          <w:rFonts w:asciiTheme="minorHAnsi" w:hAnsiTheme="minorHAnsi" w:cstheme="minorHAnsi"/>
        </w:rPr>
        <w:t xml:space="preserve">Ocena oferty na podstawie kryterium ceny zostanie wyliczona według następującego schematu: </w:t>
      </w:r>
    </w:p>
    <w:p w14:paraId="29F8A81A" w14:textId="1DFA066D" w:rsidR="002355DF" w:rsidRPr="005154EF" w:rsidRDefault="002355DF" w:rsidP="005D7ECC">
      <w:pPr>
        <w:pStyle w:val="Akapitzlist"/>
        <w:widowControl w:val="0"/>
        <w:autoSpaceDE w:val="0"/>
        <w:autoSpaceDN w:val="0"/>
        <w:adjustRightInd w:val="0"/>
        <w:spacing w:line="276" w:lineRule="auto"/>
        <w:ind w:left="426"/>
        <w:jc w:val="both"/>
        <w:rPr>
          <w:rFonts w:asciiTheme="minorHAnsi" w:hAnsiTheme="minorHAnsi" w:cstheme="minorHAnsi"/>
        </w:rPr>
      </w:pPr>
      <w:r w:rsidRPr="005154EF">
        <w:rPr>
          <w:rFonts w:asciiTheme="minorHAnsi" w:hAnsiTheme="minorHAnsi" w:cstheme="minorHAnsi"/>
        </w:rPr>
        <w:t xml:space="preserve"> </w:t>
      </w:r>
      <w:r w:rsidRPr="005154EF">
        <w:rPr>
          <w:rFonts w:asciiTheme="minorHAnsi" w:hAnsiTheme="minorHAnsi" w:cstheme="minorHAnsi"/>
        </w:rPr>
        <w:tab/>
      </w:r>
      <w:r w:rsidRPr="005154EF">
        <w:rPr>
          <w:rFonts w:asciiTheme="minorHAnsi" w:hAnsiTheme="minorHAnsi" w:cstheme="minorHAnsi"/>
        </w:rPr>
        <w:tab/>
      </w:r>
      <w:r w:rsidRPr="005154EF">
        <w:rPr>
          <w:rFonts w:asciiTheme="minorHAnsi" w:hAnsiTheme="minorHAnsi" w:cstheme="minorHAnsi"/>
        </w:rPr>
        <w:tab/>
      </w:r>
      <w:r w:rsidR="005D7ECC">
        <w:rPr>
          <w:rFonts w:asciiTheme="minorHAnsi" w:hAnsiTheme="minorHAnsi" w:cstheme="minorHAnsi"/>
        </w:rPr>
        <w:tab/>
      </w:r>
      <w:r w:rsidRPr="005154EF">
        <w:rPr>
          <w:rFonts w:asciiTheme="minorHAnsi" w:hAnsiTheme="minorHAnsi" w:cstheme="minorHAnsi"/>
        </w:rPr>
        <w:t>Cena najniższej oferty x 100</w:t>
      </w:r>
    </w:p>
    <w:p w14:paraId="4355B2E7" w14:textId="77777777" w:rsidR="002355DF" w:rsidRPr="005154EF" w:rsidRDefault="002355DF" w:rsidP="005D7ECC">
      <w:pPr>
        <w:pStyle w:val="Akapitzlist"/>
        <w:widowControl w:val="0"/>
        <w:autoSpaceDE w:val="0"/>
        <w:autoSpaceDN w:val="0"/>
        <w:adjustRightInd w:val="0"/>
        <w:spacing w:line="276" w:lineRule="auto"/>
        <w:ind w:left="426"/>
        <w:jc w:val="both"/>
        <w:rPr>
          <w:rFonts w:asciiTheme="minorHAnsi" w:hAnsiTheme="minorHAnsi" w:cstheme="minorHAnsi"/>
        </w:rPr>
      </w:pPr>
      <w:r w:rsidRPr="005154EF">
        <w:rPr>
          <w:rFonts w:asciiTheme="minorHAnsi" w:hAnsiTheme="minorHAnsi" w:cstheme="minorHAnsi"/>
        </w:rPr>
        <w:t>Ilość punktów = ----------------------------------------------------- x 60 %</w:t>
      </w:r>
    </w:p>
    <w:p w14:paraId="49BD305E" w14:textId="572871E7" w:rsidR="002355DF" w:rsidRPr="005D7ECC" w:rsidRDefault="005D7ECC" w:rsidP="005D7ECC">
      <w:pPr>
        <w:widowControl w:val="0"/>
        <w:autoSpaceDE w:val="0"/>
        <w:autoSpaceDN w:val="0"/>
        <w:adjustRightInd w:val="0"/>
        <w:spacing w:after="240" w:line="276" w:lineRule="auto"/>
        <w:ind w:left="2127" w:firstLine="709"/>
        <w:jc w:val="both"/>
        <w:rPr>
          <w:rFonts w:asciiTheme="minorHAnsi" w:hAnsiTheme="minorHAnsi" w:cstheme="minorHAnsi"/>
        </w:rPr>
      </w:pPr>
      <w:r>
        <w:rPr>
          <w:rFonts w:asciiTheme="minorHAnsi" w:hAnsiTheme="minorHAnsi" w:cstheme="minorHAnsi"/>
        </w:rPr>
        <w:t xml:space="preserve">     </w:t>
      </w:r>
      <w:r w:rsidR="002355DF" w:rsidRPr="005D7ECC">
        <w:rPr>
          <w:rFonts w:asciiTheme="minorHAnsi" w:hAnsiTheme="minorHAnsi" w:cstheme="minorHAnsi"/>
        </w:rPr>
        <w:t>Cena badanej oferty</w:t>
      </w:r>
    </w:p>
    <w:p w14:paraId="1E0140B4" w14:textId="77777777" w:rsidR="00085EFA" w:rsidRPr="00F76A5D" w:rsidRDefault="00085EFA" w:rsidP="005D7ECC">
      <w:pPr>
        <w:widowControl w:val="0"/>
        <w:autoSpaceDE w:val="0"/>
        <w:autoSpaceDN w:val="0"/>
        <w:adjustRightInd w:val="0"/>
        <w:spacing w:line="276" w:lineRule="auto"/>
        <w:ind w:left="426"/>
        <w:jc w:val="both"/>
        <w:rPr>
          <w:rFonts w:asciiTheme="minorHAnsi" w:hAnsiTheme="minorHAnsi" w:cstheme="minorHAnsi"/>
          <w:b/>
        </w:rPr>
      </w:pPr>
      <w:r w:rsidRPr="00F76A5D">
        <w:rPr>
          <w:rFonts w:asciiTheme="minorHAnsi" w:hAnsiTheme="minorHAnsi" w:cstheme="minorHAnsi"/>
          <w:b/>
        </w:rPr>
        <w:t xml:space="preserve">Kryterium: okres gwarancji </w:t>
      </w:r>
    </w:p>
    <w:p w14:paraId="311C0345" w14:textId="77777777" w:rsidR="00085EFA" w:rsidRPr="00F76A5D" w:rsidRDefault="00085EFA" w:rsidP="005D7ECC">
      <w:pPr>
        <w:widowControl w:val="0"/>
        <w:autoSpaceDE w:val="0"/>
        <w:autoSpaceDN w:val="0"/>
        <w:adjustRightInd w:val="0"/>
        <w:spacing w:line="276" w:lineRule="auto"/>
        <w:ind w:left="426"/>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1AB64BA8" w14:textId="77777777" w:rsidR="00085EFA" w:rsidRPr="00F76A5D" w:rsidRDefault="00085EFA" w:rsidP="005D7ECC">
      <w:pPr>
        <w:widowControl w:val="0"/>
        <w:autoSpaceDE w:val="0"/>
        <w:autoSpaceDN w:val="0"/>
        <w:adjustRightInd w:val="0"/>
        <w:spacing w:line="276" w:lineRule="auto"/>
        <w:ind w:left="851"/>
        <w:jc w:val="both"/>
        <w:rPr>
          <w:rFonts w:asciiTheme="minorHAnsi" w:hAnsiTheme="minorHAnsi" w:cstheme="minorHAnsi"/>
        </w:rPr>
      </w:pPr>
      <w:r w:rsidRPr="00F76A5D">
        <w:rPr>
          <w:rFonts w:asciiTheme="minorHAnsi" w:hAnsiTheme="minorHAnsi" w:cstheme="minorHAnsi"/>
        </w:rPr>
        <w:t xml:space="preserve">- gwarancja minimalna wymagana </w:t>
      </w:r>
      <w:r>
        <w:rPr>
          <w:rFonts w:asciiTheme="minorHAnsi" w:hAnsiTheme="minorHAnsi" w:cstheme="minorHAnsi"/>
        </w:rPr>
        <w:t>-</w:t>
      </w:r>
      <w:r w:rsidRPr="00F76A5D">
        <w:rPr>
          <w:rFonts w:asciiTheme="minorHAnsi" w:hAnsiTheme="minorHAnsi" w:cstheme="minorHAnsi"/>
        </w:rPr>
        <w:t xml:space="preserve"> </w:t>
      </w:r>
      <w:r>
        <w:rPr>
          <w:rFonts w:asciiTheme="minorHAnsi" w:hAnsiTheme="minorHAnsi" w:cstheme="minorHAnsi"/>
        </w:rPr>
        <w:t>36</w:t>
      </w:r>
      <w:r w:rsidRPr="00F76A5D">
        <w:rPr>
          <w:rFonts w:asciiTheme="minorHAnsi" w:hAnsiTheme="minorHAnsi" w:cstheme="minorHAnsi"/>
        </w:rPr>
        <w:t xml:space="preserve"> miesięcy (warunek konieczny)</w:t>
      </w:r>
      <w:r>
        <w:rPr>
          <w:rFonts w:asciiTheme="minorHAnsi" w:hAnsiTheme="minorHAnsi" w:cstheme="minorHAnsi"/>
        </w:rPr>
        <w:tab/>
      </w:r>
      <w:r w:rsidRPr="00F76A5D">
        <w:rPr>
          <w:rFonts w:asciiTheme="minorHAnsi" w:hAnsiTheme="minorHAnsi" w:cstheme="minorHAnsi"/>
        </w:rPr>
        <w:t>– 0 punktów</w:t>
      </w:r>
      <w:r>
        <w:rPr>
          <w:rFonts w:asciiTheme="minorHAnsi" w:hAnsiTheme="minorHAnsi" w:cstheme="minorHAnsi"/>
        </w:rPr>
        <w:t>,</w:t>
      </w:r>
    </w:p>
    <w:p w14:paraId="5E811A7C" w14:textId="77777777" w:rsidR="00085EFA" w:rsidRPr="00F76A5D" w:rsidRDefault="00085EFA" w:rsidP="005D7ECC">
      <w:pPr>
        <w:widowControl w:val="0"/>
        <w:autoSpaceDE w:val="0"/>
        <w:autoSpaceDN w:val="0"/>
        <w:adjustRightInd w:val="0"/>
        <w:spacing w:line="276" w:lineRule="auto"/>
        <w:ind w:left="851" w:right="-142"/>
        <w:jc w:val="both"/>
        <w:rPr>
          <w:rFonts w:asciiTheme="minorHAnsi" w:hAnsiTheme="minorHAnsi" w:cstheme="minorHAnsi"/>
        </w:rPr>
      </w:pPr>
      <w:r w:rsidRPr="00F76A5D">
        <w:rPr>
          <w:rFonts w:asciiTheme="minorHAnsi" w:hAnsiTheme="minorHAnsi" w:cstheme="minorHAnsi"/>
        </w:rPr>
        <w:t xml:space="preserve">- za przedłużenie gwarancji minimalnej o </w:t>
      </w:r>
      <w:r>
        <w:rPr>
          <w:rFonts w:asciiTheme="minorHAnsi" w:hAnsiTheme="minorHAnsi" w:cstheme="minorHAnsi"/>
        </w:rPr>
        <w:t>rok, tj. 48 miesięcy gwarancji</w:t>
      </w:r>
      <w:r>
        <w:rPr>
          <w:rFonts w:asciiTheme="minorHAnsi" w:hAnsiTheme="minorHAnsi" w:cstheme="minorHAnsi"/>
        </w:rPr>
        <w:tab/>
      </w:r>
      <w:r w:rsidRPr="00F76A5D">
        <w:rPr>
          <w:rFonts w:asciiTheme="minorHAnsi" w:hAnsiTheme="minorHAnsi" w:cstheme="minorHAnsi"/>
        </w:rPr>
        <w:t xml:space="preserve">– </w:t>
      </w:r>
      <w:r>
        <w:rPr>
          <w:rFonts w:asciiTheme="minorHAnsi" w:hAnsiTheme="minorHAnsi" w:cstheme="minorHAnsi"/>
        </w:rPr>
        <w:t>2</w:t>
      </w:r>
      <w:r w:rsidRPr="00F76A5D">
        <w:rPr>
          <w:rFonts w:asciiTheme="minorHAnsi" w:hAnsiTheme="minorHAnsi" w:cstheme="minorHAnsi"/>
        </w:rPr>
        <w:t>0 punktów</w:t>
      </w:r>
      <w:r>
        <w:rPr>
          <w:rFonts w:asciiTheme="minorHAnsi" w:hAnsiTheme="minorHAnsi" w:cstheme="minorHAnsi"/>
        </w:rPr>
        <w:t>,</w:t>
      </w:r>
    </w:p>
    <w:p w14:paraId="19E1F891" w14:textId="77777777" w:rsidR="00085EFA" w:rsidRPr="00F76A5D" w:rsidRDefault="00085EFA" w:rsidP="005D7ECC">
      <w:pPr>
        <w:widowControl w:val="0"/>
        <w:autoSpaceDE w:val="0"/>
        <w:autoSpaceDN w:val="0"/>
        <w:adjustRightInd w:val="0"/>
        <w:spacing w:line="276" w:lineRule="auto"/>
        <w:ind w:left="851" w:right="-142"/>
        <w:jc w:val="both"/>
        <w:rPr>
          <w:rFonts w:asciiTheme="minorHAnsi" w:hAnsiTheme="minorHAnsi" w:cstheme="minorHAnsi"/>
        </w:rPr>
      </w:pPr>
      <w:r>
        <w:rPr>
          <w:rFonts w:asciiTheme="minorHAnsi" w:hAnsiTheme="minorHAnsi" w:cstheme="minorHAnsi"/>
        </w:rPr>
        <w:t>-</w:t>
      </w:r>
      <w:r w:rsidRPr="00F76A5D">
        <w:rPr>
          <w:rFonts w:asciiTheme="minorHAnsi" w:hAnsiTheme="minorHAnsi" w:cstheme="minorHAnsi"/>
        </w:rPr>
        <w:t xml:space="preserve"> za przedłużenie gwarancji minimalnej o </w:t>
      </w:r>
      <w:r>
        <w:rPr>
          <w:rFonts w:asciiTheme="minorHAnsi" w:hAnsiTheme="minorHAnsi" w:cstheme="minorHAnsi"/>
        </w:rPr>
        <w:t>rok</w:t>
      </w:r>
      <w:r w:rsidRPr="00F76A5D">
        <w:rPr>
          <w:rFonts w:asciiTheme="minorHAnsi" w:hAnsiTheme="minorHAnsi" w:cstheme="minorHAnsi"/>
        </w:rPr>
        <w:t xml:space="preserve">, tj.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gwarancji</w:t>
      </w:r>
      <w:r>
        <w:rPr>
          <w:rFonts w:asciiTheme="minorHAnsi" w:hAnsiTheme="minorHAnsi" w:cstheme="minorHAnsi"/>
        </w:rPr>
        <w:tab/>
      </w:r>
      <w:r w:rsidRPr="00F76A5D">
        <w:rPr>
          <w:rFonts w:asciiTheme="minorHAnsi" w:hAnsiTheme="minorHAnsi" w:cstheme="minorHAnsi"/>
        </w:rPr>
        <w:t xml:space="preserve">– </w:t>
      </w:r>
      <w:r>
        <w:rPr>
          <w:rFonts w:asciiTheme="minorHAnsi" w:hAnsiTheme="minorHAnsi" w:cstheme="minorHAnsi"/>
        </w:rPr>
        <w:t>4</w:t>
      </w:r>
      <w:r w:rsidRPr="00F76A5D">
        <w:rPr>
          <w:rFonts w:asciiTheme="minorHAnsi" w:hAnsiTheme="minorHAnsi" w:cstheme="minorHAnsi"/>
        </w:rPr>
        <w:t>0 punktów</w:t>
      </w:r>
      <w:r>
        <w:rPr>
          <w:rFonts w:asciiTheme="minorHAnsi" w:hAnsiTheme="minorHAnsi" w:cstheme="minorHAnsi"/>
        </w:rPr>
        <w:t>.</w:t>
      </w:r>
    </w:p>
    <w:p w14:paraId="0D098D46" w14:textId="77777777" w:rsidR="00085EFA" w:rsidRPr="00F76A5D" w:rsidRDefault="00085EFA" w:rsidP="005D7ECC">
      <w:pPr>
        <w:widowControl w:val="0"/>
        <w:autoSpaceDE w:val="0"/>
        <w:autoSpaceDN w:val="0"/>
        <w:adjustRightInd w:val="0"/>
        <w:spacing w:line="276" w:lineRule="auto"/>
        <w:ind w:left="426"/>
        <w:jc w:val="both"/>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 xml:space="preserve">36, 48 </w:t>
      </w:r>
      <w:r w:rsidRPr="00F76A5D">
        <w:rPr>
          <w:rFonts w:asciiTheme="minorHAnsi" w:hAnsiTheme="minorHAnsi" w:cstheme="minorHAnsi"/>
        </w:rPr>
        <w:t xml:space="preserve">lub </w:t>
      </w:r>
      <w:r>
        <w:rPr>
          <w:rFonts w:asciiTheme="minorHAnsi" w:hAnsiTheme="minorHAnsi" w:cstheme="minorHAnsi"/>
        </w:rPr>
        <w:t>60.</w:t>
      </w:r>
      <w:r w:rsidRPr="00F76A5D">
        <w:rPr>
          <w:rFonts w:asciiTheme="minorHAnsi" w:hAnsiTheme="minorHAnsi" w:cstheme="minorHAnsi"/>
        </w:rPr>
        <w:t xml:space="preserve"> </w:t>
      </w:r>
    </w:p>
    <w:p w14:paraId="427D6B8E" w14:textId="77777777" w:rsidR="00085EFA" w:rsidRPr="00F76A5D" w:rsidRDefault="00085EFA" w:rsidP="005D7ECC">
      <w:pPr>
        <w:widowControl w:val="0"/>
        <w:tabs>
          <w:tab w:val="left" w:pos="284"/>
        </w:tabs>
        <w:autoSpaceDE w:val="0"/>
        <w:autoSpaceDN w:val="0"/>
        <w:adjustRightInd w:val="0"/>
        <w:spacing w:line="276" w:lineRule="auto"/>
        <w:ind w:left="426"/>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Pr>
          <w:rFonts w:asciiTheme="minorHAnsi" w:hAnsiTheme="minorHAnsi" w:cstheme="minorHAnsi"/>
        </w:rPr>
        <w:t>60</w:t>
      </w:r>
      <w:r w:rsidRPr="00F76A5D">
        <w:rPr>
          <w:rFonts w:asciiTheme="minorHAnsi" w:hAnsiTheme="minorHAnsi" w:cstheme="minorHAnsi"/>
        </w:rPr>
        <w:t xml:space="preserve"> miesięcy. </w:t>
      </w:r>
    </w:p>
    <w:p w14:paraId="6093F81B" w14:textId="77777777" w:rsidR="00085EFA" w:rsidRPr="001F73B4" w:rsidRDefault="00085EFA" w:rsidP="005D7ECC">
      <w:pPr>
        <w:widowControl w:val="0"/>
        <w:tabs>
          <w:tab w:val="left" w:pos="284"/>
        </w:tabs>
        <w:autoSpaceDE w:val="0"/>
        <w:autoSpaceDN w:val="0"/>
        <w:adjustRightInd w:val="0"/>
        <w:spacing w:line="276" w:lineRule="auto"/>
        <w:ind w:left="426"/>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27A215A0" w14:textId="77777777" w:rsidR="00085EFA" w:rsidRPr="00516EB9" w:rsidRDefault="00085EFA" w:rsidP="005D7ECC">
      <w:pPr>
        <w:widowControl w:val="0"/>
        <w:tabs>
          <w:tab w:val="left" w:pos="284"/>
        </w:tabs>
        <w:autoSpaceDE w:val="0"/>
        <w:autoSpaceDN w:val="0"/>
        <w:adjustRightInd w:val="0"/>
        <w:spacing w:line="276" w:lineRule="auto"/>
        <w:ind w:left="426"/>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Pr="00F76A5D">
        <w:rPr>
          <w:rFonts w:asciiTheme="minorHAnsi" w:hAnsiTheme="minorHAnsi" w:cstheme="minorHAnsi"/>
        </w:rPr>
        <w:t xml:space="preserve"> lub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ten okres, ale punktacja zostanie przyznana jak dla gwarancji krótszej punktowanej, najbardziej zbliżonej do gwarancji </w:t>
      </w:r>
      <w:r w:rsidRPr="00516EB9">
        <w:rPr>
          <w:rFonts w:asciiTheme="minorHAnsi" w:hAnsiTheme="minorHAnsi" w:cstheme="minorHAnsi"/>
        </w:rPr>
        <w:t>udzielonej.</w:t>
      </w:r>
    </w:p>
    <w:p w14:paraId="10247198" w14:textId="398CC592" w:rsidR="00085EFA" w:rsidRDefault="00085EFA" w:rsidP="005D7ECC">
      <w:pPr>
        <w:widowControl w:val="0"/>
        <w:autoSpaceDE w:val="0"/>
        <w:autoSpaceDN w:val="0"/>
        <w:adjustRightInd w:val="0"/>
        <w:spacing w:after="120" w:line="276" w:lineRule="auto"/>
        <w:ind w:left="426"/>
        <w:jc w:val="both"/>
        <w:rPr>
          <w:rFonts w:asciiTheme="minorHAnsi" w:hAnsiTheme="minorHAnsi" w:cstheme="minorHAnsi"/>
        </w:rPr>
      </w:pPr>
      <w:r w:rsidRPr="00516EB9">
        <w:rPr>
          <w:rFonts w:asciiTheme="minorHAnsi" w:hAnsiTheme="minorHAnsi" w:cstheme="minorHAnsi"/>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 </w:t>
      </w:r>
      <w:r w:rsidRPr="00516EB9">
        <w:rPr>
          <w:rFonts w:asciiTheme="minorHAnsi" w:hAnsiTheme="minorHAnsi" w:cstheme="minorHAnsi"/>
        </w:rPr>
        <w:lastRenderedPageBreak/>
        <w:t>wyliczoną zgodnie ze wzorem:</w:t>
      </w:r>
    </w:p>
    <w:p w14:paraId="61269F38" w14:textId="2F27169E" w:rsidR="00085EFA" w:rsidRPr="00F76A5D" w:rsidRDefault="00085EFA" w:rsidP="005D7ECC">
      <w:pPr>
        <w:widowControl w:val="0"/>
        <w:autoSpaceDE w:val="0"/>
        <w:autoSpaceDN w:val="0"/>
        <w:adjustRightInd w:val="0"/>
        <w:spacing w:line="269" w:lineRule="auto"/>
        <w:ind w:left="426"/>
        <w:jc w:val="both"/>
        <w:rPr>
          <w:rFonts w:asciiTheme="minorHAnsi" w:hAnsiTheme="minorHAnsi" w:cstheme="minorHAnsi"/>
          <w:b/>
        </w:rPr>
      </w:pPr>
      <w:r w:rsidRPr="00F76A5D">
        <w:rPr>
          <w:rFonts w:asciiTheme="minorHAnsi" w:hAnsiTheme="minorHAnsi" w:cstheme="minorHAnsi"/>
          <w:b/>
        </w:rPr>
        <w:t>P</w:t>
      </w:r>
      <w:r w:rsidR="00641031">
        <w:rPr>
          <w:rFonts w:asciiTheme="minorHAnsi" w:hAnsiTheme="minorHAnsi" w:cstheme="minorHAnsi"/>
          <w:b/>
        </w:rPr>
        <w:t xml:space="preserve"> </w:t>
      </w:r>
      <w:r w:rsidRPr="00F76A5D">
        <w:rPr>
          <w:rFonts w:asciiTheme="minorHAnsi" w:hAnsiTheme="minorHAnsi" w:cstheme="minorHAnsi"/>
          <w:b/>
        </w:rPr>
        <w:t>= C</w:t>
      </w:r>
      <w:r w:rsidR="00641031">
        <w:rPr>
          <w:rFonts w:asciiTheme="minorHAnsi" w:hAnsiTheme="minorHAnsi" w:cstheme="minorHAnsi"/>
          <w:b/>
        </w:rPr>
        <w:t xml:space="preserve"> </w:t>
      </w:r>
      <w:r w:rsidRPr="00F76A5D">
        <w:rPr>
          <w:rFonts w:asciiTheme="minorHAnsi" w:hAnsiTheme="minorHAnsi" w:cstheme="minorHAnsi"/>
          <w:b/>
        </w:rPr>
        <w:t>+</w:t>
      </w:r>
      <w:r w:rsidR="00641031">
        <w:rPr>
          <w:rFonts w:asciiTheme="minorHAnsi" w:hAnsiTheme="minorHAnsi" w:cstheme="minorHAnsi"/>
          <w:b/>
        </w:rPr>
        <w:t xml:space="preserve"> </w:t>
      </w:r>
      <w:r w:rsidRPr="00F76A5D">
        <w:rPr>
          <w:rFonts w:asciiTheme="minorHAnsi" w:hAnsiTheme="minorHAnsi" w:cstheme="minorHAnsi"/>
          <w:b/>
        </w:rPr>
        <w:t>G</w:t>
      </w:r>
      <w:r w:rsidR="00641031">
        <w:rPr>
          <w:rFonts w:asciiTheme="minorHAnsi" w:hAnsiTheme="minorHAnsi" w:cstheme="minorHAnsi"/>
          <w:b/>
        </w:rPr>
        <w:t>,</w:t>
      </w:r>
    </w:p>
    <w:p w14:paraId="21B720BB" w14:textId="2BDAE349" w:rsidR="00085EFA" w:rsidRDefault="00641031" w:rsidP="005D7ECC">
      <w:pPr>
        <w:widowControl w:val="0"/>
        <w:autoSpaceDE w:val="0"/>
        <w:autoSpaceDN w:val="0"/>
        <w:adjustRightInd w:val="0"/>
        <w:spacing w:line="269" w:lineRule="auto"/>
        <w:ind w:left="426"/>
        <w:jc w:val="both"/>
        <w:rPr>
          <w:rFonts w:asciiTheme="minorHAnsi" w:hAnsiTheme="minorHAnsi" w:cstheme="minorHAnsi"/>
        </w:rPr>
      </w:pPr>
      <w:r>
        <w:rPr>
          <w:rFonts w:asciiTheme="minorHAnsi" w:hAnsiTheme="minorHAnsi" w:cstheme="minorHAnsi"/>
        </w:rPr>
        <w:t>g</w:t>
      </w:r>
      <w:r w:rsidR="00085EFA" w:rsidRPr="00F76A5D">
        <w:rPr>
          <w:rFonts w:asciiTheme="minorHAnsi" w:hAnsiTheme="minorHAnsi" w:cstheme="minorHAnsi"/>
        </w:rPr>
        <w:t>dzie:</w:t>
      </w:r>
    </w:p>
    <w:p w14:paraId="096F634E" w14:textId="77777777" w:rsidR="00085EFA" w:rsidRPr="00F76A5D" w:rsidRDefault="00085EFA" w:rsidP="005D7ECC">
      <w:pPr>
        <w:widowControl w:val="0"/>
        <w:autoSpaceDE w:val="0"/>
        <w:autoSpaceDN w:val="0"/>
        <w:adjustRightInd w:val="0"/>
        <w:spacing w:line="269" w:lineRule="auto"/>
        <w:ind w:left="426"/>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114151C0" w14:textId="77777777" w:rsidR="00085EFA" w:rsidRDefault="00085EFA" w:rsidP="005D7ECC">
      <w:pPr>
        <w:widowControl w:val="0"/>
        <w:autoSpaceDE w:val="0"/>
        <w:autoSpaceDN w:val="0"/>
        <w:adjustRightInd w:val="0"/>
        <w:spacing w:line="269" w:lineRule="auto"/>
        <w:ind w:left="426"/>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3BCCB029" w14:textId="3E07F54A" w:rsidR="002355DF" w:rsidRDefault="002355DF" w:rsidP="005D7ECC">
      <w:pPr>
        <w:pStyle w:val="Akapitzlist"/>
        <w:widowControl w:val="0"/>
        <w:numPr>
          <w:ilvl w:val="3"/>
          <w:numId w:val="20"/>
        </w:numPr>
        <w:autoSpaceDE w:val="0"/>
        <w:autoSpaceDN w:val="0"/>
        <w:adjustRightInd w:val="0"/>
        <w:spacing w:line="276" w:lineRule="auto"/>
        <w:ind w:left="426" w:hanging="425"/>
        <w:jc w:val="both"/>
        <w:rPr>
          <w:rFonts w:asciiTheme="minorHAnsi" w:hAnsiTheme="minorHAnsi" w:cstheme="minorHAnsi"/>
          <w:bCs/>
        </w:rPr>
      </w:pPr>
      <w:r w:rsidRPr="001D1CA7">
        <w:rPr>
          <w:rFonts w:asciiTheme="minorHAnsi" w:hAnsiTheme="minorHAnsi" w:cstheme="minorHAnsi"/>
          <w:bCs/>
        </w:rPr>
        <w:t>W sytuacji, gdy Zamawiający nie będzie mógł dokonać wyboru 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368EF46E" w14:textId="77777777" w:rsidR="002355DF" w:rsidRDefault="002355DF" w:rsidP="005D7ECC">
      <w:pPr>
        <w:pStyle w:val="Akapitzlist"/>
        <w:widowControl w:val="0"/>
        <w:numPr>
          <w:ilvl w:val="3"/>
          <w:numId w:val="20"/>
        </w:numPr>
        <w:autoSpaceDE w:val="0"/>
        <w:autoSpaceDN w:val="0"/>
        <w:adjustRightInd w:val="0"/>
        <w:spacing w:line="276" w:lineRule="auto"/>
        <w:ind w:left="426" w:hanging="425"/>
        <w:jc w:val="both"/>
        <w:rPr>
          <w:rFonts w:asciiTheme="minorHAnsi" w:hAnsiTheme="minorHAnsi" w:cstheme="minorHAnsi"/>
          <w:bCs/>
        </w:rPr>
      </w:pPr>
      <w:r w:rsidRPr="001D1CA7">
        <w:rPr>
          <w:rFonts w:asciiTheme="minorHAnsi" w:hAnsiTheme="minorHAnsi" w:cstheme="minorHAnsi"/>
          <w:bCs/>
        </w:rPr>
        <w:t>Jeżeli oferty otrzymały taką samą ocenę w kryterium o najwyższej wadze, Zamawiający wybiera ofertę z najniższą ceną lub najniższym kosztem.</w:t>
      </w:r>
    </w:p>
    <w:p w14:paraId="2543EA24" w14:textId="25C2CD98" w:rsidR="002355DF" w:rsidRDefault="002355DF" w:rsidP="005D7ECC">
      <w:pPr>
        <w:pStyle w:val="Akapitzlist"/>
        <w:widowControl w:val="0"/>
        <w:numPr>
          <w:ilvl w:val="3"/>
          <w:numId w:val="20"/>
        </w:numPr>
        <w:autoSpaceDE w:val="0"/>
        <w:autoSpaceDN w:val="0"/>
        <w:adjustRightInd w:val="0"/>
        <w:spacing w:line="276" w:lineRule="auto"/>
        <w:ind w:left="426" w:hanging="425"/>
        <w:jc w:val="both"/>
        <w:rPr>
          <w:rFonts w:asciiTheme="minorHAnsi" w:hAnsiTheme="minorHAnsi" w:cstheme="minorHAnsi"/>
          <w:bCs/>
        </w:rPr>
      </w:pPr>
      <w:r w:rsidRPr="001D1CA7">
        <w:rPr>
          <w:rFonts w:asciiTheme="minorHAnsi" w:hAnsiTheme="minorHAnsi" w:cstheme="minorHAnsi"/>
          <w:bCs/>
        </w:rPr>
        <w:t>Jeżeli nie można dokonać wyboru oferty w sposób, o którym mowa w ust. 3, Zamawiający wzywa Wykonawców, którzy złożyli te oferty, do złożenia w terminie określonym przez zamawiającego ofert dodatkowych zawierających nową cenę lub koszt.</w:t>
      </w:r>
    </w:p>
    <w:p w14:paraId="397A3A2D" w14:textId="68406A5A" w:rsidR="002355DF" w:rsidRDefault="002355DF" w:rsidP="005D7ECC">
      <w:pPr>
        <w:pStyle w:val="Akapitzlist"/>
        <w:widowControl w:val="0"/>
        <w:numPr>
          <w:ilvl w:val="3"/>
          <w:numId w:val="20"/>
        </w:numPr>
        <w:autoSpaceDE w:val="0"/>
        <w:autoSpaceDN w:val="0"/>
        <w:adjustRightInd w:val="0"/>
        <w:spacing w:line="276" w:lineRule="auto"/>
        <w:ind w:left="426" w:hanging="425"/>
        <w:jc w:val="both"/>
        <w:rPr>
          <w:rFonts w:asciiTheme="minorHAnsi" w:hAnsiTheme="minorHAnsi" w:cstheme="minorHAnsi"/>
          <w:bCs/>
        </w:rPr>
      </w:pPr>
      <w:r w:rsidRPr="001D1CA7">
        <w:rPr>
          <w:rFonts w:asciiTheme="minorHAnsi" w:hAnsiTheme="minorHAnsi" w:cstheme="minorHAnsi"/>
          <w:bCs/>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11694AF" w14:textId="0ACE357B" w:rsidR="002355DF" w:rsidRDefault="002355DF" w:rsidP="005D7ECC">
      <w:pPr>
        <w:pStyle w:val="Akapitzlist"/>
        <w:widowControl w:val="0"/>
        <w:numPr>
          <w:ilvl w:val="3"/>
          <w:numId w:val="20"/>
        </w:numPr>
        <w:autoSpaceDE w:val="0"/>
        <w:autoSpaceDN w:val="0"/>
        <w:adjustRightInd w:val="0"/>
        <w:spacing w:line="276" w:lineRule="auto"/>
        <w:ind w:left="426" w:hanging="425"/>
        <w:jc w:val="both"/>
        <w:rPr>
          <w:rFonts w:asciiTheme="minorHAnsi" w:hAnsiTheme="minorHAnsi" w:cstheme="minorHAnsi"/>
          <w:bCs/>
        </w:rPr>
      </w:pPr>
      <w:r w:rsidRPr="001D1CA7">
        <w:rPr>
          <w:rFonts w:asciiTheme="minorHAnsi" w:hAnsiTheme="minorHAnsi" w:cstheme="minorHAnsi"/>
          <w:bCs/>
        </w:rPr>
        <w:t>Zamawiający wybiera najkorzystniejszą ofertę w terminie związania ofertą określonym w SWZ.</w:t>
      </w:r>
    </w:p>
    <w:p w14:paraId="7A52CA39" w14:textId="77777777" w:rsidR="002355DF" w:rsidRDefault="002355DF" w:rsidP="005D7ECC">
      <w:pPr>
        <w:pStyle w:val="Akapitzlist"/>
        <w:widowControl w:val="0"/>
        <w:numPr>
          <w:ilvl w:val="3"/>
          <w:numId w:val="20"/>
        </w:numPr>
        <w:autoSpaceDE w:val="0"/>
        <w:autoSpaceDN w:val="0"/>
        <w:adjustRightInd w:val="0"/>
        <w:spacing w:line="276" w:lineRule="auto"/>
        <w:ind w:left="426" w:hanging="425"/>
        <w:jc w:val="both"/>
        <w:rPr>
          <w:rFonts w:asciiTheme="minorHAnsi" w:hAnsiTheme="minorHAnsi" w:cstheme="minorHAnsi"/>
          <w:bCs/>
        </w:rPr>
      </w:pPr>
      <w:r w:rsidRPr="001D1CA7">
        <w:rPr>
          <w:rFonts w:asciiTheme="minorHAnsi" w:hAnsiTheme="minorHAnsi" w:cstheme="minorHAnsi"/>
          <w:bCs/>
        </w:rPr>
        <w:t>Zamawiający w toku badania i oceny ofert może żądać od Wykonawców wyjaśnień dotyczących treści złożonych ofert oraz przedmiotowych środków dowodowych lub innych składanych dokumentów lub oświadczeń.</w:t>
      </w:r>
    </w:p>
    <w:p w14:paraId="5524E5F1" w14:textId="77777777" w:rsidR="002355DF" w:rsidRPr="001D1CA7" w:rsidRDefault="002355DF" w:rsidP="005D7ECC">
      <w:pPr>
        <w:pStyle w:val="Akapitzlist"/>
        <w:widowControl w:val="0"/>
        <w:numPr>
          <w:ilvl w:val="3"/>
          <w:numId w:val="20"/>
        </w:numPr>
        <w:autoSpaceDE w:val="0"/>
        <w:autoSpaceDN w:val="0"/>
        <w:adjustRightInd w:val="0"/>
        <w:spacing w:line="276" w:lineRule="auto"/>
        <w:ind w:left="426" w:hanging="425"/>
        <w:jc w:val="both"/>
        <w:rPr>
          <w:rFonts w:asciiTheme="minorHAnsi" w:hAnsiTheme="minorHAnsi" w:cstheme="minorHAnsi"/>
          <w:bCs/>
        </w:rPr>
      </w:pPr>
      <w:r w:rsidRPr="001D1CA7">
        <w:rPr>
          <w:rFonts w:asciiTheme="minorHAnsi" w:hAnsiTheme="minorHAnsi" w:cstheme="minorHAnsi"/>
          <w:bCs/>
        </w:rPr>
        <w:t>Zamawiający poprawi w ofercie:</w:t>
      </w:r>
    </w:p>
    <w:p w14:paraId="03226C8F" w14:textId="77777777" w:rsidR="00626C49" w:rsidRPr="00516EB9" w:rsidRDefault="00626C49" w:rsidP="005D7ECC">
      <w:pPr>
        <w:pStyle w:val="Akapitzlist"/>
        <w:widowControl w:val="0"/>
        <w:autoSpaceDE w:val="0"/>
        <w:autoSpaceDN w:val="0"/>
        <w:adjustRightInd w:val="0"/>
        <w:spacing w:line="276" w:lineRule="auto"/>
        <w:ind w:left="851" w:hanging="425"/>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5AAB684A" w14:textId="77777777" w:rsidR="00626C49" w:rsidRPr="00516EB9" w:rsidRDefault="00626C49" w:rsidP="005D7ECC">
      <w:pPr>
        <w:pStyle w:val="Akapitzlist"/>
        <w:widowControl w:val="0"/>
        <w:autoSpaceDE w:val="0"/>
        <w:autoSpaceDN w:val="0"/>
        <w:adjustRightInd w:val="0"/>
        <w:spacing w:line="276" w:lineRule="auto"/>
        <w:ind w:left="851" w:hanging="425"/>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7CCCBD84" w14:textId="3BED3DDA" w:rsidR="00626C49" w:rsidRDefault="00626C49" w:rsidP="005D7ECC">
      <w:pPr>
        <w:pStyle w:val="Akapitzlist"/>
        <w:widowControl w:val="0"/>
        <w:autoSpaceDE w:val="0"/>
        <w:autoSpaceDN w:val="0"/>
        <w:adjustRightInd w:val="0"/>
        <w:spacing w:line="276" w:lineRule="auto"/>
        <w:ind w:left="851" w:hanging="425"/>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0695DB03" w14:textId="01F65582" w:rsidR="002355DF" w:rsidRPr="001D1CA7" w:rsidRDefault="002355DF" w:rsidP="005D7ECC">
      <w:pPr>
        <w:pStyle w:val="Akapitzlist"/>
        <w:widowControl w:val="0"/>
        <w:numPr>
          <w:ilvl w:val="3"/>
          <w:numId w:val="20"/>
        </w:numPr>
        <w:autoSpaceDE w:val="0"/>
        <w:autoSpaceDN w:val="0"/>
        <w:adjustRightInd w:val="0"/>
        <w:spacing w:after="240" w:line="276" w:lineRule="auto"/>
        <w:ind w:left="426" w:hanging="425"/>
        <w:jc w:val="both"/>
        <w:rPr>
          <w:rFonts w:asciiTheme="minorHAnsi" w:hAnsiTheme="minorHAnsi" w:cstheme="minorHAnsi"/>
          <w:bCs/>
        </w:rPr>
      </w:pPr>
      <w:r w:rsidRPr="001D1CA7">
        <w:rPr>
          <w:rFonts w:asciiTheme="minorHAnsi" w:hAnsiTheme="minorHAnsi" w:cstheme="minorHAnsi"/>
          <w:bCs/>
        </w:rPr>
        <w:t>W przypadku, o którym mowa w rozdziale XII ust. 8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419F2D7B" w:rsidR="008B3B8B" w:rsidRPr="001D1CA7" w:rsidRDefault="008B3B8B" w:rsidP="00C01641">
      <w:pPr>
        <w:pStyle w:val="Akapitzlist"/>
        <w:numPr>
          <w:ilvl w:val="0"/>
          <w:numId w:val="42"/>
        </w:numPr>
        <w:spacing w:before="100" w:beforeAutospacing="1" w:line="276" w:lineRule="auto"/>
        <w:ind w:left="426" w:hanging="426"/>
        <w:jc w:val="both"/>
        <w:rPr>
          <w:rFonts w:asciiTheme="minorHAnsi" w:eastAsiaTheme="majorEastAsia" w:hAnsiTheme="minorHAnsi" w:cstheme="minorHAnsi"/>
          <w:b/>
          <w:bCs/>
          <w:lang w:eastAsia="en-US"/>
        </w:rPr>
      </w:pPr>
      <w:r w:rsidRPr="001D1CA7">
        <w:rPr>
          <w:rFonts w:asciiTheme="minorHAnsi" w:hAnsiTheme="minorHAnsi" w:cstheme="minorHAnsi"/>
          <w:b/>
        </w:rPr>
        <w:t>WADIUM</w:t>
      </w:r>
    </w:p>
    <w:p w14:paraId="300D2256" w14:textId="2E3AF01A" w:rsidR="00626C49" w:rsidRPr="00626C49" w:rsidRDefault="00626C49" w:rsidP="00626C49">
      <w:pPr>
        <w:autoSpaceDE w:val="0"/>
        <w:autoSpaceDN w:val="0"/>
        <w:spacing w:line="276" w:lineRule="auto"/>
        <w:jc w:val="both"/>
        <w:rPr>
          <w:rFonts w:asciiTheme="minorHAnsi" w:hAnsiTheme="minorHAnsi" w:cstheme="minorHAnsi"/>
        </w:rPr>
      </w:pPr>
      <w:r w:rsidRPr="00626C49">
        <w:rPr>
          <w:rFonts w:asciiTheme="minorHAnsi" w:hAnsiTheme="minorHAnsi" w:cstheme="minorHAnsi"/>
        </w:rPr>
        <w:t>Zamawiający nie wymaga wniesienia wadium.</w:t>
      </w:r>
    </w:p>
    <w:p w14:paraId="1D577386" w14:textId="45C17315" w:rsidR="007517DE" w:rsidRPr="002A4AF7" w:rsidRDefault="007517DE" w:rsidP="00C01641">
      <w:pPr>
        <w:pStyle w:val="Akapitzlist"/>
        <w:numPr>
          <w:ilvl w:val="0"/>
          <w:numId w:val="42"/>
        </w:numPr>
        <w:spacing w:before="100" w:beforeAutospacing="1" w:line="276" w:lineRule="auto"/>
        <w:ind w:left="426" w:hanging="426"/>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9CADB28" w:rsidR="002A4AF7" w:rsidRPr="00B00304" w:rsidRDefault="002A4AF7" w:rsidP="005D7ECC">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w:t>
      </w:r>
      <w:r w:rsidRPr="00B00304">
        <w:rPr>
          <w:rFonts w:asciiTheme="minorHAnsi" w:hAnsiTheme="minorHAnsi" w:cstheme="minorHAnsi"/>
        </w:rPr>
        <w:lastRenderedPageBreak/>
        <w:t>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rsidP="005D7ECC">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3B903324" w:rsidR="002A4AF7" w:rsidRPr="005D7ECC" w:rsidRDefault="002A4AF7" w:rsidP="005D7ECC">
      <w:pPr>
        <w:pStyle w:val="Akapitzlist"/>
        <w:numPr>
          <w:ilvl w:val="0"/>
          <w:numId w:val="48"/>
        </w:numPr>
        <w:spacing w:line="276" w:lineRule="auto"/>
        <w:ind w:left="851" w:right="-108" w:hanging="425"/>
        <w:jc w:val="both"/>
        <w:rPr>
          <w:rFonts w:asciiTheme="minorHAnsi" w:hAnsiTheme="minorHAnsi" w:cstheme="minorHAnsi"/>
        </w:rPr>
      </w:pPr>
      <w:r w:rsidRPr="005D7ECC">
        <w:rPr>
          <w:rFonts w:asciiTheme="minorHAnsi" w:hAnsiTheme="minorHAnsi" w:cstheme="minorHAnsi"/>
        </w:rPr>
        <w:t>pieniądzu;</w:t>
      </w:r>
    </w:p>
    <w:p w14:paraId="33489C86" w14:textId="6CE679E9" w:rsidR="002A4AF7" w:rsidRPr="005D7ECC" w:rsidRDefault="002A4AF7" w:rsidP="005D7ECC">
      <w:pPr>
        <w:pStyle w:val="Akapitzlist"/>
        <w:numPr>
          <w:ilvl w:val="0"/>
          <w:numId w:val="48"/>
        </w:numPr>
        <w:spacing w:line="276" w:lineRule="auto"/>
        <w:ind w:left="851" w:right="-108" w:hanging="425"/>
        <w:jc w:val="both"/>
        <w:rPr>
          <w:rFonts w:asciiTheme="minorHAnsi" w:hAnsiTheme="minorHAnsi" w:cstheme="minorHAnsi"/>
        </w:rPr>
      </w:pPr>
      <w:r w:rsidRPr="005D7ECC">
        <w:rPr>
          <w:rFonts w:asciiTheme="minorHAnsi" w:hAnsiTheme="minorHAnsi" w:cstheme="minorHAnsi"/>
        </w:rPr>
        <w:t>poręczeniach bankowych lub poręczeniach spółdzielczej kasy oszczędnościowo-</w:t>
      </w:r>
      <w:r w:rsidRPr="005D7ECC">
        <w:rPr>
          <w:rFonts w:asciiTheme="minorHAnsi" w:hAnsiTheme="minorHAnsi" w:cstheme="minorHAnsi"/>
        </w:rPr>
        <w:br/>
        <w:t>kredytowej, z tym że zobowiązanie kasy jest zawsze zobowiązaniem pieniężnym;</w:t>
      </w:r>
    </w:p>
    <w:p w14:paraId="03A9A22A" w14:textId="06EC018C" w:rsidR="002A4AF7" w:rsidRPr="005D7ECC" w:rsidRDefault="002A4AF7" w:rsidP="005D7ECC">
      <w:pPr>
        <w:pStyle w:val="Akapitzlist"/>
        <w:numPr>
          <w:ilvl w:val="0"/>
          <w:numId w:val="48"/>
        </w:numPr>
        <w:spacing w:line="276" w:lineRule="auto"/>
        <w:ind w:left="851" w:right="-108" w:hanging="425"/>
        <w:jc w:val="both"/>
        <w:rPr>
          <w:rFonts w:asciiTheme="minorHAnsi" w:hAnsiTheme="minorHAnsi" w:cstheme="minorHAnsi"/>
        </w:rPr>
      </w:pPr>
      <w:r w:rsidRPr="005D7ECC">
        <w:rPr>
          <w:rFonts w:asciiTheme="minorHAnsi" w:hAnsiTheme="minorHAnsi" w:cstheme="minorHAnsi"/>
        </w:rPr>
        <w:t>gwarancjach bankowych;</w:t>
      </w:r>
    </w:p>
    <w:p w14:paraId="1DBEE4CD" w14:textId="60A6DA40" w:rsidR="002A4AF7" w:rsidRPr="005D7ECC" w:rsidRDefault="002A4AF7" w:rsidP="005D7ECC">
      <w:pPr>
        <w:pStyle w:val="Akapitzlist"/>
        <w:numPr>
          <w:ilvl w:val="0"/>
          <w:numId w:val="48"/>
        </w:numPr>
        <w:spacing w:line="276" w:lineRule="auto"/>
        <w:ind w:left="851" w:right="-108" w:hanging="425"/>
        <w:jc w:val="both"/>
        <w:rPr>
          <w:rFonts w:asciiTheme="minorHAnsi" w:hAnsiTheme="minorHAnsi" w:cstheme="minorHAnsi"/>
        </w:rPr>
      </w:pPr>
      <w:r w:rsidRPr="005D7ECC">
        <w:rPr>
          <w:rFonts w:asciiTheme="minorHAnsi" w:hAnsiTheme="minorHAnsi" w:cstheme="minorHAnsi"/>
        </w:rPr>
        <w:t>gwarancjach ubezpieczeniowych;</w:t>
      </w:r>
    </w:p>
    <w:p w14:paraId="3F5C4126" w14:textId="00634A59" w:rsidR="002A4AF7" w:rsidRPr="005D7ECC" w:rsidRDefault="002A4AF7" w:rsidP="005D7ECC">
      <w:pPr>
        <w:pStyle w:val="Akapitzlist"/>
        <w:numPr>
          <w:ilvl w:val="0"/>
          <w:numId w:val="48"/>
        </w:numPr>
        <w:spacing w:line="276" w:lineRule="auto"/>
        <w:ind w:left="851" w:right="-108" w:hanging="425"/>
        <w:jc w:val="both"/>
        <w:rPr>
          <w:rFonts w:asciiTheme="minorHAnsi" w:hAnsiTheme="minorHAnsi" w:cstheme="minorHAnsi"/>
        </w:rPr>
      </w:pPr>
      <w:r w:rsidRPr="005D7ECC">
        <w:rPr>
          <w:rFonts w:asciiTheme="minorHAnsi" w:hAnsiTheme="minorHAnsi" w:cstheme="minorHAnsi"/>
        </w:rPr>
        <w:t>poręczeniach udzielanych przez podmioty, o których mowa w art. 6b ust. 5 pkt 2 ustawy z 9 listopada 2000 r. o utworzeniu Polskiej Agencji Rozwoju Przedsiębiorczości.</w:t>
      </w:r>
    </w:p>
    <w:p w14:paraId="513C1CE1" w14:textId="77777777" w:rsidR="002A4AF7" w:rsidRPr="00A867FB" w:rsidRDefault="002A4AF7" w:rsidP="005D7ECC">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rsidP="005D7ECC">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rsidP="005D7ECC">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rsidP="005D7ECC">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rsidP="005D7ECC">
      <w:pPr>
        <w:numPr>
          <w:ilvl w:val="1"/>
          <w:numId w:val="49"/>
        </w:numPr>
        <w:spacing w:line="276" w:lineRule="auto"/>
        <w:ind w:left="851" w:right="-108" w:hanging="425"/>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rsidP="005D7ECC">
      <w:pPr>
        <w:numPr>
          <w:ilvl w:val="1"/>
          <w:numId w:val="49"/>
        </w:numPr>
        <w:spacing w:line="276" w:lineRule="auto"/>
        <w:ind w:left="851" w:right="-108" w:hanging="425"/>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451BAEFA" w:rsidR="002A4AF7" w:rsidRPr="005C3907" w:rsidRDefault="002A4AF7" w:rsidP="005D7ECC">
      <w:pPr>
        <w:numPr>
          <w:ilvl w:val="0"/>
          <w:numId w:val="14"/>
        </w:numPr>
        <w:spacing w:line="276" w:lineRule="auto"/>
        <w:ind w:left="426" w:right="-108" w:hanging="426"/>
        <w:jc w:val="both"/>
        <w:rPr>
          <w:rFonts w:asciiTheme="minorHAnsi" w:eastAsiaTheme="majorEastAsia" w:hAnsiTheme="minorHAnsi" w:cstheme="minorHAnsi"/>
          <w:b/>
          <w:lang w:eastAsia="en-US"/>
        </w:rPr>
      </w:pPr>
      <w:r w:rsidRPr="005C3907">
        <w:rPr>
          <w:rFonts w:asciiTheme="minorHAnsi" w:hAnsiTheme="minorHAnsi" w:cstheme="minorHAnsi"/>
        </w:rPr>
        <w:t xml:space="preserve">Zabezpieczenie wnoszone w pieniądzu powinno zostać wpłacone przelewem na rachunek bankowy zamawiającego w banku PEKAO SA numer rachunku </w:t>
      </w:r>
      <w:r w:rsidRPr="005C3907">
        <w:rPr>
          <w:rFonts w:asciiTheme="minorHAnsi" w:hAnsiTheme="minorHAnsi" w:cstheme="minorHAnsi"/>
          <w:b/>
          <w:bCs/>
        </w:rPr>
        <w:t>56 1240 1747 1111 0000 1848 9057</w:t>
      </w:r>
      <w:r w:rsidRPr="005C3907">
        <w:rPr>
          <w:rFonts w:asciiTheme="minorHAnsi" w:hAnsiTheme="minorHAnsi" w:cstheme="minorHAnsi"/>
        </w:rPr>
        <w:t xml:space="preserve">: tytuł przelewu: </w:t>
      </w:r>
      <w:r w:rsidR="00FA5AFE" w:rsidRPr="00FA5AFE">
        <w:rPr>
          <w:rFonts w:asciiTheme="minorHAnsi" w:hAnsiTheme="minorHAnsi" w:cstheme="minorHAnsi"/>
          <w:b/>
          <w:bCs/>
        </w:rPr>
        <w:t>Budowa oświetlenia ulicznego w celu doświetlenia istniejących przejść dla pieszych w ciągu ulicy Komornickiej i Łęczyckiej w Wirach</w:t>
      </w:r>
      <w:r w:rsidR="005C3907" w:rsidRPr="005C3907">
        <w:rPr>
          <w:rFonts w:asciiTheme="minorHAnsi" w:hAnsiTheme="minorHAnsi" w:cstheme="minorHAnsi"/>
          <w:b/>
          <w:bCs/>
        </w:rPr>
        <w:t>.</w:t>
      </w:r>
    </w:p>
    <w:p w14:paraId="4E9F70F5" w14:textId="77777777" w:rsidR="002A4AF7" w:rsidRPr="00A867FB" w:rsidRDefault="002A4AF7" w:rsidP="005D7ECC">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rsidP="005D7ECC">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rsidP="005D7ECC">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rsidP="005D7ECC">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rsidP="005D7ECC">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rsidP="005D7ECC">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rsidP="005D7ECC">
      <w:pPr>
        <w:numPr>
          <w:ilvl w:val="1"/>
          <w:numId w:val="13"/>
        </w:numPr>
        <w:spacing w:line="276" w:lineRule="auto"/>
        <w:ind w:left="851" w:right="-108" w:hanging="425"/>
        <w:jc w:val="both"/>
        <w:rPr>
          <w:rFonts w:asciiTheme="minorHAnsi" w:hAnsiTheme="minorHAnsi" w:cstheme="minorHAnsi"/>
        </w:rPr>
      </w:pPr>
      <w:r w:rsidRPr="00A867FB">
        <w:rPr>
          <w:rFonts w:asciiTheme="minorHAnsi" w:hAnsiTheme="minorHAnsi" w:cstheme="minorHAnsi"/>
        </w:rPr>
        <w:lastRenderedPageBreak/>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rsidP="005D7ECC">
      <w:pPr>
        <w:numPr>
          <w:ilvl w:val="1"/>
          <w:numId w:val="13"/>
        </w:numPr>
        <w:spacing w:line="276" w:lineRule="auto"/>
        <w:ind w:left="851" w:right="-108" w:hanging="425"/>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rsidP="005D7ECC">
      <w:pPr>
        <w:numPr>
          <w:ilvl w:val="1"/>
          <w:numId w:val="13"/>
        </w:numPr>
        <w:spacing w:line="276" w:lineRule="auto"/>
        <w:ind w:left="851" w:right="-108" w:hanging="425"/>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rsidP="005D7ECC">
      <w:pPr>
        <w:numPr>
          <w:ilvl w:val="1"/>
          <w:numId w:val="13"/>
        </w:numPr>
        <w:spacing w:line="276" w:lineRule="auto"/>
        <w:ind w:left="851" w:right="-108" w:hanging="425"/>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rsidP="005D7ECC">
      <w:pPr>
        <w:numPr>
          <w:ilvl w:val="1"/>
          <w:numId w:val="13"/>
        </w:numPr>
        <w:spacing w:line="276" w:lineRule="auto"/>
        <w:ind w:left="851" w:right="-108" w:hanging="425"/>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rsidP="005D7ECC">
      <w:pPr>
        <w:numPr>
          <w:ilvl w:val="1"/>
          <w:numId w:val="13"/>
        </w:numPr>
        <w:spacing w:line="276" w:lineRule="auto"/>
        <w:ind w:left="851" w:right="-108" w:hanging="425"/>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5C3907" w:rsidRDefault="007517DE" w:rsidP="00C01641">
      <w:pPr>
        <w:pStyle w:val="Akapitzlist"/>
        <w:numPr>
          <w:ilvl w:val="0"/>
          <w:numId w:val="42"/>
        </w:numPr>
        <w:spacing w:before="100" w:beforeAutospacing="1" w:line="276" w:lineRule="auto"/>
        <w:ind w:left="426" w:hanging="426"/>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0BD82BBB" w14:textId="0F3C8CB1" w:rsidR="005C3907" w:rsidRDefault="005C3907" w:rsidP="005D7ECC">
      <w:pPr>
        <w:pStyle w:val="Akapitzlist"/>
        <w:numPr>
          <w:ilvl w:val="1"/>
          <w:numId w:val="46"/>
        </w:numPr>
        <w:spacing w:line="276" w:lineRule="auto"/>
        <w:ind w:left="426" w:hanging="425"/>
        <w:jc w:val="both"/>
        <w:rPr>
          <w:rFonts w:asciiTheme="minorHAnsi" w:hAnsiTheme="minorHAnsi" w:cstheme="minorHAnsi"/>
          <w:bCs/>
        </w:rPr>
      </w:pPr>
      <w:r w:rsidRPr="005C3907">
        <w:rPr>
          <w:rFonts w:asciiTheme="minorHAnsi" w:hAnsiTheme="minorHAnsi" w:cstheme="minorHAnsi"/>
          <w:bCs/>
        </w:rPr>
        <w:t xml:space="preserve">Projektowane postanowienia umowy stanowi załącznik nr </w:t>
      </w:r>
      <w:r w:rsidR="00307783">
        <w:rPr>
          <w:rFonts w:asciiTheme="minorHAnsi" w:hAnsiTheme="minorHAnsi" w:cstheme="minorHAnsi"/>
          <w:bCs/>
        </w:rPr>
        <w:t>8</w:t>
      </w:r>
      <w:r w:rsidR="00274D1A" w:rsidRPr="00274D1A">
        <w:rPr>
          <w:rFonts w:asciiTheme="minorHAnsi" w:hAnsiTheme="minorHAnsi" w:cstheme="minorHAnsi"/>
          <w:bCs/>
        </w:rPr>
        <w:t>.</w:t>
      </w:r>
    </w:p>
    <w:p w14:paraId="7F126CC9" w14:textId="31591E6D" w:rsidR="005C3907" w:rsidRPr="005C3907" w:rsidRDefault="005C3907" w:rsidP="005D7ECC">
      <w:pPr>
        <w:pStyle w:val="Akapitzlist"/>
        <w:numPr>
          <w:ilvl w:val="1"/>
          <w:numId w:val="46"/>
        </w:numPr>
        <w:spacing w:line="276" w:lineRule="auto"/>
        <w:ind w:left="426" w:hanging="425"/>
        <w:jc w:val="both"/>
        <w:rPr>
          <w:rFonts w:asciiTheme="minorHAnsi" w:hAnsiTheme="minorHAnsi" w:cstheme="minorHAnsi"/>
          <w:bCs/>
        </w:rPr>
      </w:pPr>
      <w:r w:rsidRPr="005C3907">
        <w:rPr>
          <w:rFonts w:asciiTheme="minorHAnsi" w:hAnsiTheme="minorHAnsi" w:cstheme="minorHAnsi"/>
        </w:rPr>
        <w:t>Umowa zostanie zawarta na podstawie złożonej przez Wykonawcę oferty</w:t>
      </w:r>
      <w:r>
        <w:rPr>
          <w:rFonts w:asciiTheme="minorHAnsi" w:hAnsiTheme="minorHAnsi" w:cstheme="minorHAnsi"/>
        </w:rPr>
        <w:t>.</w:t>
      </w:r>
    </w:p>
    <w:p w14:paraId="00E462A5" w14:textId="01ED88B2" w:rsidR="005C3907" w:rsidRPr="005C3907" w:rsidRDefault="005C3907" w:rsidP="005D7ECC">
      <w:pPr>
        <w:pStyle w:val="Akapitzlist"/>
        <w:numPr>
          <w:ilvl w:val="1"/>
          <w:numId w:val="46"/>
        </w:numPr>
        <w:spacing w:line="276" w:lineRule="auto"/>
        <w:ind w:left="426" w:hanging="425"/>
        <w:jc w:val="both"/>
        <w:rPr>
          <w:rFonts w:asciiTheme="minorHAnsi" w:hAnsiTheme="minorHAnsi" w:cstheme="minorHAnsi"/>
          <w:bCs/>
        </w:rPr>
      </w:pPr>
      <w:r w:rsidRPr="005C3907">
        <w:rPr>
          <w:rFonts w:asciiTheme="minorHAnsi" w:hAnsiTheme="minorHAnsi" w:cstheme="minorHAnsi"/>
        </w:rPr>
        <w:t>Umowa zostanie zawarta pomiędzy Zamawiającym a Wykonawcą, którego oferta została uznana za najkorzystniejszą.</w:t>
      </w:r>
    </w:p>
    <w:p w14:paraId="54A8FEB9" w14:textId="77777777" w:rsidR="005C3907" w:rsidRPr="005C3907" w:rsidRDefault="005C3907" w:rsidP="005D7ECC">
      <w:pPr>
        <w:pStyle w:val="Akapitzlist"/>
        <w:numPr>
          <w:ilvl w:val="1"/>
          <w:numId w:val="46"/>
        </w:numPr>
        <w:spacing w:line="276" w:lineRule="auto"/>
        <w:ind w:left="426" w:hanging="425"/>
        <w:jc w:val="both"/>
        <w:rPr>
          <w:rFonts w:asciiTheme="minorHAnsi" w:hAnsiTheme="minorHAnsi" w:cstheme="minorHAnsi"/>
          <w:bCs/>
        </w:rPr>
      </w:pPr>
      <w:r w:rsidRPr="005C3907">
        <w:rPr>
          <w:rFonts w:asciiTheme="minorHAnsi" w:hAnsiTheme="minorHAnsi" w:cstheme="minorHAnsi"/>
        </w:rPr>
        <w:t>Zamawiający przewiduje możliwość dokonania zmian postanowień zawartej umowy w stosunku do treści oferty, na podstawie, której dokonano wyboru Wykonawcy w okolicznościach wymienionych w § 14 projektowanych postanowień umowy.</w:t>
      </w:r>
    </w:p>
    <w:p w14:paraId="7240F48B" w14:textId="77777777" w:rsidR="005C3907" w:rsidRPr="005C3907" w:rsidRDefault="005C3907" w:rsidP="005D7ECC">
      <w:pPr>
        <w:pStyle w:val="Akapitzlist"/>
        <w:numPr>
          <w:ilvl w:val="1"/>
          <w:numId w:val="46"/>
        </w:numPr>
        <w:spacing w:after="240" w:line="276" w:lineRule="auto"/>
        <w:ind w:left="426" w:hanging="425"/>
        <w:jc w:val="both"/>
        <w:rPr>
          <w:rFonts w:asciiTheme="minorHAnsi" w:hAnsiTheme="minorHAnsi" w:cstheme="minorHAnsi"/>
          <w:bCs/>
        </w:rPr>
      </w:pPr>
      <w:r w:rsidRPr="005C390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C01641">
      <w:pPr>
        <w:pStyle w:val="Akapitzlist"/>
        <w:numPr>
          <w:ilvl w:val="0"/>
          <w:numId w:val="42"/>
        </w:numPr>
        <w:spacing w:before="100" w:beforeAutospacing="1" w:line="276" w:lineRule="auto"/>
        <w:ind w:left="426" w:hanging="426"/>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28314AA2" w:rsidR="00CA287D" w:rsidRDefault="00CA287D" w:rsidP="005D7ECC">
      <w:pPr>
        <w:pStyle w:val="Akapitzlist"/>
        <w:numPr>
          <w:ilvl w:val="0"/>
          <w:numId w:val="33"/>
        </w:numPr>
        <w:spacing w:line="276" w:lineRule="auto"/>
        <w:ind w:left="426" w:right="-108" w:hanging="425"/>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5D7ECC">
      <w:pPr>
        <w:pStyle w:val="Akapitzlist"/>
        <w:numPr>
          <w:ilvl w:val="2"/>
          <w:numId w:val="34"/>
        </w:numPr>
        <w:spacing w:line="276" w:lineRule="auto"/>
        <w:ind w:left="851" w:right="-108" w:hanging="425"/>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5D7ECC">
      <w:pPr>
        <w:pStyle w:val="Akapitzlist"/>
        <w:numPr>
          <w:ilvl w:val="2"/>
          <w:numId w:val="34"/>
        </w:numPr>
        <w:spacing w:line="276" w:lineRule="auto"/>
        <w:ind w:left="851" w:right="-108" w:hanging="425"/>
        <w:jc w:val="both"/>
        <w:rPr>
          <w:rFonts w:asciiTheme="minorHAnsi" w:hAnsiTheme="minorHAnsi" w:cstheme="minorHAnsi"/>
        </w:rPr>
      </w:pPr>
      <w:r w:rsidRPr="002A4AF7">
        <w:rPr>
          <w:rFonts w:asciiTheme="minorHAnsi" w:hAnsiTheme="minorHAnsi" w:cstheme="minorHAnsi"/>
        </w:rPr>
        <w:lastRenderedPageBreak/>
        <w:t>Wykonawcach, których oferty zostały odrzucone - podając uzasadnienie faktyczne i prawne.</w:t>
      </w:r>
    </w:p>
    <w:p w14:paraId="441E5186" w14:textId="77777777" w:rsidR="00CA287D" w:rsidRDefault="00CA287D" w:rsidP="005D7ECC">
      <w:pPr>
        <w:pStyle w:val="Akapitzlist"/>
        <w:numPr>
          <w:ilvl w:val="0"/>
          <w:numId w:val="33"/>
        </w:numPr>
        <w:spacing w:line="276" w:lineRule="auto"/>
        <w:ind w:left="426" w:right="-108" w:hanging="425"/>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0"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5D7ECC">
      <w:pPr>
        <w:pStyle w:val="Akapitzlist"/>
        <w:numPr>
          <w:ilvl w:val="0"/>
          <w:numId w:val="33"/>
        </w:numPr>
        <w:spacing w:line="276" w:lineRule="auto"/>
        <w:ind w:left="426" w:right="-108" w:hanging="425"/>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5D7ECC">
      <w:pPr>
        <w:pStyle w:val="Akapitzlist"/>
        <w:numPr>
          <w:ilvl w:val="0"/>
          <w:numId w:val="33"/>
        </w:numPr>
        <w:spacing w:line="276" w:lineRule="auto"/>
        <w:ind w:left="426" w:right="-108" w:hanging="425"/>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5D7ECC">
      <w:pPr>
        <w:pStyle w:val="Akapitzlist"/>
        <w:numPr>
          <w:ilvl w:val="0"/>
          <w:numId w:val="33"/>
        </w:numPr>
        <w:spacing w:line="276" w:lineRule="auto"/>
        <w:ind w:left="426" w:right="-108" w:hanging="425"/>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5D7ECC">
      <w:pPr>
        <w:pStyle w:val="Akapitzlist"/>
        <w:numPr>
          <w:ilvl w:val="0"/>
          <w:numId w:val="33"/>
        </w:numPr>
        <w:spacing w:line="276" w:lineRule="auto"/>
        <w:ind w:left="426" w:right="-108" w:hanging="425"/>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5D7ECC">
      <w:pPr>
        <w:pStyle w:val="Akapitzlist"/>
        <w:numPr>
          <w:ilvl w:val="0"/>
          <w:numId w:val="33"/>
        </w:numPr>
        <w:spacing w:line="276" w:lineRule="auto"/>
        <w:ind w:left="426" w:right="-108" w:hanging="425"/>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2773D60C" w14:textId="07E0334E" w:rsidR="009856F4" w:rsidRDefault="009856F4" w:rsidP="005D7ECC">
      <w:pPr>
        <w:pStyle w:val="Akapitzlist"/>
        <w:numPr>
          <w:ilvl w:val="0"/>
          <w:numId w:val="35"/>
        </w:numPr>
        <w:spacing w:line="276" w:lineRule="auto"/>
        <w:ind w:left="851" w:right="-108" w:hanging="425"/>
        <w:jc w:val="both"/>
        <w:rPr>
          <w:rFonts w:asciiTheme="minorHAnsi" w:hAnsiTheme="minorHAnsi" w:cstheme="minorHAnsi"/>
        </w:rPr>
      </w:pPr>
      <w:r w:rsidRPr="009856F4">
        <w:rPr>
          <w:rFonts w:asciiTheme="minorHAnsi" w:hAnsiTheme="minorHAnsi" w:cstheme="minorHAnsi"/>
        </w:rPr>
        <w:t>przedłożenia Zamawiającemu obowiązku informacyjnego dla pracowników Zamawiającego dotyczącego ochrony danych osobowych</w:t>
      </w:r>
      <w:r w:rsidR="00274D1A">
        <w:rPr>
          <w:rFonts w:asciiTheme="minorHAnsi" w:hAnsiTheme="minorHAnsi" w:cstheme="minorHAnsi"/>
        </w:rPr>
        <w:t>;</w:t>
      </w:r>
    </w:p>
    <w:p w14:paraId="42276ACA" w14:textId="10BA0219" w:rsidR="009856F4" w:rsidRDefault="009856F4" w:rsidP="005D7ECC">
      <w:pPr>
        <w:pStyle w:val="Akapitzlist"/>
        <w:numPr>
          <w:ilvl w:val="0"/>
          <w:numId w:val="35"/>
        </w:numPr>
        <w:spacing w:line="276" w:lineRule="auto"/>
        <w:ind w:left="851" w:right="-108" w:hanging="425"/>
        <w:jc w:val="both"/>
        <w:rPr>
          <w:rFonts w:asciiTheme="minorHAnsi" w:hAnsiTheme="minorHAnsi" w:cstheme="minorHAnsi"/>
        </w:rPr>
      </w:pPr>
      <w:r w:rsidRPr="009856F4">
        <w:rPr>
          <w:rFonts w:asciiTheme="minorHAnsi" w:hAnsiTheme="minorHAnsi" w:cstheme="minorHAnsi"/>
        </w:rPr>
        <w:t>przedstawienia Zamawiającemu dokumentu potwierdzającego, że Wykonawca jest ubezpieczony od odpowiedzialności cywilnej w zakresie prowadzonej działalności związanej z przedmiotem zamówienia na sumę ubezpieczenia nie mniejszą niż</w:t>
      </w:r>
      <w:r w:rsidR="00FA5AFE">
        <w:rPr>
          <w:rFonts w:asciiTheme="minorHAnsi" w:hAnsiTheme="minorHAnsi" w:cstheme="minorHAnsi"/>
        </w:rPr>
        <w:br/>
      </w:r>
      <w:r w:rsidR="004F2230">
        <w:rPr>
          <w:rFonts w:asciiTheme="minorHAnsi" w:hAnsiTheme="minorHAnsi" w:cstheme="minorHAnsi"/>
        </w:rPr>
        <w:t>10</w:t>
      </w:r>
      <w:r w:rsidRPr="009856F4">
        <w:rPr>
          <w:rFonts w:asciiTheme="minorHAnsi" w:hAnsiTheme="minorHAnsi" w:cstheme="minorHAnsi"/>
        </w:rPr>
        <w:t>0 000,00 zł  ważnego nie później niż od daty podpisania umowy do czasu odbioru końcowego. Wykonawca przedstawi jednocześnie wraz z powyższym dokumentem dowód potwierdzający opłacenie wszelkich wymaganych składek ubezpieczeniowych z tytułu zawartej umowy ubezpieczenia</w:t>
      </w:r>
      <w:r w:rsidR="00274D1A">
        <w:rPr>
          <w:rFonts w:asciiTheme="minorHAnsi" w:hAnsiTheme="minorHAnsi" w:cstheme="minorHAnsi"/>
        </w:rPr>
        <w:t>;</w:t>
      </w:r>
    </w:p>
    <w:p w14:paraId="77CA8271" w14:textId="423E519A" w:rsidR="009856F4" w:rsidRDefault="009856F4" w:rsidP="005D7ECC">
      <w:pPr>
        <w:pStyle w:val="Akapitzlist"/>
        <w:numPr>
          <w:ilvl w:val="0"/>
          <w:numId w:val="35"/>
        </w:numPr>
        <w:spacing w:line="276" w:lineRule="auto"/>
        <w:ind w:left="851" w:right="-108" w:hanging="425"/>
        <w:jc w:val="both"/>
        <w:rPr>
          <w:rFonts w:asciiTheme="minorHAnsi" w:hAnsiTheme="minorHAnsi" w:cstheme="minorHAnsi"/>
        </w:rPr>
      </w:pPr>
      <w:r w:rsidRPr="009856F4">
        <w:rPr>
          <w:rFonts w:asciiTheme="minorHAnsi" w:hAnsiTheme="minorHAnsi" w:cstheme="minorHAnsi"/>
        </w:rPr>
        <w:t>wniesienia zabezpieczenia należytego wykonania umowy w wysokości 3% ceny całkowitej podanej w ofercie</w:t>
      </w:r>
      <w:r w:rsidR="00274D1A">
        <w:rPr>
          <w:rFonts w:asciiTheme="minorHAnsi" w:hAnsiTheme="minorHAnsi" w:cstheme="minorHAnsi"/>
        </w:rPr>
        <w:t>,</w:t>
      </w:r>
    </w:p>
    <w:p w14:paraId="0B6D8EFA" w14:textId="77777777" w:rsidR="004F2230" w:rsidRDefault="004F2230" w:rsidP="005D7ECC">
      <w:pPr>
        <w:pStyle w:val="Akapitzlist"/>
        <w:numPr>
          <w:ilvl w:val="0"/>
          <w:numId w:val="35"/>
        </w:numPr>
        <w:spacing w:line="276" w:lineRule="auto"/>
        <w:ind w:left="851" w:right="-108" w:hanging="425"/>
        <w:jc w:val="both"/>
        <w:rPr>
          <w:rFonts w:asciiTheme="minorHAnsi" w:hAnsiTheme="minorHAnsi" w:cstheme="minorHAnsi"/>
        </w:rPr>
      </w:pPr>
      <w:r w:rsidRPr="004F2230">
        <w:rPr>
          <w:rFonts w:asciiTheme="minorHAnsi" w:hAnsiTheme="minorHAnsi" w:cstheme="minorHAnsi"/>
        </w:rPr>
        <w:t>przedstawienia dokumentów potwierdzających posiadanie uprawnień do wykonywania samodzielnych funkcji technicznych w budownictwie przez osoby, które będą kierować robotami budowlanymi będącymi przedmiotem zamówienia z branży elektrycznej i energoelektrycznej;</w:t>
      </w:r>
    </w:p>
    <w:p w14:paraId="0512CA57" w14:textId="77777777" w:rsidR="004F2230" w:rsidRPr="004F2230" w:rsidRDefault="004F2230" w:rsidP="005D7ECC">
      <w:pPr>
        <w:pStyle w:val="Akapitzlist"/>
        <w:numPr>
          <w:ilvl w:val="0"/>
          <w:numId w:val="35"/>
        </w:numPr>
        <w:spacing w:line="276" w:lineRule="auto"/>
        <w:ind w:left="851" w:right="-108" w:hanging="425"/>
        <w:jc w:val="both"/>
        <w:rPr>
          <w:rFonts w:asciiTheme="minorHAnsi" w:hAnsiTheme="minorHAnsi" w:cstheme="minorHAnsi"/>
        </w:rPr>
      </w:pPr>
      <w:r w:rsidRPr="004F2230">
        <w:rPr>
          <w:rFonts w:asciiTheme="minorHAnsi" w:hAnsiTheme="minorHAnsi" w:cstheme="minorHAnsi"/>
        </w:rPr>
        <w:t>przedłożenia zaświadczenia o ważnym członkostwie właściwej Okręgowej Izby Inżynierów dla kierownika robót w branży elektrycznej  i energoelektrycznej;</w:t>
      </w:r>
    </w:p>
    <w:p w14:paraId="55578594" w14:textId="4F77C17B" w:rsidR="00CA287D" w:rsidRPr="00CA287D" w:rsidRDefault="00CA287D" w:rsidP="005D7ECC">
      <w:pPr>
        <w:pStyle w:val="Akapitzlist"/>
        <w:numPr>
          <w:ilvl w:val="0"/>
          <w:numId w:val="33"/>
        </w:numPr>
        <w:spacing w:line="276" w:lineRule="auto"/>
        <w:ind w:left="426" w:right="-108" w:hanging="425"/>
        <w:jc w:val="both"/>
        <w:rPr>
          <w:rFonts w:asciiTheme="minorHAnsi" w:hAnsiTheme="minorHAnsi" w:cstheme="minorHAnsi"/>
          <w:sz w:val="12"/>
          <w:szCs w:val="12"/>
        </w:rPr>
      </w:pPr>
      <w:r w:rsidRPr="00CA287D">
        <w:rPr>
          <w:rFonts w:asciiTheme="minorHAnsi" w:hAnsiTheme="minorHAnsi" w:cstheme="minorHAnsi"/>
        </w:rPr>
        <w:t xml:space="preserve">Niezrealizowanie przez Wykonawcę obowiązków wynikających z ust. </w:t>
      </w:r>
      <w:r w:rsidR="00FA5AFE">
        <w:rPr>
          <w:rFonts w:asciiTheme="minorHAnsi" w:hAnsiTheme="minorHAnsi" w:cstheme="minorHAnsi"/>
        </w:rPr>
        <w:t>7</w:t>
      </w:r>
      <w:r w:rsidRPr="00CA287D">
        <w:rPr>
          <w:rFonts w:asciiTheme="minorHAnsi" w:hAnsiTheme="minorHAnsi" w:cstheme="minorHAnsi"/>
        </w:rPr>
        <w:t xml:space="preserve"> może zostać potraktowane jako uchylanie się od podpisania umowy w sprawie zamówienia publi</w:t>
      </w:r>
      <w:bookmarkEnd w:id="10"/>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w:t>
      </w:r>
      <w:r w:rsidRPr="00CA287D">
        <w:rPr>
          <w:rFonts w:asciiTheme="minorHAnsi" w:hAnsiTheme="minorHAnsi" w:cstheme="minorHAnsi"/>
        </w:rPr>
        <w:lastRenderedPageBreak/>
        <w:t xml:space="preserve">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C01641">
      <w:pPr>
        <w:pStyle w:val="Akapitzlist"/>
        <w:numPr>
          <w:ilvl w:val="0"/>
          <w:numId w:val="42"/>
        </w:numPr>
        <w:spacing w:before="100" w:beforeAutospacing="1" w:line="276" w:lineRule="auto"/>
        <w:ind w:left="426" w:hanging="426"/>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rsidP="005D7ECC">
      <w:pPr>
        <w:pStyle w:val="Akapitzlist"/>
        <w:numPr>
          <w:ilvl w:val="0"/>
          <w:numId w:val="36"/>
        </w:numPr>
        <w:spacing w:line="276" w:lineRule="auto"/>
        <w:ind w:left="426"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rsidP="005D7ECC">
      <w:pPr>
        <w:pStyle w:val="Akapitzlist"/>
        <w:numPr>
          <w:ilvl w:val="0"/>
          <w:numId w:val="36"/>
        </w:numPr>
        <w:spacing w:line="276" w:lineRule="auto"/>
        <w:ind w:left="426"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rsidP="005D7ECC">
      <w:pPr>
        <w:pStyle w:val="Akapitzlist"/>
        <w:numPr>
          <w:ilvl w:val="0"/>
          <w:numId w:val="36"/>
        </w:numPr>
        <w:spacing w:line="276" w:lineRule="auto"/>
        <w:ind w:left="426"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9996688" w:rsidR="00CA287D" w:rsidRPr="00CA287D" w:rsidRDefault="00CA287D" w:rsidP="005D7ECC">
      <w:pPr>
        <w:pStyle w:val="Akapitzlist"/>
        <w:numPr>
          <w:ilvl w:val="0"/>
          <w:numId w:val="36"/>
        </w:numPr>
        <w:spacing w:line="276" w:lineRule="auto"/>
        <w:ind w:left="426"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r w:rsidR="0098435C">
        <w:rPr>
          <w:rFonts w:asciiTheme="minorHAnsi" w:eastAsiaTheme="majorEastAsia" w:hAnsiTheme="minorHAnsi" w:cstheme="minorHAnsi"/>
          <w:lang w:eastAsia="en-US"/>
        </w:rPr>
        <w:t>.</w:t>
      </w:r>
    </w:p>
    <w:p w14:paraId="5D7F44BE" w14:textId="77EC4890" w:rsidR="00E95A95" w:rsidRDefault="00E95A95" w:rsidP="00C01641">
      <w:pPr>
        <w:pStyle w:val="Akapitzlist"/>
        <w:numPr>
          <w:ilvl w:val="0"/>
          <w:numId w:val="4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5D7ECC">
      <w:pPr>
        <w:pStyle w:val="Tekstpodstawowy"/>
        <w:numPr>
          <w:ilvl w:val="0"/>
          <w:numId w:val="37"/>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rsidP="005D7ECC">
      <w:pPr>
        <w:pStyle w:val="Tekstpodstawowy"/>
        <w:numPr>
          <w:ilvl w:val="0"/>
          <w:numId w:val="38"/>
        </w:numPr>
        <w:spacing w:after="0" w:line="276" w:lineRule="auto"/>
        <w:ind w:left="851" w:hanging="425"/>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5D7ECC">
      <w:pPr>
        <w:pStyle w:val="Tekstpodstawowy"/>
        <w:numPr>
          <w:ilvl w:val="0"/>
          <w:numId w:val="38"/>
        </w:numPr>
        <w:spacing w:after="0" w:line="276" w:lineRule="auto"/>
        <w:ind w:left="851" w:hanging="425"/>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5D7ECC">
      <w:pPr>
        <w:pStyle w:val="Tekstpodstawowy"/>
        <w:numPr>
          <w:ilvl w:val="0"/>
          <w:numId w:val="38"/>
        </w:numPr>
        <w:spacing w:after="0" w:line="276" w:lineRule="auto"/>
        <w:ind w:left="851" w:hanging="425"/>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5D7ECC">
      <w:pPr>
        <w:pStyle w:val="Tekstpodstawowy"/>
        <w:numPr>
          <w:ilvl w:val="0"/>
          <w:numId w:val="38"/>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5D7ECC">
      <w:pPr>
        <w:pStyle w:val="Tekstpodstawowy"/>
        <w:numPr>
          <w:ilvl w:val="0"/>
          <w:numId w:val="38"/>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5D7ECC">
      <w:pPr>
        <w:pStyle w:val="Tekstpodstawowy"/>
        <w:numPr>
          <w:ilvl w:val="0"/>
          <w:numId w:val="38"/>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lastRenderedPageBreak/>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5D7ECC">
      <w:pPr>
        <w:pStyle w:val="Tekstpodstawowy"/>
        <w:numPr>
          <w:ilvl w:val="0"/>
          <w:numId w:val="38"/>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5D7ECC">
      <w:pPr>
        <w:pStyle w:val="Tekstpodstawowy"/>
        <w:numPr>
          <w:ilvl w:val="0"/>
          <w:numId w:val="38"/>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5BED5449" w:rsidR="005C4676" w:rsidRPr="00A867FB" w:rsidRDefault="005C4676" w:rsidP="005D7ECC">
      <w:pPr>
        <w:pStyle w:val="Tekstpodstawowy"/>
        <w:numPr>
          <w:ilvl w:val="0"/>
          <w:numId w:val="50"/>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na podstawie art. 15 RODO prawo dostępu do danych osobowych Pani/Pana dotyczących;</w:t>
      </w:r>
    </w:p>
    <w:p w14:paraId="410FFAE3" w14:textId="0CE2A938" w:rsidR="005C4676" w:rsidRPr="00A867FB" w:rsidRDefault="005C4676" w:rsidP="005D7ECC">
      <w:pPr>
        <w:pStyle w:val="Tekstpodstawowy"/>
        <w:numPr>
          <w:ilvl w:val="0"/>
          <w:numId w:val="50"/>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6E829432" w:rsidR="005C4676" w:rsidRPr="00A867FB" w:rsidRDefault="005C4676" w:rsidP="005D7ECC">
      <w:pPr>
        <w:pStyle w:val="Tekstpodstawowy"/>
        <w:numPr>
          <w:ilvl w:val="0"/>
          <w:numId w:val="50"/>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227C2D9D" w:rsidR="005C4676" w:rsidRPr="00A867FB" w:rsidRDefault="005C4676" w:rsidP="005D7ECC">
      <w:pPr>
        <w:pStyle w:val="Tekstpodstawowy"/>
        <w:numPr>
          <w:ilvl w:val="0"/>
          <w:numId w:val="50"/>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prawo do wniesienia skargi do Prezesa Urzędu Ochrony Danych Osobowych, gdy uzna Pani/Pan, że przetwarzanie danych osobowych Pani/Pana dotyczących narusza przepisy RODO;</w:t>
      </w:r>
    </w:p>
    <w:p w14:paraId="610530B5" w14:textId="0A7E66AF" w:rsidR="005C4676" w:rsidRPr="00A867FB" w:rsidRDefault="005D7ECC" w:rsidP="005D7ECC">
      <w:pPr>
        <w:pStyle w:val="Tekstpodstawowy"/>
        <w:spacing w:after="0" w:line="276" w:lineRule="auto"/>
        <w:ind w:left="851" w:hanging="425"/>
        <w:jc w:val="both"/>
        <w:textAlignment w:val="baseline"/>
        <w:rPr>
          <w:rFonts w:asciiTheme="minorHAnsi" w:hAnsiTheme="minorHAnsi" w:cstheme="minorHAnsi"/>
          <w:bCs/>
          <w:iCs/>
        </w:rPr>
      </w:pPr>
      <w:r>
        <w:rPr>
          <w:rFonts w:asciiTheme="minorHAnsi" w:hAnsiTheme="minorHAnsi" w:cstheme="minorHAnsi"/>
          <w:bCs/>
          <w:iCs/>
        </w:rPr>
        <w:t>-</w:t>
      </w:r>
      <w:r>
        <w:rPr>
          <w:rFonts w:asciiTheme="minorHAnsi" w:hAnsiTheme="minorHAnsi" w:cstheme="minorHAnsi"/>
          <w:bCs/>
          <w:iCs/>
        </w:rPr>
        <w:tab/>
      </w:r>
      <w:r w:rsidR="005C4676" w:rsidRPr="00A867FB">
        <w:rPr>
          <w:rFonts w:asciiTheme="minorHAnsi" w:hAnsiTheme="minorHAnsi" w:cstheme="minorHAnsi"/>
          <w:bCs/>
          <w:iCs/>
        </w:rPr>
        <w:t>nie przysługuje Pani/Panu:</w:t>
      </w:r>
    </w:p>
    <w:p w14:paraId="1F2A749C" w14:textId="642E76B2" w:rsidR="005C4676" w:rsidRPr="00A867FB" w:rsidRDefault="005C4676" w:rsidP="005D7ECC">
      <w:pPr>
        <w:pStyle w:val="Tekstpodstawowy"/>
        <w:numPr>
          <w:ilvl w:val="0"/>
          <w:numId w:val="53"/>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w związku z art. 17 ust. 3 lit. b, d lub e RODO prawo do usunięcia danych osobowych;</w:t>
      </w:r>
    </w:p>
    <w:p w14:paraId="3AC84AE1" w14:textId="0DE7517B" w:rsidR="005C4676" w:rsidRPr="00A867FB" w:rsidRDefault="005C4676" w:rsidP="005D7ECC">
      <w:pPr>
        <w:pStyle w:val="Tekstpodstawowy"/>
        <w:numPr>
          <w:ilvl w:val="0"/>
          <w:numId w:val="53"/>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prawo do przenoszenia danych osobowych, o którym mowa w art. 20 RODO;</w:t>
      </w:r>
    </w:p>
    <w:p w14:paraId="30ED7B25" w14:textId="7E2D9D64" w:rsidR="005C4676" w:rsidRPr="00A867FB" w:rsidRDefault="005C4676" w:rsidP="005D7ECC">
      <w:pPr>
        <w:pStyle w:val="Tekstpodstawowy"/>
        <w:numPr>
          <w:ilvl w:val="0"/>
          <w:numId w:val="53"/>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na podstawie art. 21 RODO prawo sprzeciwu, wobec przetwarzania danych osobowych, gdyż podstawą prawną przetwarzania Pani/Pana danych osobowych jest art. 6 ust. 1 lit. c RODO.</w:t>
      </w:r>
    </w:p>
    <w:p w14:paraId="219A1961" w14:textId="77777777" w:rsidR="005C4676" w:rsidRDefault="005C4676" w:rsidP="005D7ECC">
      <w:pPr>
        <w:pStyle w:val="Tekstpodstawowy"/>
        <w:numPr>
          <w:ilvl w:val="0"/>
          <w:numId w:val="37"/>
        </w:numPr>
        <w:spacing w:after="0" w:line="276" w:lineRule="auto"/>
        <w:ind w:left="426" w:hanging="425"/>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5D7ECC">
      <w:pPr>
        <w:pStyle w:val="Tekstpodstawowy"/>
        <w:numPr>
          <w:ilvl w:val="0"/>
          <w:numId w:val="37"/>
        </w:numPr>
        <w:spacing w:after="0" w:line="276" w:lineRule="auto"/>
        <w:ind w:left="426" w:hanging="425"/>
        <w:jc w:val="both"/>
        <w:textAlignment w:val="baseline"/>
        <w:rPr>
          <w:rFonts w:asciiTheme="minorHAnsi" w:hAnsiTheme="minorHAnsi" w:cstheme="minorHAnsi"/>
          <w:bCs/>
          <w:iCs/>
        </w:rPr>
      </w:pPr>
      <w:r w:rsidRPr="00266776">
        <w:rPr>
          <w:rFonts w:asciiTheme="minorHAnsi" w:hAnsiTheme="minorHAnsi" w:cstheme="minorHAnsi"/>
          <w:bCs/>
          <w:iCs/>
        </w:rPr>
        <w:t xml:space="preserve">W przypadku gdy Wykonawca nie przekazuje danych osobowych innych niż bezpośrednio jego dotyczących lub zachodzi wyłączenie stosowania obowiązku informacyjnego, </w:t>
      </w:r>
      <w:r w:rsidRPr="00266776">
        <w:rPr>
          <w:rFonts w:asciiTheme="minorHAnsi" w:hAnsiTheme="minorHAnsi" w:cstheme="minorHAnsi"/>
          <w:bCs/>
          <w:iCs/>
        </w:rPr>
        <w:lastRenderedPageBreak/>
        <w:t>stosownie do art. 13 ust. 4 lub art. 14 ust. 5 RODO treści oświadczenia Wykonawca nie składa.</w:t>
      </w:r>
    </w:p>
    <w:p w14:paraId="4D33C1F8" w14:textId="77777777" w:rsidR="005C4676" w:rsidRDefault="005C4676" w:rsidP="008E3E34">
      <w:pPr>
        <w:spacing w:after="24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8E3E34">
      <w:pPr>
        <w:pStyle w:val="Akapitzlist"/>
        <w:numPr>
          <w:ilvl w:val="0"/>
          <w:numId w:val="42"/>
        </w:numPr>
        <w:spacing w:line="276" w:lineRule="auto"/>
        <w:ind w:left="425" w:hanging="425"/>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1796424A" w14:textId="763ED45B" w:rsidR="005C3907" w:rsidRDefault="005C3907" w:rsidP="005D7ECC">
      <w:pPr>
        <w:pStyle w:val="Akapitzlist"/>
        <w:numPr>
          <w:ilvl w:val="0"/>
          <w:numId w:val="39"/>
        </w:numPr>
        <w:spacing w:line="269" w:lineRule="auto"/>
        <w:ind w:left="426" w:right="-108" w:hanging="426"/>
        <w:jc w:val="both"/>
        <w:rPr>
          <w:rFonts w:asciiTheme="minorHAnsi" w:hAnsiTheme="minorHAnsi" w:cstheme="minorHAnsi"/>
        </w:rPr>
      </w:pPr>
      <w:r w:rsidRPr="005C3907">
        <w:rPr>
          <w:rFonts w:asciiTheme="minorHAnsi" w:hAnsiTheme="minorHAnsi" w:cstheme="minorHAnsi"/>
        </w:rPr>
        <w:t xml:space="preserve">Zamawiający nie dopuszcza możliwości złożenia oferty wariantowej, o której mowa w art. 92 ustawy </w:t>
      </w:r>
      <w:proofErr w:type="spellStart"/>
      <w:r w:rsidRPr="005C3907">
        <w:rPr>
          <w:rFonts w:asciiTheme="minorHAnsi" w:hAnsiTheme="minorHAnsi" w:cstheme="minorHAnsi"/>
        </w:rPr>
        <w:t>Pzp</w:t>
      </w:r>
      <w:proofErr w:type="spellEnd"/>
      <w:r w:rsidRPr="005C3907">
        <w:rPr>
          <w:rFonts w:asciiTheme="minorHAnsi" w:hAnsiTheme="minorHAnsi" w:cstheme="minorHAnsi"/>
        </w:rPr>
        <w:t>, tzn. oferty przewidującej odmienny sposób wykonania zamówienia niż określony w niniejszej SWZ.</w:t>
      </w:r>
    </w:p>
    <w:p w14:paraId="7A79D7E9" w14:textId="12236A21" w:rsidR="005C3907" w:rsidRDefault="005C3907" w:rsidP="005D7ECC">
      <w:pPr>
        <w:pStyle w:val="Akapitzlist"/>
        <w:numPr>
          <w:ilvl w:val="0"/>
          <w:numId w:val="39"/>
        </w:numPr>
        <w:spacing w:line="269" w:lineRule="auto"/>
        <w:ind w:left="426" w:right="-108" w:hanging="426"/>
        <w:jc w:val="both"/>
        <w:rPr>
          <w:rFonts w:asciiTheme="minorHAnsi" w:hAnsiTheme="minorHAnsi" w:cstheme="minorHAnsi"/>
        </w:rPr>
      </w:pPr>
      <w:r w:rsidRPr="005C3907">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r w:rsidR="005D7ECC">
        <w:rPr>
          <w:rFonts w:asciiTheme="minorHAnsi" w:hAnsiTheme="minorHAnsi" w:cstheme="minorHAnsi"/>
        </w:rPr>
        <w:t>.</w:t>
      </w:r>
      <w:r w:rsidRPr="005C3907">
        <w:rPr>
          <w:rFonts w:asciiTheme="minorHAnsi" w:hAnsiTheme="minorHAnsi" w:cstheme="minorHAnsi"/>
        </w:rPr>
        <w:t xml:space="preserve"> </w:t>
      </w:r>
    </w:p>
    <w:p w14:paraId="2F5D0D57" w14:textId="7C413527" w:rsidR="005C3907" w:rsidRDefault="005C3907" w:rsidP="005D7ECC">
      <w:pPr>
        <w:pStyle w:val="Akapitzlist"/>
        <w:numPr>
          <w:ilvl w:val="0"/>
          <w:numId w:val="39"/>
        </w:numPr>
        <w:spacing w:line="269" w:lineRule="auto"/>
        <w:ind w:left="426" w:right="-108" w:hanging="426"/>
        <w:jc w:val="both"/>
        <w:rPr>
          <w:rFonts w:asciiTheme="minorHAnsi" w:hAnsiTheme="minorHAnsi" w:cstheme="minorHAnsi"/>
        </w:rPr>
      </w:pPr>
      <w:r w:rsidRPr="005C3907">
        <w:rPr>
          <w:rFonts w:asciiTheme="minorHAnsi" w:hAnsiTheme="minorHAnsi" w:cstheme="minorHAnsi"/>
        </w:rPr>
        <w:t>Zamawiający nie przewiduje możliwości złożenia ofert w postaci katalogów elektronicznych.</w:t>
      </w:r>
    </w:p>
    <w:p w14:paraId="1FD59AA6" w14:textId="1983F851" w:rsidR="005C3907" w:rsidRDefault="005C3907" w:rsidP="005D7ECC">
      <w:pPr>
        <w:pStyle w:val="Akapitzlist"/>
        <w:numPr>
          <w:ilvl w:val="0"/>
          <w:numId w:val="39"/>
        </w:numPr>
        <w:spacing w:line="269" w:lineRule="auto"/>
        <w:ind w:left="426" w:right="-108" w:hanging="426"/>
        <w:jc w:val="both"/>
        <w:rPr>
          <w:rFonts w:asciiTheme="minorHAnsi" w:hAnsiTheme="minorHAnsi" w:cstheme="minorHAnsi"/>
        </w:rPr>
      </w:pPr>
      <w:r w:rsidRPr="005C3907">
        <w:rPr>
          <w:rFonts w:asciiTheme="minorHAnsi" w:hAnsiTheme="minorHAnsi" w:cstheme="minorHAnsi"/>
        </w:rPr>
        <w:t xml:space="preserve">Zamawiający nie przewiduje zwrotu kosztów udziału w postępowaniu z zastrzeżeniem przypadków określonych w ustawie </w:t>
      </w:r>
      <w:proofErr w:type="spellStart"/>
      <w:r w:rsidRPr="005C3907">
        <w:rPr>
          <w:rFonts w:asciiTheme="minorHAnsi" w:hAnsiTheme="minorHAnsi" w:cstheme="minorHAnsi"/>
        </w:rPr>
        <w:t>Pzp</w:t>
      </w:r>
      <w:proofErr w:type="spellEnd"/>
      <w:r w:rsidRPr="005C3907">
        <w:rPr>
          <w:rFonts w:asciiTheme="minorHAnsi" w:hAnsiTheme="minorHAnsi" w:cstheme="minorHAnsi"/>
        </w:rPr>
        <w:t xml:space="preserve"> ani udzielenia zaliczek na poczet wykonania zamówienia.</w:t>
      </w:r>
    </w:p>
    <w:p w14:paraId="609A9630" w14:textId="1F4ED007" w:rsidR="005C3907" w:rsidRDefault="005C3907" w:rsidP="005D7ECC">
      <w:pPr>
        <w:pStyle w:val="Akapitzlist"/>
        <w:numPr>
          <w:ilvl w:val="0"/>
          <w:numId w:val="39"/>
        </w:numPr>
        <w:spacing w:line="269" w:lineRule="auto"/>
        <w:ind w:left="426" w:right="-108" w:hanging="426"/>
        <w:jc w:val="both"/>
        <w:rPr>
          <w:rFonts w:asciiTheme="minorHAnsi" w:hAnsiTheme="minorHAnsi" w:cstheme="minorHAnsi"/>
        </w:rPr>
      </w:pPr>
      <w:r w:rsidRPr="005C3907">
        <w:rPr>
          <w:rFonts w:asciiTheme="minorHAnsi" w:hAnsiTheme="minorHAnsi" w:cstheme="minorHAnsi"/>
        </w:rPr>
        <w:t>Zamawiający nie przewiduje rozliczenia w walutach obcych.</w:t>
      </w:r>
    </w:p>
    <w:p w14:paraId="25809F02" w14:textId="3816AF4D" w:rsidR="005C3907" w:rsidRDefault="005C3907" w:rsidP="005D7ECC">
      <w:pPr>
        <w:pStyle w:val="Akapitzlist"/>
        <w:numPr>
          <w:ilvl w:val="0"/>
          <w:numId w:val="39"/>
        </w:numPr>
        <w:spacing w:line="269" w:lineRule="auto"/>
        <w:ind w:left="426" w:right="-108" w:hanging="426"/>
        <w:jc w:val="both"/>
        <w:rPr>
          <w:rFonts w:asciiTheme="minorHAnsi" w:hAnsiTheme="minorHAnsi" w:cstheme="minorHAnsi"/>
        </w:rPr>
      </w:pPr>
      <w:r w:rsidRPr="005C3907">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5C3907">
        <w:rPr>
          <w:rFonts w:asciiTheme="minorHAnsi" w:hAnsiTheme="minorHAnsi" w:cstheme="minorHAnsi"/>
        </w:rPr>
        <w:t>Pzp</w:t>
      </w:r>
      <w:proofErr w:type="spellEnd"/>
      <w:r w:rsidRPr="005C3907">
        <w:rPr>
          <w:rFonts w:asciiTheme="minorHAnsi" w:hAnsiTheme="minorHAnsi" w:cstheme="minorHAnsi"/>
        </w:rPr>
        <w:t>.</w:t>
      </w:r>
    </w:p>
    <w:p w14:paraId="5260D4F6" w14:textId="230D09C4" w:rsidR="005C3907" w:rsidRDefault="005C3907" w:rsidP="005D7ECC">
      <w:pPr>
        <w:pStyle w:val="Akapitzlist"/>
        <w:numPr>
          <w:ilvl w:val="0"/>
          <w:numId w:val="39"/>
        </w:numPr>
        <w:spacing w:line="269" w:lineRule="auto"/>
        <w:ind w:left="426" w:right="-108" w:hanging="426"/>
        <w:jc w:val="both"/>
        <w:rPr>
          <w:rFonts w:asciiTheme="minorHAnsi" w:hAnsiTheme="minorHAnsi" w:cstheme="minorHAnsi"/>
        </w:rPr>
      </w:pPr>
      <w:r w:rsidRPr="005C3907">
        <w:rPr>
          <w:rFonts w:asciiTheme="minorHAnsi" w:hAnsiTheme="minorHAnsi" w:cstheme="minorHAnsi"/>
        </w:rPr>
        <w:t xml:space="preserve">Zamawiający nie wprowadza wymagań, o których mowa w art. 95 ustawy </w:t>
      </w:r>
      <w:proofErr w:type="spellStart"/>
      <w:r w:rsidRPr="005C3907">
        <w:rPr>
          <w:rFonts w:asciiTheme="minorHAnsi" w:hAnsiTheme="minorHAnsi" w:cstheme="minorHAnsi"/>
        </w:rPr>
        <w:t>Pzp</w:t>
      </w:r>
      <w:proofErr w:type="spellEnd"/>
      <w:r w:rsidRPr="005C3907">
        <w:rPr>
          <w:rFonts w:asciiTheme="minorHAnsi" w:hAnsiTheme="minorHAnsi" w:cstheme="minorHAnsi"/>
        </w:rPr>
        <w:t xml:space="preserve">. oraz w art. 96 ust. 2 pkt 2 ustawy </w:t>
      </w:r>
      <w:proofErr w:type="spellStart"/>
      <w:r w:rsidRPr="005C3907">
        <w:rPr>
          <w:rFonts w:asciiTheme="minorHAnsi" w:hAnsiTheme="minorHAnsi" w:cstheme="minorHAnsi"/>
        </w:rPr>
        <w:t>Pzp</w:t>
      </w:r>
      <w:proofErr w:type="spellEnd"/>
      <w:r w:rsidRPr="005C3907">
        <w:rPr>
          <w:rFonts w:asciiTheme="minorHAnsi" w:hAnsiTheme="minorHAnsi" w:cstheme="minorHAnsi"/>
        </w:rPr>
        <w:t>.</w:t>
      </w:r>
    </w:p>
    <w:p w14:paraId="367C8181" w14:textId="4F8C3EBA" w:rsidR="005C3907" w:rsidRPr="005C3907" w:rsidRDefault="005C3907" w:rsidP="005D7ECC">
      <w:pPr>
        <w:pStyle w:val="Akapitzlist"/>
        <w:numPr>
          <w:ilvl w:val="0"/>
          <w:numId w:val="39"/>
        </w:numPr>
        <w:spacing w:line="269" w:lineRule="auto"/>
        <w:ind w:left="426" w:right="-108" w:hanging="426"/>
        <w:jc w:val="both"/>
        <w:rPr>
          <w:rFonts w:asciiTheme="minorHAnsi" w:hAnsiTheme="minorHAnsi" w:cstheme="minorHAnsi"/>
        </w:rPr>
      </w:pPr>
      <w:r w:rsidRPr="005C3907">
        <w:rPr>
          <w:rFonts w:asciiTheme="minorHAnsi" w:hAnsiTheme="minorHAnsi" w:cstheme="minorHAnsi"/>
        </w:rPr>
        <w:t xml:space="preserve">Zamawiający nie przewiduje zawarcia umowy ramowej, o  której mowa w art. 311–315 ustawy </w:t>
      </w:r>
      <w:proofErr w:type="spellStart"/>
      <w:r w:rsidRPr="005C3907">
        <w:rPr>
          <w:rFonts w:asciiTheme="minorHAnsi" w:hAnsiTheme="minorHAnsi" w:cstheme="minorHAnsi"/>
        </w:rPr>
        <w:t>Pzp</w:t>
      </w:r>
      <w:proofErr w:type="spellEnd"/>
      <w:r w:rsidRPr="005C3907">
        <w:rPr>
          <w:rFonts w:asciiTheme="minorHAnsi" w:hAnsiTheme="minorHAnsi" w:cstheme="minorHAnsi"/>
        </w:rPr>
        <w:t>.</w:t>
      </w:r>
      <w:r>
        <w:rPr>
          <w:rFonts w:asciiTheme="minorHAnsi" w:hAnsiTheme="minorHAnsi" w:cstheme="minorHAnsi"/>
        </w:rPr>
        <w:t xml:space="preserve">, </w:t>
      </w:r>
      <w:r w:rsidRPr="005C3907">
        <w:rPr>
          <w:rFonts w:asciiTheme="minorHAnsi" w:hAnsiTheme="minorHAnsi" w:cstheme="minorHAnsi"/>
        </w:rPr>
        <w:t xml:space="preserve">ustanowienia dynamicznego systemu zakupów, aukcji elektronicznej, o  której mowa w art. 308 ust. 1 ustawy </w:t>
      </w:r>
      <w:proofErr w:type="spellStart"/>
      <w:r w:rsidRPr="005C3907">
        <w:rPr>
          <w:rFonts w:asciiTheme="minorHAnsi" w:hAnsiTheme="minorHAnsi" w:cstheme="minorHAnsi"/>
        </w:rPr>
        <w:t>Pzp</w:t>
      </w:r>
      <w:proofErr w:type="spellEnd"/>
      <w:r w:rsidRPr="005C3907">
        <w:rPr>
          <w:rFonts w:asciiTheme="minorHAnsi" w:hAnsiTheme="minorHAnsi" w:cstheme="minorHAnsi"/>
        </w:rPr>
        <w:t>.</w:t>
      </w:r>
    </w:p>
    <w:p w14:paraId="7F9B253E" w14:textId="7C8F350D" w:rsidR="000C035A" w:rsidRPr="005C3907" w:rsidRDefault="006858C9" w:rsidP="00C01641">
      <w:pPr>
        <w:pStyle w:val="Akapitzlist"/>
        <w:numPr>
          <w:ilvl w:val="0"/>
          <w:numId w:val="42"/>
        </w:numPr>
        <w:spacing w:before="100" w:beforeAutospacing="1" w:line="276" w:lineRule="auto"/>
        <w:ind w:left="426" w:hanging="426"/>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7BAC4B31" w14:textId="5528D77D" w:rsidR="005C3907" w:rsidRDefault="005C3907" w:rsidP="005D7ECC">
      <w:pPr>
        <w:pStyle w:val="pkt"/>
        <w:numPr>
          <w:ilvl w:val="0"/>
          <w:numId w:val="43"/>
        </w:numPr>
        <w:spacing w:before="0" w:after="0" w:line="276" w:lineRule="auto"/>
        <w:ind w:left="426" w:hanging="425"/>
        <w:rPr>
          <w:rFonts w:cstheme="minorHAnsi"/>
          <w:szCs w:val="24"/>
        </w:rPr>
      </w:pPr>
      <w:r>
        <w:rPr>
          <w:rFonts w:cstheme="minorHAnsi"/>
          <w:szCs w:val="24"/>
        </w:rPr>
        <w:t>Formularz ofertowy.</w:t>
      </w:r>
    </w:p>
    <w:p w14:paraId="1BCD9488" w14:textId="52D18CEB" w:rsidR="005C3907" w:rsidRDefault="005C3907" w:rsidP="005D7ECC">
      <w:pPr>
        <w:pStyle w:val="pkt"/>
        <w:numPr>
          <w:ilvl w:val="0"/>
          <w:numId w:val="43"/>
        </w:numPr>
        <w:spacing w:before="0" w:after="0" w:line="276" w:lineRule="auto"/>
        <w:ind w:left="426" w:hanging="425"/>
        <w:rPr>
          <w:rFonts w:cstheme="minorHAnsi"/>
          <w:szCs w:val="24"/>
        </w:rPr>
      </w:pPr>
      <w:r w:rsidRPr="00320F22">
        <w:rPr>
          <w:rFonts w:cstheme="minorHAnsi"/>
          <w:szCs w:val="24"/>
        </w:rPr>
        <w:t>Zobowiązanie podmiotu, na zasoby którego Wykonawca się powołuje.</w:t>
      </w:r>
    </w:p>
    <w:p w14:paraId="38C7F774" w14:textId="5DF2C5F9" w:rsidR="005C3907" w:rsidRDefault="005C3907" w:rsidP="005D7ECC">
      <w:pPr>
        <w:pStyle w:val="pkt"/>
        <w:numPr>
          <w:ilvl w:val="0"/>
          <w:numId w:val="43"/>
        </w:numPr>
        <w:spacing w:before="0" w:after="0" w:line="276" w:lineRule="auto"/>
        <w:ind w:left="426" w:hanging="425"/>
        <w:rPr>
          <w:rFonts w:cstheme="minorHAnsi"/>
          <w:szCs w:val="24"/>
        </w:rPr>
      </w:pPr>
      <w:r w:rsidRPr="00320F22">
        <w:rPr>
          <w:rFonts w:cstheme="minorHAnsi"/>
          <w:szCs w:val="24"/>
        </w:rPr>
        <w:t>Oświadczenie Wykonawców wspólnie składających ofertę.</w:t>
      </w:r>
    </w:p>
    <w:p w14:paraId="2E748CE5" w14:textId="25A6C108" w:rsidR="00320F22" w:rsidRDefault="00320F22" w:rsidP="005D7ECC">
      <w:pPr>
        <w:pStyle w:val="pkt"/>
        <w:numPr>
          <w:ilvl w:val="0"/>
          <w:numId w:val="43"/>
        </w:numPr>
        <w:spacing w:before="0" w:after="0" w:line="276" w:lineRule="auto"/>
        <w:ind w:left="426" w:hanging="425"/>
        <w:rPr>
          <w:rFonts w:cstheme="minorHAnsi"/>
          <w:szCs w:val="24"/>
        </w:rPr>
      </w:pPr>
      <w:r w:rsidRPr="00320F22">
        <w:rPr>
          <w:rFonts w:cstheme="minorHAnsi"/>
          <w:szCs w:val="24"/>
        </w:rPr>
        <w:t>Oświadczenie o niepodleganiu wykluczeniu oraz spełnianiu warunków udziału w postępowaniu.</w:t>
      </w:r>
    </w:p>
    <w:p w14:paraId="2B5D50C6" w14:textId="35D60427" w:rsidR="00320F22" w:rsidRDefault="00320F22" w:rsidP="005D7ECC">
      <w:pPr>
        <w:pStyle w:val="pkt"/>
        <w:numPr>
          <w:ilvl w:val="0"/>
          <w:numId w:val="43"/>
        </w:numPr>
        <w:spacing w:before="0" w:after="0" w:line="276" w:lineRule="auto"/>
        <w:ind w:left="426" w:hanging="425"/>
        <w:rPr>
          <w:rFonts w:cstheme="minorHAnsi"/>
          <w:szCs w:val="24"/>
        </w:rPr>
      </w:pPr>
      <w:r w:rsidRPr="00320F22">
        <w:rPr>
          <w:rFonts w:cstheme="minorHAnsi"/>
          <w:szCs w:val="24"/>
        </w:rPr>
        <w:t>Wykaz robót</w:t>
      </w:r>
      <w:r w:rsidR="008E3E34">
        <w:rPr>
          <w:rFonts w:cstheme="minorHAnsi"/>
          <w:szCs w:val="24"/>
        </w:rPr>
        <w:t>.</w:t>
      </w:r>
    </w:p>
    <w:p w14:paraId="470B0D30" w14:textId="6E6A148C" w:rsidR="00320F22" w:rsidRDefault="00320F22" w:rsidP="005D7ECC">
      <w:pPr>
        <w:pStyle w:val="pkt"/>
        <w:numPr>
          <w:ilvl w:val="0"/>
          <w:numId w:val="43"/>
        </w:numPr>
        <w:spacing w:before="0" w:after="0" w:line="276" w:lineRule="auto"/>
        <w:ind w:left="426" w:hanging="425"/>
        <w:rPr>
          <w:rFonts w:cstheme="minorHAnsi"/>
          <w:szCs w:val="24"/>
        </w:rPr>
      </w:pPr>
      <w:r w:rsidRPr="00320F22">
        <w:rPr>
          <w:rFonts w:cstheme="minorHAnsi"/>
          <w:szCs w:val="24"/>
        </w:rPr>
        <w:t>Wykaz osób</w:t>
      </w:r>
      <w:r w:rsidR="008E3E34">
        <w:rPr>
          <w:rFonts w:cstheme="minorHAnsi"/>
          <w:szCs w:val="24"/>
        </w:rPr>
        <w:t>.</w:t>
      </w:r>
    </w:p>
    <w:p w14:paraId="4EED24EB" w14:textId="76A32A87" w:rsidR="00320F22" w:rsidRDefault="00320F22" w:rsidP="005D7ECC">
      <w:pPr>
        <w:pStyle w:val="pkt"/>
        <w:numPr>
          <w:ilvl w:val="0"/>
          <w:numId w:val="43"/>
        </w:numPr>
        <w:spacing w:before="0" w:after="0" w:line="276" w:lineRule="auto"/>
        <w:ind w:left="426" w:hanging="425"/>
        <w:rPr>
          <w:rFonts w:cstheme="minorHAnsi"/>
          <w:szCs w:val="24"/>
        </w:rPr>
      </w:pPr>
      <w:r w:rsidRPr="00320F22">
        <w:rPr>
          <w:rFonts w:cstheme="minorHAnsi"/>
          <w:szCs w:val="24"/>
        </w:rPr>
        <w:t>Oświadczenie o aktualności informacji zawartych w oświadczeniu</w:t>
      </w:r>
      <w:r w:rsidR="008E3E34">
        <w:rPr>
          <w:rFonts w:cstheme="minorHAnsi"/>
          <w:szCs w:val="24"/>
        </w:rPr>
        <w:t>.</w:t>
      </w:r>
    </w:p>
    <w:p w14:paraId="5B591812" w14:textId="6692FEB4" w:rsidR="00320F22" w:rsidRPr="008E3E34" w:rsidRDefault="00320F22" w:rsidP="005D7ECC">
      <w:pPr>
        <w:pStyle w:val="pkt"/>
        <w:numPr>
          <w:ilvl w:val="0"/>
          <w:numId w:val="43"/>
        </w:numPr>
        <w:spacing w:before="0" w:after="0" w:line="276" w:lineRule="auto"/>
        <w:ind w:left="426" w:hanging="425"/>
        <w:rPr>
          <w:rFonts w:cstheme="minorHAnsi"/>
          <w:szCs w:val="24"/>
        </w:rPr>
      </w:pPr>
      <w:r w:rsidRPr="008E3E34">
        <w:rPr>
          <w:rFonts w:cstheme="minorHAnsi"/>
          <w:szCs w:val="24"/>
        </w:rPr>
        <w:t>Projektowane postanowienia umowy wraz z załącznikiem</w:t>
      </w:r>
      <w:r w:rsidR="008E3E34" w:rsidRPr="008E3E34">
        <w:rPr>
          <w:rFonts w:cstheme="minorHAnsi"/>
          <w:szCs w:val="24"/>
        </w:rPr>
        <w:t xml:space="preserve"> </w:t>
      </w:r>
      <w:r w:rsidR="005C3907" w:rsidRPr="008E3E34">
        <w:rPr>
          <w:rFonts w:cstheme="minorHAnsi"/>
          <w:szCs w:val="24"/>
        </w:rPr>
        <w:t xml:space="preserve">– załącznik nr </w:t>
      </w:r>
      <w:r w:rsidR="004F2230" w:rsidRPr="008E3E34">
        <w:rPr>
          <w:rFonts w:cstheme="minorHAnsi"/>
          <w:szCs w:val="24"/>
        </w:rPr>
        <w:t>8</w:t>
      </w:r>
      <w:r w:rsidR="008E3E34">
        <w:rPr>
          <w:rFonts w:cstheme="minorHAnsi"/>
          <w:szCs w:val="24"/>
        </w:rPr>
        <w:t>.</w:t>
      </w:r>
    </w:p>
    <w:p w14:paraId="50D88295" w14:textId="304237A7" w:rsidR="001D1CA7" w:rsidRDefault="001D1CA7" w:rsidP="005D7ECC">
      <w:pPr>
        <w:pStyle w:val="pkt"/>
        <w:numPr>
          <w:ilvl w:val="0"/>
          <w:numId w:val="43"/>
        </w:numPr>
        <w:spacing w:before="0" w:after="0" w:line="276" w:lineRule="auto"/>
        <w:ind w:left="426" w:hanging="425"/>
        <w:rPr>
          <w:rFonts w:cstheme="minorHAnsi"/>
          <w:szCs w:val="24"/>
        </w:rPr>
      </w:pPr>
      <w:r>
        <w:rPr>
          <w:rFonts w:cstheme="minorHAnsi"/>
          <w:szCs w:val="24"/>
        </w:rPr>
        <w:t>Dokumentacja projektowa</w:t>
      </w:r>
      <w:r w:rsidR="008E3E34">
        <w:rPr>
          <w:rFonts w:cstheme="minorHAnsi"/>
          <w:szCs w:val="24"/>
        </w:rPr>
        <w:t>.</w:t>
      </w:r>
    </w:p>
    <w:p w14:paraId="3872702D" w14:textId="775DC999" w:rsidR="001D1CA7" w:rsidRDefault="001D1CA7" w:rsidP="005D7ECC">
      <w:pPr>
        <w:pStyle w:val="pkt"/>
        <w:numPr>
          <w:ilvl w:val="0"/>
          <w:numId w:val="43"/>
        </w:numPr>
        <w:tabs>
          <w:tab w:val="left" w:pos="426"/>
        </w:tabs>
        <w:spacing w:before="0" w:after="0" w:line="276" w:lineRule="auto"/>
        <w:ind w:left="426" w:hanging="425"/>
        <w:rPr>
          <w:rFonts w:cstheme="minorHAnsi"/>
          <w:szCs w:val="24"/>
        </w:rPr>
      </w:pPr>
      <w:r>
        <w:rPr>
          <w:rFonts w:cstheme="minorHAnsi"/>
          <w:szCs w:val="24"/>
        </w:rPr>
        <w:t>Przedmiary</w:t>
      </w:r>
      <w:r w:rsidR="008E3E34">
        <w:rPr>
          <w:rFonts w:cstheme="minorHAnsi"/>
          <w:szCs w:val="24"/>
        </w:rPr>
        <w:t>.</w:t>
      </w:r>
    </w:p>
    <w:p w14:paraId="6600513F" w14:textId="640BDACE" w:rsidR="001D1CA7" w:rsidRPr="001D1CA7" w:rsidRDefault="001D1CA7" w:rsidP="005D7ECC">
      <w:pPr>
        <w:pStyle w:val="pkt"/>
        <w:numPr>
          <w:ilvl w:val="0"/>
          <w:numId w:val="43"/>
        </w:numPr>
        <w:tabs>
          <w:tab w:val="left" w:pos="426"/>
        </w:tabs>
        <w:spacing w:before="0" w:after="0" w:line="276" w:lineRule="auto"/>
        <w:ind w:left="426" w:hanging="425"/>
        <w:rPr>
          <w:rFonts w:cstheme="minorHAnsi"/>
          <w:szCs w:val="24"/>
        </w:rPr>
      </w:pPr>
      <w:r w:rsidRPr="001D1CA7">
        <w:rPr>
          <w:rFonts w:cstheme="minorHAnsi"/>
          <w:szCs w:val="24"/>
        </w:rPr>
        <w:t>STWIOR</w:t>
      </w:r>
      <w:r w:rsidR="008E3E34">
        <w:rPr>
          <w:rFonts w:cstheme="minorHAnsi"/>
          <w:szCs w:val="24"/>
        </w:rPr>
        <w:t>.</w:t>
      </w:r>
    </w:p>
    <w:p w14:paraId="22852FD3" w14:textId="77777777" w:rsidR="00320F22" w:rsidRDefault="00320F22">
      <w:pPr>
        <w:spacing w:after="160" w:line="259" w:lineRule="auto"/>
        <w:rPr>
          <w:rFonts w:asciiTheme="minorHAnsi" w:eastAsiaTheme="minorHAnsi" w:hAnsiTheme="minorHAnsi" w:cstheme="minorHAnsi"/>
          <w:lang w:eastAsia="en-US"/>
        </w:rPr>
      </w:pPr>
      <w:r>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4F4928">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C1C08" w14:textId="77777777" w:rsidR="00C132E3" w:rsidRDefault="00C132E3" w:rsidP="006A6065">
      <w:r>
        <w:separator/>
      </w:r>
    </w:p>
  </w:endnote>
  <w:endnote w:type="continuationSeparator" w:id="0">
    <w:p w14:paraId="2D33828A" w14:textId="77777777" w:rsidR="00C132E3" w:rsidRDefault="00C132E3"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52D6E" w14:textId="77777777" w:rsidR="00C132E3" w:rsidRDefault="00C132E3" w:rsidP="006A6065">
      <w:r>
        <w:separator/>
      </w:r>
    </w:p>
  </w:footnote>
  <w:footnote w:type="continuationSeparator" w:id="0">
    <w:p w14:paraId="13265483" w14:textId="77777777" w:rsidR="00C132E3" w:rsidRDefault="00C132E3"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14FDE"/>
    <w:multiLevelType w:val="hybridMultilevel"/>
    <w:tmpl w:val="04B601AE"/>
    <w:lvl w:ilvl="0" w:tplc="CF26820E">
      <w:start w:val="1"/>
      <w:numFmt w:val="decimal"/>
      <w:lvlText w:val="%1."/>
      <w:lvlJc w:val="left"/>
      <w:pPr>
        <w:ind w:left="144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61321"/>
    <w:multiLevelType w:val="hybridMultilevel"/>
    <w:tmpl w:val="86448308"/>
    <w:lvl w:ilvl="0" w:tplc="FFFFFFFF">
      <w:start w:val="1"/>
      <w:numFmt w:val="lowerLetter"/>
      <w:lvlText w:val="%1)"/>
      <w:lvlJc w:val="left"/>
      <w:pPr>
        <w:ind w:left="1146" w:hanging="360"/>
      </w:pPr>
      <w:rPr>
        <w:rFonts w:hint="default"/>
      </w:rPr>
    </w:lvl>
    <w:lvl w:ilvl="1" w:tplc="5302042E">
      <w:start w:val="1"/>
      <w:numFmt w:val="upperLetter"/>
      <w:lvlText w:val="%2)"/>
      <w:lvlJc w:val="left"/>
      <w:pPr>
        <w:ind w:left="1866"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0DDF4868"/>
    <w:multiLevelType w:val="hybridMultilevel"/>
    <w:tmpl w:val="1A300DC2"/>
    <w:lvl w:ilvl="0" w:tplc="53C05400">
      <w:start w:val="1"/>
      <w:numFmt w:val="lowerLetter"/>
      <w:lvlText w:val="%1)"/>
      <w:lvlJc w:val="left"/>
      <w:pPr>
        <w:ind w:left="144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D2042E"/>
    <w:multiLevelType w:val="hybridMultilevel"/>
    <w:tmpl w:val="228008E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5167F45"/>
    <w:multiLevelType w:val="hybridMultilevel"/>
    <w:tmpl w:val="498E5B50"/>
    <w:lvl w:ilvl="0" w:tplc="6180C22A">
      <w:start w:val="6"/>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EE6755"/>
    <w:multiLevelType w:val="hybridMultilevel"/>
    <w:tmpl w:val="DFE03AFA"/>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E3386502">
      <w:start w:val="6"/>
      <w:numFmt w:val="upperRoman"/>
      <w:lvlText w:val="%9&gt;"/>
      <w:lvlJc w:val="left"/>
      <w:pPr>
        <w:ind w:left="7020" w:hanging="720"/>
      </w:pPr>
      <w:rPr>
        <w:rFonts w:hint="default"/>
      </w:rPr>
    </w:lvl>
  </w:abstractNum>
  <w:abstractNum w:abstractNumId="1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6" w15:restartNumberingAfterBreak="0">
    <w:nsid w:val="2DD50B0B"/>
    <w:multiLevelType w:val="hybridMultilevel"/>
    <w:tmpl w:val="831A0F18"/>
    <w:lvl w:ilvl="0" w:tplc="FFFFFFFF">
      <w:start w:val="1"/>
      <w:numFmt w:val="decimal"/>
      <w:lvlText w:val="%1."/>
      <w:lvlJc w:val="left"/>
      <w:pPr>
        <w:ind w:left="720" w:hanging="360"/>
      </w:pPr>
    </w:lvl>
    <w:lvl w:ilvl="1" w:tplc="4CD641C8">
      <w:start w:val="10"/>
      <w:numFmt w:val="upperRoman"/>
      <w:lvlText w:val="%2."/>
      <w:lvlJc w:val="left"/>
      <w:pPr>
        <w:ind w:left="1800" w:hanging="720"/>
      </w:pPr>
      <w:rPr>
        <w:rFonts w:eastAsiaTheme="minorHAnsi"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F80B37"/>
    <w:multiLevelType w:val="hybridMultilevel"/>
    <w:tmpl w:val="E2D48E92"/>
    <w:lvl w:ilvl="0" w:tplc="07A21B76">
      <w:start w:val="1"/>
      <w:numFmt w:val="bullet"/>
      <w:lvlText w:val="-"/>
      <w:lvlJc w:val="left"/>
      <w:pPr>
        <w:ind w:left="644" w:hanging="360"/>
      </w:pPr>
      <w:rPr>
        <w:rFonts w:asciiTheme="minorHAnsi" w:hAnsiTheme="minorHAnsi" w:cstheme="minorHAns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E13D0"/>
    <w:multiLevelType w:val="hybridMultilevel"/>
    <w:tmpl w:val="B3D22B36"/>
    <w:lvl w:ilvl="0" w:tplc="4866EA28">
      <w:numFmt w:val="bullet"/>
      <w:lvlText w:val="•"/>
      <w:lvlJc w:val="left"/>
      <w:pPr>
        <w:ind w:left="786" w:hanging="360"/>
      </w:pPr>
      <w:rPr>
        <w:rFonts w:ascii="Calibri" w:eastAsia="Times New Roman"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81391F"/>
    <w:multiLevelType w:val="hybridMultilevel"/>
    <w:tmpl w:val="858256EE"/>
    <w:lvl w:ilvl="0" w:tplc="FFFFFFFF">
      <w:start w:val="13"/>
      <w:numFmt w:val="upperRoman"/>
      <w:lvlText w:val="%1."/>
      <w:lvlJc w:val="left"/>
      <w:pPr>
        <w:ind w:left="1080" w:hanging="720"/>
      </w:pPr>
      <w:rPr>
        <w:rFonts w:eastAsia="Times New Roman" w:hint="default"/>
      </w:rPr>
    </w:lvl>
    <w:lvl w:ilvl="1" w:tplc="0415000F">
      <w:start w:val="1"/>
      <w:numFmt w:val="decimal"/>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CD1593"/>
    <w:multiLevelType w:val="hybridMultilevel"/>
    <w:tmpl w:val="AA3E83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AD52ABB"/>
    <w:multiLevelType w:val="hybridMultilevel"/>
    <w:tmpl w:val="08B08D4C"/>
    <w:lvl w:ilvl="0" w:tplc="55F4C3D2">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BCA67AE"/>
    <w:multiLevelType w:val="hybridMultilevel"/>
    <w:tmpl w:val="29643734"/>
    <w:lvl w:ilvl="0" w:tplc="04150011">
      <w:start w:val="1"/>
      <w:numFmt w:val="decimal"/>
      <w:lvlText w:val="%1)"/>
      <w:lvlJc w:val="left"/>
      <w:pPr>
        <w:ind w:left="1146" w:hanging="360"/>
      </w:pPr>
    </w:lvl>
    <w:lvl w:ilvl="1" w:tplc="53C0540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1">
      <w:start w:val="1"/>
      <w:numFmt w:val="decimal"/>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14F3BEC"/>
    <w:multiLevelType w:val="hybridMultilevel"/>
    <w:tmpl w:val="BF244E66"/>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F61326"/>
    <w:multiLevelType w:val="hybridMultilevel"/>
    <w:tmpl w:val="ACE8ED52"/>
    <w:lvl w:ilvl="0" w:tplc="63D2E29A">
      <w:numFmt w:val="bullet"/>
      <w:lvlText w:val="•"/>
      <w:lvlJc w:val="left"/>
      <w:pPr>
        <w:ind w:left="786" w:hanging="360"/>
      </w:pPr>
      <w:rPr>
        <w:rFonts w:ascii="Calibri" w:eastAsia="Times New Roman"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43E741B1"/>
    <w:multiLevelType w:val="hybridMultilevel"/>
    <w:tmpl w:val="49F498B0"/>
    <w:lvl w:ilvl="0" w:tplc="99A0277A">
      <w:start w:val="1"/>
      <w:numFmt w:val="bullet"/>
      <w:lvlText w:val=""/>
      <w:lvlJc w:val="left"/>
      <w:pPr>
        <w:ind w:left="5670" w:hanging="360"/>
      </w:pPr>
      <w:rPr>
        <w:rFonts w:ascii="Symbol" w:hAnsi="Symbol" w:hint="default"/>
        <w:b w:val="0"/>
        <w:i w:val="0"/>
      </w:rPr>
    </w:lvl>
    <w:lvl w:ilvl="1" w:tplc="04150003" w:tentative="1">
      <w:start w:val="1"/>
      <w:numFmt w:val="bullet"/>
      <w:lvlText w:val="o"/>
      <w:lvlJc w:val="left"/>
      <w:pPr>
        <w:ind w:left="6390" w:hanging="360"/>
      </w:pPr>
      <w:rPr>
        <w:rFonts w:ascii="Courier New" w:hAnsi="Courier New" w:cs="Courier New" w:hint="default"/>
      </w:rPr>
    </w:lvl>
    <w:lvl w:ilvl="2" w:tplc="04150005" w:tentative="1">
      <w:start w:val="1"/>
      <w:numFmt w:val="bullet"/>
      <w:lvlText w:val=""/>
      <w:lvlJc w:val="left"/>
      <w:pPr>
        <w:ind w:left="7110" w:hanging="360"/>
      </w:pPr>
      <w:rPr>
        <w:rFonts w:ascii="Wingdings" w:hAnsi="Wingdings" w:hint="default"/>
      </w:rPr>
    </w:lvl>
    <w:lvl w:ilvl="3" w:tplc="04150001" w:tentative="1">
      <w:start w:val="1"/>
      <w:numFmt w:val="bullet"/>
      <w:lvlText w:val=""/>
      <w:lvlJc w:val="left"/>
      <w:pPr>
        <w:ind w:left="7830" w:hanging="360"/>
      </w:pPr>
      <w:rPr>
        <w:rFonts w:ascii="Symbol" w:hAnsi="Symbol" w:hint="default"/>
      </w:rPr>
    </w:lvl>
    <w:lvl w:ilvl="4" w:tplc="04150003" w:tentative="1">
      <w:start w:val="1"/>
      <w:numFmt w:val="bullet"/>
      <w:lvlText w:val="o"/>
      <w:lvlJc w:val="left"/>
      <w:pPr>
        <w:ind w:left="8550" w:hanging="360"/>
      </w:pPr>
      <w:rPr>
        <w:rFonts w:ascii="Courier New" w:hAnsi="Courier New" w:cs="Courier New" w:hint="default"/>
      </w:rPr>
    </w:lvl>
    <w:lvl w:ilvl="5" w:tplc="04150005" w:tentative="1">
      <w:start w:val="1"/>
      <w:numFmt w:val="bullet"/>
      <w:lvlText w:val=""/>
      <w:lvlJc w:val="left"/>
      <w:pPr>
        <w:ind w:left="9270" w:hanging="360"/>
      </w:pPr>
      <w:rPr>
        <w:rFonts w:ascii="Wingdings" w:hAnsi="Wingdings" w:hint="default"/>
      </w:rPr>
    </w:lvl>
    <w:lvl w:ilvl="6" w:tplc="04150001" w:tentative="1">
      <w:start w:val="1"/>
      <w:numFmt w:val="bullet"/>
      <w:lvlText w:val=""/>
      <w:lvlJc w:val="left"/>
      <w:pPr>
        <w:ind w:left="9990" w:hanging="360"/>
      </w:pPr>
      <w:rPr>
        <w:rFonts w:ascii="Symbol" w:hAnsi="Symbol" w:hint="default"/>
      </w:rPr>
    </w:lvl>
    <w:lvl w:ilvl="7" w:tplc="04150003" w:tentative="1">
      <w:start w:val="1"/>
      <w:numFmt w:val="bullet"/>
      <w:lvlText w:val="o"/>
      <w:lvlJc w:val="left"/>
      <w:pPr>
        <w:ind w:left="10710" w:hanging="360"/>
      </w:pPr>
      <w:rPr>
        <w:rFonts w:ascii="Courier New" w:hAnsi="Courier New" w:cs="Courier New" w:hint="default"/>
      </w:rPr>
    </w:lvl>
    <w:lvl w:ilvl="8" w:tplc="04150005" w:tentative="1">
      <w:start w:val="1"/>
      <w:numFmt w:val="bullet"/>
      <w:lvlText w:val=""/>
      <w:lvlJc w:val="left"/>
      <w:pPr>
        <w:ind w:left="11430" w:hanging="360"/>
      </w:pPr>
      <w:rPr>
        <w:rFonts w:ascii="Wingdings" w:hAnsi="Wingdings" w:hint="default"/>
      </w:rPr>
    </w:lvl>
  </w:abstractNum>
  <w:abstractNum w:abstractNumId="31"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32"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414692"/>
    <w:multiLevelType w:val="hybridMultilevel"/>
    <w:tmpl w:val="B9F47228"/>
    <w:lvl w:ilvl="0" w:tplc="B518CA90">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B6770E4"/>
    <w:multiLevelType w:val="hybridMultilevel"/>
    <w:tmpl w:val="635087F0"/>
    <w:lvl w:ilvl="0" w:tplc="55F4C3D2">
      <w:start w:val="1"/>
      <w:numFmt w:val="bullet"/>
      <w:lvlText w:val="-"/>
      <w:lvlJc w:val="left"/>
      <w:pPr>
        <w:ind w:left="1146" w:hanging="360"/>
      </w:pPr>
      <w:rPr>
        <w:rFonts w:ascii="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5"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7"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3121B2"/>
    <w:multiLevelType w:val="hybridMultilevel"/>
    <w:tmpl w:val="4D1A3862"/>
    <w:lvl w:ilvl="0" w:tplc="04150013">
      <w:start w:val="1"/>
      <w:numFmt w:val="upperRoman"/>
      <w:lvlText w:val="%1."/>
      <w:lvlJc w:val="righ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639A7DDC">
      <w:start w:val="1"/>
      <w:numFmt w:val="lowerLetter"/>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40"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3" w15:restartNumberingAfterBreak="0">
    <w:nsid w:val="698C7805"/>
    <w:multiLevelType w:val="multilevel"/>
    <w:tmpl w:val="315887A6"/>
    <w:lvl w:ilvl="0">
      <w:start w:val="1"/>
      <w:numFmt w:val="decimal"/>
      <w:lvlText w:val="%1."/>
      <w:lvlJc w:val="left"/>
      <w:pPr>
        <w:ind w:left="360" w:hanging="360"/>
      </w:pPr>
      <w:rPr>
        <w:b/>
        <w:sz w:val="22"/>
        <w:szCs w:val="22"/>
      </w:rPr>
    </w:lvl>
    <w:lvl w:ilvl="1">
      <w:start w:val="1"/>
      <w:numFmt w:val="bullet"/>
      <w:lvlText w:val="-"/>
      <w:lvlJc w:val="left"/>
      <w:pPr>
        <w:ind w:left="1146" w:hanging="360"/>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6" w15:restartNumberingAfterBreak="0">
    <w:nsid w:val="727C4550"/>
    <w:multiLevelType w:val="hybridMultilevel"/>
    <w:tmpl w:val="D2244B62"/>
    <w:lvl w:ilvl="0" w:tplc="7E920328">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3C328B"/>
    <w:multiLevelType w:val="hybridMultilevel"/>
    <w:tmpl w:val="B2447E98"/>
    <w:lvl w:ilvl="0" w:tplc="194CFC68">
      <w:start w:val="13"/>
      <w:numFmt w:val="upperRoman"/>
      <w:lvlText w:val="%1."/>
      <w:lvlJc w:val="left"/>
      <w:pPr>
        <w:ind w:left="1080" w:hanging="720"/>
      </w:pPr>
      <w:rPr>
        <w:rFonts w:eastAsia="Times New Roman" w:hint="default"/>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5505A7"/>
    <w:multiLevelType w:val="hybridMultilevel"/>
    <w:tmpl w:val="F0E294EE"/>
    <w:lvl w:ilvl="0" w:tplc="68D8AF0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7"/>
  </w:num>
  <w:num w:numId="2" w16cid:durableId="2076734665">
    <w:abstractNumId w:val="32"/>
  </w:num>
  <w:num w:numId="3" w16cid:durableId="880017669">
    <w:abstractNumId w:val="38"/>
  </w:num>
  <w:num w:numId="4" w16cid:durableId="2013338083">
    <w:abstractNumId w:val="15"/>
  </w:num>
  <w:num w:numId="5" w16cid:durableId="712120823">
    <w:abstractNumId w:val="42"/>
  </w:num>
  <w:num w:numId="6" w16cid:durableId="1727874765">
    <w:abstractNumId w:val="6"/>
  </w:num>
  <w:num w:numId="7" w16cid:durableId="877745999">
    <w:abstractNumId w:val="37"/>
  </w:num>
  <w:num w:numId="8" w16cid:durableId="40792067">
    <w:abstractNumId w:val="27"/>
  </w:num>
  <w:num w:numId="9" w16cid:durableId="1928659892">
    <w:abstractNumId w:val="11"/>
  </w:num>
  <w:num w:numId="10" w16cid:durableId="2030175887">
    <w:abstractNumId w:val="41"/>
  </w:num>
  <w:num w:numId="11" w16cid:durableId="36396149">
    <w:abstractNumId w:val="1"/>
  </w:num>
  <w:num w:numId="12" w16cid:durableId="2029212138">
    <w:abstractNumId w:val="40"/>
  </w:num>
  <w:num w:numId="13" w16cid:durableId="2099447494">
    <w:abstractNumId w:val="21"/>
  </w:num>
  <w:num w:numId="14" w16cid:durableId="1149708825">
    <w:abstractNumId w:val="35"/>
  </w:num>
  <w:num w:numId="15" w16cid:durableId="635455684">
    <w:abstractNumId w:val="12"/>
  </w:num>
  <w:num w:numId="16" w16cid:durableId="2088337299">
    <w:abstractNumId w:val="44"/>
  </w:num>
  <w:num w:numId="17" w16cid:durableId="905412197">
    <w:abstractNumId w:val="14"/>
  </w:num>
  <w:num w:numId="18" w16cid:durableId="694771568">
    <w:abstractNumId w:val="0"/>
  </w:num>
  <w:num w:numId="19" w16cid:durableId="92212620">
    <w:abstractNumId w:val="49"/>
  </w:num>
  <w:num w:numId="20" w16cid:durableId="38744015">
    <w:abstractNumId w:val="31"/>
  </w:num>
  <w:num w:numId="21" w16cid:durableId="1888293872">
    <w:abstractNumId w:val="39"/>
  </w:num>
  <w:num w:numId="22" w16cid:durableId="1848590000">
    <w:abstractNumId w:val="33"/>
  </w:num>
  <w:num w:numId="23" w16cid:durableId="1918243425">
    <w:abstractNumId w:val="26"/>
  </w:num>
  <w:num w:numId="24" w16cid:durableId="1027876650">
    <w:abstractNumId w:val="19"/>
  </w:num>
  <w:num w:numId="25" w16cid:durableId="675570919">
    <w:abstractNumId w:val="36"/>
  </w:num>
  <w:num w:numId="26" w16cid:durableId="946502200">
    <w:abstractNumId w:val="52"/>
  </w:num>
  <w:num w:numId="27" w16cid:durableId="160123552">
    <w:abstractNumId w:val="10"/>
  </w:num>
  <w:num w:numId="28" w16cid:durableId="1506894852">
    <w:abstractNumId w:val="18"/>
  </w:num>
  <w:num w:numId="29" w16cid:durableId="1308049351">
    <w:abstractNumId w:val="45"/>
  </w:num>
  <w:num w:numId="30" w16cid:durableId="1191064499">
    <w:abstractNumId w:val="16"/>
  </w:num>
  <w:num w:numId="31" w16cid:durableId="1026718188">
    <w:abstractNumId w:val="48"/>
  </w:num>
  <w:num w:numId="32" w16cid:durableId="2021807359">
    <w:abstractNumId w:val="46"/>
  </w:num>
  <w:num w:numId="33" w16cid:durableId="890774411">
    <w:abstractNumId w:val="23"/>
  </w:num>
  <w:num w:numId="34" w16cid:durableId="522943100">
    <w:abstractNumId w:val="4"/>
  </w:num>
  <w:num w:numId="35" w16cid:durableId="1132795970">
    <w:abstractNumId w:val="7"/>
  </w:num>
  <w:num w:numId="36" w16cid:durableId="1986205579">
    <w:abstractNumId w:val="9"/>
  </w:num>
  <w:num w:numId="37" w16cid:durableId="1845440675">
    <w:abstractNumId w:val="3"/>
  </w:num>
  <w:num w:numId="38" w16cid:durableId="1179810515">
    <w:abstractNumId w:val="30"/>
  </w:num>
  <w:num w:numId="39" w16cid:durableId="673073878">
    <w:abstractNumId w:val="53"/>
  </w:num>
  <w:num w:numId="40" w16cid:durableId="58600767">
    <w:abstractNumId w:val="5"/>
  </w:num>
  <w:num w:numId="41" w16cid:durableId="563106425">
    <w:abstractNumId w:val="13"/>
  </w:num>
  <w:num w:numId="42" w16cid:durableId="1269310549">
    <w:abstractNumId w:val="50"/>
  </w:num>
  <w:num w:numId="43" w16cid:durableId="654724114">
    <w:abstractNumId w:val="2"/>
  </w:num>
  <w:num w:numId="44" w16cid:durableId="270599511">
    <w:abstractNumId w:val="51"/>
  </w:num>
  <w:num w:numId="45" w16cid:durableId="443158080">
    <w:abstractNumId w:val="28"/>
  </w:num>
  <w:num w:numId="46" w16cid:durableId="294608947">
    <w:abstractNumId w:val="22"/>
  </w:num>
  <w:num w:numId="47" w16cid:durableId="2037539280">
    <w:abstractNumId w:val="25"/>
  </w:num>
  <w:num w:numId="48" w16cid:durableId="424692428">
    <w:abstractNumId w:val="34"/>
  </w:num>
  <w:num w:numId="49" w16cid:durableId="1002392204">
    <w:abstractNumId w:val="43"/>
  </w:num>
  <w:num w:numId="50" w16cid:durableId="1323389690">
    <w:abstractNumId w:val="8"/>
  </w:num>
  <w:num w:numId="51" w16cid:durableId="841238016">
    <w:abstractNumId w:val="29"/>
  </w:num>
  <w:num w:numId="52" w16cid:durableId="1364600521">
    <w:abstractNumId w:val="17"/>
  </w:num>
  <w:num w:numId="53" w16cid:durableId="1049572937">
    <w:abstractNumId w:val="24"/>
  </w:num>
  <w:num w:numId="54" w16cid:durableId="708266679">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47F4"/>
    <w:rsid w:val="00007F54"/>
    <w:rsid w:val="000108B4"/>
    <w:rsid w:val="00010DD9"/>
    <w:rsid w:val="00011A9A"/>
    <w:rsid w:val="000142A0"/>
    <w:rsid w:val="000175A0"/>
    <w:rsid w:val="00020F7E"/>
    <w:rsid w:val="00021BFA"/>
    <w:rsid w:val="00027478"/>
    <w:rsid w:val="00032969"/>
    <w:rsid w:val="00032FEC"/>
    <w:rsid w:val="0003571D"/>
    <w:rsid w:val="0003649F"/>
    <w:rsid w:val="00037246"/>
    <w:rsid w:val="0004005F"/>
    <w:rsid w:val="0004037C"/>
    <w:rsid w:val="00041471"/>
    <w:rsid w:val="00046F80"/>
    <w:rsid w:val="00047537"/>
    <w:rsid w:val="00052BCB"/>
    <w:rsid w:val="00065D88"/>
    <w:rsid w:val="00066127"/>
    <w:rsid w:val="000753C4"/>
    <w:rsid w:val="000776B6"/>
    <w:rsid w:val="000815B2"/>
    <w:rsid w:val="00082982"/>
    <w:rsid w:val="00083063"/>
    <w:rsid w:val="00085EFA"/>
    <w:rsid w:val="0008720E"/>
    <w:rsid w:val="000878A1"/>
    <w:rsid w:val="00087FC1"/>
    <w:rsid w:val="00092EF8"/>
    <w:rsid w:val="00094644"/>
    <w:rsid w:val="00094C4B"/>
    <w:rsid w:val="00095DB1"/>
    <w:rsid w:val="00096BC1"/>
    <w:rsid w:val="000973A8"/>
    <w:rsid w:val="000A307C"/>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51E6"/>
    <w:rsid w:val="000E6357"/>
    <w:rsid w:val="000F1D64"/>
    <w:rsid w:val="000F262C"/>
    <w:rsid w:val="000F5411"/>
    <w:rsid w:val="00102078"/>
    <w:rsid w:val="001033C8"/>
    <w:rsid w:val="001111C5"/>
    <w:rsid w:val="0011167D"/>
    <w:rsid w:val="00113695"/>
    <w:rsid w:val="00114774"/>
    <w:rsid w:val="00114892"/>
    <w:rsid w:val="00115CAF"/>
    <w:rsid w:val="0011771C"/>
    <w:rsid w:val="00121C9A"/>
    <w:rsid w:val="00122BE9"/>
    <w:rsid w:val="00125F1D"/>
    <w:rsid w:val="001306EF"/>
    <w:rsid w:val="00132C26"/>
    <w:rsid w:val="00132CC4"/>
    <w:rsid w:val="001348FA"/>
    <w:rsid w:val="001350C3"/>
    <w:rsid w:val="001417BD"/>
    <w:rsid w:val="00142BB0"/>
    <w:rsid w:val="0014422F"/>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6E08"/>
    <w:rsid w:val="0016777E"/>
    <w:rsid w:val="00167880"/>
    <w:rsid w:val="0017047B"/>
    <w:rsid w:val="00170B3F"/>
    <w:rsid w:val="00176EC6"/>
    <w:rsid w:val="00177049"/>
    <w:rsid w:val="00180D11"/>
    <w:rsid w:val="00180FC7"/>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3ECF"/>
    <w:rsid w:val="001C4399"/>
    <w:rsid w:val="001C5211"/>
    <w:rsid w:val="001C76F9"/>
    <w:rsid w:val="001D0263"/>
    <w:rsid w:val="001D1CA7"/>
    <w:rsid w:val="001D4C71"/>
    <w:rsid w:val="001D6305"/>
    <w:rsid w:val="001E074B"/>
    <w:rsid w:val="001F2F23"/>
    <w:rsid w:val="001F4640"/>
    <w:rsid w:val="001F73B4"/>
    <w:rsid w:val="001F73E2"/>
    <w:rsid w:val="001F77A4"/>
    <w:rsid w:val="001F7C6E"/>
    <w:rsid w:val="00202543"/>
    <w:rsid w:val="00202695"/>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70B"/>
    <w:rsid w:val="00225ECA"/>
    <w:rsid w:val="002263A9"/>
    <w:rsid w:val="002270CF"/>
    <w:rsid w:val="00227123"/>
    <w:rsid w:val="00230567"/>
    <w:rsid w:val="00230972"/>
    <w:rsid w:val="00232A25"/>
    <w:rsid w:val="002337A9"/>
    <w:rsid w:val="002338DA"/>
    <w:rsid w:val="00233CB4"/>
    <w:rsid w:val="002355DF"/>
    <w:rsid w:val="0023727A"/>
    <w:rsid w:val="00237D8B"/>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4D1A"/>
    <w:rsid w:val="002753C5"/>
    <w:rsid w:val="0027647F"/>
    <w:rsid w:val="00277175"/>
    <w:rsid w:val="00280CCF"/>
    <w:rsid w:val="0028222C"/>
    <w:rsid w:val="002836DC"/>
    <w:rsid w:val="0028411B"/>
    <w:rsid w:val="002859B0"/>
    <w:rsid w:val="00290270"/>
    <w:rsid w:val="002933B1"/>
    <w:rsid w:val="00293C7E"/>
    <w:rsid w:val="0029574A"/>
    <w:rsid w:val="00295EFD"/>
    <w:rsid w:val="002978DC"/>
    <w:rsid w:val="00297DD1"/>
    <w:rsid w:val="002A0186"/>
    <w:rsid w:val="002A0DBB"/>
    <w:rsid w:val="002A156A"/>
    <w:rsid w:val="002A1DE3"/>
    <w:rsid w:val="002A4839"/>
    <w:rsid w:val="002A4AF7"/>
    <w:rsid w:val="002A61F7"/>
    <w:rsid w:val="002A6E56"/>
    <w:rsid w:val="002B370D"/>
    <w:rsid w:val="002B3882"/>
    <w:rsid w:val="002B59A1"/>
    <w:rsid w:val="002B71BF"/>
    <w:rsid w:val="002C1DB9"/>
    <w:rsid w:val="002C3E3F"/>
    <w:rsid w:val="002C3FA0"/>
    <w:rsid w:val="002C7649"/>
    <w:rsid w:val="002C7686"/>
    <w:rsid w:val="002D0AD6"/>
    <w:rsid w:val="002D0DA6"/>
    <w:rsid w:val="002D212A"/>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7C2"/>
    <w:rsid w:val="00307783"/>
    <w:rsid w:val="00312030"/>
    <w:rsid w:val="003132E1"/>
    <w:rsid w:val="00313AA6"/>
    <w:rsid w:val="003141DD"/>
    <w:rsid w:val="00314853"/>
    <w:rsid w:val="00316089"/>
    <w:rsid w:val="00316A98"/>
    <w:rsid w:val="00320F22"/>
    <w:rsid w:val="003230EA"/>
    <w:rsid w:val="00325A30"/>
    <w:rsid w:val="00330927"/>
    <w:rsid w:val="00330E93"/>
    <w:rsid w:val="00333820"/>
    <w:rsid w:val="0033674C"/>
    <w:rsid w:val="00336982"/>
    <w:rsid w:val="00341446"/>
    <w:rsid w:val="00341A11"/>
    <w:rsid w:val="00346BF4"/>
    <w:rsid w:val="003507FA"/>
    <w:rsid w:val="00352A09"/>
    <w:rsid w:val="00353CDA"/>
    <w:rsid w:val="00356703"/>
    <w:rsid w:val="00357626"/>
    <w:rsid w:val="00360341"/>
    <w:rsid w:val="00361E91"/>
    <w:rsid w:val="003625B0"/>
    <w:rsid w:val="00362E93"/>
    <w:rsid w:val="0036493B"/>
    <w:rsid w:val="00364C7B"/>
    <w:rsid w:val="0037067A"/>
    <w:rsid w:val="00374CE2"/>
    <w:rsid w:val="0037673E"/>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488C"/>
    <w:rsid w:val="003E692F"/>
    <w:rsid w:val="003E7F2D"/>
    <w:rsid w:val="003F0EBB"/>
    <w:rsid w:val="003F5CEC"/>
    <w:rsid w:val="0040225C"/>
    <w:rsid w:val="00404315"/>
    <w:rsid w:val="00404849"/>
    <w:rsid w:val="004053C0"/>
    <w:rsid w:val="0040619E"/>
    <w:rsid w:val="00406E83"/>
    <w:rsid w:val="004145F9"/>
    <w:rsid w:val="00415EF2"/>
    <w:rsid w:val="00421F06"/>
    <w:rsid w:val="004246F0"/>
    <w:rsid w:val="00424BDA"/>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7ABE"/>
    <w:rsid w:val="00477F15"/>
    <w:rsid w:val="00481B1D"/>
    <w:rsid w:val="00482BB3"/>
    <w:rsid w:val="00482D19"/>
    <w:rsid w:val="00485C56"/>
    <w:rsid w:val="00485D4E"/>
    <w:rsid w:val="0048772B"/>
    <w:rsid w:val="00491FBD"/>
    <w:rsid w:val="004922EC"/>
    <w:rsid w:val="00492CD0"/>
    <w:rsid w:val="0049448A"/>
    <w:rsid w:val="0049621F"/>
    <w:rsid w:val="00497040"/>
    <w:rsid w:val="004A179D"/>
    <w:rsid w:val="004A3959"/>
    <w:rsid w:val="004A4F3C"/>
    <w:rsid w:val="004A5891"/>
    <w:rsid w:val="004A63BE"/>
    <w:rsid w:val="004B0909"/>
    <w:rsid w:val="004B26F8"/>
    <w:rsid w:val="004B5225"/>
    <w:rsid w:val="004B76FB"/>
    <w:rsid w:val="004C1032"/>
    <w:rsid w:val="004C1DC6"/>
    <w:rsid w:val="004C4F93"/>
    <w:rsid w:val="004C66E2"/>
    <w:rsid w:val="004C6E89"/>
    <w:rsid w:val="004C78FD"/>
    <w:rsid w:val="004D12C1"/>
    <w:rsid w:val="004D229D"/>
    <w:rsid w:val="004D4F39"/>
    <w:rsid w:val="004D73E5"/>
    <w:rsid w:val="004E0668"/>
    <w:rsid w:val="004E2727"/>
    <w:rsid w:val="004E49AB"/>
    <w:rsid w:val="004E4D62"/>
    <w:rsid w:val="004E5E89"/>
    <w:rsid w:val="004F2230"/>
    <w:rsid w:val="004F38CD"/>
    <w:rsid w:val="004F4928"/>
    <w:rsid w:val="004F4E75"/>
    <w:rsid w:val="004F54DC"/>
    <w:rsid w:val="004F722D"/>
    <w:rsid w:val="004F740C"/>
    <w:rsid w:val="0050012D"/>
    <w:rsid w:val="00500534"/>
    <w:rsid w:val="005007CA"/>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2F6A"/>
    <w:rsid w:val="00544692"/>
    <w:rsid w:val="005450CE"/>
    <w:rsid w:val="005468B5"/>
    <w:rsid w:val="00557E3E"/>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466"/>
    <w:rsid w:val="00590A61"/>
    <w:rsid w:val="00592BDA"/>
    <w:rsid w:val="005956F8"/>
    <w:rsid w:val="005A04DE"/>
    <w:rsid w:val="005A0CFD"/>
    <w:rsid w:val="005A3581"/>
    <w:rsid w:val="005A4CAF"/>
    <w:rsid w:val="005A7313"/>
    <w:rsid w:val="005B14A8"/>
    <w:rsid w:val="005B1EF3"/>
    <w:rsid w:val="005B438C"/>
    <w:rsid w:val="005B4391"/>
    <w:rsid w:val="005B54D5"/>
    <w:rsid w:val="005B6365"/>
    <w:rsid w:val="005C2C1C"/>
    <w:rsid w:val="005C2D4C"/>
    <w:rsid w:val="005C31E2"/>
    <w:rsid w:val="005C3907"/>
    <w:rsid w:val="005C4676"/>
    <w:rsid w:val="005C5888"/>
    <w:rsid w:val="005C5B61"/>
    <w:rsid w:val="005C64B8"/>
    <w:rsid w:val="005C7BEE"/>
    <w:rsid w:val="005D01E8"/>
    <w:rsid w:val="005D0571"/>
    <w:rsid w:val="005D12FD"/>
    <w:rsid w:val="005D542A"/>
    <w:rsid w:val="005D7ECC"/>
    <w:rsid w:val="005E4FC6"/>
    <w:rsid w:val="005E5440"/>
    <w:rsid w:val="005E599F"/>
    <w:rsid w:val="005E5FEA"/>
    <w:rsid w:val="005F010E"/>
    <w:rsid w:val="005F15F1"/>
    <w:rsid w:val="005F2322"/>
    <w:rsid w:val="005F4E4C"/>
    <w:rsid w:val="005F7023"/>
    <w:rsid w:val="005F7B21"/>
    <w:rsid w:val="00602A33"/>
    <w:rsid w:val="00602EC5"/>
    <w:rsid w:val="00605793"/>
    <w:rsid w:val="006119C1"/>
    <w:rsid w:val="00611ECD"/>
    <w:rsid w:val="00613761"/>
    <w:rsid w:val="00613782"/>
    <w:rsid w:val="00616B0F"/>
    <w:rsid w:val="006177A0"/>
    <w:rsid w:val="006209D3"/>
    <w:rsid w:val="0062166F"/>
    <w:rsid w:val="00621B13"/>
    <w:rsid w:val="0062222A"/>
    <w:rsid w:val="00626744"/>
    <w:rsid w:val="00626C49"/>
    <w:rsid w:val="00627E19"/>
    <w:rsid w:val="00630831"/>
    <w:rsid w:val="006316D8"/>
    <w:rsid w:val="00631D68"/>
    <w:rsid w:val="0063292D"/>
    <w:rsid w:val="0063411F"/>
    <w:rsid w:val="00636859"/>
    <w:rsid w:val="00640038"/>
    <w:rsid w:val="00641031"/>
    <w:rsid w:val="006431D2"/>
    <w:rsid w:val="00643C70"/>
    <w:rsid w:val="006448F6"/>
    <w:rsid w:val="0065173E"/>
    <w:rsid w:val="00651B50"/>
    <w:rsid w:val="0065382A"/>
    <w:rsid w:val="00655ADC"/>
    <w:rsid w:val="006574A9"/>
    <w:rsid w:val="00657AA3"/>
    <w:rsid w:val="00662C5E"/>
    <w:rsid w:val="006658EA"/>
    <w:rsid w:val="00671421"/>
    <w:rsid w:val="006760E2"/>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B0E4A"/>
    <w:rsid w:val="006B12E7"/>
    <w:rsid w:val="006B4596"/>
    <w:rsid w:val="006B4A43"/>
    <w:rsid w:val="006B521E"/>
    <w:rsid w:val="006B6EF5"/>
    <w:rsid w:val="006C3E7D"/>
    <w:rsid w:val="006C43ED"/>
    <w:rsid w:val="006C4F66"/>
    <w:rsid w:val="006C6633"/>
    <w:rsid w:val="006C69A0"/>
    <w:rsid w:val="006D0694"/>
    <w:rsid w:val="006D3A21"/>
    <w:rsid w:val="006D764C"/>
    <w:rsid w:val="006D7824"/>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2F98"/>
    <w:rsid w:val="0079491A"/>
    <w:rsid w:val="007A02EE"/>
    <w:rsid w:val="007A1A9B"/>
    <w:rsid w:val="007A52A4"/>
    <w:rsid w:val="007A781F"/>
    <w:rsid w:val="007B0B0E"/>
    <w:rsid w:val="007B3B71"/>
    <w:rsid w:val="007B4A57"/>
    <w:rsid w:val="007B5857"/>
    <w:rsid w:val="007B7869"/>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4EB4"/>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36AF8"/>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1AB9"/>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E36"/>
    <w:rsid w:val="008B2C39"/>
    <w:rsid w:val="008B30CB"/>
    <w:rsid w:val="008B3878"/>
    <w:rsid w:val="008B3B8B"/>
    <w:rsid w:val="008B545D"/>
    <w:rsid w:val="008B6197"/>
    <w:rsid w:val="008B68F2"/>
    <w:rsid w:val="008C412B"/>
    <w:rsid w:val="008D2B03"/>
    <w:rsid w:val="008D4FD3"/>
    <w:rsid w:val="008D685A"/>
    <w:rsid w:val="008E079B"/>
    <w:rsid w:val="008E2E4D"/>
    <w:rsid w:val="008E2FB1"/>
    <w:rsid w:val="008E3341"/>
    <w:rsid w:val="008E35D0"/>
    <w:rsid w:val="008E3E34"/>
    <w:rsid w:val="008E4486"/>
    <w:rsid w:val="008E4540"/>
    <w:rsid w:val="008E46AF"/>
    <w:rsid w:val="008E526C"/>
    <w:rsid w:val="008E564A"/>
    <w:rsid w:val="008F230F"/>
    <w:rsid w:val="008F2E99"/>
    <w:rsid w:val="008F779D"/>
    <w:rsid w:val="00901DD0"/>
    <w:rsid w:val="009050FB"/>
    <w:rsid w:val="00905648"/>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242"/>
    <w:rsid w:val="009367A6"/>
    <w:rsid w:val="00940DBA"/>
    <w:rsid w:val="0094265D"/>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435C"/>
    <w:rsid w:val="0098505A"/>
    <w:rsid w:val="009856F4"/>
    <w:rsid w:val="0098751F"/>
    <w:rsid w:val="009911F9"/>
    <w:rsid w:val="00991965"/>
    <w:rsid w:val="00992E2B"/>
    <w:rsid w:val="009930D1"/>
    <w:rsid w:val="009931AE"/>
    <w:rsid w:val="00993BBE"/>
    <w:rsid w:val="009949D9"/>
    <w:rsid w:val="009976D1"/>
    <w:rsid w:val="009A0601"/>
    <w:rsid w:val="009A0EC2"/>
    <w:rsid w:val="009A1370"/>
    <w:rsid w:val="009A2925"/>
    <w:rsid w:val="009B0702"/>
    <w:rsid w:val="009B3761"/>
    <w:rsid w:val="009C0230"/>
    <w:rsid w:val="009C0BAB"/>
    <w:rsid w:val="009C3A59"/>
    <w:rsid w:val="009C6D47"/>
    <w:rsid w:val="009D340A"/>
    <w:rsid w:val="009D47C2"/>
    <w:rsid w:val="009D50E5"/>
    <w:rsid w:val="009D5AE6"/>
    <w:rsid w:val="009D5C52"/>
    <w:rsid w:val="009E241E"/>
    <w:rsid w:val="009E252F"/>
    <w:rsid w:val="009E308E"/>
    <w:rsid w:val="009E34C7"/>
    <w:rsid w:val="009E7C15"/>
    <w:rsid w:val="009F077C"/>
    <w:rsid w:val="009F2B1C"/>
    <w:rsid w:val="009F4F48"/>
    <w:rsid w:val="009F5CCE"/>
    <w:rsid w:val="009F79AC"/>
    <w:rsid w:val="00A02F34"/>
    <w:rsid w:val="00A03659"/>
    <w:rsid w:val="00A10BFD"/>
    <w:rsid w:val="00A10ECF"/>
    <w:rsid w:val="00A11383"/>
    <w:rsid w:val="00A115F1"/>
    <w:rsid w:val="00A13916"/>
    <w:rsid w:val="00A15FA3"/>
    <w:rsid w:val="00A2014A"/>
    <w:rsid w:val="00A2027B"/>
    <w:rsid w:val="00A2181F"/>
    <w:rsid w:val="00A22DFA"/>
    <w:rsid w:val="00A258F2"/>
    <w:rsid w:val="00A27125"/>
    <w:rsid w:val="00A309FE"/>
    <w:rsid w:val="00A31EEF"/>
    <w:rsid w:val="00A32654"/>
    <w:rsid w:val="00A33922"/>
    <w:rsid w:val="00A34616"/>
    <w:rsid w:val="00A37E0C"/>
    <w:rsid w:val="00A41941"/>
    <w:rsid w:val="00A42E61"/>
    <w:rsid w:val="00A445CD"/>
    <w:rsid w:val="00A44D27"/>
    <w:rsid w:val="00A4594B"/>
    <w:rsid w:val="00A46A14"/>
    <w:rsid w:val="00A5090E"/>
    <w:rsid w:val="00A61EA2"/>
    <w:rsid w:val="00A61EDA"/>
    <w:rsid w:val="00A62ABE"/>
    <w:rsid w:val="00A632EB"/>
    <w:rsid w:val="00A63482"/>
    <w:rsid w:val="00A63B9D"/>
    <w:rsid w:val="00A65C73"/>
    <w:rsid w:val="00A705DD"/>
    <w:rsid w:val="00A75423"/>
    <w:rsid w:val="00A75E7C"/>
    <w:rsid w:val="00A75F9C"/>
    <w:rsid w:val="00A77244"/>
    <w:rsid w:val="00A779E2"/>
    <w:rsid w:val="00A820AD"/>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36E7"/>
    <w:rsid w:val="00AD4C9A"/>
    <w:rsid w:val="00AD4FE7"/>
    <w:rsid w:val="00AD581A"/>
    <w:rsid w:val="00AD5B06"/>
    <w:rsid w:val="00AE0EA4"/>
    <w:rsid w:val="00AE28C6"/>
    <w:rsid w:val="00AE3DEA"/>
    <w:rsid w:val="00AE42A5"/>
    <w:rsid w:val="00AE577B"/>
    <w:rsid w:val="00AE743A"/>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40CA9"/>
    <w:rsid w:val="00B41829"/>
    <w:rsid w:val="00B42E55"/>
    <w:rsid w:val="00B45185"/>
    <w:rsid w:val="00B464B4"/>
    <w:rsid w:val="00B46CE0"/>
    <w:rsid w:val="00B50B61"/>
    <w:rsid w:val="00B52E2C"/>
    <w:rsid w:val="00B53491"/>
    <w:rsid w:val="00B5582D"/>
    <w:rsid w:val="00B60F9E"/>
    <w:rsid w:val="00B6367D"/>
    <w:rsid w:val="00B70075"/>
    <w:rsid w:val="00B7031A"/>
    <w:rsid w:val="00B71B50"/>
    <w:rsid w:val="00B7222E"/>
    <w:rsid w:val="00B77C55"/>
    <w:rsid w:val="00B81622"/>
    <w:rsid w:val="00B8302B"/>
    <w:rsid w:val="00B84419"/>
    <w:rsid w:val="00B91D63"/>
    <w:rsid w:val="00B9561D"/>
    <w:rsid w:val="00B9703C"/>
    <w:rsid w:val="00BA0C15"/>
    <w:rsid w:val="00BA0CF1"/>
    <w:rsid w:val="00BA1E23"/>
    <w:rsid w:val="00BA3953"/>
    <w:rsid w:val="00BA501E"/>
    <w:rsid w:val="00BA600A"/>
    <w:rsid w:val="00BA6037"/>
    <w:rsid w:val="00BA7EE6"/>
    <w:rsid w:val="00BB01F0"/>
    <w:rsid w:val="00BB1275"/>
    <w:rsid w:val="00BB19B1"/>
    <w:rsid w:val="00BB3654"/>
    <w:rsid w:val="00BB698D"/>
    <w:rsid w:val="00BB6DF3"/>
    <w:rsid w:val="00BC2429"/>
    <w:rsid w:val="00BC64F9"/>
    <w:rsid w:val="00BC660E"/>
    <w:rsid w:val="00BD0360"/>
    <w:rsid w:val="00BD407F"/>
    <w:rsid w:val="00BD42B1"/>
    <w:rsid w:val="00BD4F65"/>
    <w:rsid w:val="00BD5657"/>
    <w:rsid w:val="00BD60D4"/>
    <w:rsid w:val="00BE6943"/>
    <w:rsid w:val="00BE7591"/>
    <w:rsid w:val="00BF44C5"/>
    <w:rsid w:val="00C01556"/>
    <w:rsid w:val="00C01641"/>
    <w:rsid w:val="00C01C07"/>
    <w:rsid w:val="00C05935"/>
    <w:rsid w:val="00C06B94"/>
    <w:rsid w:val="00C07E31"/>
    <w:rsid w:val="00C1078E"/>
    <w:rsid w:val="00C12E8E"/>
    <w:rsid w:val="00C132E3"/>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50032"/>
    <w:rsid w:val="00C50828"/>
    <w:rsid w:val="00C51824"/>
    <w:rsid w:val="00C5192D"/>
    <w:rsid w:val="00C5373D"/>
    <w:rsid w:val="00C55188"/>
    <w:rsid w:val="00C55710"/>
    <w:rsid w:val="00C63CB4"/>
    <w:rsid w:val="00C63EEA"/>
    <w:rsid w:val="00C64729"/>
    <w:rsid w:val="00C66DE2"/>
    <w:rsid w:val="00C70873"/>
    <w:rsid w:val="00C7380D"/>
    <w:rsid w:val="00C75DDC"/>
    <w:rsid w:val="00C777E0"/>
    <w:rsid w:val="00C8241C"/>
    <w:rsid w:val="00C86D5E"/>
    <w:rsid w:val="00C87DFA"/>
    <w:rsid w:val="00C907DC"/>
    <w:rsid w:val="00C90C10"/>
    <w:rsid w:val="00C93E81"/>
    <w:rsid w:val="00C94866"/>
    <w:rsid w:val="00C94B59"/>
    <w:rsid w:val="00C96305"/>
    <w:rsid w:val="00C97B65"/>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D20CC"/>
    <w:rsid w:val="00CD434C"/>
    <w:rsid w:val="00CE26AA"/>
    <w:rsid w:val="00CE2C33"/>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EFA"/>
    <w:rsid w:val="00D25ADB"/>
    <w:rsid w:val="00D2682E"/>
    <w:rsid w:val="00D26CAA"/>
    <w:rsid w:val="00D270C7"/>
    <w:rsid w:val="00D27ADD"/>
    <w:rsid w:val="00D304FB"/>
    <w:rsid w:val="00D31CAD"/>
    <w:rsid w:val="00D32196"/>
    <w:rsid w:val="00D34713"/>
    <w:rsid w:val="00D428FA"/>
    <w:rsid w:val="00D42A8E"/>
    <w:rsid w:val="00D44370"/>
    <w:rsid w:val="00D453EB"/>
    <w:rsid w:val="00D45A3D"/>
    <w:rsid w:val="00D46079"/>
    <w:rsid w:val="00D514A6"/>
    <w:rsid w:val="00D52204"/>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88D"/>
    <w:rsid w:val="00D87E6E"/>
    <w:rsid w:val="00D90111"/>
    <w:rsid w:val="00DA03A4"/>
    <w:rsid w:val="00DA2B7F"/>
    <w:rsid w:val="00DA41C1"/>
    <w:rsid w:val="00DA4A59"/>
    <w:rsid w:val="00DA67E5"/>
    <w:rsid w:val="00DB4B98"/>
    <w:rsid w:val="00DB58C2"/>
    <w:rsid w:val="00DB65A1"/>
    <w:rsid w:val="00DB6EF1"/>
    <w:rsid w:val="00DB7293"/>
    <w:rsid w:val="00DB7801"/>
    <w:rsid w:val="00DC0A27"/>
    <w:rsid w:val="00DC2469"/>
    <w:rsid w:val="00DC421C"/>
    <w:rsid w:val="00DC6D7C"/>
    <w:rsid w:val="00DC7163"/>
    <w:rsid w:val="00DD4423"/>
    <w:rsid w:val="00DD5631"/>
    <w:rsid w:val="00DD6A4E"/>
    <w:rsid w:val="00DD6C8D"/>
    <w:rsid w:val="00DE0D99"/>
    <w:rsid w:val="00DE1806"/>
    <w:rsid w:val="00DE272D"/>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6DE"/>
    <w:rsid w:val="00E24E6C"/>
    <w:rsid w:val="00E26933"/>
    <w:rsid w:val="00E31912"/>
    <w:rsid w:val="00E320A1"/>
    <w:rsid w:val="00E33AD0"/>
    <w:rsid w:val="00E40172"/>
    <w:rsid w:val="00E409D9"/>
    <w:rsid w:val="00E416E1"/>
    <w:rsid w:val="00E44599"/>
    <w:rsid w:val="00E45BA9"/>
    <w:rsid w:val="00E47ED7"/>
    <w:rsid w:val="00E51619"/>
    <w:rsid w:val="00E5195B"/>
    <w:rsid w:val="00E53A85"/>
    <w:rsid w:val="00E55FD9"/>
    <w:rsid w:val="00E5727A"/>
    <w:rsid w:val="00E60338"/>
    <w:rsid w:val="00E630CA"/>
    <w:rsid w:val="00E65CAE"/>
    <w:rsid w:val="00E6721C"/>
    <w:rsid w:val="00E744DE"/>
    <w:rsid w:val="00E75236"/>
    <w:rsid w:val="00E7661C"/>
    <w:rsid w:val="00E779EC"/>
    <w:rsid w:val="00E86DF3"/>
    <w:rsid w:val="00E9112A"/>
    <w:rsid w:val="00E91595"/>
    <w:rsid w:val="00E95A95"/>
    <w:rsid w:val="00E964C0"/>
    <w:rsid w:val="00EA1279"/>
    <w:rsid w:val="00EA138F"/>
    <w:rsid w:val="00EA37D8"/>
    <w:rsid w:val="00EA43F9"/>
    <w:rsid w:val="00EA54EC"/>
    <w:rsid w:val="00EA6549"/>
    <w:rsid w:val="00EA680A"/>
    <w:rsid w:val="00EA7FFC"/>
    <w:rsid w:val="00EB0AC5"/>
    <w:rsid w:val="00EB2EFE"/>
    <w:rsid w:val="00EB4A6C"/>
    <w:rsid w:val="00EB54C3"/>
    <w:rsid w:val="00EC3A2A"/>
    <w:rsid w:val="00EC464A"/>
    <w:rsid w:val="00EC5BF7"/>
    <w:rsid w:val="00EC6319"/>
    <w:rsid w:val="00EC6C10"/>
    <w:rsid w:val="00ED0A4C"/>
    <w:rsid w:val="00ED1183"/>
    <w:rsid w:val="00ED21F2"/>
    <w:rsid w:val="00ED22A6"/>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3B0"/>
    <w:rsid w:val="00F07BF2"/>
    <w:rsid w:val="00F07E27"/>
    <w:rsid w:val="00F11255"/>
    <w:rsid w:val="00F122C3"/>
    <w:rsid w:val="00F13781"/>
    <w:rsid w:val="00F13DE0"/>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36E"/>
    <w:rsid w:val="00F76463"/>
    <w:rsid w:val="00F76A5D"/>
    <w:rsid w:val="00F800DE"/>
    <w:rsid w:val="00F821FE"/>
    <w:rsid w:val="00F84884"/>
    <w:rsid w:val="00F8751B"/>
    <w:rsid w:val="00FA0C45"/>
    <w:rsid w:val="00FA338F"/>
    <w:rsid w:val="00FA39A1"/>
    <w:rsid w:val="00FA41F0"/>
    <w:rsid w:val="00FA5AFE"/>
    <w:rsid w:val="00FA79CD"/>
    <w:rsid w:val="00FB0115"/>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3F7A"/>
    <w:rsid w:val="00FE63D1"/>
    <w:rsid w:val="00FE78DE"/>
    <w:rsid w:val="00FF037A"/>
    <w:rsid w:val="00FF0A80"/>
    <w:rsid w:val="00FF3C14"/>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37067A"/>
    <w:pPr>
      <w:keepNext/>
      <w:keepLines/>
      <w:spacing w:before="4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aliases w:val="Lista - wielopoziomowa,Wypunktowanie,BulletC,Numerowanie,Wyliczanie,Obiekt,List Paragraph,normalny tekst"/>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ista - wielopoziomowa Znak,Wypunktowanie Znak,BulletC Znak,Numerowanie Znak,Wyliczanie Znak,Obiekt Znak,List Paragraph Znak,normalny tekst Znak"/>
    <w:link w:val="Akapitzlist"/>
    <w:uiPriority w:val="34"/>
    <w:qFormat/>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 w:type="character" w:customStyle="1" w:styleId="Nagwek3Znak">
    <w:name w:val="Nagłówek 3 Znak"/>
    <w:basedOn w:val="Domylnaczcionkaakapitu"/>
    <w:link w:val="Nagwek3"/>
    <w:uiPriority w:val="9"/>
    <w:semiHidden/>
    <w:rsid w:val="0037067A"/>
    <w:rPr>
      <w:rFonts w:asciiTheme="majorHAnsi" w:eastAsiaTheme="majorEastAsia" w:hAnsiTheme="majorHAnsi" w:cstheme="majorBidi"/>
      <w:color w:val="1F3763" w:themeColor="accent1" w:themeShade="7F"/>
      <w:sz w:val="24"/>
      <w:szCs w:val="24"/>
      <w:lang w:eastAsia="pl-PL"/>
    </w:rPr>
  </w:style>
  <w:style w:type="character" w:styleId="HTML-kod">
    <w:name w:val="HTML Code"/>
    <w:basedOn w:val="Domylnaczcionkaakapitu"/>
    <w:uiPriority w:val="99"/>
    <w:semiHidden/>
    <w:unhideWhenUsed/>
    <w:rsid w:val="003706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34</Pages>
  <Words>12517</Words>
  <Characters>75103</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11</cp:revision>
  <cp:lastPrinted>2024-05-29T07:03:00Z</cp:lastPrinted>
  <dcterms:created xsi:type="dcterms:W3CDTF">2024-05-22T10:23:00Z</dcterms:created>
  <dcterms:modified xsi:type="dcterms:W3CDTF">2024-05-29T07:46:00Z</dcterms:modified>
</cp:coreProperties>
</file>