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B5" w:rsidRDefault="00AD6D24" w:rsidP="00AD6D24">
      <w:pPr>
        <w:rPr>
          <w:rFonts w:asciiTheme="minorHAnsi" w:hAnsiTheme="minorHAnsi"/>
          <w:b/>
          <w:bCs/>
          <w:iCs/>
          <w:sz w:val="20"/>
          <w:szCs w:val="20"/>
        </w:rPr>
      </w:pPr>
      <w:r w:rsidRPr="008F18C3">
        <w:rPr>
          <w:rFonts w:asciiTheme="minorHAnsi" w:hAnsiTheme="minorHAnsi"/>
          <w:b/>
          <w:bCs/>
          <w:iCs/>
          <w:sz w:val="20"/>
          <w:szCs w:val="20"/>
        </w:rPr>
        <w:t xml:space="preserve">   </w:t>
      </w:r>
      <w:r w:rsidR="00F559B5">
        <w:rPr>
          <w:rFonts w:asciiTheme="minorHAnsi" w:hAnsiTheme="minorHAnsi"/>
          <w:b/>
          <w:bCs/>
          <w:iCs/>
          <w:sz w:val="20"/>
          <w:szCs w:val="20"/>
        </w:rPr>
        <w:t>Załącznik nr 2A do SWZ – Zestawienie wymagań granicznych</w:t>
      </w:r>
      <w:r w:rsidRPr="008F18C3">
        <w:rPr>
          <w:rFonts w:asciiTheme="minorHAnsi" w:hAnsiTheme="minorHAnsi"/>
          <w:b/>
          <w:bCs/>
          <w:iCs/>
          <w:sz w:val="20"/>
          <w:szCs w:val="20"/>
        </w:rPr>
        <w:t xml:space="preserve">                     </w:t>
      </w:r>
    </w:p>
    <w:p w:rsidR="00F559B5" w:rsidRDefault="00F559B5" w:rsidP="00AD6D24">
      <w:pPr>
        <w:rPr>
          <w:rFonts w:asciiTheme="minorHAnsi" w:hAnsiTheme="minorHAnsi"/>
          <w:b/>
          <w:bCs/>
          <w:iCs/>
          <w:sz w:val="20"/>
          <w:szCs w:val="20"/>
        </w:rPr>
      </w:pPr>
    </w:p>
    <w:p w:rsidR="00F559B5" w:rsidRDefault="00F559B5" w:rsidP="00AD6D24">
      <w:pPr>
        <w:rPr>
          <w:rFonts w:asciiTheme="minorHAnsi" w:hAnsiTheme="minorHAnsi"/>
          <w:b/>
          <w:bCs/>
          <w:iCs/>
          <w:sz w:val="20"/>
          <w:szCs w:val="20"/>
        </w:rPr>
      </w:pPr>
    </w:p>
    <w:p w:rsidR="00AD6D24" w:rsidRPr="008F18C3" w:rsidRDefault="00AD6D24" w:rsidP="00AD6D24">
      <w:pPr>
        <w:rPr>
          <w:rFonts w:asciiTheme="minorHAnsi" w:hAnsiTheme="minorHAnsi"/>
          <w:sz w:val="20"/>
          <w:szCs w:val="20"/>
        </w:rPr>
      </w:pPr>
      <w:r w:rsidRPr="008F18C3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r w:rsidRPr="008F18C3">
        <w:rPr>
          <w:rFonts w:asciiTheme="minorHAnsi" w:hAnsiTheme="minorHAnsi"/>
          <w:b/>
          <w:sz w:val="20"/>
          <w:szCs w:val="20"/>
        </w:rPr>
        <w:t xml:space="preserve">Dot. Dzierżawy </w:t>
      </w:r>
      <w:r w:rsidRPr="008F18C3">
        <w:rPr>
          <w:rFonts w:asciiTheme="minorHAnsi" w:hAnsiTheme="minorHAnsi"/>
          <w:sz w:val="20"/>
          <w:szCs w:val="20"/>
        </w:rPr>
        <w:t xml:space="preserve"> </w:t>
      </w:r>
    </w:p>
    <w:p w:rsidR="00AD6D24" w:rsidRPr="008F18C3" w:rsidRDefault="00AD6D24" w:rsidP="00AD6D24">
      <w:pPr>
        <w:shd w:val="clear" w:color="auto" w:fill="FFFFFF"/>
        <w:tabs>
          <w:tab w:val="left" w:pos="720"/>
        </w:tabs>
        <w:rPr>
          <w:rFonts w:asciiTheme="minorHAnsi" w:hAnsiTheme="minorHAnsi"/>
          <w:sz w:val="20"/>
          <w:szCs w:val="20"/>
        </w:rPr>
      </w:pPr>
      <w:r w:rsidRPr="008F18C3">
        <w:rPr>
          <w:rFonts w:asciiTheme="minorHAnsi" w:hAnsiTheme="minorHAnsi"/>
          <w:sz w:val="20"/>
          <w:szCs w:val="20"/>
        </w:rPr>
        <w:t>Producent ………………..</w:t>
      </w:r>
    </w:p>
    <w:p w:rsidR="00AD6D24" w:rsidRPr="008F18C3" w:rsidRDefault="00AD6D24" w:rsidP="00AD6D24">
      <w:pPr>
        <w:shd w:val="clear" w:color="auto" w:fill="FFFFFF"/>
        <w:tabs>
          <w:tab w:val="left" w:pos="720"/>
        </w:tabs>
        <w:rPr>
          <w:rFonts w:asciiTheme="minorHAnsi" w:hAnsiTheme="minorHAnsi"/>
          <w:sz w:val="20"/>
          <w:szCs w:val="20"/>
        </w:rPr>
      </w:pPr>
      <w:r w:rsidRPr="008F18C3">
        <w:rPr>
          <w:rFonts w:asciiTheme="minorHAnsi" w:hAnsiTheme="minorHAnsi"/>
          <w:sz w:val="20"/>
          <w:szCs w:val="20"/>
        </w:rPr>
        <w:t>Kraj pochodzenia ……………</w:t>
      </w:r>
    </w:p>
    <w:p w:rsidR="00AD6D24" w:rsidRPr="008F18C3" w:rsidRDefault="00AD6D24" w:rsidP="00AD6D24">
      <w:pPr>
        <w:shd w:val="clear" w:color="auto" w:fill="FFFFFF"/>
        <w:tabs>
          <w:tab w:val="left" w:pos="720"/>
        </w:tabs>
        <w:rPr>
          <w:rFonts w:asciiTheme="minorHAnsi" w:hAnsiTheme="minorHAnsi"/>
          <w:sz w:val="20"/>
          <w:szCs w:val="20"/>
        </w:rPr>
      </w:pPr>
      <w:r w:rsidRPr="008F18C3">
        <w:rPr>
          <w:rFonts w:asciiTheme="minorHAnsi" w:hAnsiTheme="minorHAnsi"/>
          <w:sz w:val="20"/>
          <w:szCs w:val="20"/>
        </w:rPr>
        <w:t>Oferowany model ……………</w:t>
      </w:r>
    </w:p>
    <w:p w:rsidR="00AD6D24" w:rsidRPr="008F18C3" w:rsidRDefault="00AD6D24" w:rsidP="00AD6D24">
      <w:pPr>
        <w:rPr>
          <w:rFonts w:asciiTheme="minorHAnsi" w:hAnsiTheme="minorHAnsi"/>
          <w:sz w:val="20"/>
          <w:szCs w:val="20"/>
        </w:rPr>
      </w:pPr>
      <w:r w:rsidRPr="008F18C3">
        <w:rPr>
          <w:rFonts w:asciiTheme="minorHAnsi" w:hAnsiTheme="minorHAnsi"/>
          <w:sz w:val="20"/>
          <w:szCs w:val="20"/>
        </w:rPr>
        <w:t>Rok produkcji  ………………..</w:t>
      </w:r>
    </w:p>
    <w:tbl>
      <w:tblPr>
        <w:tblW w:w="1013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92"/>
        <w:gridCol w:w="5239"/>
        <w:gridCol w:w="921"/>
        <w:gridCol w:w="3185"/>
      </w:tblGrid>
      <w:tr w:rsidR="00AD6D24" w:rsidRPr="0021654E" w:rsidTr="00AC6483">
        <w:trPr>
          <w:trHeight w:val="118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 do automatycznej ekstrakcji, </w:t>
            </w:r>
            <w:r w:rsidR="000863C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21654E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mplifikacji i detekcji DNA wirusów brodawczaka ludzkiego typu wysokiego ryzyka (</w:t>
            </w:r>
            <w:proofErr w:type="spellStart"/>
            <w:r w:rsidRPr="0021654E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hr-HPV</w:t>
            </w:r>
            <w:proofErr w:type="spellEnd"/>
            <w:r w:rsidRPr="0021654E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) metodą PCR w czasie rzeczywistym (</w:t>
            </w:r>
            <w:proofErr w:type="spellStart"/>
            <w:r w:rsidRPr="0021654E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real-time</w:t>
            </w:r>
            <w:proofErr w:type="spellEnd"/>
            <w:r w:rsidRPr="0021654E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PCR)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D6D24" w:rsidRPr="0021654E" w:rsidTr="00AC6483">
        <w:trPr>
          <w:trHeight w:val="30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Wymagane warunki i parametry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Wymóg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Oferowane warunki i parametry</w:t>
            </w:r>
          </w:p>
        </w:tc>
      </w:tr>
      <w:tr w:rsidR="00AD6D24" w:rsidRPr="0021654E" w:rsidTr="00AC6483">
        <w:trPr>
          <w:trHeight w:val="30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System do oznaczania DNA </w:t>
            </w:r>
            <w:proofErr w:type="spellStart"/>
            <w:r w:rsidRPr="0021654E">
              <w:rPr>
                <w:rFonts w:asciiTheme="minorHAnsi" w:eastAsia="Times New Roman" w:hAnsiTheme="minorHAnsi" w:cs="Arial"/>
                <w:b/>
                <w:bCs/>
                <w:i/>
                <w:iCs/>
                <w:sz w:val="20"/>
                <w:szCs w:val="20"/>
                <w:lang w:eastAsia="pl-PL"/>
              </w:rPr>
              <w:t>hrHPV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30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Analizator - rok produkcji </w:t>
            </w:r>
            <w:r w:rsidR="009024A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nie starszy niż </w:t>
            </w: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2019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8F18C3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AD6D24" w:rsidRPr="008F18C3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(podać rok produkcji, model, typ)</w:t>
            </w:r>
          </w:p>
        </w:tc>
      </w:tr>
      <w:tr w:rsidR="00AD6D24" w:rsidRPr="0021654E" w:rsidTr="00AC6483">
        <w:trPr>
          <w:trHeight w:val="90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Certyfikat CE do diagnostyki medycznej in vitro potwierdzony Deklaracja Zgodności z wymaganiami określonymi w dyrektywie 98/79/WE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30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W pełni zautomatyzowany i zintegrowany analizator </w:t>
            </w: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nablatowy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60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Mozliwość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wykonania testów opartych o metodę PCR w czasie rzeczywistym (</w:t>
            </w: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Polymerase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Chain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Reaction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60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696BC0" w:rsidRDefault="00696BC0" w:rsidP="00696BC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l-PL"/>
              </w:rPr>
            </w:pPr>
            <w:r w:rsidRPr="00696BC0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l-PL"/>
              </w:rPr>
              <w:t xml:space="preserve">Proces ekstrakcji oraz </w:t>
            </w:r>
            <w:r w:rsidR="00AD6D24" w:rsidRPr="00696BC0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l-PL"/>
              </w:rPr>
              <w:t>amplifikacji DNA w jednym cyklu pracy analizatora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60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Zamkniety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pokład aparatu niewymagający obsługi od wstawienia próbek do zakończenia cyklu pracy analizatora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30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Kontrola obecności materiału biologicznego w badanej próbce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30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Mozliwość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identyfikacji próbek za pomocą czytnika kodów 1D/2D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30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Kontrola ekstrakcji DNA w każdej badanej próbce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60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Wykorzystujacy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testy diagnostyczne </w:t>
            </w: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hrHPV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DNA </w:t>
            </w: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spełniajace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kryteria </w:t>
            </w: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Meijera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60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Wykorzystujący testy diagnostyczne </w:t>
            </w: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hrHPV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DNA </w:t>
            </w: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spełniajace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kryteria protokołu klinicznego VALGENT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90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Wykorzystujący zwalidowane kliniczne testy diagnostyczne </w:t>
            </w: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hr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HPV DNA o stwierdzonym braku reakcji krzyżowych z DNA wirusów HPV niskiego ryzyka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30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Bezpośrednia detekcja DNA </w:t>
            </w: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hrHPV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dla onkogenów E6/E7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153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Możliwość otrzymania następujących rodzajów wyników:                             1. identyfikacja obecności w analizowanej próbce DNA </w:t>
            </w: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hrHPV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- 16, 18, 31, 33, 35, 39, 45, 51, 52, 56, 58, 59, 66 i 68),                                                           2. indywidualna identyfikacja co najmniej DNA </w:t>
            </w: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hrHPV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genotypów HPV 16, HPV 18, HPV 45, HPV 31,</w:t>
            </w:r>
            <w:r w:rsidR="009024A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HPV 51, HPV 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30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Ryzyko krzyżowego zanieczyszczenia próbek w analizatorze - 0,00%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30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Termoblok</w:t>
            </w:r>
            <w:proofErr w:type="spellEnd"/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 na co najmniej 96 reakcji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60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Analizator pozwalający na wykonanie w jednym cyklu pracy wielokrotność jednego oznaczenia </w:t>
            </w:r>
            <w:r w:rsidR="009024A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(1-30)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60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Możliwość przechowywania odczynników do analiz w temperaturze pokojowej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903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D24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Wykorzystujący zwalidowane kliniczne podłoże do przechowywania pobranych komórek szyjki macicy </w:t>
            </w:r>
          </w:p>
          <w:p w:rsidR="00AD6D24" w:rsidRPr="00087E13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US" w:eastAsia="pl-PL"/>
              </w:rPr>
            </w:pPr>
            <w:r w:rsidRPr="00087E13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US" w:eastAsia="pl-PL"/>
              </w:rPr>
              <w:t xml:space="preserve">(BD </w:t>
            </w:r>
            <w:proofErr w:type="spellStart"/>
            <w:r w:rsidRPr="00087E13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US" w:eastAsia="pl-PL"/>
              </w:rPr>
              <w:t>SurePath</w:t>
            </w:r>
            <w:proofErr w:type="spellEnd"/>
            <w:r w:rsidRPr="00087E13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US" w:eastAsia="pl-PL"/>
              </w:rPr>
              <w:t xml:space="preserve">™, </w:t>
            </w:r>
            <w:proofErr w:type="spellStart"/>
            <w:r w:rsidRPr="00087E13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US" w:eastAsia="pl-PL"/>
              </w:rPr>
              <w:t>ThinPrep</w:t>
            </w:r>
            <w:proofErr w:type="spellEnd"/>
            <w:r w:rsidRPr="00087E13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US" w:eastAsia="pl-PL"/>
              </w:rPr>
              <w:t xml:space="preserve">® </w:t>
            </w:r>
            <w:proofErr w:type="spellStart"/>
            <w:r w:rsidRPr="00087E13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087E13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7E13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US" w:eastAsia="pl-PL"/>
              </w:rPr>
              <w:t>PreservCyt</w:t>
            </w:r>
            <w:proofErr w:type="spellEnd"/>
            <w:r w:rsidRPr="00087E13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US" w:eastAsia="pl-PL"/>
              </w:rPr>
              <w:t>™)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D6D24" w:rsidRPr="0021654E" w:rsidTr="00AC6483">
        <w:trPr>
          <w:trHeight w:val="60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Możliwość podłączenia aparatu do Laboratoryjnego Systemu Informatycznego (LIS)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D24" w:rsidRPr="0021654E" w:rsidRDefault="00AD6D24" w:rsidP="001C50A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21654E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D6D24" w:rsidRPr="008F18C3" w:rsidRDefault="00AD6D24" w:rsidP="00AD6D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AD6D24" w:rsidRPr="008F18C3" w:rsidRDefault="00AD6D24" w:rsidP="00AD6D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AD6D24" w:rsidRPr="008F18C3" w:rsidRDefault="00AD6D24" w:rsidP="00AD6D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tbl>
      <w:tblPr>
        <w:tblW w:w="108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18"/>
        <w:gridCol w:w="2028"/>
        <w:gridCol w:w="758"/>
        <w:gridCol w:w="831"/>
        <w:gridCol w:w="1149"/>
        <w:gridCol w:w="1406"/>
        <w:gridCol w:w="972"/>
        <w:gridCol w:w="1106"/>
      </w:tblGrid>
      <w:tr w:rsidR="00AD6D24" w:rsidTr="001C50A1">
        <w:trPr>
          <w:trHeight w:val="259"/>
        </w:trPr>
        <w:tc>
          <w:tcPr>
            <w:tcW w:w="97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AD6D24" w:rsidTr="001C50A1">
        <w:trPr>
          <w:trHeight w:val="259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AD6D24" w:rsidTr="001C50A1">
        <w:trPr>
          <w:trHeight w:val="259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AD6D24" w:rsidTr="001C50A1">
        <w:trPr>
          <w:trHeight w:val="259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AD6D24" w:rsidTr="001C50A1">
        <w:trPr>
          <w:trHeight w:val="259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AD6D24" w:rsidTr="001C50A1">
        <w:trPr>
          <w:trHeight w:val="259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AD6D24" w:rsidRDefault="00AD6D24" w:rsidP="001C50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AD6D24" w:rsidRPr="008F18C3" w:rsidRDefault="00AD6D24" w:rsidP="00AD6D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AD6D24" w:rsidRDefault="00AD6D24" w:rsidP="00AD6D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AD6D24" w:rsidRPr="008F18C3" w:rsidRDefault="00AD6D24" w:rsidP="00AD6D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AD6D24" w:rsidRPr="008F18C3" w:rsidRDefault="00AD6D24" w:rsidP="00AD6D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AD6D24" w:rsidRPr="008F18C3" w:rsidRDefault="00AD6D24" w:rsidP="00AD6D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AD6D24" w:rsidRPr="008F18C3" w:rsidRDefault="00AD6D24" w:rsidP="00AD6D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AD6D24" w:rsidRPr="008F18C3" w:rsidRDefault="00AD6D24" w:rsidP="00AD6D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AD6D24" w:rsidRPr="008F18C3" w:rsidRDefault="00AD6D24" w:rsidP="00AD6D2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E14C6E" w:rsidRDefault="00F559B5"/>
    <w:sectPr w:rsidR="00E14C6E" w:rsidSect="00CE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AD6D24"/>
    <w:rsid w:val="000863C8"/>
    <w:rsid w:val="0045085E"/>
    <w:rsid w:val="00696BC0"/>
    <w:rsid w:val="00715E29"/>
    <w:rsid w:val="0073015D"/>
    <w:rsid w:val="008E6D78"/>
    <w:rsid w:val="009024A4"/>
    <w:rsid w:val="00AC6483"/>
    <w:rsid w:val="00AD6D24"/>
    <w:rsid w:val="00BB1DF9"/>
    <w:rsid w:val="00BB47DF"/>
    <w:rsid w:val="00BC7898"/>
    <w:rsid w:val="00CE1086"/>
    <w:rsid w:val="00F5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D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2287</Characters>
  <Application>Microsoft Office Word</Application>
  <DocSecurity>0</DocSecurity>
  <Lines>19</Lines>
  <Paragraphs>5</Paragraphs>
  <ScaleCrop>false</ScaleCrop>
  <Company>ŚCO Kielce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annamo</cp:lastModifiedBy>
  <cp:revision>3</cp:revision>
  <cp:lastPrinted>2023-06-20T06:50:00Z</cp:lastPrinted>
  <dcterms:created xsi:type="dcterms:W3CDTF">2023-07-12T07:25:00Z</dcterms:created>
  <dcterms:modified xsi:type="dcterms:W3CDTF">2023-07-12T07:38:00Z</dcterms:modified>
</cp:coreProperties>
</file>