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02406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lang w:eastAsia="pl-PL"/>
        </w:rPr>
        <w:drawing>
          <wp:inline distT="0" distB="0" distL="0" distR="0">
            <wp:extent cx="5760720" cy="414655"/>
            <wp:effectExtent l="0" t="0" r="11430" b="4445"/>
            <wp:docPr id="2" name="Obraz 2" descr="Obraz zawiera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, nazwę Samorząd Województwa Kujawsko-Pomor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, nazwę Samorząd Województwa Kujawsko-Pomorskieg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C79D4">
      <w:pPr>
        <w:pStyle w:val="14"/>
        <w:spacing w:before="120" w:after="240"/>
        <w:rPr>
          <w:rFonts w:asciiTheme="minorHAnsi" w:hAnsiTheme="minorHAnsi" w:eastAsiaTheme="minorHAnsi" w:cstheme="minorHAnsi"/>
          <w:i w:val="0"/>
          <w:u w:val="none"/>
        </w:rPr>
      </w:pPr>
      <w:r>
        <w:rPr>
          <w:rFonts w:asciiTheme="minorHAnsi" w:hAnsiTheme="minorHAnsi" w:eastAsiaTheme="minorHAnsi" w:cstheme="minorHAnsi"/>
          <w:i w:val="0"/>
          <w:u w:val="none"/>
        </w:rPr>
        <w:t>Klauzula informacyjna o przetwarzaniu danych osobowych</w:t>
      </w:r>
    </w:p>
    <w:p w14:paraId="26667807">
      <w:pPr>
        <w:autoSpaceDE w:val="0"/>
        <w:autoSpaceDN w:val="0"/>
        <w:adjustRightInd w:val="0"/>
        <w:spacing w:before="120" w:after="240"/>
        <w:rPr>
          <w:rFonts w:asciiTheme="minorHAnsi" w:hAnsiTheme="minorHAnsi" w:eastAsiaTheme="minorHAnsi" w:cstheme="minorHAnsi"/>
          <w:color w:val="0070C0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(obowiązek informacyjny realizowany w związku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zwanego dalej RODO, w związku z art. 88 Ustawy z dnia 28 kwietnia 2022 r. o zasadach realizacji zadań finansowanych ze środków europejskich w perspektywie finansowej 2021-2027, zwanej dalej ustawą wdrożeniową)</w:t>
      </w:r>
    </w:p>
    <w:p w14:paraId="6ACD8463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Na podstawie art. 13 i 14 RODO informujemy, iż:</w:t>
      </w:r>
    </w:p>
    <w:p w14:paraId="4AB6ED59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 xml:space="preserve">Administratorem Pani/Pana danych osobowych przetwarzanych w ramach realizacji projektu pt. „Wsparcie </w:t>
      </w:r>
      <w:r>
        <w:rPr>
          <w:rFonts w:hint="default" w:asciiTheme="minorHAnsi" w:hAnsiTheme="minorHAnsi" w:eastAsiaTheme="minorHAnsi" w:cstheme="minorHAnsi"/>
          <w:sz w:val="24"/>
          <w:szCs w:val="24"/>
          <w:lang w:val="pl-PL"/>
        </w:rPr>
        <w:t>kompetencji uczniów i nauczycieli</w:t>
      </w:r>
      <w:r>
        <w:rPr>
          <w:rFonts w:asciiTheme="minorHAnsi" w:hAnsiTheme="minorHAnsi" w:eastAsiaTheme="minorHAnsi" w:cstheme="minorHAnsi"/>
          <w:sz w:val="24"/>
          <w:szCs w:val="24"/>
        </w:rPr>
        <w:t xml:space="preserve"> w Powiecie Bydgoskim”, zwanego dalej Projektem jest Powiat Bydgoski- Starosta Bydgoski z siedzibą w Starostwie Powiatowym w Bydgoszczy, </w:t>
      </w:r>
      <w:r>
        <w:rPr>
          <w:rFonts w:asciiTheme="minorHAnsi" w:hAnsiTheme="minorHAnsi" w:eastAsiaTheme="minorHAnsi" w:cstheme="minorHAnsi"/>
          <w:sz w:val="24"/>
          <w:szCs w:val="24"/>
        </w:rPr>
        <w:br w:type="textWrapping"/>
      </w:r>
      <w:r>
        <w:rPr>
          <w:rFonts w:asciiTheme="minorHAnsi" w:hAnsiTheme="minorHAnsi" w:eastAsiaTheme="minorHAnsi" w:cstheme="minorHAnsi"/>
          <w:sz w:val="24"/>
          <w:szCs w:val="24"/>
        </w:rPr>
        <w:t xml:space="preserve">ul. Słowackiego 3, 85-008 Bydgoszcz. Administrator wyznaczył Inspektora Ochrony Danych, </w:t>
      </w:r>
      <w:r>
        <w:rPr>
          <w:rFonts w:asciiTheme="minorHAnsi" w:hAnsiTheme="minorHAnsi" w:eastAsiaTheme="minorHAnsi" w:cstheme="minorHAnsi"/>
          <w:sz w:val="24"/>
          <w:szCs w:val="24"/>
        </w:rPr>
        <w:br w:type="textWrapping"/>
      </w:r>
      <w:r>
        <w:rPr>
          <w:rFonts w:asciiTheme="minorHAnsi" w:hAnsiTheme="minorHAnsi" w:eastAsiaTheme="minorHAnsi" w:cstheme="minorHAnsi"/>
          <w:sz w:val="24"/>
          <w:szCs w:val="24"/>
        </w:rPr>
        <w:t xml:space="preserve">z którym można się skontaktować pisząc na adres </w:t>
      </w:r>
      <w:r>
        <w:fldChar w:fldCharType="begin"/>
      </w:r>
      <w:r>
        <w:instrText xml:space="preserve"> HYPERLINK "mailto:iodo@powiat.bydgoski.pl" \o "iodo@powiat.bydgoski.pl" </w:instrText>
      </w:r>
      <w:r>
        <w:fldChar w:fldCharType="separate"/>
      </w:r>
      <w:r>
        <w:rPr>
          <w:rStyle w:val="10"/>
          <w:rFonts w:asciiTheme="minorHAnsi" w:hAnsiTheme="minorHAnsi" w:eastAsiaTheme="minorHAnsi" w:cstheme="minorHAnsi"/>
          <w:sz w:val="24"/>
          <w:szCs w:val="24"/>
        </w:rPr>
        <w:t>iodo@powiat.bydgoski.pl</w:t>
      </w:r>
      <w:r>
        <w:rPr>
          <w:rStyle w:val="10"/>
          <w:rFonts w:asciiTheme="minorHAnsi" w:hAnsiTheme="minorHAnsi" w:eastAsiaTheme="minorHAnsi" w:cstheme="minorHAnsi"/>
          <w:sz w:val="24"/>
          <w:szCs w:val="24"/>
        </w:rPr>
        <w:fldChar w:fldCharType="end"/>
      </w:r>
      <w:r>
        <w:rPr>
          <w:rFonts w:asciiTheme="minorHAnsi" w:hAnsiTheme="minorHAnsi" w:eastAsiaTheme="minorHAnsi" w:cstheme="minorHAnsi"/>
          <w:sz w:val="24"/>
          <w:szCs w:val="24"/>
        </w:rPr>
        <w:t xml:space="preserve"> lub dzwoniąc pod numer 525835451.</w:t>
      </w:r>
    </w:p>
    <w:p w14:paraId="15CC057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Pani/ Pana dane osobowe będą również przetwarzane przez podmioty prowadzące badanie ewaluacyjne oraz pozostałych administratorów uczestniczących we wdrażaniu programu regionalnego Fundusze Europejskie dla Kujaw i Pomorza 2021-2027 (FEdKP), w tym w szczególności:</w:t>
      </w:r>
    </w:p>
    <w:p w14:paraId="5C479362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 xml:space="preserve">Instytucję Pośredniczącą- Miasto Bydgoszcz z siedzibą przy ul. Jezuickiej 1. Administrator- Gmina Miasto Bydgoszcz wyznaczył Inspektora Ochrony Danych, z którym można się skontaktować pisząc na adres </w:t>
      </w:r>
      <w:r>
        <w:fldChar w:fldCharType="begin"/>
      </w:r>
      <w:r>
        <w:instrText xml:space="preserve"> HYPERLINK "mailto:iod@um.bydgoszcz.pl" \o "iod@um.bydgoszcz.pl" </w:instrText>
      </w:r>
      <w:r>
        <w:fldChar w:fldCharType="separate"/>
      </w:r>
      <w:r>
        <w:rPr>
          <w:rStyle w:val="10"/>
          <w:rFonts w:asciiTheme="minorHAnsi" w:hAnsiTheme="minorHAnsi" w:eastAsiaTheme="minorHAnsi" w:cstheme="minorHAnsi"/>
          <w:sz w:val="24"/>
          <w:szCs w:val="24"/>
        </w:rPr>
        <w:t>iod@um.bydgoszcz.pl</w:t>
      </w:r>
      <w:r>
        <w:rPr>
          <w:rStyle w:val="10"/>
          <w:rFonts w:asciiTheme="minorHAnsi" w:hAnsiTheme="minorHAnsi" w:eastAsiaTheme="minorHAnsi" w:cstheme="minorHAnsi"/>
          <w:sz w:val="24"/>
          <w:szCs w:val="24"/>
        </w:rPr>
        <w:fldChar w:fldCharType="end"/>
      </w:r>
      <w:r>
        <w:rPr>
          <w:rFonts w:asciiTheme="minorHAnsi" w:hAnsiTheme="minorHAnsi" w:eastAsiaTheme="minorHAnsi" w:cstheme="minorHAnsi"/>
          <w:sz w:val="24"/>
          <w:szCs w:val="24"/>
        </w:rPr>
        <w:t>;</w:t>
      </w:r>
    </w:p>
    <w:p w14:paraId="5CC5952E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Instytucję Koordynującą Umowę Partnerstwa- Ministra właściwego do spraw rozwoju regionalnego– w stosunku do danych wprowadzonych do systemu CST2021.</w:t>
      </w:r>
    </w:p>
    <w:p w14:paraId="024C4CFE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Podstawą prawną przetwarzania Pani/Pana danych osobowych jest obowiązek prawny ciążący na administratorze (art. 6 ust. 1 lit. c, art. 9 ust. 2 lit. g RODO), w szczególności:</w:t>
      </w:r>
    </w:p>
    <w:p w14:paraId="416A7F23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hAnsiTheme="minorHAnsi" w:eastAsiaTheme="minorHAnsi" w:cstheme="minorHAnsi"/>
          <w:sz w:val="22"/>
          <w:szCs w:val="22"/>
        </w:rPr>
      </w:pPr>
      <w:r>
        <w:rPr>
          <w:rFonts w:asciiTheme="minorHAnsi" w:hAnsiTheme="minorHAnsi" w:eastAsiaTheme="minorHAnsi" w:cstheme="minorHAnsi"/>
          <w:sz w:val="22"/>
          <w:szCs w:val="22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s. 159-706 z późn. zm.) (zwane dalej rozporządzeniem ogólnym),</w:t>
      </w:r>
    </w:p>
    <w:p w14:paraId="496FDE4D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hAnsiTheme="minorHAnsi" w:eastAsiaTheme="minorHAnsi" w:cstheme="minorHAnsi"/>
          <w:sz w:val="22"/>
          <w:szCs w:val="22"/>
        </w:rPr>
      </w:pPr>
      <w:r>
        <w:rPr>
          <w:rFonts w:asciiTheme="minorHAnsi" w:hAnsiTheme="minorHAnsi" w:eastAsiaTheme="minorHAnsi" w:cstheme="minorHAnsi"/>
          <w:sz w:val="22"/>
          <w:szCs w:val="22"/>
        </w:rPr>
        <w:t>Rozporządzenie Parlamentu Europejskiego i Rady (UE) 2021/1057 z dnia 24 czerwca 2021 r. ustanawiające Europejski Fundusz Społeczny Plus (EFS+) oraz uchylające rozporządzenie (UE) nr 1296/2013 (Dz. Urz. UE L 231 z 30.06.2021, str. 21- 59),</w:t>
      </w:r>
    </w:p>
    <w:p w14:paraId="2ADF9B11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hAnsiTheme="minorHAnsi" w:eastAsiaTheme="minorHAnsi" w:cstheme="minorHAnsi"/>
          <w:sz w:val="22"/>
          <w:szCs w:val="22"/>
        </w:rPr>
      </w:pPr>
      <w:r>
        <w:rPr>
          <w:rFonts w:asciiTheme="minorHAnsi" w:hAnsiTheme="minorHAnsi" w:eastAsiaTheme="minorHAnsi" w:cstheme="minorHAnsi"/>
          <w:sz w:val="22"/>
          <w:szCs w:val="22"/>
        </w:rPr>
        <w:t>Ustawa z dnia 28 kwietnia 2022 r. o zasadach realizacji zadań finansowanych ze środków europejskich w perspektywie finansowej 2021- 2027 (Dz. U. poz. 1079),</w:t>
      </w:r>
    </w:p>
    <w:p w14:paraId="056E5972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hAnsiTheme="minorHAnsi" w:eastAsiaTheme="minorHAnsi" w:cstheme="minorHAnsi"/>
          <w:sz w:val="22"/>
          <w:szCs w:val="22"/>
        </w:rPr>
      </w:pPr>
      <w:r>
        <w:rPr>
          <w:rFonts w:asciiTheme="minorHAnsi" w:hAnsiTheme="minorHAnsi" w:eastAsiaTheme="minorHAnsi" w:cstheme="minorHAnsi"/>
          <w:sz w:val="22"/>
          <w:szCs w:val="22"/>
        </w:rPr>
        <w:t>Ustawa z dnia 27 sierpnia 2009 r. o finansach publicznych.</w:t>
      </w:r>
    </w:p>
    <w:p w14:paraId="2C08965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 xml:space="preserve">Pani/Pana dane osobowe będą przetwarzane w celu realizacji projektu </w:t>
      </w:r>
      <w:r>
        <w:rPr>
          <w:rFonts w:asciiTheme="minorHAnsi" w:hAnsiTheme="minorHAnsi" w:cstheme="minorHAnsi"/>
          <w:sz w:val="24"/>
          <w:szCs w:val="24"/>
        </w:rPr>
        <w:t>pt. „</w:t>
      </w:r>
      <w:r>
        <w:rPr>
          <w:rFonts w:asciiTheme="minorHAnsi" w:hAnsiTheme="minorHAnsi" w:eastAsiaTheme="minorHAnsi" w:cstheme="minorHAnsi"/>
          <w:sz w:val="24"/>
          <w:szCs w:val="24"/>
        </w:rPr>
        <w:t xml:space="preserve">Wsparcie </w:t>
      </w:r>
      <w:r>
        <w:rPr>
          <w:rFonts w:hint="default" w:asciiTheme="minorHAnsi" w:hAnsiTheme="minorHAnsi" w:eastAsiaTheme="minorHAnsi" w:cstheme="minorHAnsi"/>
          <w:sz w:val="24"/>
          <w:szCs w:val="24"/>
          <w:lang w:val="pl-PL"/>
        </w:rPr>
        <w:t>kompetencji uczniów i nauczycieli</w:t>
      </w:r>
      <w:r>
        <w:rPr>
          <w:rFonts w:asciiTheme="minorHAnsi" w:hAnsiTheme="minorHAnsi" w:eastAsiaTheme="minorHAnsi" w:cstheme="minorHAnsi"/>
          <w:sz w:val="24"/>
          <w:szCs w:val="24"/>
        </w:rPr>
        <w:t xml:space="preserve"> w Powiecie Bydgoskim</w:t>
      </w:r>
      <w:r>
        <w:rPr>
          <w:rFonts w:asciiTheme="minorHAnsi" w:hAnsiTheme="minorHAnsi" w:cstheme="minorHAnsi"/>
          <w:sz w:val="24"/>
          <w:szCs w:val="24"/>
        </w:rPr>
        <w:t>” dofinansowanego z Europejskiego Funduszu Społecznego Plus (wkład Funduszy Europejskich) oraz budżetu państwa w formie dotacji celowej realizowanego w ramach programu Fundusze Europejskie dla Kujaw i Pomorza 2021- 2027, Priorytet 8 Fundusze Europejskie na wsparcie w obszarze rynku pracy, edukacji i włączenia społecznego</w:t>
      </w:r>
      <w:r>
        <w:rPr>
          <w:rFonts w:asciiTheme="minorHAnsi" w:hAnsiTheme="minorHAnsi" w:eastAsiaTheme="minorHAnsi" w:cstheme="minorHAnsi"/>
          <w:sz w:val="24"/>
          <w:szCs w:val="24"/>
        </w:rPr>
        <w:t>, w tym w szczególności w celu monitorowania, sprawozdawczości, komunikacji, publikacji, ewaluacji, zarządzania finansowego, weryfikacji i audytów, a także do celów określania kwalifikowalności uczestników, wykonywania odpowiednich obowiązków wynikających z rozporządzenia ogólnego. Podanie danych jest dobrowolne, ale niezbędne do wzięcia udziału w projekcie, a co za tym idzie realizacji celu wymienionego w niniejszym punkcie.</w:t>
      </w:r>
    </w:p>
    <w:p w14:paraId="1EC167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Pani/Pana dane osobowe będą lub mogą być ujawnione wyłącznie podmiotom upoważnionym przez administratora w związku z realizacją celu o którym mowa w pkt 3, podmiotom upoważnionym na podstawie przepisów prawa, operatorowi pocztowemu lub kurierowi (w przypadku korespondencji papierowej), stronom i innym uczestnikom postępowań administracyjnych.</w:t>
      </w:r>
    </w:p>
    <w:p w14:paraId="448FB82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Pani/Pana dane osobowe mogą być przetwarzane przez pozostałych administratorów wskazanych w ustawie wdrożeniowej (art. 87, 88).</w:t>
      </w:r>
    </w:p>
    <w:p w14:paraId="2761CC9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W związku z przetwarzaniem danych w celach, o których mowa w punkcie 3 odbiorcami Pani/Pana danych osobowych mogą być:</w:t>
      </w:r>
    </w:p>
    <w:p w14:paraId="129A09F6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organy władzy publicznej oraz podmioty wykonujące zadania publiczne lub działające na zlecenie organów publicznych, w zakresie i w celach, które wynikają z przepisów powszechnie obowiązującego prawa,</w:t>
      </w:r>
    </w:p>
    <w:p w14:paraId="633DFAD0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hAnsiTheme="minorHAnsi" w:eastAsiaTheme="minorHAnsi" w:cstheme="minorHAnsi"/>
          <w:color w:val="FF0000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inne podmioty, które na podstawie stosownych umów podpisanych z Powiatem Bydgoskim przetwarzają dane osobowe, dla których administratorem jest Powiat Bydgoski- Starosta Bydgoski;</w:t>
      </w:r>
    </w:p>
    <w:p w14:paraId="7E4FC01B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09" w:hanging="283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 xml:space="preserve">szkoły uczestniczące w realizacji projektu: </w:t>
      </w:r>
      <w:r>
        <w:rPr>
          <w:rFonts w:asciiTheme="minorHAnsi" w:hAnsiTheme="minorHAnsi" w:cstheme="minorHAnsi"/>
          <w:sz w:val="24"/>
          <w:szCs w:val="24"/>
        </w:rPr>
        <w:t>Liceum Ogólnokształcące im. Leona Wyczółkowskiego w Koronowie, Specjalna Szkoła Podstawowa w Zespole Szkół w Koronowie, Liceum Ogólnokształcące w Zespole Szkół Ogólnokształcących i Zawodowych w Solcu Kujawskim.</w:t>
      </w:r>
    </w:p>
    <w:p w14:paraId="43A0A26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 xml:space="preserve">Pani/Pana dane osobowe mogą być powierzane lub udostępniane: </w:t>
      </w:r>
    </w:p>
    <w:p w14:paraId="1E25B5CC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09" w:hanging="283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podmiotom, którym zostanie zlecone wykonywanie zadań w związku z realizacją projektu,</w:t>
      </w:r>
    </w:p>
    <w:p w14:paraId="3BC40C5D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09" w:hanging="283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organom Komisji Europejskiej, ministrowi właściwemu do spaw finansów publicznych, prezesowi zakładu ubezpieczeń społecznych,</w:t>
      </w:r>
    </w:p>
    <w:p w14:paraId="4B2D39F9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09" w:hanging="283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podmiotom, które wykonują usługi związane z obsługą i rozwojem systemów teleinformatycznych, a także zapewnieniem łączności, np. dostawcom rozwiązań IT i operatorom telekomunikacyjnym.</w:t>
      </w:r>
    </w:p>
    <w:p w14:paraId="596E00C9">
      <w:pPr>
        <w:pStyle w:val="2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Pani/Pana dane osobowe nie będą przekazywane do państwa trzeciego lub organizacji międzynarodowej.</w:t>
      </w:r>
      <w:r>
        <w:rPr>
          <w:rFonts w:hint="default" w:asciiTheme="minorHAnsi" w:hAnsiTheme="minorHAnsi" w:eastAsiaTheme="minorHAnsi" w:cs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 w:eastAsiaTheme="minorHAnsi" w:cstheme="minorHAnsi"/>
          <w:sz w:val="24"/>
          <w:szCs w:val="24"/>
        </w:rPr>
        <w:t>Pani/Pana dane osobowe nie będą przetwarzane w sposób zautomatyzowany i nie będą profilowane.</w:t>
      </w:r>
      <w:bookmarkStart w:id="0" w:name="_GoBack"/>
      <w:bookmarkEnd w:id="0"/>
    </w:p>
    <w:p w14:paraId="1A2B4623">
      <w:pPr>
        <w:pStyle w:val="2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contextualSpacing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 xml:space="preserve">Pani/Pana dane osobowe będą przechowywane przez okres wynikający z umowy o dofinansowanie projektu, a po tym czasie przez okres oraz w zakresie wymaganym przez przepisy powszechnie obowiązującego prawa. </w:t>
      </w:r>
    </w:p>
    <w:p w14:paraId="34097349">
      <w:pPr>
        <w:pStyle w:val="2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Pan/Pani ma prawo dostępu do treści swoich danych osobowych oraz ich sprostowania, usunięcia lub ograniczenia przetwarzania, jak również do wniesienia sprzeciwu wobec ich przetwarzania lub przenoszenia tych danych.</w:t>
      </w:r>
    </w:p>
    <w:p w14:paraId="0343A8D2">
      <w:pPr>
        <w:pStyle w:val="2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Pan/Pani ma prawo wnieść skargę do organu nadzorczego, którym jest Prezes Urzędu Ochrony Danych Osobowych.</w:t>
      </w:r>
    </w:p>
    <w:p w14:paraId="1DCAFF90">
      <w:pPr>
        <w:pStyle w:val="2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eastAsiaTheme="minorHAnsi" w:cstheme="minorHAnsi"/>
          <w:sz w:val="24"/>
          <w:szCs w:val="24"/>
        </w:rPr>
        <w:t>Administrator danych osobowych, na mocy art. 17 ust. 3 lit. b RODO, ma prawo odmówić usunięcia Pani/Pana danych osobowych.</w:t>
      </w:r>
    </w:p>
    <w:p w14:paraId="0FBAE6E5">
      <w:pPr>
        <w:pStyle w:val="2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eastAsia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 związku z przetwarzaniem Pani/Pana danych osobowych przysługują Pani/Panu następujące uprawnienia:</w:t>
      </w:r>
    </w:p>
    <w:p w14:paraId="10389FC8">
      <w:pPr>
        <w:numPr>
          <w:ilvl w:val="0"/>
          <w:numId w:val="2"/>
        </w:numPr>
        <w:tabs>
          <w:tab w:val="left" w:pos="1134"/>
        </w:tabs>
        <w:spacing w:after="0"/>
        <w:ind w:firstLine="130"/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prawo dostępu do danych osobowych, w tym prawo do uzyskania kopii tych danych;</w:t>
      </w:r>
    </w:p>
    <w:p w14:paraId="67568529">
      <w:pPr>
        <w:numPr>
          <w:ilvl w:val="0"/>
          <w:numId w:val="2"/>
        </w:numPr>
        <w:tabs>
          <w:tab w:val="left" w:pos="1134"/>
        </w:tabs>
        <w:spacing w:before="120" w:after="120"/>
        <w:ind w:left="1134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prawo do żądania sprostowania (poprawiania) danych osobowych – w przypadku, </w:t>
      </w: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gdy dane są nieprawidłowe lub niekompletne;</w:t>
      </w:r>
    </w:p>
    <w:p w14:paraId="01F9846E">
      <w:pPr>
        <w:numPr>
          <w:ilvl w:val="0"/>
          <w:numId w:val="2"/>
        </w:numPr>
        <w:tabs>
          <w:tab w:val="left" w:pos="1134"/>
        </w:tabs>
        <w:spacing w:before="120" w:after="120"/>
        <w:ind w:left="1134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prawo do żądania usunięcia danych osobowych (tzw. prawo do bycia zapomnianym), </w:t>
      </w: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 przypadku, gdy:</w:t>
      </w:r>
    </w:p>
    <w:p w14:paraId="5C5A12F3">
      <w:pPr>
        <w:numPr>
          <w:ilvl w:val="0"/>
          <w:numId w:val="3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dane nie są już niezbędne do celów, dla których były zebrane lub w inny sposób przetwarzane;</w:t>
      </w:r>
    </w:p>
    <w:p w14:paraId="0695EDD1">
      <w:pPr>
        <w:numPr>
          <w:ilvl w:val="0"/>
          <w:numId w:val="3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osoba, której dane dotyczą, wniosła sprzeciw wobec przetwarzania danych osobowych;</w:t>
      </w:r>
    </w:p>
    <w:p w14:paraId="32CCF87A">
      <w:pPr>
        <w:numPr>
          <w:ilvl w:val="0"/>
          <w:numId w:val="3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dane osobowe przetwarzane są niezgodnie z prawem;</w:t>
      </w:r>
    </w:p>
    <w:p w14:paraId="7C653463">
      <w:pPr>
        <w:numPr>
          <w:ilvl w:val="0"/>
          <w:numId w:val="3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dane osobowe muszą być usunięte w celu wywiązania się z obowiązku wynikającego z przepisów prawa;</w:t>
      </w:r>
    </w:p>
    <w:p w14:paraId="5197B286">
      <w:pPr>
        <w:numPr>
          <w:ilvl w:val="0"/>
          <w:numId w:val="4"/>
        </w:numPr>
        <w:tabs>
          <w:tab w:val="left" w:pos="1134"/>
        </w:tabs>
        <w:spacing w:before="120" w:after="120"/>
        <w:ind w:firstLine="131"/>
        <w:contextualSpacing/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prawo do żądania ograniczenia przetwarzania danych osobowych – w przypadku, gdy:</w:t>
      </w:r>
    </w:p>
    <w:p w14:paraId="43A8A28F">
      <w:pPr>
        <w:numPr>
          <w:ilvl w:val="1"/>
          <w:numId w:val="4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osoba, której dane dotyczą kwestionuje prawidłowość danych osobowych;</w:t>
      </w:r>
    </w:p>
    <w:p w14:paraId="377126A9">
      <w:pPr>
        <w:numPr>
          <w:ilvl w:val="1"/>
          <w:numId w:val="4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przetwarzanie danych osobowych jest niezgodne z prawem, a osoba, której dane dotyczą sprzeciwia się usunięciu danych, żądając w zamian ich ograniczenia;</w:t>
      </w:r>
    </w:p>
    <w:p w14:paraId="0AE4EBA7">
      <w:pPr>
        <w:numPr>
          <w:ilvl w:val="1"/>
          <w:numId w:val="4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Administrator nie potrzebuje już danych dla swoich celów, ale osoba, której dane dotyczą potrzebuje ich do ustalenia, obrony lub dochodzenia roszczeń;</w:t>
      </w:r>
    </w:p>
    <w:p w14:paraId="5094D429">
      <w:pPr>
        <w:numPr>
          <w:ilvl w:val="1"/>
          <w:numId w:val="4"/>
        </w:numPr>
        <w:spacing w:before="120" w:after="120"/>
        <w:contextualSpacing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osoba, której dane dotyczą, wniosła sprzeciw wobec przetwarzania danych, </w:t>
      </w: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 czasu ustalenia podstaw po stronie administratora są nadrzędne wobec podstawy sprzeciwu.</w:t>
      </w:r>
    </w:p>
    <w:sectPr>
      <w:footerReference r:id="rId5" w:type="default"/>
      <w:pgSz w:w="11906" w:h="16838"/>
      <w:pgMar w:top="567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9884682"/>
      <w:docPartObj>
        <w:docPartGallery w:val="AutoText"/>
      </w:docPartObj>
    </w:sdtPr>
    <w:sdtEndPr>
      <w:rPr>
        <w:sz w:val="24"/>
        <w:szCs w:val="24"/>
      </w:rPr>
    </w:sdtEndPr>
    <w:sdtContent>
      <w:p w14:paraId="43431652">
        <w:pPr>
          <w:pStyle w:val="8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B60188"/>
    <w:multiLevelType w:val="multilevel"/>
    <w:tmpl w:val="0BB6018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8334D1"/>
    <w:multiLevelType w:val="multilevel"/>
    <w:tmpl w:val="138334D1"/>
    <w:lvl w:ilvl="0" w:tentative="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157A1F43"/>
    <w:multiLevelType w:val="multilevel"/>
    <w:tmpl w:val="157A1F43"/>
    <w:lvl w:ilvl="0" w:tentative="0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entative="0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7727DA6"/>
    <w:multiLevelType w:val="multilevel"/>
    <w:tmpl w:val="57727D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4FED"/>
    <w:rsid w:val="00006629"/>
    <w:rsid w:val="0000714A"/>
    <w:rsid w:val="00023725"/>
    <w:rsid w:val="00023811"/>
    <w:rsid w:val="000318A6"/>
    <w:rsid w:val="000409B7"/>
    <w:rsid w:val="00041B82"/>
    <w:rsid w:val="0004424C"/>
    <w:rsid w:val="00061DC6"/>
    <w:rsid w:val="00071D56"/>
    <w:rsid w:val="00080D13"/>
    <w:rsid w:val="000930BC"/>
    <w:rsid w:val="000A034F"/>
    <w:rsid w:val="000C2CCA"/>
    <w:rsid w:val="000D6590"/>
    <w:rsid w:val="000D6C27"/>
    <w:rsid w:val="000E266A"/>
    <w:rsid w:val="000E2D95"/>
    <w:rsid w:val="000F07AC"/>
    <w:rsid w:val="000F10BA"/>
    <w:rsid w:val="00104E4B"/>
    <w:rsid w:val="001056A2"/>
    <w:rsid w:val="00125327"/>
    <w:rsid w:val="001348AC"/>
    <w:rsid w:val="00136294"/>
    <w:rsid w:val="00137833"/>
    <w:rsid w:val="0014562A"/>
    <w:rsid w:val="00145973"/>
    <w:rsid w:val="001538B3"/>
    <w:rsid w:val="001553AC"/>
    <w:rsid w:val="00156105"/>
    <w:rsid w:val="00162631"/>
    <w:rsid w:val="0016681F"/>
    <w:rsid w:val="001757C2"/>
    <w:rsid w:val="0018022C"/>
    <w:rsid w:val="0018653D"/>
    <w:rsid w:val="00197F23"/>
    <w:rsid w:val="001A03A5"/>
    <w:rsid w:val="001B2E30"/>
    <w:rsid w:val="001B5099"/>
    <w:rsid w:val="001C1EED"/>
    <w:rsid w:val="001D18C9"/>
    <w:rsid w:val="001D3F9C"/>
    <w:rsid w:val="001D4B0C"/>
    <w:rsid w:val="001E0CEF"/>
    <w:rsid w:val="001E7044"/>
    <w:rsid w:val="001F2F6B"/>
    <w:rsid w:val="0020138A"/>
    <w:rsid w:val="0020200E"/>
    <w:rsid w:val="00203F0C"/>
    <w:rsid w:val="00213156"/>
    <w:rsid w:val="002155C6"/>
    <w:rsid w:val="00216D30"/>
    <w:rsid w:val="002372B0"/>
    <w:rsid w:val="00240F55"/>
    <w:rsid w:val="00244BCA"/>
    <w:rsid w:val="00244FE4"/>
    <w:rsid w:val="002554A6"/>
    <w:rsid w:val="002579F4"/>
    <w:rsid w:val="002604E4"/>
    <w:rsid w:val="00271371"/>
    <w:rsid w:val="00272671"/>
    <w:rsid w:val="002770D4"/>
    <w:rsid w:val="002816B9"/>
    <w:rsid w:val="0028337A"/>
    <w:rsid w:val="00284E33"/>
    <w:rsid w:val="00291234"/>
    <w:rsid w:val="002975D3"/>
    <w:rsid w:val="002A5376"/>
    <w:rsid w:val="002B317C"/>
    <w:rsid w:val="002B4FC5"/>
    <w:rsid w:val="002B5B38"/>
    <w:rsid w:val="002C4984"/>
    <w:rsid w:val="002D1A96"/>
    <w:rsid w:val="002D5A38"/>
    <w:rsid w:val="002E1044"/>
    <w:rsid w:val="002E4932"/>
    <w:rsid w:val="00302D3A"/>
    <w:rsid w:val="00307228"/>
    <w:rsid w:val="00307E75"/>
    <w:rsid w:val="00307EB0"/>
    <w:rsid w:val="00311D02"/>
    <w:rsid w:val="003124B7"/>
    <w:rsid w:val="00323D68"/>
    <w:rsid w:val="00323F75"/>
    <w:rsid w:val="003258A9"/>
    <w:rsid w:val="00333992"/>
    <w:rsid w:val="003356D7"/>
    <w:rsid w:val="00343FB0"/>
    <w:rsid w:val="003451BC"/>
    <w:rsid w:val="00347992"/>
    <w:rsid w:val="00357E95"/>
    <w:rsid w:val="003736ED"/>
    <w:rsid w:val="00374E82"/>
    <w:rsid w:val="00375B8C"/>
    <w:rsid w:val="00397F37"/>
    <w:rsid w:val="003A3DE3"/>
    <w:rsid w:val="003C12E7"/>
    <w:rsid w:val="003C7993"/>
    <w:rsid w:val="003D33FF"/>
    <w:rsid w:val="003D6CFF"/>
    <w:rsid w:val="003E6E73"/>
    <w:rsid w:val="003E73AA"/>
    <w:rsid w:val="003F0DE7"/>
    <w:rsid w:val="003F24A0"/>
    <w:rsid w:val="003F75A1"/>
    <w:rsid w:val="00401EA8"/>
    <w:rsid w:val="004067E6"/>
    <w:rsid w:val="004404DF"/>
    <w:rsid w:val="00440941"/>
    <w:rsid w:val="00445F23"/>
    <w:rsid w:val="0045098C"/>
    <w:rsid w:val="00450AC5"/>
    <w:rsid w:val="00451D7C"/>
    <w:rsid w:val="004560AB"/>
    <w:rsid w:val="00461653"/>
    <w:rsid w:val="00463041"/>
    <w:rsid w:val="00465E24"/>
    <w:rsid w:val="00467CCA"/>
    <w:rsid w:val="00472EC0"/>
    <w:rsid w:val="00482936"/>
    <w:rsid w:val="00485DFB"/>
    <w:rsid w:val="00487219"/>
    <w:rsid w:val="00487D5A"/>
    <w:rsid w:val="00495CDF"/>
    <w:rsid w:val="004A7E9B"/>
    <w:rsid w:val="004B4B9A"/>
    <w:rsid w:val="004D182B"/>
    <w:rsid w:val="004D6AA9"/>
    <w:rsid w:val="004E30A6"/>
    <w:rsid w:val="004E64B3"/>
    <w:rsid w:val="004F4227"/>
    <w:rsid w:val="00500955"/>
    <w:rsid w:val="00501CF5"/>
    <w:rsid w:val="00502258"/>
    <w:rsid w:val="00506DBA"/>
    <w:rsid w:val="00510D45"/>
    <w:rsid w:val="00523181"/>
    <w:rsid w:val="00526AB1"/>
    <w:rsid w:val="005278C4"/>
    <w:rsid w:val="005344DE"/>
    <w:rsid w:val="00540590"/>
    <w:rsid w:val="005437B6"/>
    <w:rsid w:val="0054712B"/>
    <w:rsid w:val="005510C3"/>
    <w:rsid w:val="00553177"/>
    <w:rsid w:val="0055427D"/>
    <w:rsid w:val="005562F6"/>
    <w:rsid w:val="00561529"/>
    <w:rsid w:val="005661A8"/>
    <w:rsid w:val="00584829"/>
    <w:rsid w:val="00587B15"/>
    <w:rsid w:val="005A0AF9"/>
    <w:rsid w:val="005A5FC5"/>
    <w:rsid w:val="005B2DB4"/>
    <w:rsid w:val="005B325D"/>
    <w:rsid w:val="005B6B92"/>
    <w:rsid w:val="005C3861"/>
    <w:rsid w:val="005C4E7E"/>
    <w:rsid w:val="005C6301"/>
    <w:rsid w:val="005D7B37"/>
    <w:rsid w:val="005E0502"/>
    <w:rsid w:val="005F7EDC"/>
    <w:rsid w:val="006110D4"/>
    <w:rsid w:val="00617679"/>
    <w:rsid w:val="0062271E"/>
    <w:rsid w:val="0062458D"/>
    <w:rsid w:val="00631945"/>
    <w:rsid w:val="00632593"/>
    <w:rsid w:val="00632900"/>
    <w:rsid w:val="006364E5"/>
    <w:rsid w:val="00640F94"/>
    <w:rsid w:val="006440E9"/>
    <w:rsid w:val="006443F1"/>
    <w:rsid w:val="00651E31"/>
    <w:rsid w:val="006523E1"/>
    <w:rsid w:val="0066457B"/>
    <w:rsid w:val="006652AC"/>
    <w:rsid w:val="00666383"/>
    <w:rsid w:val="00667D42"/>
    <w:rsid w:val="00677F66"/>
    <w:rsid w:val="006801A1"/>
    <w:rsid w:val="0068223F"/>
    <w:rsid w:val="00686319"/>
    <w:rsid w:val="006905DE"/>
    <w:rsid w:val="00692C64"/>
    <w:rsid w:val="006A48FB"/>
    <w:rsid w:val="006B668C"/>
    <w:rsid w:val="006C2C41"/>
    <w:rsid w:val="006C4682"/>
    <w:rsid w:val="006C4E59"/>
    <w:rsid w:val="006C5C7A"/>
    <w:rsid w:val="006D3364"/>
    <w:rsid w:val="006E7323"/>
    <w:rsid w:val="006F6FB4"/>
    <w:rsid w:val="006F772C"/>
    <w:rsid w:val="007011A7"/>
    <w:rsid w:val="00701B85"/>
    <w:rsid w:val="00702AA8"/>
    <w:rsid w:val="00705144"/>
    <w:rsid w:val="00721B10"/>
    <w:rsid w:val="007245BC"/>
    <w:rsid w:val="0072535C"/>
    <w:rsid w:val="007329F4"/>
    <w:rsid w:val="00740A1F"/>
    <w:rsid w:val="007433DC"/>
    <w:rsid w:val="00746ED9"/>
    <w:rsid w:val="00747F64"/>
    <w:rsid w:val="00751FF8"/>
    <w:rsid w:val="00754906"/>
    <w:rsid w:val="00755F5C"/>
    <w:rsid w:val="007561F5"/>
    <w:rsid w:val="00760F3C"/>
    <w:rsid w:val="0076339C"/>
    <w:rsid w:val="0076441B"/>
    <w:rsid w:val="00766699"/>
    <w:rsid w:val="00790CB5"/>
    <w:rsid w:val="007929FC"/>
    <w:rsid w:val="00793EBF"/>
    <w:rsid w:val="00794902"/>
    <w:rsid w:val="00796797"/>
    <w:rsid w:val="007A4BFD"/>
    <w:rsid w:val="007A4E4A"/>
    <w:rsid w:val="007A6147"/>
    <w:rsid w:val="007B01A2"/>
    <w:rsid w:val="007B27AA"/>
    <w:rsid w:val="007C11F1"/>
    <w:rsid w:val="007C172C"/>
    <w:rsid w:val="007C72AD"/>
    <w:rsid w:val="007D0DFD"/>
    <w:rsid w:val="00800CF4"/>
    <w:rsid w:val="00805D21"/>
    <w:rsid w:val="00813998"/>
    <w:rsid w:val="00817219"/>
    <w:rsid w:val="00822A41"/>
    <w:rsid w:val="008277C4"/>
    <w:rsid w:val="00830910"/>
    <w:rsid w:val="0084273F"/>
    <w:rsid w:val="00851E8B"/>
    <w:rsid w:val="008533BA"/>
    <w:rsid w:val="00856C8B"/>
    <w:rsid w:val="00857AB0"/>
    <w:rsid w:val="00866759"/>
    <w:rsid w:val="00866E0B"/>
    <w:rsid w:val="00870A17"/>
    <w:rsid w:val="00870CF7"/>
    <w:rsid w:val="008735E5"/>
    <w:rsid w:val="008748B3"/>
    <w:rsid w:val="00875637"/>
    <w:rsid w:val="00891809"/>
    <w:rsid w:val="008919C4"/>
    <w:rsid w:val="008919F9"/>
    <w:rsid w:val="008921A7"/>
    <w:rsid w:val="008946F7"/>
    <w:rsid w:val="00896488"/>
    <w:rsid w:val="008A66A0"/>
    <w:rsid w:val="008B2638"/>
    <w:rsid w:val="008C00E8"/>
    <w:rsid w:val="008C55E7"/>
    <w:rsid w:val="008C6FA1"/>
    <w:rsid w:val="008D335F"/>
    <w:rsid w:val="008E0151"/>
    <w:rsid w:val="008E1A9F"/>
    <w:rsid w:val="008E3AF0"/>
    <w:rsid w:val="008E7410"/>
    <w:rsid w:val="008F1B73"/>
    <w:rsid w:val="008F5A84"/>
    <w:rsid w:val="009006B0"/>
    <w:rsid w:val="00920862"/>
    <w:rsid w:val="0092367C"/>
    <w:rsid w:val="00931385"/>
    <w:rsid w:val="00932675"/>
    <w:rsid w:val="00934224"/>
    <w:rsid w:val="009429A8"/>
    <w:rsid w:val="009452A4"/>
    <w:rsid w:val="009454B1"/>
    <w:rsid w:val="00955140"/>
    <w:rsid w:val="0096501C"/>
    <w:rsid w:val="00965044"/>
    <w:rsid w:val="00972520"/>
    <w:rsid w:val="009754DB"/>
    <w:rsid w:val="0097573E"/>
    <w:rsid w:val="009758FD"/>
    <w:rsid w:val="00986174"/>
    <w:rsid w:val="009902E8"/>
    <w:rsid w:val="00993583"/>
    <w:rsid w:val="009957DD"/>
    <w:rsid w:val="00997DF0"/>
    <w:rsid w:val="009B769B"/>
    <w:rsid w:val="009C3BDE"/>
    <w:rsid w:val="009C408B"/>
    <w:rsid w:val="009C69DD"/>
    <w:rsid w:val="009C7F07"/>
    <w:rsid w:val="009D09F5"/>
    <w:rsid w:val="009D4F53"/>
    <w:rsid w:val="009D611B"/>
    <w:rsid w:val="009D74E3"/>
    <w:rsid w:val="009E2F4D"/>
    <w:rsid w:val="009E3DC9"/>
    <w:rsid w:val="009E6634"/>
    <w:rsid w:val="00A03039"/>
    <w:rsid w:val="00A15E86"/>
    <w:rsid w:val="00A229C6"/>
    <w:rsid w:val="00A259EF"/>
    <w:rsid w:val="00A265A8"/>
    <w:rsid w:val="00A273F1"/>
    <w:rsid w:val="00A308B7"/>
    <w:rsid w:val="00A319E0"/>
    <w:rsid w:val="00A32027"/>
    <w:rsid w:val="00A328DB"/>
    <w:rsid w:val="00A34154"/>
    <w:rsid w:val="00A36768"/>
    <w:rsid w:val="00A3796A"/>
    <w:rsid w:val="00A37D9C"/>
    <w:rsid w:val="00A4170C"/>
    <w:rsid w:val="00A4295D"/>
    <w:rsid w:val="00A43767"/>
    <w:rsid w:val="00A45382"/>
    <w:rsid w:val="00A46224"/>
    <w:rsid w:val="00A67977"/>
    <w:rsid w:val="00A67DEF"/>
    <w:rsid w:val="00A71B8D"/>
    <w:rsid w:val="00A76E61"/>
    <w:rsid w:val="00A8426E"/>
    <w:rsid w:val="00A85093"/>
    <w:rsid w:val="00A9018C"/>
    <w:rsid w:val="00A90DB0"/>
    <w:rsid w:val="00A94BC7"/>
    <w:rsid w:val="00AA628E"/>
    <w:rsid w:val="00AA62D9"/>
    <w:rsid w:val="00AB0202"/>
    <w:rsid w:val="00AB0C6D"/>
    <w:rsid w:val="00AB14FD"/>
    <w:rsid w:val="00AB20F7"/>
    <w:rsid w:val="00AC2422"/>
    <w:rsid w:val="00AD4D54"/>
    <w:rsid w:val="00AE16F3"/>
    <w:rsid w:val="00AE3174"/>
    <w:rsid w:val="00AE7367"/>
    <w:rsid w:val="00AF1939"/>
    <w:rsid w:val="00AF6AE0"/>
    <w:rsid w:val="00B01043"/>
    <w:rsid w:val="00B031D2"/>
    <w:rsid w:val="00B03E83"/>
    <w:rsid w:val="00B125DA"/>
    <w:rsid w:val="00B126F5"/>
    <w:rsid w:val="00B200BD"/>
    <w:rsid w:val="00B20212"/>
    <w:rsid w:val="00B26C97"/>
    <w:rsid w:val="00B26D6A"/>
    <w:rsid w:val="00B3307B"/>
    <w:rsid w:val="00B34F0C"/>
    <w:rsid w:val="00B547AD"/>
    <w:rsid w:val="00B55240"/>
    <w:rsid w:val="00B56353"/>
    <w:rsid w:val="00B60F81"/>
    <w:rsid w:val="00B6148F"/>
    <w:rsid w:val="00B62713"/>
    <w:rsid w:val="00B723D7"/>
    <w:rsid w:val="00B82592"/>
    <w:rsid w:val="00B85A12"/>
    <w:rsid w:val="00B85DDA"/>
    <w:rsid w:val="00B87C65"/>
    <w:rsid w:val="00B9737A"/>
    <w:rsid w:val="00BB3709"/>
    <w:rsid w:val="00BB3E60"/>
    <w:rsid w:val="00BB7CE3"/>
    <w:rsid w:val="00BC35B8"/>
    <w:rsid w:val="00BC3D79"/>
    <w:rsid w:val="00BD331A"/>
    <w:rsid w:val="00BE0F4C"/>
    <w:rsid w:val="00BE2B8B"/>
    <w:rsid w:val="00BF10A0"/>
    <w:rsid w:val="00C00979"/>
    <w:rsid w:val="00C0285A"/>
    <w:rsid w:val="00C16D08"/>
    <w:rsid w:val="00C25CE5"/>
    <w:rsid w:val="00C27AC1"/>
    <w:rsid w:val="00C36B72"/>
    <w:rsid w:val="00C40B6A"/>
    <w:rsid w:val="00C43060"/>
    <w:rsid w:val="00C82C98"/>
    <w:rsid w:val="00C84654"/>
    <w:rsid w:val="00C91EB1"/>
    <w:rsid w:val="00C95BF8"/>
    <w:rsid w:val="00CA0038"/>
    <w:rsid w:val="00CA0FCF"/>
    <w:rsid w:val="00CA1941"/>
    <w:rsid w:val="00CA60DD"/>
    <w:rsid w:val="00CB0665"/>
    <w:rsid w:val="00CB6225"/>
    <w:rsid w:val="00CC4FEE"/>
    <w:rsid w:val="00CD6246"/>
    <w:rsid w:val="00CE4413"/>
    <w:rsid w:val="00CE51FF"/>
    <w:rsid w:val="00D0000A"/>
    <w:rsid w:val="00D11172"/>
    <w:rsid w:val="00D11B24"/>
    <w:rsid w:val="00D17A02"/>
    <w:rsid w:val="00D21CC0"/>
    <w:rsid w:val="00D262EC"/>
    <w:rsid w:val="00D3328F"/>
    <w:rsid w:val="00D43176"/>
    <w:rsid w:val="00D5266F"/>
    <w:rsid w:val="00D53EDD"/>
    <w:rsid w:val="00D55A74"/>
    <w:rsid w:val="00D57937"/>
    <w:rsid w:val="00D602F3"/>
    <w:rsid w:val="00D66F2D"/>
    <w:rsid w:val="00D70087"/>
    <w:rsid w:val="00D710B7"/>
    <w:rsid w:val="00D74237"/>
    <w:rsid w:val="00D82CC5"/>
    <w:rsid w:val="00D85C16"/>
    <w:rsid w:val="00D94A50"/>
    <w:rsid w:val="00D97A80"/>
    <w:rsid w:val="00DA20B6"/>
    <w:rsid w:val="00DA65D0"/>
    <w:rsid w:val="00DB14C5"/>
    <w:rsid w:val="00DB3C2A"/>
    <w:rsid w:val="00DB426F"/>
    <w:rsid w:val="00DB6617"/>
    <w:rsid w:val="00DB66EA"/>
    <w:rsid w:val="00DB7802"/>
    <w:rsid w:val="00DD6C12"/>
    <w:rsid w:val="00DD767A"/>
    <w:rsid w:val="00DE506E"/>
    <w:rsid w:val="00DF5010"/>
    <w:rsid w:val="00E05F1A"/>
    <w:rsid w:val="00E12776"/>
    <w:rsid w:val="00E12AE1"/>
    <w:rsid w:val="00E1753C"/>
    <w:rsid w:val="00E26257"/>
    <w:rsid w:val="00E301AD"/>
    <w:rsid w:val="00E33449"/>
    <w:rsid w:val="00E353F0"/>
    <w:rsid w:val="00E37C33"/>
    <w:rsid w:val="00E40ADE"/>
    <w:rsid w:val="00E414AC"/>
    <w:rsid w:val="00E4232A"/>
    <w:rsid w:val="00E434BF"/>
    <w:rsid w:val="00E53A1B"/>
    <w:rsid w:val="00E568A3"/>
    <w:rsid w:val="00E56AB2"/>
    <w:rsid w:val="00E56B66"/>
    <w:rsid w:val="00E653E0"/>
    <w:rsid w:val="00E67885"/>
    <w:rsid w:val="00E71C71"/>
    <w:rsid w:val="00E73DBB"/>
    <w:rsid w:val="00E80859"/>
    <w:rsid w:val="00E80EDC"/>
    <w:rsid w:val="00E83086"/>
    <w:rsid w:val="00E84EFC"/>
    <w:rsid w:val="00E9417D"/>
    <w:rsid w:val="00EA5B15"/>
    <w:rsid w:val="00EA6F88"/>
    <w:rsid w:val="00EB11EE"/>
    <w:rsid w:val="00EB56D1"/>
    <w:rsid w:val="00EB6C66"/>
    <w:rsid w:val="00EB6CF1"/>
    <w:rsid w:val="00ED1900"/>
    <w:rsid w:val="00ED1DC1"/>
    <w:rsid w:val="00EE22E4"/>
    <w:rsid w:val="00EE27A6"/>
    <w:rsid w:val="00EE4958"/>
    <w:rsid w:val="00EE711A"/>
    <w:rsid w:val="00EF0619"/>
    <w:rsid w:val="00EF0EE2"/>
    <w:rsid w:val="00EF51CD"/>
    <w:rsid w:val="00F0232D"/>
    <w:rsid w:val="00F05815"/>
    <w:rsid w:val="00F104BA"/>
    <w:rsid w:val="00F1570A"/>
    <w:rsid w:val="00F2268A"/>
    <w:rsid w:val="00F234FF"/>
    <w:rsid w:val="00F25E53"/>
    <w:rsid w:val="00F33253"/>
    <w:rsid w:val="00F34705"/>
    <w:rsid w:val="00F54995"/>
    <w:rsid w:val="00F55D94"/>
    <w:rsid w:val="00F70350"/>
    <w:rsid w:val="00F73D8E"/>
    <w:rsid w:val="00F749D5"/>
    <w:rsid w:val="00F7629B"/>
    <w:rsid w:val="00F77BF9"/>
    <w:rsid w:val="00F828B2"/>
    <w:rsid w:val="00F95473"/>
    <w:rsid w:val="00FA0704"/>
    <w:rsid w:val="00FA0EB4"/>
    <w:rsid w:val="00FA383F"/>
    <w:rsid w:val="00FC0407"/>
    <w:rsid w:val="00FC53B8"/>
    <w:rsid w:val="00FD0AA5"/>
    <w:rsid w:val="00FD282E"/>
    <w:rsid w:val="00FD69A0"/>
    <w:rsid w:val="00FE21D7"/>
    <w:rsid w:val="00FE5271"/>
    <w:rsid w:val="00FE679A"/>
    <w:rsid w:val="00FF0D3F"/>
    <w:rsid w:val="51E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2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</w:rPr>
  </w:style>
  <w:style w:type="character" w:styleId="10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12">
    <w:name w:val="Strong"/>
    <w:basedOn w:val="2"/>
    <w:qFormat/>
    <w:uiPriority w:val="0"/>
    <w:rPr>
      <w:b/>
      <w:bCs/>
    </w:rPr>
  </w:style>
  <w:style w:type="table" w:styleId="13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link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bCs/>
      <w:i/>
      <w:iCs/>
      <w:sz w:val="28"/>
      <w:szCs w:val="24"/>
      <w:u w:val="single"/>
      <w:lang w:eastAsia="pl-PL"/>
    </w:rPr>
  </w:style>
  <w:style w:type="character" w:customStyle="1" w:styleId="15">
    <w:name w:val="Nagłówek Znak"/>
    <w:basedOn w:val="2"/>
    <w:link w:val="9"/>
    <w:qFormat/>
    <w:uiPriority w:val="99"/>
  </w:style>
  <w:style w:type="character" w:customStyle="1" w:styleId="16">
    <w:name w:val="Stopka Znak"/>
    <w:basedOn w:val="2"/>
    <w:link w:val="8"/>
    <w:qFormat/>
    <w:uiPriority w:val="99"/>
  </w:style>
  <w:style w:type="character" w:customStyle="1" w:styleId="17">
    <w:name w:val="Tytuł Znak"/>
    <w:basedOn w:val="2"/>
    <w:link w:val="14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character" w:customStyle="1" w:styleId="19">
    <w:name w:val="Tekst dymka Znak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  <w:style w:type="paragraph" w:styleId="20">
    <w:name w:val="List Paragraph"/>
    <w:basedOn w:val="1"/>
    <w:link w:val="24"/>
    <w:qFormat/>
    <w:uiPriority w:val="99"/>
    <w:pPr>
      <w:ind w:left="720"/>
    </w:pPr>
    <w:rPr>
      <w:rFonts w:cs="Calibri"/>
    </w:rPr>
  </w:style>
  <w:style w:type="table" w:customStyle="1" w:styleId="21">
    <w:name w:val="Tabela - Siatka2"/>
    <w:basedOn w:val="3"/>
    <w:qFormat/>
    <w:uiPriority w:val="99"/>
    <w:pPr>
      <w:spacing w:after="0" w:line="240" w:lineRule="auto"/>
    </w:pPr>
    <w:rPr>
      <w:rFonts w:ascii="Calibri" w:hAnsi="Calibri" w:eastAsia="Calibri" w:cs="Calibri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ela - Siatka3"/>
    <w:basedOn w:val="3"/>
    <w:qFormat/>
    <w:uiPriority w:val="99"/>
    <w:pPr>
      <w:spacing w:after="0" w:line="240" w:lineRule="auto"/>
    </w:pPr>
    <w:rPr>
      <w:rFonts w:ascii="Calibri" w:hAnsi="Calibri" w:eastAsia="Calibri" w:cs="Calibri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Tabela - Siatka4"/>
    <w:basedOn w:val="3"/>
    <w:qFormat/>
    <w:uiPriority w:val="99"/>
    <w:pPr>
      <w:spacing w:after="0" w:line="240" w:lineRule="auto"/>
    </w:pPr>
    <w:rPr>
      <w:rFonts w:ascii="Calibri" w:hAnsi="Calibri" w:eastAsia="Calibri" w:cs="Calibri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Akapit z listą Znak"/>
    <w:link w:val="20"/>
    <w:qFormat/>
    <w:locked/>
    <w:uiPriority w:val="34"/>
    <w:rPr>
      <w:rFonts w:ascii="Calibri" w:hAnsi="Calibri" w:eastAsia="Calibri" w:cs="Calibri"/>
    </w:rPr>
  </w:style>
  <w:style w:type="character" w:customStyle="1" w:styleId="25">
    <w:name w:val="Body text_"/>
    <w:link w:val="26"/>
    <w:qFormat/>
    <w:locked/>
    <w:uiPriority w:val="0"/>
    <w:rPr>
      <w:sz w:val="24"/>
      <w:szCs w:val="24"/>
      <w:shd w:val="clear" w:color="auto" w:fill="FFFFFF"/>
    </w:rPr>
  </w:style>
  <w:style w:type="paragraph" w:customStyle="1" w:styleId="26">
    <w:name w:val="Tekst podstawowy1"/>
    <w:basedOn w:val="1"/>
    <w:link w:val="25"/>
    <w:qFormat/>
    <w:uiPriority w:val="0"/>
    <w:pPr>
      <w:shd w:val="clear" w:color="auto" w:fill="FFFFFF"/>
      <w:spacing w:after="480" w:line="533" w:lineRule="exact"/>
      <w:ind w:hanging="1420"/>
    </w:pPr>
    <w:rPr>
      <w:rFonts w:asciiTheme="minorHAnsi" w:hAnsiTheme="minorHAnsi" w:eastAsiaTheme="minorHAnsi" w:cstheme="minorBidi"/>
      <w:sz w:val="24"/>
      <w:szCs w:val="24"/>
    </w:rPr>
  </w:style>
  <w:style w:type="character" w:customStyle="1" w:styleId="27">
    <w:name w:val="Tekst komentarza Znak"/>
    <w:basedOn w:val="2"/>
    <w:link w:val="6"/>
    <w:semiHidden/>
    <w:qFormat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28">
    <w:name w:val="Temat komentarza Znak"/>
    <w:basedOn w:val="27"/>
    <w:link w:val="7"/>
    <w:semiHidden/>
    <w:qFormat/>
    <w:uiPriority w:val="99"/>
    <w:rPr>
      <w:rFonts w:ascii="Calibri" w:hAnsi="Calibri" w:eastAsia="Calibri" w:cs="Times New Roman"/>
      <w:b/>
      <w:bCs/>
      <w:sz w:val="20"/>
      <w:szCs w:val="20"/>
    </w:rPr>
  </w:style>
  <w:style w:type="character" w:customStyle="1" w:styleId="29">
    <w:name w:val="Nierozpoznana wzmianka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0">
    <w:name w:val="Akapit z listą1"/>
    <w:basedOn w:val="1"/>
    <w:qFormat/>
    <w:uiPriority w:val="99"/>
    <w:pPr>
      <w:ind w:left="720"/>
    </w:pPr>
    <w:rPr>
      <w:rFonts w:eastAsia="Times New Roman" w:cs="Calibri"/>
      <w:lang w:eastAsia="pl-PL"/>
    </w:rPr>
  </w:style>
  <w:style w:type="character" w:customStyle="1" w:styleId="3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F392D-96D8-4DFD-8871-F390B6A720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1102</Words>
  <Characters>6614</Characters>
  <Lines>55</Lines>
  <Paragraphs>15</Paragraphs>
  <TotalTime>3</TotalTime>
  <ScaleCrop>false</ScaleCrop>
  <LinksUpToDate>false</LinksUpToDate>
  <CharactersWithSpaces>7701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2024-07-30T11:29:00Z</dcterms:created>
  <dc:creator>Starostwo Powiatowe w Bydgoszczy</dc:creator>
  <cp:lastModifiedBy>podrazam</cp:lastModifiedBy>
  <cp:lastPrinted>2024-01-23T10:14:00Z</cp:lastPrinted>
  <dcterms:modified xsi:type="dcterms:W3CDTF">2024-10-29T08:37:39Z</dcterms:modified>
  <dc:subject>Klauzula informacyjna o przetwarzaniu danych osobowych</dc:subject>
  <dc:title>Klauzula informacyjna o przetwarzaniu danych osobowych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4FF5130A36D64666B2D883BB78F49DFE_12</vt:lpwstr>
  </property>
</Properties>
</file>