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5272" w14:textId="2A941485" w:rsidR="006B1C7D" w:rsidRDefault="006B1C7D" w:rsidP="008E5655">
      <w:pPr>
        <w:spacing w:line="280" w:lineRule="atLeast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lang w:val="pl-PL"/>
        </w:rPr>
        <w:t xml:space="preserve">Załącznik nr </w:t>
      </w:r>
      <w:r w:rsidR="008E5655">
        <w:rPr>
          <w:rFonts w:asciiTheme="minorHAnsi" w:hAnsiTheme="minorHAnsi" w:cstheme="minorHAnsi"/>
          <w:b/>
          <w:bCs/>
          <w:color w:val="000000"/>
          <w:lang w:val="pl-PL"/>
        </w:rPr>
        <w:t xml:space="preserve">1 </w:t>
      </w:r>
      <w:r w:rsidR="00883D97">
        <w:rPr>
          <w:rFonts w:asciiTheme="minorHAnsi" w:hAnsiTheme="minorHAnsi" w:cstheme="minorHAnsi"/>
          <w:b/>
          <w:bCs/>
          <w:color w:val="000000"/>
          <w:lang w:val="pl-PL"/>
        </w:rPr>
        <w:t>do umowy nr:</w:t>
      </w:r>
      <w:r w:rsidR="00C6358C">
        <w:rPr>
          <w:rFonts w:asciiTheme="minorHAnsi" w:hAnsiTheme="minorHAnsi" w:cstheme="minorHAnsi"/>
          <w:b/>
          <w:bCs/>
          <w:color w:val="000000"/>
          <w:lang w:val="pl-PL"/>
        </w:rPr>
        <w:t>……………………</w:t>
      </w:r>
    </w:p>
    <w:p w14:paraId="28EB6576" w14:textId="77777777" w:rsidR="006B1C7D" w:rsidRDefault="006B1C7D" w:rsidP="008E5655">
      <w:pPr>
        <w:spacing w:line="280" w:lineRule="atLeast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1DA2BF2C" w14:textId="4A11D37E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bCs/>
          <w:color w:val="000000"/>
          <w:lang w:val="pl-PL"/>
        </w:rPr>
        <w:t>Umowa powierzenia</w:t>
      </w:r>
      <w:r w:rsidR="004A6DA6">
        <w:rPr>
          <w:rFonts w:asciiTheme="minorHAnsi" w:hAnsiTheme="minorHAnsi" w:cstheme="minorHAnsi"/>
          <w:b/>
          <w:bCs/>
          <w:color w:val="000000"/>
          <w:lang w:val="pl-PL"/>
        </w:rPr>
        <w:t xml:space="preserve"> </w:t>
      </w:r>
      <w:r w:rsidRPr="00B6543C">
        <w:rPr>
          <w:rFonts w:asciiTheme="minorHAnsi" w:hAnsiTheme="minorHAnsi" w:cstheme="minorHAnsi"/>
          <w:b/>
          <w:bCs/>
          <w:color w:val="000000"/>
          <w:lang w:val="pl-PL"/>
        </w:rPr>
        <w:t xml:space="preserve"> przetwarzania danych osobowych</w:t>
      </w:r>
    </w:p>
    <w:p w14:paraId="4CAEBA15" w14:textId="50C2A45F" w:rsidR="006B1C7D" w:rsidRDefault="00691E85" w:rsidP="008E5655">
      <w:pPr>
        <w:spacing w:line="280" w:lineRule="atLeast"/>
        <w:jc w:val="center"/>
        <w:rPr>
          <w:rFonts w:asciiTheme="minorHAnsi" w:hAnsiTheme="minorHAnsi" w:cstheme="minorHAnsi"/>
          <w:bCs/>
          <w:color w:val="000000"/>
          <w:lang w:val="pl-PL"/>
        </w:rPr>
      </w:pPr>
      <w:r w:rsidRPr="00B6543C">
        <w:rPr>
          <w:rFonts w:asciiTheme="minorHAnsi" w:hAnsiTheme="minorHAnsi" w:cstheme="minorHAnsi"/>
          <w:bCs/>
          <w:color w:val="000000"/>
          <w:lang w:val="pl-PL"/>
        </w:rPr>
        <w:t>zawarta w dniu</w:t>
      </w:r>
      <w:r w:rsidR="00C6358C">
        <w:rPr>
          <w:rFonts w:asciiTheme="minorHAnsi" w:hAnsiTheme="minorHAnsi" w:cstheme="minorHAnsi"/>
          <w:bCs/>
          <w:color w:val="000000"/>
          <w:lang w:val="pl-PL"/>
        </w:rPr>
        <w:t>…………………………</w:t>
      </w:r>
    </w:p>
    <w:p w14:paraId="447EC060" w14:textId="356A5E41" w:rsidR="00691E85" w:rsidRPr="00B6543C" w:rsidRDefault="00691E85" w:rsidP="008E5655">
      <w:pPr>
        <w:spacing w:line="280" w:lineRule="atLeast"/>
        <w:jc w:val="both"/>
        <w:rPr>
          <w:rFonts w:asciiTheme="minorHAnsi" w:hAnsiTheme="minorHAnsi" w:cstheme="minorHAnsi"/>
          <w:bCs/>
          <w:color w:val="000000"/>
          <w:lang w:val="pl-PL"/>
        </w:rPr>
      </w:pPr>
      <w:r w:rsidRPr="00B6543C">
        <w:rPr>
          <w:rFonts w:asciiTheme="minorHAnsi" w:hAnsiTheme="minorHAnsi" w:cstheme="minorHAnsi"/>
          <w:bCs/>
          <w:color w:val="000000"/>
          <w:lang w:val="pl-PL"/>
        </w:rPr>
        <w:t xml:space="preserve"> </w:t>
      </w:r>
    </w:p>
    <w:p w14:paraId="078CC9BD" w14:textId="4DA6F213" w:rsidR="000D29A8" w:rsidRPr="00B6543C" w:rsidRDefault="000D29A8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bCs/>
          <w:color w:val="000000"/>
          <w:lang w:val="pl-PL"/>
        </w:rPr>
      </w:pPr>
      <w:r w:rsidRPr="00B6543C">
        <w:rPr>
          <w:rFonts w:asciiTheme="minorHAnsi" w:hAnsiTheme="minorHAnsi" w:cstheme="minorHAnsi"/>
          <w:bCs/>
          <w:color w:val="000000"/>
          <w:lang w:val="pl-PL"/>
        </w:rPr>
        <w:t>pomiędzy:</w:t>
      </w:r>
    </w:p>
    <w:p w14:paraId="643F35B9" w14:textId="77777777" w:rsidR="000D29A8" w:rsidRDefault="000D29A8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bCs/>
          <w:color w:val="000000"/>
          <w:lang w:val="pl-PL"/>
        </w:rPr>
      </w:pPr>
    </w:p>
    <w:p w14:paraId="4AA43025" w14:textId="235131EF" w:rsidR="00A47D64" w:rsidRPr="00D84FBF" w:rsidRDefault="00A47D64" w:rsidP="008E5655">
      <w:pPr>
        <w:spacing w:line="280" w:lineRule="atLeast"/>
        <w:ind w:left="0" w:firstLine="0"/>
        <w:jc w:val="both"/>
        <w:rPr>
          <w:rFonts w:ascii="Calibri" w:hAnsi="Calibri"/>
          <w:color w:val="000000"/>
          <w:sz w:val="24"/>
          <w:szCs w:val="24"/>
          <w:lang w:val="pl-PL"/>
        </w:rPr>
      </w:pPr>
      <w:r w:rsidRPr="00587C30">
        <w:rPr>
          <w:rFonts w:ascii="Calibri" w:hAnsi="Calibri"/>
          <w:b/>
          <w:color w:val="000000"/>
          <w:sz w:val="24"/>
          <w:szCs w:val="24"/>
          <w:lang w:val="pl-PL"/>
        </w:rPr>
        <w:t>Narodowym Centrum Badań Jądrowych</w:t>
      </w:r>
      <w:r w:rsidR="006B1C7D">
        <w:rPr>
          <w:rFonts w:ascii="Calibri" w:hAnsi="Calibri"/>
          <w:b/>
          <w:color w:val="000000"/>
          <w:sz w:val="24"/>
          <w:szCs w:val="24"/>
          <w:lang w:val="pl-PL"/>
        </w:rPr>
        <w:t xml:space="preserve"> Ośrodkiem Radioizotopów POLATOM</w:t>
      </w:r>
      <w:r w:rsidRPr="00587C30">
        <w:rPr>
          <w:rFonts w:ascii="Calibri" w:hAnsi="Calibri"/>
          <w:color w:val="000000"/>
          <w:sz w:val="24"/>
          <w:szCs w:val="24"/>
          <w:lang w:val="pl-PL"/>
        </w:rPr>
        <w:t xml:space="preserve"> z siedzibą w Otwocku (05-400), ul. Andrzeja Sołtana 7, KRS: 171393, REGON: 001024043, NIP: 532-010-01-25, reprezentowanym przez </w:t>
      </w:r>
      <w:r w:rsidR="006B1C7D">
        <w:rPr>
          <w:rFonts w:ascii="Calibri" w:hAnsi="Calibri"/>
          <w:color w:val="000000"/>
          <w:sz w:val="24"/>
          <w:szCs w:val="24"/>
          <w:lang w:val="pl-PL"/>
        </w:rPr>
        <w:t>Dyrektora Tomasza Dziela</w:t>
      </w:r>
      <w:r w:rsidRPr="00587C30">
        <w:rPr>
          <w:rFonts w:ascii="Calibri" w:hAnsi="Calibri"/>
          <w:color w:val="000000"/>
          <w:sz w:val="24"/>
          <w:szCs w:val="24"/>
          <w:lang w:val="pl-PL"/>
        </w:rPr>
        <w:t>, zwanym w dalszej części umowy „</w:t>
      </w:r>
      <w:r w:rsidRPr="00A47D64">
        <w:rPr>
          <w:rFonts w:ascii="Calibri" w:hAnsi="Calibri"/>
          <w:b/>
          <w:color w:val="000000"/>
          <w:sz w:val="24"/>
          <w:szCs w:val="24"/>
          <w:lang w:val="pl-PL"/>
        </w:rPr>
        <w:t>Administratorem danych</w:t>
      </w:r>
      <w:r w:rsidRPr="00587C30">
        <w:rPr>
          <w:rFonts w:ascii="Calibri" w:hAnsi="Calibri"/>
          <w:color w:val="000000"/>
          <w:sz w:val="24"/>
          <w:szCs w:val="24"/>
          <w:lang w:val="pl-PL"/>
        </w:rPr>
        <w:t>” lub „</w:t>
      </w:r>
      <w:r w:rsidRPr="00A47D64">
        <w:rPr>
          <w:rFonts w:ascii="Calibri" w:hAnsi="Calibri"/>
          <w:b/>
          <w:color w:val="000000"/>
          <w:sz w:val="24"/>
          <w:szCs w:val="24"/>
          <w:lang w:val="pl-PL"/>
        </w:rPr>
        <w:t>Administratorem</w:t>
      </w:r>
      <w:r w:rsidRPr="00587C30">
        <w:rPr>
          <w:rFonts w:ascii="Calibri" w:hAnsi="Calibri"/>
          <w:color w:val="000000"/>
          <w:sz w:val="24"/>
          <w:szCs w:val="24"/>
          <w:lang w:val="pl-PL"/>
        </w:rPr>
        <w:t>”</w:t>
      </w:r>
      <w:r>
        <w:rPr>
          <w:rFonts w:ascii="Calibri" w:hAnsi="Calibri"/>
          <w:color w:val="000000"/>
          <w:sz w:val="24"/>
          <w:szCs w:val="24"/>
          <w:lang w:val="pl-PL"/>
        </w:rPr>
        <w:t>.</w:t>
      </w:r>
    </w:p>
    <w:p w14:paraId="6AD27159" w14:textId="77777777" w:rsidR="000D29A8" w:rsidRPr="00B6543C" w:rsidRDefault="000D29A8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</w:p>
    <w:p w14:paraId="26534231" w14:textId="77777777" w:rsidR="000D29A8" w:rsidRPr="00B6543C" w:rsidRDefault="000D29A8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B6543C">
        <w:rPr>
          <w:rFonts w:asciiTheme="minorHAnsi" w:hAnsiTheme="minorHAnsi" w:cstheme="minorHAnsi"/>
          <w:color w:val="000000"/>
          <w:lang w:val="pl-PL"/>
        </w:rPr>
        <w:t>oraz</w:t>
      </w:r>
    </w:p>
    <w:p w14:paraId="631F2A24" w14:textId="77777777" w:rsidR="000D29A8" w:rsidRDefault="000D29A8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b/>
          <w:color w:val="000000"/>
          <w:lang w:val="pl-PL"/>
        </w:rPr>
      </w:pPr>
    </w:p>
    <w:p w14:paraId="35830E73" w14:textId="04824AC0" w:rsidR="005A2410" w:rsidRPr="005A2410" w:rsidRDefault="005A2410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B6543C">
        <w:rPr>
          <w:rFonts w:asciiTheme="minorHAnsi" w:hAnsiTheme="minorHAnsi" w:cstheme="minorHAnsi"/>
          <w:color w:val="000000"/>
          <w:lang w:val="pl-PL"/>
        </w:rPr>
        <w:t>zwanym w dalszej części umowy</w:t>
      </w:r>
      <w:r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5A2410">
        <w:rPr>
          <w:rFonts w:asciiTheme="minorHAnsi" w:hAnsiTheme="minorHAnsi" w:cstheme="minorHAnsi"/>
          <w:color w:val="000000"/>
          <w:lang w:val="pl-PL"/>
        </w:rPr>
        <w:t>„</w:t>
      </w:r>
      <w:r w:rsidRPr="005A2410">
        <w:rPr>
          <w:rFonts w:asciiTheme="minorHAnsi" w:hAnsiTheme="minorHAnsi" w:cstheme="minorHAnsi"/>
          <w:b/>
          <w:color w:val="000000"/>
          <w:lang w:val="pl-PL"/>
        </w:rPr>
        <w:t>Podmiotem przetwarzającym</w:t>
      </w:r>
      <w:r w:rsidRPr="005A2410">
        <w:rPr>
          <w:rFonts w:asciiTheme="minorHAnsi" w:hAnsiTheme="minorHAnsi" w:cstheme="minorHAnsi"/>
          <w:color w:val="000000"/>
          <w:lang w:val="pl-PL"/>
        </w:rPr>
        <w:t xml:space="preserve">” </w:t>
      </w:r>
    </w:p>
    <w:p w14:paraId="0BBA9702" w14:textId="77777777" w:rsidR="00934628" w:rsidRPr="00B6543C" w:rsidRDefault="00934628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</w:p>
    <w:p w14:paraId="6E7DEB43" w14:textId="77777777" w:rsidR="00691E85" w:rsidRPr="00B6543C" w:rsidRDefault="00691E85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B6543C">
        <w:rPr>
          <w:rFonts w:asciiTheme="minorHAnsi" w:hAnsiTheme="minorHAnsi" w:cstheme="minorHAnsi"/>
          <w:color w:val="000000"/>
          <w:lang w:val="pl-PL"/>
        </w:rPr>
        <w:t>Podmiot przetwarzający i Administrator, zwani dalej łącznie „</w:t>
      </w:r>
      <w:r w:rsidRPr="00B6543C">
        <w:rPr>
          <w:rFonts w:asciiTheme="minorHAnsi" w:hAnsiTheme="minorHAnsi" w:cstheme="minorHAnsi"/>
          <w:b/>
          <w:color w:val="000000"/>
          <w:lang w:val="pl-PL"/>
        </w:rPr>
        <w:t>Stronami</w:t>
      </w:r>
      <w:r w:rsidRPr="00B6543C">
        <w:rPr>
          <w:rFonts w:asciiTheme="minorHAnsi" w:hAnsiTheme="minorHAnsi" w:cstheme="minorHAnsi"/>
          <w:color w:val="000000"/>
          <w:lang w:val="pl-PL"/>
        </w:rPr>
        <w:t>” a każde z osobna „</w:t>
      </w:r>
      <w:r w:rsidRPr="00B6543C">
        <w:rPr>
          <w:rFonts w:asciiTheme="minorHAnsi" w:hAnsiTheme="minorHAnsi" w:cstheme="minorHAnsi"/>
          <w:b/>
          <w:color w:val="000000"/>
          <w:lang w:val="pl-PL"/>
        </w:rPr>
        <w:t>Stroną</w:t>
      </w:r>
      <w:r w:rsidRPr="00B6543C">
        <w:rPr>
          <w:rFonts w:asciiTheme="minorHAnsi" w:hAnsiTheme="minorHAnsi" w:cstheme="minorHAnsi"/>
          <w:color w:val="000000"/>
          <w:lang w:val="pl-PL"/>
        </w:rPr>
        <w:t>”,</w:t>
      </w:r>
    </w:p>
    <w:p w14:paraId="3DA086D6" w14:textId="34775BA9" w:rsidR="000D29A8" w:rsidRDefault="00691E85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B6543C">
        <w:rPr>
          <w:rFonts w:asciiTheme="minorHAnsi" w:hAnsiTheme="minorHAnsi" w:cstheme="minorHAnsi"/>
          <w:color w:val="000000"/>
          <w:lang w:val="pl-PL"/>
        </w:rPr>
        <w:t>zwana dalej „</w:t>
      </w:r>
      <w:r w:rsidRPr="00B6543C">
        <w:rPr>
          <w:rFonts w:asciiTheme="minorHAnsi" w:hAnsiTheme="minorHAnsi" w:cstheme="minorHAnsi"/>
          <w:b/>
          <w:color w:val="000000"/>
          <w:lang w:val="pl-PL"/>
        </w:rPr>
        <w:t>Umową</w:t>
      </w:r>
      <w:r w:rsidRPr="00B6543C">
        <w:rPr>
          <w:rFonts w:asciiTheme="minorHAnsi" w:hAnsiTheme="minorHAnsi" w:cstheme="minorHAnsi"/>
          <w:color w:val="000000"/>
          <w:lang w:val="pl-PL"/>
        </w:rPr>
        <w:t>”, o następującej treści:</w:t>
      </w:r>
    </w:p>
    <w:p w14:paraId="620439D6" w14:textId="77777777" w:rsidR="006B1C7D" w:rsidRPr="00B6543C" w:rsidRDefault="006B1C7D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</w:p>
    <w:p w14:paraId="0616F1C0" w14:textId="77777777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§ 1</w:t>
      </w:r>
    </w:p>
    <w:p w14:paraId="2ABE91B5" w14:textId="63EC96B4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Powierzenie przetwarzania</w:t>
      </w:r>
      <w:r w:rsidR="001D0B5B" w:rsidRPr="00B6543C">
        <w:rPr>
          <w:rFonts w:asciiTheme="minorHAnsi" w:hAnsiTheme="minorHAnsi" w:cstheme="minorHAnsi"/>
          <w:b/>
          <w:color w:val="000000"/>
          <w:lang w:val="pl-PL"/>
        </w:rPr>
        <w:t xml:space="preserve"> </w:t>
      </w:r>
      <w:r w:rsidRPr="00B6543C">
        <w:rPr>
          <w:rFonts w:asciiTheme="minorHAnsi" w:hAnsiTheme="minorHAnsi" w:cstheme="minorHAnsi"/>
          <w:b/>
          <w:color w:val="000000"/>
          <w:lang w:val="pl-PL"/>
        </w:rPr>
        <w:t>danych osobowych</w:t>
      </w:r>
    </w:p>
    <w:p w14:paraId="6BE8882B" w14:textId="28BADBD8" w:rsidR="000D29A8" w:rsidRPr="00B6543C" w:rsidRDefault="000D29A8" w:rsidP="008E5655">
      <w:pPr>
        <w:pStyle w:val="Akapitzlist"/>
        <w:numPr>
          <w:ilvl w:val="0"/>
          <w:numId w:val="1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Administrator danych powierza Podmiotowi przetwarzającemu, w trybie art. 28 </w:t>
      </w:r>
      <w:r w:rsidRPr="00B6543C">
        <w:rPr>
          <w:rFonts w:asciiTheme="minorHAnsi" w:eastAsia="Times New Roman" w:hAnsiTheme="minorHAnsi" w:cstheme="minorHAnsi"/>
          <w:lang w:eastAsia="pl-PL"/>
        </w:rPr>
        <w:t xml:space="preserve">Rozporządzenia Parlamentu Europejskiego i Rady (UE) 2016/679 z dnia 27 </w:t>
      </w:r>
      <w:r w:rsidRPr="00B6543C">
        <w:rPr>
          <w:rFonts w:asciiTheme="minorHAnsi" w:eastAsia="Times New Roman" w:hAnsiTheme="minorHAnsi" w:cstheme="minorHAnsi"/>
        </w:rPr>
        <w:t>kwietnia</w:t>
      </w:r>
      <w:r w:rsidRPr="00B6543C">
        <w:rPr>
          <w:rFonts w:asciiTheme="minorHAnsi" w:eastAsia="Times New Roman" w:hAnsiTheme="minorHAnsi" w:cstheme="minorHAnsi"/>
          <w:lang w:eastAsia="pl-PL"/>
        </w:rPr>
        <w:t xml:space="preserve"> 2016 r. w sprawie ochrony osób fizycznych w związku z przetwarzaniem danych osobowych i w sprawie swobodnego przepływu takich danych oraz uchylenia dyrektywy 95/46/WE (ogólne rozporządzenie </w:t>
      </w:r>
      <w:r w:rsidR="00617885">
        <w:rPr>
          <w:rFonts w:asciiTheme="minorHAnsi" w:eastAsia="Times New Roman" w:hAnsiTheme="minorHAnsi" w:cstheme="minorHAnsi"/>
          <w:lang w:eastAsia="pl-PL"/>
        </w:rPr>
        <w:br/>
      </w:r>
      <w:r w:rsidRPr="00B6543C">
        <w:rPr>
          <w:rFonts w:asciiTheme="minorHAnsi" w:eastAsia="Times New Roman" w:hAnsiTheme="minorHAnsi" w:cstheme="minorHAnsi"/>
          <w:lang w:eastAsia="pl-PL"/>
        </w:rPr>
        <w:t xml:space="preserve">o ochronie danych </w:t>
      </w:r>
      <w:r w:rsidRPr="00B6543C">
        <w:rPr>
          <w:rFonts w:asciiTheme="minorHAnsi" w:hAnsiTheme="minorHAnsi" w:cstheme="minorHAnsi"/>
          <w:color w:val="000000"/>
        </w:rPr>
        <w:t xml:space="preserve">zwane </w:t>
      </w:r>
      <w:r w:rsidR="00691E85" w:rsidRPr="00B6543C">
        <w:rPr>
          <w:rFonts w:asciiTheme="minorHAnsi" w:hAnsiTheme="minorHAnsi" w:cstheme="minorHAnsi"/>
          <w:color w:val="000000"/>
        </w:rPr>
        <w:t>dalej</w:t>
      </w:r>
      <w:r w:rsidRPr="00B6543C">
        <w:rPr>
          <w:rFonts w:asciiTheme="minorHAnsi" w:hAnsiTheme="minorHAnsi" w:cstheme="minorHAnsi"/>
          <w:color w:val="000000"/>
        </w:rPr>
        <w:t xml:space="preserve"> „</w:t>
      </w:r>
      <w:r w:rsidRPr="00B6543C">
        <w:rPr>
          <w:rFonts w:asciiTheme="minorHAnsi" w:hAnsiTheme="minorHAnsi" w:cstheme="minorHAnsi"/>
          <w:b/>
          <w:color w:val="000000"/>
        </w:rPr>
        <w:t>Rozporządzeniem</w:t>
      </w:r>
      <w:r w:rsidRPr="00B6543C">
        <w:rPr>
          <w:rFonts w:asciiTheme="minorHAnsi" w:hAnsiTheme="minorHAnsi" w:cstheme="minorHAnsi"/>
          <w:color w:val="000000"/>
        </w:rPr>
        <w:t>”) dane osobowe do przetwarzania, na zasadach i w celu określonym w Umowie</w:t>
      </w:r>
      <w:r w:rsidR="0093032E">
        <w:rPr>
          <w:rFonts w:asciiTheme="minorHAnsi" w:hAnsiTheme="minorHAnsi" w:cstheme="minorHAnsi"/>
          <w:color w:val="000000"/>
        </w:rPr>
        <w:t xml:space="preserve"> Głównej</w:t>
      </w:r>
      <w:r w:rsidR="006A624C">
        <w:rPr>
          <w:rFonts w:asciiTheme="minorHAnsi" w:hAnsiTheme="minorHAnsi" w:cstheme="minorHAnsi"/>
          <w:color w:val="000000"/>
        </w:rPr>
        <w:t>, o której mowa w§ 2 ust. 2 poniżej</w:t>
      </w:r>
      <w:r w:rsidR="0093032E">
        <w:rPr>
          <w:rFonts w:asciiTheme="minorHAnsi" w:hAnsiTheme="minorHAnsi" w:cstheme="minorHAnsi"/>
          <w:color w:val="000000"/>
        </w:rPr>
        <w:t xml:space="preserve"> oraz </w:t>
      </w:r>
      <w:r w:rsidR="00617885">
        <w:rPr>
          <w:rFonts w:asciiTheme="minorHAnsi" w:hAnsiTheme="minorHAnsi" w:cstheme="minorHAnsi"/>
          <w:color w:val="000000"/>
        </w:rPr>
        <w:br/>
      </w:r>
      <w:r w:rsidR="0093032E">
        <w:rPr>
          <w:rFonts w:asciiTheme="minorHAnsi" w:hAnsiTheme="minorHAnsi" w:cstheme="minorHAnsi"/>
          <w:color w:val="000000"/>
        </w:rPr>
        <w:t>w niniejszej Umowie</w:t>
      </w:r>
      <w:r w:rsidR="004A6DA6">
        <w:rPr>
          <w:rFonts w:asciiTheme="minorHAnsi" w:hAnsiTheme="minorHAnsi" w:cstheme="minorHAnsi"/>
          <w:color w:val="000000"/>
        </w:rPr>
        <w:t>, zwanej dalej Umową</w:t>
      </w:r>
      <w:r w:rsidR="001711F2" w:rsidRPr="00B6543C">
        <w:rPr>
          <w:rFonts w:asciiTheme="minorHAnsi" w:hAnsiTheme="minorHAnsi" w:cstheme="minorHAnsi"/>
          <w:color w:val="000000"/>
        </w:rPr>
        <w:t>.</w:t>
      </w:r>
    </w:p>
    <w:p w14:paraId="52BCDB65" w14:textId="2755381D" w:rsidR="002263A9" w:rsidRPr="00B6543C" w:rsidRDefault="000D29A8" w:rsidP="008E5655">
      <w:pPr>
        <w:pStyle w:val="Akapitzlist"/>
        <w:numPr>
          <w:ilvl w:val="0"/>
          <w:numId w:val="1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zobowiązuje się przetwarzać powierzone mu dane osobowe zgodnie </w:t>
      </w:r>
      <w:r w:rsidR="00617885">
        <w:rPr>
          <w:rFonts w:asciiTheme="minorHAnsi" w:hAnsiTheme="minorHAnsi" w:cstheme="minorHAnsi"/>
          <w:color w:val="000000"/>
        </w:rPr>
        <w:br/>
      </w:r>
      <w:r w:rsidRPr="00B6543C">
        <w:rPr>
          <w:rFonts w:asciiTheme="minorHAnsi" w:hAnsiTheme="minorHAnsi" w:cstheme="minorHAnsi"/>
          <w:color w:val="000000"/>
        </w:rPr>
        <w:t xml:space="preserve">z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Pr="00B6543C">
        <w:rPr>
          <w:rFonts w:asciiTheme="minorHAnsi" w:hAnsiTheme="minorHAnsi" w:cstheme="minorHAnsi"/>
          <w:color w:val="000000"/>
        </w:rPr>
        <w:t>mową, Rozporządzeniem oraz z innymi przepisami prawa powszechnie obowiązującego, które chronią prawa osób, których dane dotyczą.</w:t>
      </w:r>
    </w:p>
    <w:p w14:paraId="3239A29C" w14:textId="77777777" w:rsidR="000D29A8" w:rsidRPr="00B6543C" w:rsidRDefault="000D29A8" w:rsidP="008E5655">
      <w:pPr>
        <w:pStyle w:val="Akapitzlist"/>
        <w:numPr>
          <w:ilvl w:val="0"/>
          <w:numId w:val="1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oświadcza, iż stosuje środki bezpieczeństwa spełniające wymogi Rozporządzenia. </w:t>
      </w:r>
    </w:p>
    <w:p w14:paraId="36F60E61" w14:textId="77777777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§2</w:t>
      </w:r>
    </w:p>
    <w:p w14:paraId="18928119" w14:textId="77777777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Zakres i cel przetwarzania danych</w:t>
      </w:r>
    </w:p>
    <w:p w14:paraId="476F5819" w14:textId="1655533E" w:rsidR="000D29A8" w:rsidRPr="00692698" w:rsidRDefault="000D29A8" w:rsidP="008E5655">
      <w:pPr>
        <w:pStyle w:val="Akapitzlist"/>
        <w:numPr>
          <w:ilvl w:val="0"/>
          <w:numId w:val="2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będzie przetw</w:t>
      </w:r>
      <w:r w:rsidR="00691E85" w:rsidRPr="00B6543C">
        <w:rPr>
          <w:rFonts w:asciiTheme="minorHAnsi" w:hAnsiTheme="minorHAnsi" w:cstheme="minorHAnsi"/>
          <w:color w:val="000000"/>
        </w:rPr>
        <w:t>arzał, powierzone na podstawie U</w:t>
      </w:r>
      <w:r w:rsidRPr="00B6543C">
        <w:rPr>
          <w:rFonts w:asciiTheme="minorHAnsi" w:hAnsiTheme="minorHAnsi" w:cstheme="minorHAnsi"/>
          <w:color w:val="000000"/>
        </w:rPr>
        <w:t xml:space="preserve">mowy dane przekazane przez </w:t>
      </w:r>
      <w:r w:rsidR="006A624C">
        <w:rPr>
          <w:rFonts w:asciiTheme="minorHAnsi" w:hAnsiTheme="minorHAnsi" w:cstheme="minorHAnsi"/>
          <w:color w:val="000000"/>
        </w:rPr>
        <w:t xml:space="preserve">Administratora, podmioty z nim współpracujące w związku z realizacją Umowy Głównej lub przekazane przez osoby fizyczne, których dane są przetwarzane lub przez </w:t>
      </w:r>
      <w:r w:rsidRPr="00B6543C">
        <w:rPr>
          <w:rFonts w:asciiTheme="minorHAnsi" w:hAnsiTheme="minorHAnsi" w:cstheme="minorHAnsi"/>
          <w:color w:val="000000"/>
        </w:rPr>
        <w:t>kli</w:t>
      </w:r>
      <w:r w:rsidRPr="00692698">
        <w:rPr>
          <w:rFonts w:asciiTheme="minorHAnsi" w:hAnsiTheme="minorHAnsi" w:cstheme="minorHAnsi"/>
          <w:color w:val="000000"/>
        </w:rPr>
        <w:t>entów</w:t>
      </w:r>
      <w:r w:rsidR="006A624C" w:rsidRPr="00692698">
        <w:rPr>
          <w:rFonts w:asciiTheme="minorHAnsi" w:hAnsiTheme="minorHAnsi" w:cstheme="minorHAnsi"/>
          <w:color w:val="000000"/>
        </w:rPr>
        <w:t>/partnerów</w:t>
      </w:r>
      <w:r w:rsidRPr="00692698">
        <w:rPr>
          <w:rFonts w:asciiTheme="minorHAnsi" w:hAnsiTheme="minorHAnsi" w:cstheme="minorHAnsi"/>
          <w:color w:val="000000"/>
        </w:rPr>
        <w:t xml:space="preserve"> Administratora </w:t>
      </w:r>
      <w:r w:rsidR="006A624C" w:rsidRPr="00692698">
        <w:rPr>
          <w:rFonts w:asciiTheme="minorHAnsi" w:hAnsiTheme="minorHAnsi" w:cstheme="minorHAnsi"/>
          <w:color w:val="000000"/>
        </w:rPr>
        <w:t xml:space="preserve">lub inne podmioty </w:t>
      </w:r>
      <w:r w:rsidRPr="00692698">
        <w:rPr>
          <w:rFonts w:asciiTheme="minorHAnsi" w:hAnsiTheme="minorHAnsi" w:cstheme="minorHAnsi"/>
          <w:color w:val="000000"/>
        </w:rPr>
        <w:t>w postaci:</w:t>
      </w:r>
    </w:p>
    <w:p w14:paraId="3E97CFD3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2. </w:t>
      </w:r>
      <w:r>
        <w:rPr>
          <w:rFonts w:asciiTheme="minorHAnsi" w:hAnsiTheme="minorHAnsi" w:cstheme="minorHAnsi"/>
          <w:color w:val="000000"/>
          <w:lang w:val="pl-PL"/>
        </w:rPr>
        <w:t xml:space="preserve">     </w:t>
      </w:r>
      <w:r w:rsidRPr="008E5655">
        <w:rPr>
          <w:rFonts w:asciiTheme="minorHAnsi" w:hAnsiTheme="minorHAnsi" w:cstheme="minorHAnsi"/>
          <w:color w:val="000000"/>
          <w:lang w:val="pl-PL"/>
        </w:rPr>
        <w:t xml:space="preserve">Powierzenie, o którym mowa w § 1 ust. </w:t>
      </w:r>
      <w:r>
        <w:rPr>
          <w:rFonts w:asciiTheme="minorHAnsi" w:hAnsiTheme="minorHAnsi" w:cstheme="minorHAnsi"/>
          <w:color w:val="000000"/>
          <w:lang w:val="pl-PL"/>
        </w:rPr>
        <w:t>2</w:t>
      </w:r>
      <w:r w:rsidRPr="008E5655">
        <w:rPr>
          <w:rFonts w:asciiTheme="minorHAnsi" w:hAnsiTheme="minorHAnsi" w:cstheme="minorHAnsi"/>
          <w:color w:val="000000"/>
          <w:lang w:val="pl-PL"/>
        </w:rPr>
        <w:t>, obejmuje wszystkie dane osobowe przetwarzane w</w:t>
      </w:r>
      <w:r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8E5655">
        <w:rPr>
          <w:rFonts w:asciiTheme="minorHAnsi" w:hAnsiTheme="minorHAnsi" w:cstheme="minorHAnsi"/>
          <w:color w:val="000000"/>
          <w:lang w:val="pl-PL"/>
        </w:rPr>
        <w:t xml:space="preserve">systemie wspomagającym zarządzanie autorstwa firmy ADVANTEC SOFTWARE I.T.C. Sp. z o.o. o nazwie „System Advantec” (w modułach funkcjonalnych o nazwie: „Finansowo-Księgowy”, „Płace”, „Kadry”, „Obsługa Kasy”, „Gospodarka Magazynowa”, „Środki Trwałe”, „Obsługa Ławników” i „Mobile Inwentaryzator”, a także na „Portalu Pracowniczym”), dla których to danych osobowych Administrator jest administratorem w rozumieniu art. 4 pkt 7 RODO, tj.: </w:t>
      </w:r>
    </w:p>
    <w:p w14:paraId="3DAE975C" w14:textId="4386D160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1) </w:t>
      </w:r>
      <w:r>
        <w:rPr>
          <w:rFonts w:asciiTheme="minorHAnsi" w:hAnsiTheme="minorHAnsi" w:cstheme="minorHAnsi"/>
          <w:color w:val="000000"/>
          <w:lang w:val="pl-PL"/>
        </w:rPr>
        <w:t xml:space="preserve">      </w:t>
      </w:r>
      <w:r w:rsidRPr="008E5655">
        <w:rPr>
          <w:rFonts w:asciiTheme="minorHAnsi" w:hAnsiTheme="minorHAnsi" w:cstheme="minorHAnsi"/>
          <w:color w:val="000000"/>
          <w:lang w:val="pl-PL"/>
        </w:rPr>
        <w:t xml:space="preserve">dane osobowe zwykłe, czyli dane osobowe innego rodzaju niż wskazane w art. 9 ust. 1 oraz art. 10 RODO, w szczególności: </w:t>
      </w:r>
    </w:p>
    <w:p w14:paraId="19A12639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a) </w:t>
      </w:r>
      <w:r>
        <w:rPr>
          <w:rFonts w:asciiTheme="minorHAnsi" w:hAnsiTheme="minorHAnsi" w:cstheme="minorHAnsi"/>
          <w:color w:val="000000"/>
          <w:lang w:val="pl-PL"/>
        </w:rPr>
        <w:t xml:space="preserve">    </w:t>
      </w:r>
      <w:r w:rsidRPr="008E5655">
        <w:rPr>
          <w:rFonts w:asciiTheme="minorHAnsi" w:hAnsiTheme="minorHAnsi" w:cstheme="minorHAnsi"/>
          <w:color w:val="000000"/>
          <w:lang w:val="pl-PL"/>
        </w:rPr>
        <w:t>dane identyfikacyjne, w tym imię i nazwisko, nr PESEL i data urodzenia,</w:t>
      </w:r>
      <w:r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0FB8E907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b) dane adresowe, </w:t>
      </w:r>
    </w:p>
    <w:p w14:paraId="2EC2CB57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lastRenderedPageBreak/>
        <w:t xml:space="preserve">c) dane kontaktowe, </w:t>
      </w:r>
    </w:p>
    <w:p w14:paraId="45A630FE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d) dane dotyczące wykształcenia, </w:t>
      </w:r>
    </w:p>
    <w:p w14:paraId="3D6005E4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>e) dane dotyczące kwalifikacji zawodowych,</w:t>
      </w:r>
    </w:p>
    <w:p w14:paraId="431BE77C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f) dane dotyczące przebiegu dotychczasowego zatrudnienia,</w:t>
      </w:r>
    </w:p>
    <w:p w14:paraId="4463DF7F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g) dane dotyczące zatrudnienia, w tym rodzaj umowy o pracę oraz wymiar etatu,</w:t>
      </w:r>
    </w:p>
    <w:p w14:paraId="02118749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h) dane dotyczące czasu pracy,</w:t>
      </w:r>
    </w:p>
    <w:p w14:paraId="408B65BD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i) dane dotyczące wynagrodzenia za pracę, wykonywane czynności lub świadczone usługi,</w:t>
      </w:r>
    </w:p>
    <w:p w14:paraId="08A8BD47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j) dane dotyczące stopnia pokrewieństwa, </w:t>
      </w:r>
    </w:p>
    <w:p w14:paraId="4D1C61C1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k) dane dotyczące pobierania świadczeń z zabezpieczenia społecznego, </w:t>
      </w:r>
    </w:p>
    <w:p w14:paraId="0B950FE7" w14:textId="77777777" w:rsidR="008E5655" w:rsidRDefault="008E5655" w:rsidP="008E5655">
      <w:p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>l) dane dotyczące pobierania świadczeń finansowanych z Zakładowego Funduszu Świadczeń Socjalnych,</w:t>
      </w:r>
    </w:p>
    <w:p w14:paraId="5490FDD5" w14:textId="77777777" w:rsidR="008E5655" w:rsidRDefault="008E5655" w:rsidP="008E5655">
      <w:p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m) dane dotyczące prowadzonej działalności gospodarczej lub świadczonych usług, w tym nazwa, pod którą jest prowadzona działalność gospodarcza, adres miejsca wykonywania działalności gospodarczej, nr NIP oraz nazwa usługi,</w:t>
      </w:r>
    </w:p>
    <w:p w14:paraId="522DF7EA" w14:textId="77777777" w:rsidR="008E5655" w:rsidRDefault="008E5655" w:rsidP="008E5655">
      <w:pPr>
        <w:spacing w:line="280" w:lineRule="atLeast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n) numery rachunków bankowych, </w:t>
      </w:r>
    </w:p>
    <w:p w14:paraId="5563296D" w14:textId="77777777" w:rsidR="008E5655" w:rsidRDefault="008E5655" w:rsidP="008E5655">
      <w:p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>o) dane dotyczące zajęcia komorniczego,</w:t>
      </w:r>
    </w:p>
    <w:p w14:paraId="24E54F6B" w14:textId="77777777" w:rsidR="008E5655" w:rsidRDefault="008E5655" w:rsidP="008E5655">
      <w:p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p) dane dotyczące przekazywania części wynagrodzenia na rachunek syndyka,</w:t>
      </w:r>
    </w:p>
    <w:p w14:paraId="198B012F" w14:textId="77777777" w:rsidR="008E5655" w:rsidRDefault="008E5655" w:rsidP="008E5655">
      <w:p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q) dane dotyczące wnoszonych kosztów sądowych, opłat sądowych lub kancelaryjnych;</w:t>
      </w:r>
    </w:p>
    <w:p w14:paraId="727054C0" w14:textId="4339C017" w:rsidR="008E5655" w:rsidRDefault="008E5655" w:rsidP="008E5655">
      <w:pPr>
        <w:spacing w:line="280" w:lineRule="atLeast"/>
        <w:ind w:left="142" w:hanging="142"/>
        <w:jc w:val="both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2. </w:t>
      </w:r>
      <w:r w:rsidRPr="008E5655">
        <w:rPr>
          <w:rFonts w:asciiTheme="minorHAnsi" w:hAnsiTheme="minorHAnsi" w:cstheme="minorHAnsi"/>
          <w:color w:val="000000"/>
          <w:lang w:val="pl-PL"/>
        </w:rPr>
        <w:t xml:space="preserve">szczególne kategorie danych osobowych (dane wrażliwe), o których mowa w art. 9 ust. 1 RODO, dotyczące zdrowia, w szczególności: </w:t>
      </w:r>
    </w:p>
    <w:p w14:paraId="20398E52" w14:textId="77777777" w:rsidR="008E5655" w:rsidRDefault="008E5655" w:rsidP="008E5655">
      <w:p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a) wyniki badań z zakresu medycyny pracy, </w:t>
      </w:r>
    </w:p>
    <w:p w14:paraId="66018666" w14:textId="77777777" w:rsidR="008E5655" w:rsidRDefault="008E5655" w:rsidP="008E5655">
      <w:p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>b) dane dotyczące niepełnosprawności,</w:t>
      </w:r>
    </w:p>
    <w:p w14:paraId="5036B382" w14:textId="5B1594FD" w:rsidR="000D29A8" w:rsidRPr="008E5655" w:rsidRDefault="008E5655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8E5655">
        <w:rPr>
          <w:rFonts w:asciiTheme="minorHAnsi" w:hAnsiTheme="minorHAnsi" w:cstheme="minorHAnsi"/>
          <w:color w:val="000000"/>
          <w:lang w:val="pl-PL"/>
        </w:rPr>
        <w:t xml:space="preserve"> c) dane dotyczące okresów niezdolności do pracy ze względu na chorobę.</w:t>
      </w:r>
      <w:r w:rsidR="002E51DE" w:rsidRPr="008E5655">
        <w:rPr>
          <w:rFonts w:asciiTheme="minorHAnsi" w:hAnsiTheme="minorHAnsi" w:cstheme="minorHAnsi"/>
          <w:color w:val="000000"/>
          <w:lang w:val="pl-PL"/>
        </w:rPr>
        <w:t>.</w:t>
      </w:r>
    </w:p>
    <w:p w14:paraId="5D916BCD" w14:textId="20C50FB7" w:rsidR="000D29A8" w:rsidRPr="008E5655" w:rsidRDefault="000D29A8" w:rsidP="008E5655">
      <w:pPr>
        <w:spacing w:line="280" w:lineRule="atLeast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</w:p>
    <w:p w14:paraId="68A19813" w14:textId="77777777" w:rsidR="003628C4" w:rsidRDefault="003628C4" w:rsidP="008E5655">
      <w:pPr>
        <w:spacing w:line="280" w:lineRule="atLeast"/>
        <w:jc w:val="both"/>
        <w:rPr>
          <w:rFonts w:asciiTheme="minorHAnsi" w:hAnsiTheme="minorHAnsi" w:cstheme="minorHAnsi"/>
          <w:b/>
          <w:color w:val="000000"/>
          <w:lang w:val="pl-PL"/>
        </w:rPr>
      </w:pPr>
    </w:p>
    <w:p w14:paraId="1C8E1A84" w14:textId="0B8B526E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§3</w:t>
      </w:r>
    </w:p>
    <w:p w14:paraId="04FB8F19" w14:textId="13AC072C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Obowiązki</w:t>
      </w:r>
      <w:r w:rsidR="004C4FC5" w:rsidRPr="00B6543C">
        <w:rPr>
          <w:rFonts w:asciiTheme="minorHAnsi" w:hAnsiTheme="minorHAnsi" w:cstheme="minorHAnsi"/>
          <w:b/>
          <w:color w:val="000000"/>
          <w:lang w:val="pl-PL"/>
        </w:rPr>
        <w:t xml:space="preserve"> </w:t>
      </w:r>
      <w:r w:rsidRPr="00B6543C">
        <w:rPr>
          <w:rFonts w:asciiTheme="minorHAnsi" w:hAnsiTheme="minorHAnsi" w:cstheme="minorHAnsi"/>
          <w:b/>
          <w:color w:val="000000"/>
          <w:lang w:val="pl-PL"/>
        </w:rPr>
        <w:t>Podmiotu przetwarzającego</w:t>
      </w:r>
    </w:p>
    <w:p w14:paraId="41AD7658" w14:textId="68D11949" w:rsidR="00FD4697" w:rsidRPr="00B6543C" w:rsidRDefault="000D29A8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zobowiązuje się, przy przetwarzaniu powierzonych danych oso</w:t>
      </w:r>
      <w:r w:rsidR="00F56501">
        <w:rPr>
          <w:rFonts w:asciiTheme="minorHAnsi" w:hAnsiTheme="minorHAnsi" w:cstheme="minorHAnsi"/>
          <w:color w:val="000000"/>
        </w:rPr>
        <w:t xml:space="preserve">bowych, do ich zabezpieczenia </w:t>
      </w:r>
      <w:r w:rsidRPr="00B6543C">
        <w:rPr>
          <w:rFonts w:asciiTheme="minorHAnsi" w:hAnsiTheme="minorHAnsi" w:cstheme="minorHAnsi"/>
          <w:color w:val="000000"/>
        </w:rPr>
        <w:t>przez stosowanie odpowiednich środków technicznych</w:t>
      </w:r>
      <w:r w:rsidR="00F56501">
        <w:rPr>
          <w:rFonts w:asciiTheme="minorHAnsi" w:hAnsiTheme="minorHAnsi" w:cstheme="minorHAnsi"/>
          <w:color w:val="000000"/>
        </w:rPr>
        <w:t xml:space="preserve"> </w:t>
      </w:r>
      <w:r w:rsidRPr="00B6543C">
        <w:rPr>
          <w:rFonts w:asciiTheme="minorHAnsi" w:hAnsiTheme="minorHAnsi" w:cstheme="minorHAnsi"/>
          <w:color w:val="000000"/>
        </w:rPr>
        <w:t>i organizacyjnych zapewniających adekwatny stopień bezpieczeństwa odpowiadający ryzyku związanym z przetwarzaniem danych osobowych, o których mowa w Rozporządzeniu</w:t>
      </w:r>
      <w:r w:rsidR="00FD4697" w:rsidRPr="00B6543C">
        <w:rPr>
          <w:rFonts w:asciiTheme="minorHAnsi" w:hAnsiTheme="minorHAnsi" w:cstheme="minorHAnsi"/>
          <w:color w:val="000000"/>
        </w:rPr>
        <w:t xml:space="preserve">, w tym </w:t>
      </w:r>
      <w:r w:rsidR="000E46A9">
        <w:rPr>
          <w:rFonts w:asciiTheme="minorHAnsi" w:hAnsiTheme="minorHAnsi" w:cstheme="minorHAnsi"/>
          <w:color w:val="000000"/>
        </w:rPr>
        <w:br/>
      </w:r>
      <w:r w:rsidR="00FD4697" w:rsidRPr="00B6543C">
        <w:rPr>
          <w:rFonts w:asciiTheme="minorHAnsi" w:hAnsiTheme="minorHAnsi" w:cstheme="minorHAnsi"/>
          <w:color w:val="000000"/>
        </w:rPr>
        <w:t>w szczególności:</w:t>
      </w:r>
    </w:p>
    <w:p w14:paraId="30A0AE4A" w14:textId="41DF5C25" w:rsidR="006958EA" w:rsidRPr="00B6543C" w:rsidRDefault="006958EA" w:rsidP="008E5655">
      <w:pPr>
        <w:pStyle w:val="Akapitzlist"/>
        <w:numPr>
          <w:ilvl w:val="1"/>
          <w:numId w:val="14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do prowadzenia dokumentacji opisującej sposoby przetwarzania danych osobowych oraz środki techniczne i organizacyjne służące ochronie tych danych,</w:t>
      </w:r>
    </w:p>
    <w:p w14:paraId="36A1D3A7" w14:textId="6F407217" w:rsidR="00FD4697" w:rsidRPr="00B6543C" w:rsidRDefault="006958EA" w:rsidP="008E5655">
      <w:pPr>
        <w:pStyle w:val="Akapitzlist"/>
        <w:numPr>
          <w:ilvl w:val="1"/>
          <w:numId w:val="14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do przetwarzania</w:t>
      </w:r>
      <w:r w:rsidR="00FD4697" w:rsidRPr="00B6543C">
        <w:rPr>
          <w:rFonts w:asciiTheme="minorHAnsi" w:hAnsiTheme="minorHAnsi" w:cstheme="minorHAnsi"/>
          <w:color w:val="000000"/>
        </w:rPr>
        <w:t xml:space="preserve"> powierz</w:t>
      </w:r>
      <w:r w:rsidRPr="00B6543C">
        <w:rPr>
          <w:rFonts w:asciiTheme="minorHAnsi" w:hAnsiTheme="minorHAnsi" w:cstheme="minorHAnsi"/>
          <w:color w:val="000000"/>
        </w:rPr>
        <w:t>onych</w:t>
      </w:r>
      <w:r w:rsidR="00FD4697" w:rsidRPr="00B6543C">
        <w:rPr>
          <w:rFonts w:asciiTheme="minorHAnsi" w:hAnsiTheme="minorHAnsi" w:cstheme="minorHAnsi"/>
          <w:color w:val="000000"/>
        </w:rPr>
        <w:t xml:space="preserve"> dan</w:t>
      </w:r>
      <w:r w:rsidRPr="00B6543C">
        <w:rPr>
          <w:rFonts w:asciiTheme="minorHAnsi" w:hAnsiTheme="minorHAnsi" w:cstheme="minorHAnsi"/>
          <w:color w:val="000000"/>
        </w:rPr>
        <w:t>ych</w:t>
      </w:r>
      <w:r w:rsidR="00FD4697" w:rsidRPr="00B6543C">
        <w:rPr>
          <w:rFonts w:asciiTheme="minorHAnsi" w:hAnsiTheme="minorHAnsi" w:cstheme="minorHAnsi"/>
          <w:color w:val="000000"/>
        </w:rPr>
        <w:t xml:space="preserve"> w formie elektronicznej, wyłącznie w systemach informatycznych spełniających wszystkie wymogi określone w Rozporządzeniu,</w:t>
      </w:r>
    </w:p>
    <w:p w14:paraId="618B1CD0" w14:textId="7CA5D263" w:rsidR="000D29A8" w:rsidRPr="00B6543C" w:rsidRDefault="00D7596E" w:rsidP="008E5655">
      <w:pPr>
        <w:pStyle w:val="Akapitzlist"/>
        <w:numPr>
          <w:ilvl w:val="1"/>
          <w:numId w:val="14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do</w:t>
      </w:r>
      <w:r w:rsidR="00FD4697" w:rsidRPr="00B6543C">
        <w:rPr>
          <w:rFonts w:asciiTheme="minorHAnsi" w:hAnsiTheme="minorHAnsi" w:cstheme="minorHAnsi"/>
          <w:color w:val="000000"/>
        </w:rPr>
        <w:t xml:space="preserve"> </w:t>
      </w:r>
      <w:r w:rsidRPr="00B6543C">
        <w:rPr>
          <w:rFonts w:asciiTheme="minorHAnsi" w:hAnsiTheme="minorHAnsi" w:cstheme="minorHAnsi"/>
          <w:color w:val="000000"/>
        </w:rPr>
        <w:t>przechowywania</w:t>
      </w:r>
      <w:r w:rsidR="00FD4697" w:rsidRPr="00B6543C">
        <w:rPr>
          <w:rFonts w:asciiTheme="minorHAnsi" w:hAnsiTheme="minorHAnsi" w:cstheme="minorHAnsi"/>
          <w:color w:val="000000"/>
        </w:rPr>
        <w:t xml:space="preserve"> dokumentów tak, aby zabezpieczyć powierzone dane przed: dostępem osób nieupoważnionych do ich przetwarzania, przetwarzani</w:t>
      </w:r>
      <w:r w:rsidR="00B81783" w:rsidRPr="00B6543C">
        <w:rPr>
          <w:rFonts w:asciiTheme="minorHAnsi" w:hAnsiTheme="minorHAnsi" w:cstheme="minorHAnsi"/>
          <w:color w:val="000000"/>
        </w:rPr>
        <w:t>em</w:t>
      </w:r>
      <w:r w:rsidR="00FD4697" w:rsidRPr="00B6543C">
        <w:rPr>
          <w:rFonts w:asciiTheme="minorHAnsi" w:hAnsiTheme="minorHAnsi" w:cstheme="minorHAnsi"/>
          <w:color w:val="000000"/>
        </w:rPr>
        <w:t xml:space="preserve"> z naruszeniem przepisów prawa, nieautoryzowaną zmianą</w:t>
      </w:r>
      <w:r w:rsidR="001C6143" w:rsidRPr="00B6543C">
        <w:rPr>
          <w:rFonts w:asciiTheme="minorHAnsi" w:hAnsiTheme="minorHAnsi" w:cstheme="minorHAnsi"/>
          <w:color w:val="000000"/>
        </w:rPr>
        <w:t>, utratą, uszkodzeniem lub zniszczeniem</w:t>
      </w:r>
      <w:r w:rsidR="00B23B61" w:rsidRPr="00B6543C">
        <w:rPr>
          <w:rFonts w:asciiTheme="minorHAnsi" w:hAnsiTheme="minorHAnsi" w:cstheme="minorHAnsi"/>
          <w:color w:val="000000"/>
        </w:rPr>
        <w:t>.</w:t>
      </w:r>
    </w:p>
    <w:p w14:paraId="30DD341A" w14:textId="77777777" w:rsidR="000D29A8" w:rsidRPr="00B6543C" w:rsidRDefault="000D29A8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zobowiązuje się dołożyć należytej staranności przy przetwarzaniu powierzonych danych osobowych.</w:t>
      </w:r>
    </w:p>
    <w:p w14:paraId="23DCE3B6" w14:textId="36E71CBB" w:rsidR="00A91E51" w:rsidRPr="00B6543C" w:rsidRDefault="000D29A8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zobowiązuje się do</w:t>
      </w:r>
      <w:r w:rsidR="00994CFA" w:rsidRPr="00B6543C">
        <w:rPr>
          <w:rFonts w:asciiTheme="minorHAnsi" w:hAnsiTheme="minorHAnsi" w:cstheme="minorHAnsi"/>
          <w:color w:val="000000"/>
        </w:rPr>
        <w:t xml:space="preserve"> nadania upoważnień do przetwarzania danych osobowych wszystkim osobom, które </w:t>
      </w:r>
      <w:r w:rsidR="00B81783" w:rsidRPr="00B6543C">
        <w:rPr>
          <w:rFonts w:asciiTheme="minorHAnsi" w:hAnsiTheme="minorHAnsi" w:cstheme="minorHAnsi"/>
          <w:color w:val="000000"/>
        </w:rPr>
        <w:t xml:space="preserve">w celu realizacji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="00B81783" w:rsidRPr="00B6543C">
        <w:rPr>
          <w:rFonts w:asciiTheme="minorHAnsi" w:hAnsiTheme="minorHAnsi" w:cstheme="minorHAnsi"/>
          <w:color w:val="000000"/>
        </w:rPr>
        <w:t xml:space="preserve">mowy </w:t>
      </w:r>
      <w:r w:rsidR="00994CFA" w:rsidRPr="00B6543C">
        <w:rPr>
          <w:rFonts w:asciiTheme="minorHAnsi" w:hAnsiTheme="minorHAnsi" w:cstheme="minorHAnsi"/>
          <w:color w:val="000000"/>
        </w:rPr>
        <w:t>będą przetwarzały powierzone dane i do prowadzeni</w:t>
      </w:r>
      <w:r w:rsidR="00B23B61" w:rsidRPr="00B6543C">
        <w:rPr>
          <w:rFonts w:asciiTheme="minorHAnsi" w:hAnsiTheme="minorHAnsi" w:cstheme="minorHAnsi"/>
          <w:color w:val="000000"/>
        </w:rPr>
        <w:t>a</w:t>
      </w:r>
      <w:r w:rsidR="00994CFA" w:rsidRPr="00B6543C">
        <w:rPr>
          <w:rFonts w:asciiTheme="minorHAnsi" w:hAnsiTheme="minorHAnsi" w:cstheme="minorHAnsi"/>
          <w:color w:val="000000"/>
        </w:rPr>
        <w:t xml:space="preserve"> ewidencji tych osób</w:t>
      </w:r>
      <w:r w:rsidR="00B23B61" w:rsidRPr="00B6543C">
        <w:rPr>
          <w:rFonts w:asciiTheme="minorHAnsi" w:hAnsiTheme="minorHAnsi" w:cstheme="minorHAnsi"/>
          <w:color w:val="000000"/>
        </w:rPr>
        <w:t>.</w:t>
      </w:r>
      <w:r w:rsidRPr="00B6543C">
        <w:rPr>
          <w:rFonts w:asciiTheme="minorHAnsi" w:hAnsiTheme="minorHAnsi" w:cstheme="minorHAnsi"/>
          <w:color w:val="000000"/>
        </w:rPr>
        <w:t xml:space="preserve"> </w:t>
      </w:r>
    </w:p>
    <w:p w14:paraId="3124896F" w14:textId="2557D7AE" w:rsidR="000D29A8" w:rsidRPr="00B6543C" w:rsidRDefault="00994CFA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</w:t>
      </w:r>
      <w:r w:rsidR="00996D10" w:rsidRPr="00B6543C">
        <w:rPr>
          <w:rFonts w:asciiTheme="minorHAnsi" w:hAnsiTheme="minorHAnsi" w:cstheme="minorHAnsi"/>
          <w:color w:val="000000"/>
        </w:rPr>
        <w:t>zapewnia, że osoby</w:t>
      </w:r>
      <w:r w:rsidRPr="00B6543C">
        <w:rPr>
          <w:rFonts w:asciiTheme="minorHAnsi" w:hAnsiTheme="minorHAnsi" w:cstheme="minorHAnsi"/>
          <w:color w:val="000000"/>
        </w:rPr>
        <w:t xml:space="preserve"> upoważnione</w:t>
      </w:r>
      <w:r w:rsidR="00996D10" w:rsidRPr="00B6543C">
        <w:rPr>
          <w:rFonts w:asciiTheme="minorHAnsi" w:hAnsiTheme="minorHAnsi" w:cstheme="minorHAnsi"/>
          <w:color w:val="000000"/>
        </w:rPr>
        <w:t xml:space="preserve"> do przetwarzania danych osobowych w celu realizacji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="00996D10" w:rsidRPr="00B6543C">
        <w:rPr>
          <w:rFonts w:asciiTheme="minorHAnsi" w:hAnsiTheme="minorHAnsi" w:cstheme="minorHAnsi"/>
          <w:color w:val="000000"/>
        </w:rPr>
        <w:t xml:space="preserve">mowy zostały zapoznane z przepisami o ochronie danych osobowych oraz </w:t>
      </w:r>
      <w:r w:rsidR="004A6DA6">
        <w:rPr>
          <w:rFonts w:asciiTheme="minorHAnsi" w:hAnsiTheme="minorHAnsi" w:cstheme="minorHAnsi"/>
          <w:color w:val="000000"/>
        </w:rPr>
        <w:br/>
      </w:r>
      <w:r w:rsidR="00996D10" w:rsidRPr="00B6543C">
        <w:rPr>
          <w:rFonts w:asciiTheme="minorHAnsi" w:hAnsiTheme="minorHAnsi" w:cstheme="minorHAnsi"/>
          <w:color w:val="000000"/>
        </w:rPr>
        <w:t xml:space="preserve">z odpowiedzialnością za ich </w:t>
      </w:r>
      <w:r w:rsidR="001D0B5B" w:rsidRPr="00B6543C">
        <w:rPr>
          <w:rFonts w:asciiTheme="minorHAnsi" w:hAnsiTheme="minorHAnsi" w:cstheme="minorHAnsi"/>
          <w:color w:val="000000"/>
        </w:rPr>
        <w:t>nieprzestrzeganie</w:t>
      </w:r>
      <w:r w:rsidR="00B23B61" w:rsidRPr="00B6543C">
        <w:rPr>
          <w:rFonts w:asciiTheme="minorHAnsi" w:hAnsiTheme="minorHAnsi" w:cstheme="minorHAnsi"/>
          <w:color w:val="000000"/>
        </w:rPr>
        <w:t>.</w:t>
      </w:r>
    </w:p>
    <w:p w14:paraId="61B945CF" w14:textId="50182F60" w:rsidR="000D29A8" w:rsidRPr="00B6543C" w:rsidRDefault="000D29A8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</w:t>
      </w:r>
      <w:r w:rsidR="004A6DA6">
        <w:rPr>
          <w:rFonts w:asciiTheme="minorHAnsi" w:hAnsiTheme="minorHAnsi" w:cstheme="minorHAnsi"/>
          <w:color w:val="000000"/>
        </w:rPr>
        <w:t>z</w:t>
      </w:r>
      <w:r w:rsidRPr="00B6543C">
        <w:rPr>
          <w:rFonts w:asciiTheme="minorHAnsi" w:hAnsiTheme="minorHAnsi" w:cstheme="minorHAnsi"/>
          <w:color w:val="000000"/>
        </w:rPr>
        <w:t>apewni</w:t>
      </w:r>
      <w:r w:rsidR="004A6DA6">
        <w:rPr>
          <w:rFonts w:asciiTheme="minorHAnsi" w:hAnsiTheme="minorHAnsi" w:cstheme="minorHAnsi"/>
          <w:color w:val="000000"/>
        </w:rPr>
        <w:t>a</w:t>
      </w:r>
      <w:r w:rsidRPr="00B6543C">
        <w:rPr>
          <w:rFonts w:asciiTheme="minorHAnsi" w:hAnsiTheme="minorHAnsi" w:cstheme="minorHAnsi"/>
          <w:color w:val="000000"/>
        </w:rPr>
        <w:t xml:space="preserve"> zachowanie w tajemnicy przetwarzanych danych osobowych</w:t>
      </w:r>
      <w:r w:rsidR="006958EA" w:rsidRPr="00B6543C">
        <w:rPr>
          <w:rFonts w:asciiTheme="minorHAnsi" w:hAnsiTheme="minorHAnsi" w:cstheme="minorHAnsi"/>
          <w:color w:val="000000"/>
        </w:rPr>
        <w:t xml:space="preserve"> i sposobów ich zabezpieczenia</w:t>
      </w:r>
      <w:r w:rsidRPr="00B6543C">
        <w:rPr>
          <w:rFonts w:asciiTheme="minorHAnsi" w:hAnsiTheme="minorHAnsi" w:cstheme="minorHAnsi"/>
          <w:color w:val="000000"/>
        </w:rPr>
        <w:t xml:space="preserve"> przez osoby, które upoważnia do przetwarzania danych </w:t>
      </w:r>
      <w:r w:rsidRPr="00B6543C">
        <w:rPr>
          <w:rFonts w:asciiTheme="minorHAnsi" w:hAnsiTheme="minorHAnsi" w:cstheme="minorHAnsi"/>
          <w:color w:val="000000"/>
        </w:rPr>
        <w:lastRenderedPageBreak/>
        <w:t xml:space="preserve">osobowych w celu realizacji </w:t>
      </w:r>
      <w:r w:rsidR="002225B5" w:rsidRPr="00B6543C">
        <w:rPr>
          <w:rFonts w:asciiTheme="minorHAnsi" w:hAnsiTheme="minorHAnsi" w:cstheme="minorHAnsi"/>
          <w:color w:val="000000"/>
        </w:rPr>
        <w:t>U</w:t>
      </w:r>
      <w:r w:rsidRPr="00B6543C">
        <w:rPr>
          <w:rFonts w:asciiTheme="minorHAnsi" w:hAnsiTheme="minorHAnsi" w:cstheme="minorHAnsi"/>
          <w:color w:val="000000"/>
        </w:rPr>
        <w:t>mowy, zarówno w trakcie zatrudnienia ich w Podmiocie przetwarzającym, jak i po jego ustaniu.</w:t>
      </w:r>
    </w:p>
    <w:p w14:paraId="1BB7F1EA" w14:textId="0F97A7F8" w:rsidR="000D29A8" w:rsidRPr="00B6543C" w:rsidRDefault="000D29A8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po zakończeniu świadczenia usług związanych z przetwarzaniem</w:t>
      </w:r>
      <w:r w:rsidR="008F70DA" w:rsidRPr="00B6543C">
        <w:rPr>
          <w:rFonts w:asciiTheme="minorHAnsi" w:hAnsiTheme="minorHAnsi" w:cstheme="minorHAnsi"/>
          <w:color w:val="000000"/>
        </w:rPr>
        <w:t xml:space="preserve"> danych, ale nie później niż w terminie 30 dni od dnia zakończenia okresu obowiązywania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="008F70DA" w:rsidRPr="00B6543C">
        <w:rPr>
          <w:rFonts w:asciiTheme="minorHAnsi" w:hAnsiTheme="minorHAnsi" w:cstheme="minorHAnsi"/>
          <w:color w:val="000000"/>
        </w:rPr>
        <w:t>mowy,</w:t>
      </w:r>
      <w:r w:rsidR="003628C4">
        <w:rPr>
          <w:rFonts w:asciiTheme="minorHAnsi" w:hAnsiTheme="minorHAnsi" w:cstheme="minorHAnsi"/>
          <w:color w:val="000000"/>
        </w:rPr>
        <w:t xml:space="preserve"> zgodnie z dyspozycją Administratora: </w:t>
      </w:r>
      <w:r w:rsidRPr="00B6543C">
        <w:rPr>
          <w:rFonts w:asciiTheme="minorHAnsi" w:hAnsiTheme="minorHAnsi" w:cstheme="minorHAnsi"/>
          <w:color w:val="000000"/>
        </w:rPr>
        <w:t xml:space="preserve">usuwa </w:t>
      </w:r>
      <w:r w:rsidR="00996D10" w:rsidRPr="00B6543C">
        <w:rPr>
          <w:rFonts w:asciiTheme="minorHAnsi" w:hAnsiTheme="minorHAnsi" w:cstheme="minorHAnsi"/>
          <w:color w:val="000000"/>
        </w:rPr>
        <w:t xml:space="preserve">trwale i nieodwracalnie </w:t>
      </w:r>
      <w:r w:rsidRPr="00B6543C">
        <w:rPr>
          <w:rFonts w:asciiTheme="minorHAnsi" w:hAnsiTheme="minorHAnsi" w:cstheme="minorHAnsi"/>
          <w:color w:val="000000"/>
        </w:rPr>
        <w:t xml:space="preserve">wszelkie dane osobowe </w:t>
      </w:r>
      <w:r w:rsidR="008F70DA" w:rsidRPr="00B6543C">
        <w:rPr>
          <w:rFonts w:asciiTheme="minorHAnsi" w:hAnsiTheme="minorHAnsi" w:cstheme="minorHAnsi"/>
          <w:color w:val="000000"/>
        </w:rPr>
        <w:t xml:space="preserve">powierzone na podstawie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="008F70DA" w:rsidRPr="00B6543C">
        <w:rPr>
          <w:rFonts w:asciiTheme="minorHAnsi" w:hAnsiTheme="minorHAnsi" w:cstheme="minorHAnsi"/>
          <w:color w:val="000000"/>
        </w:rPr>
        <w:t xml:space="preserve">mowy </w:t>
      </w:r>
      <w:r w:rsidRPr="00B6543C">
        <w:rPr>
          <w:rFonts w:asciiTheme="minorHAnsi" w:hAnsiTheme="minorHAnsi" w:cstheme="minorHAnsi"/>
          <w:color w:val="000000"/>
        </w:rPr>
        <w:t>oraz wszelkie ich istniejące kopie</w:t>
      </w:r>
      <w:r w:rsidR="000E46A9">
        <w:rPr>
          <w:rFonts w:asciiTheme="minorHAnsi" w:hAnsiTheme="minorHAnsi" w:cstheme="minorHAnsi"/>
          <w:color w:val="000000"/>
        </w:rPr>
        <w:t xml:space="preserve"> albo zwraca je Administratorowi</w:t>
      </w:r>
      <w:r w:rsidRPr="00B6543C">
        <w:rPr>
          <w:rFonts w:asciiTheme="minorHAnsi" w:hAnsiTheme="minorHAnsi" w:cstheme="minorHAnsi"/>
          <w:color w:val="000000"/>
        </w:rPr>
        <w:t xml:space="preserve">, chyba że </w:t>
      </w:r>
      <w:r w:rsidR="00D46166" w:rsidRPr="00B6543C">
        <w:rPr>
          <w:rFonts w:asciiTheme="minorHAnsi" w:hAnsiTheme="minorHAnsi" w:cstheme="minorHAnsi"/>
          <w:color w:val="000000"/>
        </w:rPr>
        <w:t xml:space="preserve">obowiązujące </w:t>
      </w:r>
      <w:r w:rsidR="004301A9" w:rsidRPr="00B6543C">
        <w:rPr>
          <w:rFonts w:asciiTheme="minorHAnsi" w:hAnsiTheme="minorHAnsi" w:cstheme="minorHAnsi"/>
          <w:color w:val="000000"/>
        </w:rPr>
        <w:t>przepisy prawa</w:t>
      </w:r>
      <w:r w:rsidRPr="00B6543C">
        <w:rPr>
          <w:rFonts w:asciiTheme="minorHAnsi" w:hAnsiTheme="minorHAnsi" w:cstheme="minorHAnsi"/>
          <w:color w:val="000000"/>
        </w:rPr>
        <w:t xml:space="preserve"> nakazują przechowywanie danych osobowych.</w:t>
      </w:r>
    </w:p>
    <w:p w14:paraId="7AC85E11" w14:textId="60B762D0" w:rsidR="000D29A8" w:rsidRPr="00B6543C" w:rsidRDefault="000D29A8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W miarę możliwości Podmiot przetwarzający pomaga Administratorowi w niezbędnym zakresie wywiązywać się z obowiązku odpowiadania na żądania osoby, której dane dotyczą oraz wywiązywania się z </w:t>
      </w:r>
      <w:r w:rsidR="00691E85" w:rsidRPr="00B6543C">
        <w:rPr>
          <w:rFonts w:asciiTheme="minorHAnsi" w:hAnsiTheme="minorHAnsi" w:cstheme="minorHAnsi"/>
          <w:color w:val="000000"/>
        </w:rPr>
        <w:t xml:space="preserve">innych </w:t>
      </w:r>
      <w:r w:rsidRPr="00B6543C">
        <w:rPr>
          <w:rFonts w:asciiTheme="minorHAnsi" w:hAnsiTheme="minorHAnsi" w:cstheme="minorHAnsi"/>
          <w:color w:val="000000"/>
        </w:rPr>
        <w:t xml:space="preserve">obowiązków określonych w Rozporządzeniu. </w:t>
      </w:r>
    </w:p>
    <w:p w14:paraId="70AB87A2" w14:textId="0B929C8E" w:rsidR="00E35995" w:rsidRPr="00B6543C" w:rsidRDefault="000D29A8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</w:t>
      </w:r>
      <w:r w:rsidR="00287E65" w:rsidRPr="00B6543C">
        <w:rPr>
          <w:rFonts w:asciiTheme="minorHAnsi" w:hAnsiTheme="minorHAnsi" w:cstheme="minorHAnsi"/>
          <w:color w:val="000000"/>
        </w:rPr>
        <w:t xml:space="preserve">zobowiązuje się do niezwłocznego poinformowania Administratora </w:t>
      </w:r>
      <w:r w:rsidR="000E46A9">
        <w:rPr>
          <w:rFonts w:asciiTheme="minorHAnsi" w:hAnsiTheme="minorHAnsi" w:cstheme="minorHAnsi"/>
          <w:color w:val="000000"/>
        </w:rPr>
        <w:br/>
      </w:r>
      <w:r w:rsidR="00E35995" w:rsidRPr="00B6543C">
        <w:rPr>
          <w:rFonts w:asciiTheme="minorHAnsi" w:hAnsiTheme="minorHAnsi" w:cstheme="minorHAnsi"/>
          <w:color w:val="000000"/>
        </w:rPr>
        <w:t>o wszelkich przypadkach naruszenia obowiązków Podmiotu przetwarzającego dotyczących ochrony powierzonych danych, naruszenia tajemnicy tych danych lub ich niewłaściwego wykorzystania.</w:t>
      </w:r>
    </w:p>
    <w:p w14:paraId="76269A03" w14:textId="44B50A19" w:rsidR="00E35995" w:rsidRPr="00B6543C" w:rsidRDefault="00E35995" w:rsidP="008E5655">
      <w:pPr>
        <w:pStyle w:val="Akapitzlist"/>
        <w:numPr>
          <w:ilvl w:val="0"/>
          <w:numId w:val="3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="000E46A9">
        <w:rPr>
          <w:rFonts w:asciiTheme="minorHAnsi" w:hAnsiTheme="minorHAnsi" w:cstheme="minorHAnsi"/>
          <w:color w:val="000000"/>
        </w:rPr>
        <w:br/>
      </w:r>
      <w:r w:rsidRPr="00B6543C">
        <w:rPr>
          <w:rFonts w:asciiTheme="minorHAnsi" w:hAnsiTheme="minorHAnsi" w:cstheme="minorHAnsi"/>
          <w:color w:val="000000"/>
        </w:rPr>
        <w:t xml:space="preserve">w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Pr="00B6543C">
        <w:rPr>
          <w:rFonts w:asciiTheme="minorHAnsi" w:hAnsiTheme="minorHAnsi" w:cstheme="minorHAnsi"/>
          <w:color w:val="000000"/>
        </w:rPr>
        <w:t xml:space="preserve">mowie, o jakiejkolwiek decyzji administracyjnej lub orzeczeniu dotyczącym przetwarzania tych danych, skierowanych do Podmiotu przetwarzającego, a także o wszelkich planowanych, </w:t>
      </w:r>
      <w:r w:rsidR="0004380D">
        <w:rPr>
          <w:rFonts w:asciiTheme="minorHAnsi" w:hAnsiTheme="minorHAnsi" w:cstheme="minorHAnsi"/>
          <w:color w:val="000000"/>
        </w:rPr>
        <w:br/>
      </w:r>
      <w:r w:rsidRPr="00B6543C">
        <w:rPr>
          <w:rFonts w:asciiTheme="minorHAnsi" w:hAnsiTheme="minorHAnsi" w:cstheme="minorHAnsi"/>
          <w:color w:val="000000"/>
        </w:rPr>
        <w:t xml:space="preserve">o ile są wiadome, lub realizowanych kontrolach i inspekcjach dotyczących przetwarzania </w:t>
      </w:r>
      <w:r w:rsidR="0004380D">
        <w:rPr>
          <w:rFonts w:asciiTheme="minorHAnsi" w:hAnsiTheme="minorHAnsi" w:cstheme="minorHAnsi"/>
          <w:color w:val="000000"/>
        </w:rPr>
        <w:br/>
      </w:r>
      <w:r w:rsidRPr="00B6543C">
        <w:rPr>
          <w:rFonts w:asciiTheme="minorHAnsi" w:hAnsiTheme="minorHAnsi" w:cstheme="minorHAnsi"/>
          <w:color w:val="000000"/>
        </w:rPr>
        <w:t>w Podmiocie przetwarzającym tych danych osobowych, w szczególności prowadzonych przez inspektorów upoważnionych przez Prezesa Urzędu</w:t>
      </w:r>
      <w:r w:rsidR="00FF475A" w:rsidRPr="00B6543C">
        <w:rPr>
          <w:rFonts w:asciiTheme="minorHAnsi" w:hAnsiTheme="minorHAnsi" w:cstheme="minorHAnsi"/>
          <w:color w:val="000000"/>
        </w:rPr>
        <w:t xml:space="preserve"> Ochrony</w:t>
      </w:r>
      <w:r w:rsidR="00691E85" w:rsidRPr="00B6543C">
        <w:rPr>
          <w:rFonts w:asciiTheme="minorHAnsi" w:hAnsiTheme="minorHAnsi" w:cstheme="minorHAnsi"/>
          <w:color w:val="000000"/>
        </w:rPr>
        <w:t xml:space="preserve"> Danych Osobowych</w:t>
      </w:r>
      <w:r w:rsidRPr="00B6543C">
        <w:rPr>
          <w:rFonts w:asciiTheme="minorHAnsi" w:hAnsiTheme="minorHAnsi" w:cstheme="minorHAnsi"/>
          <w:color w:val="000000"/>
        </w:rPr>
        <w:t>. Niniejszy ustęp do</w:t>
      </w:r>
      <w:r w:rsidR="00C47106">
        <w:rPr>
          <w:rFonts w:asciiTheme="minorHAnsi" w:hAnsiTheme="minorHAnsi" w:cstheme="minorHAnsi"/>
          <w:color w:val="000000"/>
        </w:rPr>
        <w:t>tyczy wyłącznie przypadków związanych z realizacją Umowy i Umowy Głównej.</w:t>
      </w:r>
    </w:p>
    <w:p w14:paraId="176A436E" w14:textId="77777777" w:rsidR="003628C4" w:rsidRDefault="003628C4" w:rsidP="008E5655">
      <w:pPr>
        <w:spacing w:line="280" w:lineRule="atLeast"/>
        <w:jc w:val="both"/>
        <w:rPr>
          <w:rFonts w:asciiTheme="minorHAnsi" w:hAnsiTheme="minorHAnsi" w:cstheme="minorHAnsi"/>
          <w:b/>
          <w:color w:val="000000"/>
          <w:lang w:val="pl-PL"/>
        </w:rPr>
      </w:pPr>
    </w:p>
    <w:p w14:paraId="3B69E8F5" w14:textId="6DFFF70C" w:rsidR="001D0B5B" w:rsidRPr="00B6543C" w:rsidRDefault="001D0B5B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§4</w:t>
      </w:r>
    </w:p>
    <w:p w14:paraId="691AD82B" w14:textId="77777777" w:rsidR="001D0B5B" w:rsidRPr="00B6543C" w:rsidRDefault="001D0B5B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Zasady zachowania poufności</w:t>
      </w:r>
    </w:p>
    <w:p w14:paraId="45E3C94E" w14:textId="7B466753" w:rsidR="001D0B5B" w:rsidRPr="00B6543C" w:rsidRDefault="001D0B5B" w:rsidP="008E5655">
      <w:pPr>
        <w:pStyle w:val="Akapitzlist"/>
        <w:numPr>
          <w:ilvl w:val="0"/>
          <w:numId w:val="7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 formie ustnej, pisemnej lub elektronicznej (</w:t>
      </w:r>
      <w:r w:rsidR="00691E85" w:rsidRPr="00B6543C">
        <w:rPr>
          <w:rFonts w:asciiTheme="minorHAnsi" w:hAnsiTheme="minorHAnsi" w:cstheme="minorHAnsi"/>
          <w:color w:val="000000"/>
        </w:rPr>
        <w:t>zwanych dalej „</w:t>
      </w:r>
      <w:r w:rsidR="00691E85" w:rsidRPr="00B6543C">
        <w:rPr>
          <w:rFonts w:asciiTheme="minorHAnsi" w:hAnsiTheme="minorHAnsi" w:cstheme="minorHAnsi"/>
          <w:b/>
          <w:color w:val="000000"/>
        </w:rPr>
        <w:t>danymi poufnymi</w:t>
      </w:r>
      <w:r w:rsidRPr="00B6543C">
        <w:rPr>
          <w:rFonts w:asciiTheme="minorHAnsi" w:hAnsiTheme="minorHAnsi" w:cstheme="minorHAnsi"/>
          <w:color w:val="000000"/>
        </w:rPr>
        <w:t>”).</w:t>
      </w:r>
    </w:p>
    <w:p w14:paraId="0EDC7B11" w14:textId="01123399" w:rsidR="001D0B5B" w:rsidRPr="00B6543C" w:rsidRDefault="001D0B5B" w:rsidP="008E5655">
      <w:pPr>
        <w:pStyle w:val="Akapitzlist"/>
        <w:numPr>
          <w:ilvl w:val="0"/>
          <w:numId w:val="7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36FE9104" w14:textId="77777777" w:rsidR="000D29A8" w:rsidRPr="00B6543C" w:rsidRDefault="000D29A8" w:rsidP="008E5655">
      <w:pPr>
        <w:pStyle w:val="Akapitzlist"/>
        <w:spacing w:after="0" w:line="280" w:lineRule="atLeast"/>
        <w:ind w:left="0"/>
        <w:jc w:val="both"/>
        <w:rPr>
          <w:rFonts w:asciiTheme="minorHAnsi" w:hAnsiTheme="minorHAnsi" w:cstheme="minorHAnsi"/>
          <w:color w:val="000000"/>
        </w:rPr>
      </w:pPr>
    </w:p>
    <w:p w14:paraId="5F0E14E7" w14:textId="03EF2761" w:rsidR="000D29A8" w:rsidRPr="00B6543C" w:rsidRDefault="000D29A8" w:rsidP="008E5655">
      <w:pPr>
        <w:pStyle w:val="Akapitzlist"/>
        <w:spacing w:after="0" w:line="280" w:lineRule="atLeast"/>
        <w:jc w:val="center"/>
        <w:rPr>
          <w:rFonts w:asciiTheme="minorHAnsi" w:hAnsiTheme="minorHAnsi" w:cstheme="minorHAnsi"/>
          <w:b/>
          <w:color w:val="000000"/>
        </w:rPr>
      </w:pPr>
      <w:r w:rsidRPr="00B6543C">
        <w:rPr>
          <w:rFonts w:asciiTheme="minorHAnsi" w:hAnsiTheme="minorHAnsi" w:cstheme="minorHAnsi"/>
          <w:b/>
          <w:color w:val="000000"/>
        </w:rPr>
        <w:t>§</w:t>
      </w:r>
      <w:r w:rsidR="001D0B5B" w:rsidRPr="00B6543C">
        <w:rPr>
          <w:rFonts w:asciiTheme="minorHAnsi" w:hAnsiTheme="minorHAnsi" w:cstheme="minorHAnsi"/>
          <w:b/>
          <w:color w:val="000000"/>
        </w:rPr>
        <w:t>5</w:t>
      </w:r>
    </w:p>
    <w:p w14:paraId="3A44C293" w14:textId="77777777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Prawo kontroli</w:t>
      </w:r>
    </w:p>
    <w:p w14:paraId="7AE96760" w14:textId="3BC46037" w:rsidR="000D29A8" w:rsidRPr="00B6543C" w:rsidRDefault="000D29A8" w:rsidP="008E5655">
      <w:pPr>
        <w:pStyle w:val="Akapitzlist"/>
        <w:numPr>
          <w:ilvl w:val="0"/>
          <w:numId w:val="4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Administrator danych zgodnie z Rozporządzeniem ma prawo kontroli, czy środki zastosowane przez Podmiot przetwarzający przy przetwarzaniu i zabezpieczeniu powierzonych danych oso</w:t>
      </w:r>
      <w:r w:rsidR="00691E85" w:rsidRPr="00B6543C">
        <w:rPr>
          <w:rFonts w:asciiTheme="minorHAnsi" w:hAnsiTheme="minorHAnsi" w:cstheme="minorHAnsi"/>
          <w:color w:val="000000"/>
        </w:rPr>
        <w:t>bowych spełniają postanowienia U</w:t>
      </w:r>
      <w:r w:rsidRPr="00B6543C">
        <w:rPr>
          <w:rFonts w:asciiTheme="minorHAnsi" w:hAnsiTheme="minorHAnsi" w:cstheme="minorHAnsi"/>
          <w:color w:val="000000"/>
        </w:rPr>
        <w:t xml:space="preserve">mowy. </w:t>
      </w:r>
    </w:p>
    <w:p w14:paraId="10FD21F6" w14:textId="30DAB301" w:rsidR="00F1069C" w:rsidRPr="00B6543C" w:rsidRDefault="00287E65" w:rsidP="008E5655">
      <w:pPr>
        <w:pStyle w:val="Akapitzlist"/>
        <w:numPr>
          <w:ilvl w:val="0"/>
          <w:numId w:val="4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udostępnia Administratorowi </w:t>
      </w:r>
      <w:r w:rsidR="00F1069C" w:rsidRPr="00B6543C">
        <w:rPr>
          <w:rFonts w:asciiTheme="minorHAnsi" w:hAnsiTheme="minorHAnsi" w:cstheme="minorHAnsi"/>
          <w:color w:val="000000"/>
        </w:rPr>
        <w:t xml:space="preserve">na każde żądanie </w:t>
      </w:r>
      <w:r w:rsidRPr="00B6543C">
        <w:rPr>
          <w:rFonts w:asciiTheme="minorHAnsi" w:hAnsiTheme="minorHAnsi" w:cstheme="minorHAnsi"/>
          <w:color w:val="000000"/>
        </w:rPr>
        <w:t>wszelkie informacje niezbędne do wykazania spełnienia obowiązków określonych w Rozporządzeniu</w:t>
      </w:r>
      <w:r w:rsidR="00B81783" w:rsidRPr="00B6543C">
        <w:rPr>
          <w:rFonts w:asciiTheme="minorHAnsi" w:hAnsiTheme="minorHAnsi" w:cstheme="minorHAnsi"/>
          <w:color w:val="000000"/>
        </w:rPr>
        <w:t>.</w:t>
      </w:r>
    </w:p>
    <w:p w14:paraId="4DCC08B3" w14:textId="03F333D9" w:rsidR="00287E65" w:rsidRPr="00B6543C" w:rsidRDefault="00F1069C" w:rsidP="008E5655">
      <w:pPr>
        <w:pStyle w:val="Akapitzlist"/>
        <w:numPr>
          <w:ilvl w:val="0"/>
          <w:numId w:val="4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</w:t>
      </w:r>
      <w:r w:rsidR="00287E65" w:rsidRPr="00B6543C">
        <w:rPr>
          <w:rFonts w:asciiTheme="minorHAnsi" w:hAnsiTheme="minorHAnsi" w:cstheme="minorHAnsi"/>
          <w:color w:val="000000"/>
        </w:rPr>
        <w:t xml:space="preserve">umożliwia Administratorowi lub </w:t>
      </w:r>
      <w:r w:rsidR="002B3672" w:rsidRPr="00B6543C">
        <w:rPr>
          <w:rFonts w:asciiTheme="minorHAnsi" w:hAnsiTheme="minorHAnsi" w:cstheme="minorHAnsi"/>
          <w:color w:val="000000"/>
        </w:rPr>
        <w:t>podmiotowi</w:t>
      </w:r>
      <w:r w:rsidR="00287E65" w:rsidRPr="00B6543C">
        <w:rPr>
          <w:rFonts w:asciiTheme="minorHAnsi" w:hAnsiTheme="minorHAnsi" w:cstheme="minorHAnsi"/>
          <w:color w:val="000000"/>
        </w:rPr>
        <w:t xml:space="preserve"> upoważnionemu przez Administratora </w:t>
      </w:r>
      <w:r w:rsidRPr="00B6543C">
        <w:rPr>
          <w:rFonts w:asciiTheme="minorHAnsi" w:hAnsiTheme="minorHAnsi" w:cstheme="minorHAnsi"/>
          <w:color w:val="000000"/>
        </w:rPr>
        <w:t>dokonanie</w:t>
      </w:r>
      <w:r w:rsidR="00287E65" w:rsidRPr="00B6543C">
        <w:rPr>
          <w:rFonts w:asciiTheme="minorHAnsi" w:hAnsiTheme="minorHAnsi" w:cstheme="minorHAnsi"/>
          <w:color w:val="000000"/>
        </w:rPr>
        <w:t xml:space="preserve"> kontroli</w:t>
      </w:r>
      <w:r w:rsidRPr="00B6543C">
        <w:rPr>
          <w:rFonts w:asciiTheme="minorHAnsi" w:hAnsiTheme="minorHAnsi" w:cstheme="minorHAnsi"/>
          <w:color w:val="000000"/>
        </w:rPr>
        <w:t xml:space="preserve"> zgodności przetwarzania powierzonych danych </w:t>
      </w:r>
      <w:r w:rsidR="004A6DA6">
        <w:rPr>
          <w:rFonts w:asciiTheme="minorHAnsi" w:hAnsiTheme="minorHAnsi" w:cstheme="minorHAnsi"/>
          <w:color w:val="000000"/>
        </w:rPr>
        <w:t>z przepisami prawa</w:t>
      </w:r>
      <w:r w:rsidRPr="00B6543C">
        <w:rPr>
          <w:rFonts w:asciiTheme="minorHAnsi" w:hAnsiTheme="minorHAnsi" w:cstheme="minorHAnsi"/>
          <w:color w:val="000000"/>
        </w:rPr>
        <w:t xml:space="preserve"> ochrony dany</w:t>
      </w:r>
      <w:r w:rsidR="00691E85" w:rsidRPr="00B6543C">
        <w:rPr>
          <w:rFonts w:asciiTheme="minorHAnsi" w:hAnsiTheme="minorHAnsi" w:cstheme="minorHAnsi"/>
          <w:color w:val="000000"/>
        </w:rPr>
        <w:t>ch osobowych i Umową -</w:t>
      </w:r>
      <w:r w:rsidRPr="00B6543C">
        <w:rPr>
          <w:rFonts w:asciiTheme="minorHAnsi" w:hAnsiTheme="minorHAnsi" w:cstheme="minorHAnsi"/>
          <w:color w:val="000000"/>
        </w:rPr>
        <w:t xml:space="preserve"> w miejscach, w których są one przetwarzane. </w:t>
      </w:r>
      <w:r w:rsidR="00631A20" w:rsidRPr="00B6543C">
        <w:rPr>
          <w:rFonts w:asciiTheme="minorHAnsi" w:hAnsiTheme="minorHAnsi" w:cstheme="minorHAnsi"/>
          <w:color w:val="000000"/>
        </w:rPr>
        <w:t xml:space="preserve">Zawiadomienie o zamiarze przeprowadzenia kontroli powinno być przekazane Podmiotowi przetwarzającemu co najmniej 3 dni kalendarzowe przed dniem rozpoczęcia kontroli. </w:t>
      </w:r>
    </w:p>
    <w:p w14:paraId="3B79909C" w14:textId="3C121636" w:rsidR="00F1069C" w:rsidRPr="00B6543C" w:rsidRDefault="00F1069C" w:rsidP="008E5655">
      <w:pPr>
        <w:pStyle w:val="Akapitzlist"/>
        <w:numPr>
          <w:ilvl w:val="0"/>
          <w:numId w:val="4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lastRenderedPageBreak/>
        <w:t xml:space="preserve">W przypadku powzięcia przez Administratora wiadomości o rażącym naruszeniu </w:t>
      </w:r>
      <w:r w:rsidR="002B3672" w:rsidRPr="00B6543C">
        <w:rPr>
          <w:rFonts w:asciiTheme="minorHAnsi" w:hAnsiTheme="minorHAnsi" w:cstheme="minorHAnsi"/>
          <w:color w:val="000000"/>
        </w:rPr>
        <w:t>przez P</w:t>
      </w:r>
      <w:r w:rsidR="00B23B61" w:rsidRPr="00B6543C">
        <w:rPr>
          <w:rFonts w:asciiTheme="minorHAnsi" w:hAnsiTheme="minorHAnsi" w:cstheme="minorHAnsi"/>
          <w:color w:val="000000"/>
        </w:rPr>
        <w:t>odmiot przetwarzający</w:t>
      </w:r>
      <w:r w:rsidR="002B3672" w:rsidRPr="00B6543C">
        <w:rPr>
          <w:rFonts w:asciiTheme="minorHAnsi" w:hAnsiTheme="minorHAnsi" w:cstheme="minorHAnsi"/>
          <w:color w:val="000000"/>
        </w:rPr>
        <w:t xml:space="preserve"> zobowiązań wynikających z przepisów prawa o ochronie danych osobowych lub z Umowy, Podmiot przetwarzający umożliwi Administratorowi lub podmiotowi upoważnionemu przez Administratora, dokonanie niezapowiedzianej kontroli, w </w:t>
      </w:r>
      <w:r w:rsidR="00B81783" w:rsidRPr="00B6543C">
        <w:rPr>
          <w:rFonts w:asciiTheme="minorHAnsi" w:hAnsiTheme="minorHAnsi" w:cstheme="minorHAnsi"/>
          <w:color w:val="000000"/>
        </w:rPr>
        <w:t>zakresie określonym</w:t>
      </w:r>
      <w:r w:rsidR="002B3672" w:rsidRPr="00B6543C">
        <w:rPr>
          <w:rFonts w:asciiTheme="minorHAnsi" w:hAnsiTheme="minorHAnsi" w:cstheme="minorHAnsi"/>
          <w:color w:val="000000"/>
        </w:rPr>
        <w:t xml:space="preserve"> w ust</w:t>
      </w:r>
      <w:r w:rsidR="00423C7B">
        <w:rPr>
          <w:rFonts w:asciiTheme="minorHAnsi" w:hAnsiTheme="minorHAnsi" w:cstheme="minorHAnsi"/>
          <w:color w:val="000000"/>
        </w:rPr>
        <w:t xml:space="preserve">. </w:t>
      </w:r>
      <w:r w:rsidR="002B3672" w:rsidRPr="00B6543C">
        <w:rPr>
          <w:rFonts w:asciiTheme="minorHAnsi" w:hAnsiTheme="minorHAnsi" w:cstheme="minorHAnsi"/>
          <w:color w:val="000000"/>
        </w:rPr>
        <w:t xml:space="preserve">3.  </w:t>
      </w:r>
    </w:p>
    <w:p w14:paraId="3DC10F89" w14:textId="7F3F3E62" w:rsidR="00631A20" w:rsidRPr="00B6543C" w:rsidRDefault="00631A20" w:rsidP="008E5655">
      <w:pPr>
        <w:pStyle w:val="Akapitzlist"/>
        <w:numPr>
          <w:ilvl w:val="0"/>
          <w:numId w:val="4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W ramach kontroli podjętej na postawie ustępu 3 lub 4 Administrator lub podmiot przez niego upoważniony, mają w szczególności prawo do:</w:t>
      </w:r>
    </w:p>
    <w:p w14:paraId="6CC5E717" w14:textId="7757CB38" w:rsidR="00631A20" w:rsidRPr="00B6543C" w:rsidRDefault="002D571B" w:rsidP="008E5655">
      <w:pPr>
        <w:pStyle w:val="Akapitzlist"/>
        <w:numPr>
          <w:ilvl w:val="1"/>
          <w:numId w:val="16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wstępu, w godzinach pracy </w:t>
      </w:r>
      <w:r w:rsidR="00B81783" w:rsidRPr="00B6543C">
        <w:rPr>
          <w:rFonts w:asciiTheme="minorHAnsi" w:hAnsiTheme="minorHAnsi" w:cstheme="minorHAnsi"/>
          <w:color w:val="000000"/>
        </w:rPr>
        <w:t>P</w:t>
      </w:r>
      <w:r w:rsidRPr="00B6543C">
        <w:rPr>
          <w:rFonts w:asciiTheme="minorHAnsi" w:hAnsiTheme="minorHAnsi" w:cstheme="minorHAnsi"/>
          <w:color w:val="000000"/>
        </w:rPr>
        <w:t xml:space="preserve">odmiotu </w:t>
      </w:r>
      <w:r w:rsidR="00B81783" w:rsidRPr="00B6543C">
        <w:rPr>
          <w:rFonts w:asciiTheme="minorHAnsi" w:hAnsiTheme="minorHAnsi" w:cstheme="minorHAnsi"/>
          <w:color w:val="000000"/>
        </w:rPr>
        <w:t>p</w:t>
      </w:r>
      <w:r w:rsidR="001905E0" w:rsidRPr="00B6543C">
        <w:rPr>
          <w:rFonts w:asciiTheme="minorHAnsi" w:hAnsiTheme="minorHAnsi" w:cstheme="minorHAnsi"/>
          <w:color w:val="000000"/>
        </w:rPr>
        <w:t>rzetwarzającego</w:t>
      </w:r>
      <w:r w:rsidRPr="00B6543C">
        <w:rPr>
          <w:rFonts w:asciiTheme="minorHAnsi" w:hAnsiTheme="minorHAnsi" w:cstheme="minorHAnsi"/>
          <w:color w:val="000000"/>
        </w:rPr>
        <w:t>, za okazaniem imiennego upoważnienia, do pomieszczeń, w których znajduje się zbiór powierzonych do przetwarzania danych osobowych, oraz pomieszczeń, w których powierzone do przetwarzania dane osobowe są przetwarzane poza zbiorem danych osobowych,</w:t>
      </w:r>
    </w:p>
    <w:p w14:paraId="14542828" w14:textId="7E1C1BC0" w:rsidR="002D571B" w:rsidRPr="00B6543C" w:rsidRDefault="002D571B" w:rsidP="008E5655">
      <w:pPr>
        <w:pStyle w:val="Akapitzlist"/>
        <w:numPr>
          <w:ilvl w:val="1"/>
          <w:numId w:val="16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wglądu do wszelkich dokumentów mających bezpośredni związek z</w:t>
      </w:r>
      <w:r w:rsidR="00AF5484" w:rsidRPr="00B6543C">
        <w:rPr>
          <w:rFonts w:asciiTheme="minorHAnsi" w:hAnsiTheme="minorHAnsi" w:cstheme="minorHAnsi"/>
          <w:color w:val="000000"/>
        </w:rPr>
        <w:t xml:space="preserve"> </w:t>
      </w:r>
      <w:r w:rsidR="00B81783" w:rsidRPr="00B6543C">
        <w:rPr>
          <w:rFonts w:asciiTheme="minorHAnsi" w:hAnsiTheme="minorHAnsi" w:cstheme="minorHAnsi"/>
          <w:color w:val="000000"/>
        </w:rPr>
        <w:t>zakresem</w:t>
      </w:r>
      <w:r w:rsidRPr="00B6543C">
        <w:rPr>
          <w:rFonts w:asciiTheme="minorHAnsi" w:hAnsiTheme="minorHAnsi" w:cstheme="minorHAnsi"/>
          <w:color w:val="000000"/>
        </w:rPr>
        <w:t xml:space="preserve"> kontroli oraz sporządzania ich kopii,</w:t>
      </w:r>
    </w:p>
    <w:p w14:paraId="71769ACA" w14:textId="4416470B" w:rsidR="002D571B" w:rsidRPr="00B6543C" w:rsidRDefault="002D571B" w:rsidP="008E5655">
      <w:pPr>
        <w:pStyle w:val="Akapitzlist"/>
        <w:numPr>
          <w:ilvl w:val="1"/>
          <w:numId w:val="16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przeprowadzania oględzin urządzeń, nośników oraz systemu informatycznego służącego do przetwarzania powierzonych do przetwarzania danych osobowych.</w:t>
      </w:r>
    </w:p>
    <w:p w14:paraId="313AF8D8" w14:textId="1761910F" w:rsidR="000D29A8" w:rsidRPr="00B6543C" w:rsidRDefault="000D29A8" w:rsidP="008E5655">
      <w:pPr>
        <w:pStyle w:val="Akapitzlist"/>
        <w:numPr>
          <w:ilvl w:val="0"/>
          <w:numId w:val="4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zobowiązuje się do usunięcia uchybień stwierdzonych podczas kontroli w terminie wskazanym przez Administratora danych nie dłuższym niż </w:t>
      </w:r>
      <w:r w:rsidR="00631A20" w:rsidRPr="00B6543C">
        <w:rPr>
          <w:rFonts w:asciiTheme="minorHAnsi" w:hAnsiTheme="minorHAnsi" w:cstheme="minorHAnsi"/>
          <w:color w:val="000000"/>
        </w:rPr>
        <w:t>7</w:t>
      </w:r>
      <w:r w:rsidRPr="00B6543C">
        <w:rPr>
          <w:rFonts w:asciiTheme="minorHAnsi" w:hAnsiTheme="minorHAnsi" w:cstheme="minorHAnsi"/>
          <w:color w:val="000000"/>
        </w:rPr>
        <w:t xml:space="preserve"> dni.</w:t>
      </w:r>
    </w:p>
    <w:p w14:paraId="3643B301" w14:textId="77777777" w:rsidR="00883D97" w:rsidRDefault="00883D97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b/>
          <w:color w:val="000000"/>
          <w:lang w:val="pl-PL"/>
        </w:rPr>
      </w:pPr>
    </w:p>
    <w:p w14:paraId="19414C40" w14:textId="1506AD1E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§</w:t>
      </w:r>
      <w:r w:rsidR="001D0B5B" w:rsidRPr="00B6543C">
        <w:rPr>
          <w:rFonts w:asciiTheme="minorHAnsi" w:hAnsiTheme="minorHAnsi" w:cstheme="minorHAnsi"/>
          <w:b/>
          <w:color w:val="000000"/>
          <w:lang w:val="pl-PL"/>
        </w:rPr>
        <w:t>6</w:t>
      </w:r>
    </w:p>
    <w:p w14:paraId="2B652A07" w14:textId="77777777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Odpowiedzialność Podmiotu przetwarzającego</w:t>
      </w:r>
    </w:p>
    <w:p w14:paraId="630A12CD" w14:textId="485F6674" w:rsidR="000D29A8" w:rsidRPr="00B6543C" w:rsidRDefault="000D29A8" w:rsidP="008E5655">
      <w:pPr>
        <w:pStyle w:val="Akapitzlist"/>
        <w:numPr>
          <w:ilvl w:val="0"/>
          <w:numId w:val="9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Podmiot przetwarzający jest odpowiedzialny za udostępnienie lub wykorzystanie danych osobowych niezgodnie z treścią</w:t>
      </w:r>
      <w:r w:rsidR="00D84FBF" w:rsidRPr="00B6543C">
        <w:rPr>
          <w:rFonts w:asciiTheme="minorHAnsi" w:hAnsiTheme="minorHAnsi" w:cstheme="minorHAnsi"/>
          <w:color w:val="000000"/>
        </w:rPr>
        <w:t xml:space="preserve">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Pr="00B6543C">
        <w:rPr>
          <w:rFonts w:asciiTheme="minorHAnsi" w:hAnsiTheme="minorHAnsi" w:cstheme="minorHAnsi"/>
          <w:color w:val="000000"/>
        </w:rPr>
        <w:t xml:space="preserve">mowy, a w szczególności za udostępnienie powierzonych do przetwarzania danych osobowych osobom nieupoważnionym. </w:t>
      </w:r>
    </w:p>
    <w:p w14:paraId="1A21B922" w14:textId="41E0E985" w:rsidR="00AF36FC" w:rsidRPr="00B6543C" w:rsidRDefault="00AF36FC" w:rsidP="008E5655">
      <w:pPr>
        <w:pStyle w:val="Akapitzlist"/>
        <w:numPr>
          <w:ilvl w:val="0"/>
          <w:numId w:val="9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Podmiot przetwarzający </w:t>
      </w:r>
      <w:r w:rsidR="00407BA1" w:rsidRPr="00B6543C">
        <w:rPr>
          <w:rFonts w:asciiTheme="minorHAnsi" w:hAnsiTheme="minorHAnsi" w:cstheme="minorHAnsi"/>
          <w:color w:val="000000"/>
        </w:rPr>
        <w:t xml:space="preserve">jest </w:t>
      </w:r>
      <w:r w:rsidR="00A208BB" w:rsidRPr="00B6543C">
        <w:rPr>
          <w:rFonts w:asciiTheme="minorHAnsi" w:hAnsiTheme="minorHAnsi" w:cstheme="minorHAnsi"/>
          <w:color w:val="000000"/>
        </w:rPr>
        <w:t>odpowie</w:t>
      </w:r>
      <w:r w:rsidR="00407BA1" w:rsidRPr="00B6543C">
        <w:rPr>
          <w:rFonts w:asciiTheme="minorHAnsi" w:hAnsiTheme="minorHAnsi" w:cstheme="minorHAnsi"/>
          <w:color w:val="000000"/>
        </w:rPr>
        <w:t>dzialny, tak wobec osób trzecich</w:t>
      </w:r>
      <w:r w:rsidR="00691E85" w:rsidRPr="00B6543C">
        <w:rPr>
          <w:rFonts w:asciiTheme="minorHAnsi" w:hAnsiTheme="minorHAnsi" w:cstheme="minorHAnsi"/>
          <w:color w:val="000000"/>
        </w:rPr>
        <w:t>,</w:t>
      </w:r>
      <w:r w:rsidR="00407BA1" w:rsidRPr="00B6543C">
        <w:rPr>
          <w:rFonts w:asciiTheme="minorHAnsi" w:hAnsiTheme="minorHAnsi" w:cstheme="minorHAnsi"/>
          <w:color w:val="000000"/>
        </w:rPr>
        <w:t xml:space="preserve"> jak i wobec Administratora, </w:t>
      </w:r>
      <w:r w:rsidRPr="00B6543C">
        <w:rPr>
          <w:rFonts w:asciiTheme="minorHAnsi" w:hAnsiTheme="minorHAnsi" w:cstheme="minorHAnsi"/>
          <w:color w:val="000000"/>
        </w:rPr>
        <w:t xml:space="preserve">za szkody </w:t>
      </w:r>
      <w:r w:rsidR="00481BBE" w:rsidRPr="00B6543C">
        <w:rPr>
          <w:rFonts w:asciiTheme="minorHAnsi" w:hAnsiTheme="minorHAnsi" w:cstheme="minorHAnsi"/>
          <w:color w:val="000000"/>
        </w:rPr>
        <w:t xml:space="preserve">powstałe w związku z nieprzestrzeganiem przepisów prawa </w:t>
      </w:r>
      <w:r w:rsidR="00423C7B">
        <w:rPr>
          <w:rFonts w:asciiTheme="minorHAnsi" w:hAnsiTheme="minorHAnsi" w:cstheme="minorHAnsi"/>
          <w:color w:val="000000"/>
        </w:rPr>
        <w:br/>
      </w:r>
      <w:r w:rsidR="00481BBE" w:rsidRPr="00B6543C">
        <w:rPr>
          <w:rFonts w:asciiTheme="minorHAnsi" w:hAnsiTheme="minorHAnsi" w:cstheme="minorHAnsi"/>
          <w:color w:val="000000"/>
        </w:rPr>
        <w:t xml:space="preserve">o ochronie danych osobowych oraz za przetwarzanie powierzonych danych niezgodnie </w:t>
      </w:r>
      <w:r w:rsidR="00423C7B">
        <w:rPr>
          <w:rFonts w:asciiTheme="minorHAnsi" w:hAnsiTheme="minorHAnsi" w:cstheme="minorHAnsi"/>
          <w:color w:val="000000"/>
        </w:rPr>
        <w:br/>
      </w:r>
      <w:r w:rsidR="00481BBE" w:rsidRPr="00B6543C">
        <w:rPr>
          <w:rFonts w:asciiTheme="minorHAnsi" w:hAnsiTheme="minorHAnsi" w:cstheme="minorHAnsi"/>
          <w:color w:val="000000"/>
        </w:rPr>
        <w:t xml:space="preserve">z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="00481BBE" w:rsidRPr="00B6543C">
        <w:rPr>
          <w:rFonts w:asciiTheme="minorHAnsi" w:hAnsiTheme="minorHAnsi" w:cstheme="minorHAnsi"/>
          <w:color w:val="000000"/>
        </w:rPr>
        <w:t xml:space="preserve">mową. </w:t>
      </w:r>
    </w:p>
    <w:p w14:paraId="5FD85B1E" w14:textId="732F1455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§</w:t>
      </w:r>
      <w:r w:rsidR="003628C4">
        <w:rPr>
          <w:rFonts w:asciiTheme="minorHAnsi" w:hAnsiTheme="minorHAnsi" w:cstheme="minorHAnsi"/>
          <w:b/>
          <w:color w:val="000000"/>
          <w:lang w:val="pl-PL"/>
        </w:rPr>
        <w:t>7</w:t>
      </w:r>
    </w:p>
    <w:p w14:paraId="0A2C6A70" w14:textId="2C152252" w:rsidR="000D29A8" w:rsidRPr="00B6543C" w:rsidRDefault="00D84FBF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Okres</w:t>
      </w:r>
      <w:r w:rsidR="000D29A8" w:rsidRPr="00B6543C">
        <w:rPr>
          <w:rFonts w:asciiTheme="minorHAnsi" w:hAnsiTheme="minorHAnsi" w:cstheme="minorHAnsi"/>
          <w:b/>
          <w:color w:val="000000"/>
          <w:lang w:val="pl-PL"/>
        </w:rPr>
        <w:t xml:space="preserve"> obowiązywania umowy</w:t>
      </w:r>
    </w:p>
    <w:p w14:paraId="26B74A64" w14:textId="77777777" w:rsidR="00423C7B" w:rsidRPr="00974CD9" w:rsidRDefault="00423C7B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974CD9">
        <w:rPr>
          <w:rFonts w:asciiTheme="minorHAnsi" w:hAnsiTheme="minorHAnsi" w:cstheme="minorHAnsi"/>
          <w:color w:val="000000"/>
          <w:lang w:val="pl-PL"/>
        </w:rPr>
        <w:t>Umowa obowiązuje od dnia jej zawarcia przez czas nieoznaczony, ale nie później niż do momentu zakończenia okresu obowiązywania Umowy Głównej.</w:t>
      </w:r>
    </w:p>
    <w:p w14:paraId="0D993198" w14:textId="77777777" w:rsidR="000D29A8" w:rsidRPr="00B6543C" w:rsidRDefault="000D29A8" w:rsidP="008E5655">
      <w:pPr>
        <w:spacing w:line="280" w:lineRule="atLeast"/>
        <w:jc w:val="both"/>
        <w:rPr>
          <w:rFonts w:asciiTheme="minorHAnsi" w:hAnsiTheme="minorHAnsi" w:cstheme="minorHAnsi"/>
          <w:b/>
          <w:color w:val="000000"/>
          <w:lang w:val="pl-PL"/>
        </w:rPr>
      </w:pPr>
    </w:p>
    <w:p w14:paraId="49105448" w14:textId="5FB557C2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§</w:t>
      </w:r>
      <w:r w:rsidR="003628C4">
        <w:rPr>
          <w:rFonts w:asciiTheme="minorHAnsi" w:hAnsiTheme="minorHAnsi" w:cstheme="minorHAnsi"/>
          <w:b/>
          <w:color w:val="000000"/>
          <w:lang w:val="pl-PL"/>
        </w:rPr>
        <w:t>8</w:t>
      </w:r>
    </w:p>
    <w:p w14:paraId="127E339D" w14:textId="77777777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Rozwiązanie umowy</w:t>
      </w:r>
    </w:p>
    <w:p w14:paraId="0E8EBF44" w14:textId="7E8CCEFF" w:rsidR="000D29A8" w:rsidRPr="00934628" w:rsidRDefault="000D29A8" w:rsidP="008E5655">
      <w:pPr>
        <w:spacing w:line="280" w:lineRule="atLeast"/>
        <w:ind w:left="0" w:firstLine="0"/>
        <w:jc w:val="both"/>
        <w:rPr>
          <w:rFonts w:asciiTheme="minorHAnsi" w:hAnsiTheme="minorHAnsi" w:cstheme="minorHAnsi"/>
          <w:b/>
          <w:color w:val="000000"/>
          <w:lang w:val="pl-PL"/>
        </w:rPr>
      </w:pPr>
      <w:r w:rsidRPr="00934628">
        <w:rPr>
          <w:rFonts w:asciiTheme="minorHAnsi" w:hAnsiTheme="minorHAnsi" w:cstheme="minorHAnsi"/>
          <w:color w:val="000000"/>
          <w:lang w:val="pl-PL"/>
        </w:rPr>
        <w:t xml:space="preserve">Administrator danych może </w:t>
      </w:r>
      <w:r w:rsidR="00691E85" w:rsidRPr="00934628">
        <w:rPr>
          <w:rFonts w:asciiTheme="minorHAnsi" w:hAnsiTheme="minorHAnsi" w:cstheme="minorHAnsi"/>
          <w:color w:val="000000"/>
          <w:lang w:val="pl-PL"/>
        </w:rPr>
        <w:t>wypowiedzieć</w:t>
      </w:r>
      <w:r w:rsidRPr="00934628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691E85" w:rsidRPr="00934628">
        <w:rPr>
          <w:rFonts w:asciiTheme="minorHAnsi" w:hAnsiTheme="minorHAnsi" w:cstheme="minorHAnsi"/>
          <w:color w:val="000000"/>
          <w:lang w:val="pl-PL"/>
        </w:rPr>
        <w:t>U</w:t>
      </w:r>
      <w:r w:rsidRPr="00934628">
        <w:rPr>
          <w:rFonts w:asciiTheme="minorHAnsi" w:hAnsiTheme="minorHAnsi" w:cstheme="minorHAnsi"/>
          <w:color w:val="000000"/>
          <w:lang w:val="pl-PL"/>
        </w:rPr>
        <w:t>mowę ze skutkiem natychmiastowym, gdy Podmiot przetwarzający:</w:t>
      </w:r>
    </w:p>
    <w:p w14:paraId="154C5425" w14:textId="77777777" w:rsidR="000D29A8" w:rsidRPr="00B6543C" w:rsidRDefault="000D29A8" w:rsidP="008E5655">
      <w:pPr>
        <w:pStyle w:val="Akapitzlist"/>
        <w:numPr>
          <w:ilvl w:val="0"/>
          <w:numId w:val="11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b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pomimo zobowiązania go do usunięcia uchybień stwierdzonych podczas kontroli nie usunie ich w wyznaczonym terminie;</w:t>
      </w:r>
    </w:p>
    <w:p w14:paraId="2C44CB03" w14:textId="7DE599D8" w:rsidR="000D29A8" w:rsidRPr="00B6543C" w:rsidRDefault="000D29A8" w:rsidP="008E5655">
      <w:pPr>
        <w:pStyle w:val="Akapitzlist"/>
        <w:numPr>
          <w:ilvl w:val="0"/>
          <w:numId w:val="11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przetwarza dan</w:t>
      </w:r>
      <w:r w:rsidR="00691E85" w:rsidRPr="00B6543C">
        <w:rPr>
          <w:rFonts w:asciiTheme="minorHAnsi" w:hAnsiTheme="minorHAnsi" w:cstheme="minorHAnsi"/>
          <w:color w:val="000000"/>
        </w:rPr>
        <w:t>e osobowe w sposób niezgodny z U</w:t>
      </w:r>
      <w:r w:rsidRPr="00B6543C">
        <w:rPr>
          <w:rFonts w:asciiTheme="minorHAnsi" w:hAnsiTheme="minorHAnsi" w:cstheme="minorHAnsi"/>
          <w:color w:val="000000"/>
        </w:rPr>
        <w:t>mową;</w:t>
      </w:r>
    </w:p>
    <w:p w14:paraId="2A212423" w14:textId="5071955A" w:rsidR="000D29A8" w:rsidRPr="00B6543C" w:rsidRDefault="000D29A8" w:rsidP="008E5655">
      <w:pPr>
        <w:pStyle w:val="Akapitzlist"/>
        <w:numPr>
          <w:ilvl w:val="0"/>
          <w:numId w:val="11"/>
        </w:numPr>
        <w:spacing w:after="0" w:line="280" w:lineRule="atLeast"/>
        <w:ind w:left="1134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powierzył przetwarzanie danych osobowych innemu podmiotowi bez zgody Administratora danych</w:t>
      </w:r>
      <w:r w:rsidR="00D84FBF" w:rsidRPr="00B6543C">
        <w:rPr>
          <w:rFonts w:asciiTheme="minorHAnsi" w:hAnsiTheme="minorHAnsi" w:cstheme="minorHAnsi"/>
        </w:rPr>
        <w:t>.</w:t>
      </w:r>
    </w:p>
    <w:p w14:paraId="54741DCB" w14:textId="4DC8D9E9" w:rsidR="000D29A8" w:rsidRPr="00B6543C" w:rsidRDefault="003628C4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>
        <w:rPr>
          <w:rFonts w:asciiTheme="minorHAnsi" w:hAnsiTheme="minorHAnsi" w:cstheme="minorHAnsi"/>
          <w:b/>
          <w:color w:val="000000"/>
          <w:lang w:val="pl-PL"/>
        </w:rPr>
        <w:t>§9</w:t>
      </w:r>
    </w:p>
    <w:p w14:paraId="05A7CEBD" w14:textId="77777777" w:rsidR="000D29A8" w:rsidRPr="00B6543C" w:rsidRDefault="000D29A8" w:rsidP="008E5655">
      <w:pPr>
        <w:spacing w:line="280" w:lineRule="atLeast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B6543C">
        <w:rPr>
          <w:rFonts w:asciiTheme="minorHAnsi" w:hAnsiTheme="minorHAnsi" w:cstheme="minorHAnsi"/>
          <w:b/>
          <w:color w:val="000000"/>
          <w:lang w:val="pl-PL"/>
        </w:rPr>
        <w:t>Postanowienia końcowe</w:t>
      </w:r>
    </w:p>
    <w:p w14:paraId="11B2E1E9" w14:textId="1E66F05B" w:rsidR="000D29A8" w:rsidRPr="00B6543C" w:rsidRDefault="000D29A8" w:rsidP="008E5655">
      <w:pPr>
        <w:pStyle w:val="Akapitzlist"/>
        <w:numPr>
          <w:ilvl w:val="0"/>
          <w:numId w:val="8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Umowa została sporządzona w dwóch jednobrzmiących egzemplarzach</w:t>
      </w:r>
      <w:r w:rsidR="00691E85" w:rsidRPr="00B6543C">
        <w:rPr>
          <w:rFonts w:asciiTheme="minorHAnsi" w:hAnsiTheme="minorHAnsi" w:cstheme="minorHAnsi"/>
          <w:color w:val="000000"/>
        </w:rPr>
        <w:t>, po jednym dla każdej ze S</w:t>
      </w:r>
      <w:r w:rsidRPr="00B6543C">
        <w:rPr>
          <w:rFonts w:asciiTheme="minorHAnsi" w:hAnsiTheme="minorHAnsi" w:cstheme="minorHAnsi"/>
          <w:color w:val="000000"/>
        </w:rPr>
        <w:t>tron.</w:t>
      </w:r>
    </w:p>
    <w:p w14:paraId="5FF78CFD" w14:textId="66AE958C" w:rsidR="001D0B5B" w:rsidRPr="00B6543C" w:rsidRDefault="00691E85" w:rsidP="008E5655">
      <w:pPr>
        <w:pStyle w:val="Akapitzlist"/>
        <w:numPr>
          <w:ilvl w:val="0"/>
          <w:numId w:val="8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>W przypadku, gdy U</w:t>
      </w:r>
      <w:r w:rsidR="001D0B5B" w:rsidRPr="00B6543C">
        <w:rPr>
          <w:rFonts w:asciiTheme="minorHAnsi" w:hAnsiTheme="minorHAnsi" w:cstheme="minorHAnsi"/>
          <w:color w:val="000000"/>
        </w:rPr>
        <w:t xml:space="preserve">mowa odwołuje się do przepisów prawa, oznacza to </w:t>
      </w:r>
      <w:r w:rsidR="008F70DA" w:rsidRPr="00B6543C">
        <w:rPr>
          <w:rFonts w:asciiTheme="minorHAnsi" w:hAnsiTheme="minorHAnsi" w:cstheme="minorHAnsi"/>
          <w:color w:val="000000"/>
        </w:rPr>
        <w:t xml:space="preserve">w szczególności </w:t>
      </w:r>
      <w:r w:rsidR="00D84FBF" w:rsidRPr="00B6543C">
        <w:rPr>
          <w:rFonts w:asciiTheme="minorHAnsi" w:hAnsiTheme="minorHAnsi" w:cstheme="minorHAnsi"/>
          <w:color w:val="000000"/>
        </w:rPr>
        <w:t xml:space="preserve">wszelkie </w:t>
      </w:r>
      <w:r w:rsidR="001D0B5B" w:rsidRPr="00B6543C">
        <w:rPr>
          <w:rFonts w:asciiTheme="minorHAnsi" w:hAnsiTheme="minorHAnsi" w:cstheme="minorHAnsi"/>
          <w:color w:val="000000"/>
        </w:rPr>
        <w:t xml:space="preserve">przepisy dotyczące ochrony danych osobowych, a także </w:t>
      </w:r>
      <w:r w:rsidR="00D84FBF" w:rsidRPr="00B6543C">
        <w:rPr>
          <w:rFonts w:asciiTheme="minorHAnsi" w:hAnsiTheme="minorHAnsi" w:cstheme="minorHAnsi"/>
          <w:color w:val="000000"/>
        </w:rPr>
        <w:t>ich</w:t>
      </w:r>
      <w:r w:rsidR="001D0B5B" w:rsidRPr="00B6543C">
        <w:rPr>
          <w:rFonts w:asciiTheme="minorHAnsi" w:hAnsiTheme="minorHAnsi" w:cstheme="minorHAnsi"/>
          <w:color w:val="000000"/>
        </w:rPr>
        <w:t xml:space="preserve"> nowelizacje</w:t>
      </w:r>
      <w:r w:rsidR="008F70DA" w:rsidRPr="00B6543C">
        <w:rPr>
          <w:rFonts w:asciiTheme="minorHAnsi" w:hAnsiTheme="minorHAnsi" w:cstheme="minorHAnsi"/>
          <w:color w:val="000000"/>
        </w:rPr>
        <w:t xml:space="preserve"> </w:t>
      </w:r>
      <w:r w:rsidR="00D84FBF" w:rsidRPr="00B6543C">
        <w:rPr>
          <w:rFonts w:asciiTheme="minorHAnsi" w:hAnsiTheme="minorHAnsi" w:cstheme="minorHAnsi"/>
          <w:color w:val="000000"/>
        </w:rPr>
        <w:t xml:space="preserve">oraz </w:t>
      </w:r>
      <w:r w:rsidR="001D0B5B" w:rsidRPr="00B6543C">
        <w:rPr>
          <w:rFonts w:asciiTheme="minorHAnsi" w:hAnsiTheme="minorHAnsi" w:cstheme="minorHAnsi"/>
          <w:color w:val="000000"/>
        </w:rPr>
        <w:t xml:space="preserve">akty prawne, które zastąpią </w:t>
      </w:r>
      <w:r w:rsidR="00D84FBF" w:rsidRPr="00B6543C">
        <w:rPr>
          <w:rFonts w:asciiTheme="minorHAnsi" w:hAnsiTheme="minorHAnsi" w:cstheme="minorHAnsi"/>
          <w:color w:val="000000"/>
        </w:rPr>
        <w:t>te przepisy</w:t>
      </w:r>
      <w:r w:rsidR="001D0B5B" w:rsidRPr="00B6543C">
        <w:rPr>
          <w:rFonts w:asciiTheme="minorHAnsi" w:hAnsiTheme="minorHAnsi" w:cstheme="minorHAnsi"/>
          <w:color w:val="000000"/>
        </w:rPr>
        <w:t>.</w:t>
      </w:r>
    </w:p>
    <w:p w14:paraId="1691526E" w14:textId="2C8FE816" w:rsidR="000D29A8" w:rsidRPr="00B6543C" w:rsidRDefault="000D29A8" w:rsidP="008E5655">
      <w:pPr>
        <w:pStyle w:val="Akapitzlist"/>
        <w:numPr>
          <w:ilvl w:val="0"/>
          <w:numId w:val="8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t xml:space="preserve">W sprawach nieuregulowanych </w:t>
      </w:r>
      <w:r w:rsidR="00D84FBF" w:rsidRPr="00B6543C">
        <w:rPr>
          <w:rFonts w:asciiTheme="minorHAnsi" w:hAnsiTheme="minorHAnsi" w:cstheme="minorHAnsi"/>
          <w:color w:val="000000"/>
        </w:rPr>
        <w:t xml:space="preserve">w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="00D84FBF" w:rsidRPr="00B6543C">
        <w:rPr>
          <w:rFonts w:asciiTheme="minorHAnsi" w:hAnsiTheme="minorHAnsi" w:cstheme="minorHAnsi"/>
          <w:color w:val="000000"/>
        </w:rPr>
        <w:t xml:space="preserve">mowie </w:t>
      </w:r>
      <w:r w:rsidRPr="00B6543C">
        <w:rPr>
          <w:rFonts w:asciiTheme="minorHAnsi" w:hAnsiTheme="minorHAnsi" w:cstheme="minorHAnsi"/>
          <w:color w:val="000000"/>
        </w:rPr>
        <w:t>zastosowanie będą miały przepisy prawa polskiego, w szczególności Kodeksu cywilnego oraz przepisy Rozporządzenia.</w:t>
      </w:r>
    </w:p>
    <w:p w14:paraId="601414EF" w14:textId="14539256" w:rsidR="000D29A8" w:rsidRPr="00B6543C" w:rsidRDefault="000D29A8" w:rsidP="008E5655">
      <w:pPr>
        <w:pStyle w:val="Akapitzlist"/>
        <w:numPr>
          <w:ilvl w:val="0"/>
          <w:numId w:val="8"/>
        </w:numPr>
        <w:spacing w:after="0" w:line="280" w:lineRule="atLeas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6543C">
        <w:rPr>
          <w:rFonts w:asciiTheme="minorHAnsi" w:hAnsiTheme="minorHAnsi" w:cstheme="minorHAnsi"/>
          <w:color w:val="000000"/>
        </w:rPr>
        <w:lastRenderedPageBreak/>
        <w:t xml:space="preserve">Sądem właściwym dla rozpatrzenia sporów wynikających z </w:t>
      </w:r>
      <w:r w:rsidR="00691E85" w:rsidRPr="00B6543C">
        <w:rPr>
          <w:rFonts w:asciiTheme="minorHAnsi" w:hAnsiTheme="minorHAnsi" w:cstheme="minorHAnsi"/>
          <w:color w:val="000000"/>
        </w:rPr>
        <w:t>U</w:t>
      </w:r>
      <w:r w:rsidRPr="00B6543C">
        <w:rPr>
          <w:rFonts w:asciiTheme="minorHAnsi" w:hAnsiTheme="minorHAnsi" w:cstheme="minorHAnsi"/>
          <w:color w:val="000000"/>
        </w:rPr>
        <w:t>mowy będzie sąd właściwy dla</w:t>
      </w:r>
      <w:r w:rsidR="00691E85" w:rsidRPr="00B6543C">
        <w:rPr>
          <w:rFonts w:asciiTheme="minorHAnsi" w:hAnsiTheme="minorHAnsi" w:cstheme="minorHAnsi"/>
          <w:color w:val="000000"/>
        </w:rPr>
        <w:t xml:space="preserve"> siedziby</w:t>
      </w:r>
      <w:r w:rsidRPr="00B6543C">
        <w:rPr>
          <w:rFonts w:asciiTheme="minorHAnsi" w:hAnsiTheme="minorHAnsi" w:cstheme="minorHAnsi"/>
          <w:color w:val="000000"/>
        </w:rPr>
        <w:t xml:space="preserve"> </w:t>
      </w:r>
      <w:r w:rsidR="00865718" w:rsidRPr="00B6543C">
        <w:rPr>
          <w:rFonts w:asciiTheme="minorHAnsi" w:hAnsiTheme="minorHAnsi" w:cstheme="minorHAnsi"/>
          <w:color w:val="000000"/>
        </w:rPr>
        <w:t>Administratora</w:t>
      </w:r>
      <w:r w:rsidRPr="00B6543C">
        <w:rPr>
          <w:rFonts w:asciiTheme="minorHAnsi" w:hAnsiTheme="minorHAnsi" w:cstheme="minorHAnsi"/>
          <w:color w:val="000000"/>
        </w:rPr>
        <w:t>.</w:t>
      </w:r>
    </w:p>
    <w:p w14:paraId="7D73FFE5" w14:textId="52B68AA1" w:rsidR="000D29A8" w:rsidRPr="00B6543C" w:rsidRDefault="000D29A8" w:rsidP="008E5655">
      <w:pPr>
        <w:pStyle w:val="Akapitzlist"/>
        <w:spacing w:after="0" w:line="280" w:lineRule="atLeast"/>
        <w:jc w:val="both"/>
        <w:rPr>
          <w:rFonts w:asciiTheme="minorHAnsi" w:hAnsiTheme="minorHAnsi" w:cstheme="minorHAnsi"/>
          <w:color w:val="000000"/>
        </w:rPr>
      </w:pPr>
    </w:p>
    <w:p w14:paraId="0093C390" w14:textId="76EAA750" w:rsidR="000D29A8" w:rsidRPr="00B6543C" w:rsidRDefault="000D29A8" w:rsidP="008E5655">
      <w:pPr>
        <w:spacing w:line="280" w:lineRule="atLeast"/>
        <w:ind w:left="709" w:hanging="709"/>
        <w:jc w:val="both"/>
        <w:rPr>
          <w:rFonts w:asciiTheme="minorHAnsi" w:hAnsiTheme="minorHAnsi" w:cstheme="minorHAnsi"/>
          <w:color w:val="000000"/>
          <w:lang w:val="pl-PL"/>
        </w:rPr>
      </w:pPr>
    </w:p>
    <w:tbl>
      <w:tblPr>
        <w:tblW w:w="10198" w:type="dxa"/>
        <w:jc w:val="center"/>
        <w:tblLook w:val="04A0" w:firstRow="1" w:lastRow="0" w:firstColumn="1" w:lastColumn="0" w:noHBand="0" w:noVBand="1"/>
      </w:tblPr>
      <w:tblGrid>
        <w:gridCol w:w="5099"/>
        <w:gridCol w:w="5099"/>
      </w:tblGrid>
      <w:tr w:rsidR="000D29A8" w:rsidRPr="00B6543C" w14:paraId="290625D7" w14:textId="77777777" w:rsidTr="00587C30">
        <w:trPr>
          <w:trHeight w:val="282"/>
          <w:jc w:val="center"/>
        </w:trPr>
        <w:tc>
          <w:tcPr>
            <w:tcW w:w="5099" w:type="dxa"/>
          </w:tcPr>
          <w:p w14:paraId="11D028C1" w14:textId="7594455A" w:rsidR="001D0B5B" w:rsidRPr="00B6543C" w:rsidRDefault="00FC080C" w:rsidP="008E5655">
            <w:pPr>
              <w:spacing w:line="28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u w:val="single"/>
                <w:lang w:val="pl-PL"/>
              </w:rPr>
            </w:pPr>
            <w:r w:rsidRPr="00B6543C">
              <w:rPr>
                <w:rFonts w:asciiTheme="minorHAnsi" w:hAnsiTheme="minorHAnsi" w:cstheme="minorHAnsi"/>
                <w:b/>
                <w:bCs/>
                <w:color w:val="000000"/>
                <w:u w:val="single"/>
                <w:lang w:val="pl-PL"/>
              </w:rPr>
              <w:t>Podmiot przetwarzający</w:t>
            </w:r>
          </w:p>
          <w:p w14:paraId="3FC20C5B" w14:textId="6150C71F" w:rsidR="001D0B5B" w:rsidRPr="00B6543C" w:rsidRDefault="001D0B5B" w:rsidP="008E5655">
            <w:pPr>
              <w:spacing w:line="28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u w:val="single"/>
                <w:lang w:val="pl-PL"/>
              </w:rPr>
            </w:pPr>
          </w:p>
        </w:tc>
        <w:tc>
          <w:tcPr>
            <w:tcW w:w="5099" w:type="dxa"/>
          </w:tcPr>
          <w:p w14:paraId="1260DCE0" w14:textId="1A26ED91" w:rsidR="000D29A8" w:rsidRPr="00B6543C" w:rsidRDefault="00FC080C" w:rsidP="008E5655">
            <w:pPr>
              <w:spacing w:line="28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u w:val="single"/>
                <w:lang w:val="pl-PL"/>
              </w:rPr>
            </w:pPr>
            <w:r w:rsidRPr="00B6543C">
              <w:rPr>
                <w:rFonts w:asciiTheme="minorHAnsi" w:hAnsiTheme="minorHAnsi" w:cstheme="minorHAnsi"/>
                <w:b/>
                <w:bCs/>
                <w:color w:val="000000"/>
                <w:u w:val="single"/>
                <w:lang w:val="pl-PL"/>
              </w:rPr>
              <w:t>Administrator danych</w:t>
            </w:r>
          </w:p>
        </w:tc>
      </w:tr>
    </w:tbl>
    <w:p w14:paraId="4BBA6420" w14:textId="77777777" w:rsidR="00B81428" w:rsidRPr="00934628" w:rsidRDefault="00C6358C" w:rsidP="008E5655">
      <w:pPr>
        <w:widowControl/>
        <w:autoSpaceDE/>
        <w:autoSpaceDN/>
        <w:adjustRightInd/>
        <w:spacing w:line="280" w:lineRule="atLeast"/>
        <w:ind w:left="0" w:firstLine="0"/>
        <w:jc w:val="both"/>
        <w:rPr>
          <w:rFonts w:asciiTheme="minorHAnsi" w:hAnsiTheme="minorHAnsi" w:cstheme="minorHAnsi"/>
          <w:lang w:val="pl-PL"/>
        </w:rPr>
      </w:pPr>
    </w:p>
    <w:sectPr w:rsidR="00B81428" w:rsidRPr="00934628" w:rsidSect="00DB5BA0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DF9C" w14:textId="77777777" w:rsidR="002E656E" w:rsidRDefault="002E656E" w:rsidP="00691E85">
      <w:pPr>
        <w:spacing w:line="240" w:lineRule="auto"/>
      </w:pPr>
      <w:r>
        <w:separator/>
      </w:r>
    </w:p>
  </w:endnote>
  <w:endnote w:type="continuationSeparator" w:id="0">
    <w:p w14:paraId="45E02E5E" w14:textId="77777777" w:rsidR="002E656E" w:rsidRDefault="002E656E" w:rsidP="00691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554033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DA69C7" w14:textId="0B791F12" w:rsidR="00691E85" w:rsidRPr="004A6DA6" w:rsidRDefault="00691E85" w:rsidP="004A6DA6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91E8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83D9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691E8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83D9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691E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C1D6" w14:textId="77777777" w:rsidR="002E656E" w:rsidRDefault="002E656E" w:rsidP="00691E85">
      <w:pPr>
        <w:spacing w:line="240" w:lineRule="auto"/>
      </w:pPr>
      <w:r>
        <w:separator/>
      </w:r>
    </w:p>
  </w:footnote>
  <w:footnote w:type="continuationSeparator" w:id="0">
    <w:p w14:paraId="1370B4CA" w14:textId="77777777" w:rsidR="002E656E" w:rsidRDefault="002E656E" w:rsidP="00691E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608"/>
    <w:multiLevelType w:val="hybridMultilevel"/>
    <w:tmpl w:val="C7CC8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805"/>
    <w:multiLevelType w:val="hybridMultilevel"/>
    <w:tmpl w:val="6D16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5555"/>
    <w:multiLevelType w:val="hybridMultilevel"/>
    <w:tmpl w:val="C7CE9EEC"/>
    <w:lvl w:ilvl="0" w:tplc="12C097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59D2"/>
    <w:multiLevelType w:val="hybridMultilevel"/>
    <w:tmpl w:val="0C0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35505"/>
    <w:multiLevelType w:val="hybridMultilevel"/>
    <w:tmpl w:val="BBD09312"/>
    <w:lvl w:ilvl="0" w:tplc="8BCA41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75DA8"/>
    <w:multiLevelType w:val="hybridMultilevel"/>
    <w:tmpl w:val="8B26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C246D"/>
    <w:multiLevelType w:val="hybridMultilevel"/>
    <w:tmpl w:val="472CBF8A"/>
    <w:lvl w:ilvl="0" w:tplc="BD586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673F9"/>
    <w:multiLevelType w:val="hybridMultilevel"/>
    <w:tmpl w:val="0C0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7"/>
  </w:num>
  <w:num w:numId="5">
    <w:abstractNumId w:val="12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1"/>
  </w:num>
  <w:num w:numId="16">
    <w:abstractNumId w:val="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A8"/>
    <w:rsid w:val="00023417"/>
    <w:rsid w:val="00037054"/>
    <w:rsid w:val="0004380D"/>
    <w:rsid w:val="00055D0E"/>
    <w:rsid w:val="00096B17"/>
    <w:rsid w:val="000B2DB8"/>
    <w:rsid w:val="000D29A8"/>
    <w:rsid w:val="000E46A9"/>
    <w:rsid w:val="001711F2"/>
    <w:rsid w:val="00174388"/>
    <w:rsid w:val="001905E0"/>
    <w:rsid w:val="001B228D"/>
    <w:rsid w:val="001C6143"/>
    <w:rsid w:val="001D0B5B"/>
    <w:rsid w:val="001E6047"/>
    <w:rsid w:val="002225B5"/>
    <w:rsid w:val="002263A9"/>
    <w:rsid w:val="00287E65"/>
    <w:rsid w:val="002B3672"/>
    <w:rsid w:val="002D571B"/>
    <w:rsid w:val="002E44C3"/>
    <w:rsid w:val="002E51DE"/>
    <w:rsid w:val="002E656E"/>
    <w:rsid w:val="002F0BF3"/>
    <w:rsid w:val="0031650F"/>
    <w:rsid w:val="00323B03"/>
    <w:rsid w:val="00335242"/>
    <w:rsid w:val="003569D1"/>
    <w:rsid w:val="003628C4"/>
    <w:rsid w:val="003910C0"/>
    <w:rsid w:val="003C64AC"/>
    <w:rsid w:val="00407BA1"/>
    <w:rsid w:val="00423C7B"/>
    <w:rsid w:val="004301A9"/>
    <w:rsid w:val="0045763B"/>
    <w:rsid w:val="00460540"/>
    <w:rsid w:val="00467ACE"/>
    <w:rsid w:val="00481BBE"/>
    <w:rsid w:val="004A6DA6"/>
    <w:rsid w:val="004B58C7"/>
    <w:rsid w:val="004C4FC5"/>
    <w:rsid w:val="004C78A2"/>
    <w:rsid w:val="004F2083"/>
    <w:rsid w:val="005056A1"/>
    <w:rsid w:val="0053548E"/>
    <w:rsid w:val="0056526F"/>
    <w:rsid w:val="00587C30"/>
    <w:rsid w:val="005A2410"/>
    <w:rsid w:val="005D259F"/>
    <w:rsid w:val="005D5040"/>
    <w:rsid w:val="00617885"/>
    <w:rsid w:val="00624119"/>
    <w:rsid w:val="00631A20"/>
    <w:rsid w:val="00691E85"/>
    <w:rsid w:val="00692698"/>
    <w:rsid w:val="006958EA"/>
    <w:rsid w:val="006A624C"/>
    <w:rsid w:val="006B1C7D"/>
    <w:rsid w:val="006D786A"/>
    <w:rsid w:val="00707244"/>
    <w:rsid w:val="00717AB0"/>
    <w:rsid w:val="00724A23"/>
    <w:rsid w:val="007322FB"/>
    <w:rsid w:val="00751D6E"/>
    <w:rsid w:val="00754F2E"/>
    <w:rsid w:val="007A1D2B"/>
    <w:rsid w:val="007E0998"/>
    <w:rsid w:val="00865718"/>
    <w:rsid w:val="00883D97"/>
    <w:rsid w:val="008859E1"/>
    <w:rsid w:val="008C1D4E"/>
    <w:rsid w:val="008C2CED"/>
    <w:rsid w:val="008E5655"/>
    <w:rsid w:val="008F70DA"/>
    <w:rsid w:val="00913C9E"/>
    <w:rsid w:val="009267E3"/>
    <w:rsid w:val="0093032E"/>
    <w:rsid w:val="00934628"/>
    <w:rsid w:val="00971C12"/>
    <w:rsid w:val="00994CFA"/>
    <w:rsid w:val="00996D10"/>
    <w:rsid w:val="009A6A7B"/>
    <w:rsid w:val="009E7B0F"/>
    <w:rsid w:val="00A0208D"/>
    <w:rsid w:val="00A208BB"/>
    <w:rsid w:val="00A3607B"/>
    <w:rsid w:val="00A47D64"/>
    <w:rsid w:val="00A52B60"/>
    <w:rsid w:val="00A91E51"/>
    <w:rsid w:val="00AD4617"/>
    <w:rsid w:val="00AF36FC"/>
    <w:rsid w:val="00AF3762"/>
    <w:rsid w:val="00AF5484"/>
    <w:rsid w:val="00B23B61"/>
    <w:rsid w:val="00B61BD2"/>
    <w:rsid w:val="00B6543C"/>
    <w:rsid w:val="00B81783"/>
    <w:rsid w:val="00B87EFE"/>
    <w:rsid w:val="00BE5212"/>
    <w:rsid w:val="00BF5685"/>
    <w:rsid w:val="00C47106"/>
    <w:rsid w:val="00C6358C"/>
    <w:rsid w:val="00C63C45"/>
    <w:rsid w:val="00CD388F"/>
    <w:rsid w:val="00CE11DF"/>
    <w:rsid w:val="00D46166"/>
    <w:rsid w:val="00D7596E"/>
    <w:rsid w:val="00D84FBF"/>
    <w:rsid w:val="00DB5BA0"/>
    <w:rsid w:val="00DB5E1C"/>
    <w:rsid w:val="00DC4291"/>
    <w:rsid w:val="00DC7ED7"/>
    <w:rsid w:val="00E35995"/>
    <w:rsid w:val="00E91DF9"/>
    <w:rsid w:val="00EC3AF7"/>
    <w:rsid w:val="00EC47D0"/>
    <w:rsid w:val="00F1069C"/>
    <w:rsid w:val="00F52681"/>
    <w:rsid w:val="00F56501"/>
    <w:rsid w:val="00F700A4"/>
    <w:rsid w:val="00F9398B"/>
    <w:rsid w:val="00F941AE"/>
    <w:rsid w:val="00FA7E47"/>
    <w:rsid w:val="00FC080C"/>
    <w:rsid w:val="00FD0BA7"/>
    <w:rsid w:val="00FD4697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915652"/>
  <w14:defaultImageDpi w14:val="32767"/>
  <w15:docId w15:val="{ACC139E1-C85C-495B-8BDB-1998ED8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9A8"/>
    <w:pPr>
      <w:widowControl w:val="0"/>
      <w:autoSpaceDE w:val="0"/>
      <w:autoSpaceDN w:val="0"/>
      <w:adjustRightInd w:val="0"/>
      <w:spacing w:line="300" w:lineRule="auto"/>
      <w:ind w:left="680" w:hanging="340"/>
    </w:pPr>
    <w:rPr>
      <w:rFonts w:ascii="Times New Roman" w:eastAsia="SimSun" w:hAnsi="Times New Roman" w:cs="Times New Roman"/>
      <w:sz w:val="22"/>
      <w:szCs w:val="22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TZ-Nag2"/>
    <w:basedOn w:val="Normalny"/>
    <w:link w:val="AkapitzlistZnak"/>
    <w:uiPriority w:val="34"/>
    <w:qFormat/>
    <w:rsid w:val="000D29A8"/>
    <w:pPr>
      <w:widowControl/>
      <w:autoSpaceDE/>
      <w:autoSpaceDN/>
      <w:adjustRightInd/>
      <w:spacing w:after="160" w:line="259" w:lineRule="auto"/>
      <w:ind w:left="720" w:firstLine="0"/>
      <w:contextualSpacing/>
    </w:pPr>
    <w:rPr>
      <w:rFonts w:ascii="Calibri" w:eastAsia="Calibri" w:hAnsi="Calibr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88F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88F"/>
    <w:rPr>
      <w:rFonts w:ascii="Times New Roman" w:eastAsia="SimSun" w:hAnsi="Times New Roman" w:cs="Times New Roman"/>
      <w:sz w:val="18"/>
      <w:szCs w:val="18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A4"/>
    <w:rPr>
      <w:rFonts w:ascii="Times New Roman" w:eastAsia="SimSu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A4"/>
    <w:rPr>
      <w:rFonts w:ascii="Times New Roman" w:eastAsia="SimSun" w:hAnsi="Times New Roman" w:cs="Times New Roman"/>
      <w:b/>
      <w:bCs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91E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E85"/>
    <w:rPr>
      <w:rFonts w:ascii="Times New Roman" w:eastAsia="SimSun" w:hAnsi="Times New Roman" w:cs="Times New Roman"/>
      <w:sz w:val="22"/>
      <w:szCs w:val="22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91E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E85"/>
    <w:rPr>
      <w:rFonts w:ascii="Times New Roman" w:eastAsia="SimSun" w:hAnsi="Times New Roman" w:cs="Times New Roman"/>
      <w:sz w:val="22"/>
      <w:szCs w:val="22"/>
      <w:lang w:val="en-US" w:eastAsia="pl-PL"/>
    </w:r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423C7B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423C7B"/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1714</Words>
  <Characters>10286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Błażejowska Ewa</dc:creator>
  <cp:keywords/>
  <dc:description/>
  <cp:lastModifiedBy>Magdalena Popińska</cp:lastModifiedBy>
  <cp:revision>3</cp:revision>
  <cp:lastPrinted>2022-07-26T12:46:00Z</cp:lastPrinted>
  <dcterms:created xsi:type="dcterms:W3CDTF">2024-12-12T12:52:00Z</dcterms:created>
  <dcterms:modified xsi:type="dcterms:W3CDTF">2024-12-12T13:53:00Z</dcterms:modified>
  <cp:category/>
</cp:coreProperties>
</file>