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0272" w:rsidRPr="007052DD" w:rsidRDefault="00850272" w:rsidP="00850272">
      <w:pPr>
        <w:jc w:val="center"/>
        <w:rPr>
          <w:rFonts w:ascii="Calibri" w:hAnsi="Calibri" w:cs="Calibri"/>
          <w:sz w:val="22"/>
          <w:szCs w:val="22"/>
        </w:rPr>
      </w:pPr>
      <w:r w:rsidRPr="007052DD">
        <w:rPr>
          <w:rFonts w:ascii="Calibri" w:hAnsi="Calibri" w:cs="Calibri"/>
          <w:noProof/>
          <w:sz w:val="22"/>
          <w:szCs w:val="22"/>
          <w:lang w:eastAsia="pl-PL"/>
        </w:rPr>
        <w:drawing>
          <wp:inline distT="0" distB="0" distL="0" distR="0">
            <wp:extent cx="688340" cy="903605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34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052DD">
        <w:rPr>
          <w:rFonts w:ascii="Calibri" w:hAnsi="Calibri" w:cs="Calibri"/>
          <w:sz w:val="22"/>
          <w:szCs w:val="22"/>
        </w:rPr>
        <w:t>Samodzielny Publiczny Zakład Opieki Zdrowotnej</w:t>
      </w:r>
    </w:p>
    <w:p w:rsidR="00850272" w:rsidRPr="007052DD" w:rsidRDefault="00850272" w:rsidP="00850272">
      <w:pPr>
        <w:jc w:val="center"/>
        <w:rPr>
          <w:rFonts w:ascii="Calibri" w:hAnsi="Calibri" w:cs="Calibri"/>
          <w:sz w:val="22"/>
          <w:szCs w:val="22"/>
        </w:rPr>
      </w:pPr>
      <w:r w:rsidRPr="007052DD">
        <w:rPr>
          <w:rFonts w:ascii="Calibri" w:hAnsi="Calibri" w:cs="Calibri"/>
          <w:sz w:val="22"/>
          <w:szCs w:val="22"/>
        </w:rPr>
        <w:t>Ministerstwa Spraw Wewnętrznych i Administracji we Wrocławiu</w:t>
      </w:r>
    </w:p>
    <w:p w:rsidR="00850272" w:rsidRPr="007052DD" w:rsidRDefault="00850272" w:rsidP="00850272">
      <w:pPr>
        <w:jc w:val="center"/>
        <w:rPr>
          <w:rFonts w:ascii="Calibri" w:hAnsi="Calibri" w:cs="Calibri"/>
          <w:sz w:val="22"/>
          <w:szCs w:val="22"/>
          <w:u w:val="single"/>
        </w:rPr>
      </w:pPr>
      <w:r w:rsidRPr="007052DD">
        <w:rPr>
          <w:rFonts w:ascii="Calibri" w:hAnsi="Calibri" w:cs="Calibri"/>
          <w:sz w:val="22"/>
          <w:szCs w:val="22"/>
        </w:rPr>
        <w:t xml:space="preserve">ul. </w:t>
      </w:r>
      <w:proofErr w:type="spellStart"/>
      <w:r w:rsidRPr="007052DD">
        <w:rPr>
          <w:rFonts w:ascii="Calibri" w:hAnsi="Calibri" w:cs="Calibri"/>
          <w:sz w:val="22"/>
          <w:szCs w:val="22"/>
        </w:rPr>
        <w:t>Ołbińska</w:t>
      </w:r>
      <w:proofErr w:type="spellEnd"/>
      <w:r w:rsidRPr="007052DD">
        <w:rPr>
          <w:rFonts w:ascii="Calibri" w:hAnsi="Calibri" w:cs="Calibri"/>
          <w:sz w:val="22"/>
          <w:szCs w:val="22"/>
        </w:rPr>
        <w:t xml:space="preserve"> 32, 50 – 233 Wrocław </w:t>
      </w:r>
    </w:p>
    <w:p w:rsidR="00850272" w:rsidRPr="007052DD" w:rsidRDefault="00850272" w:rsidP="00850272">
      <w:pPr>
        <w:rPr>
          <w:rFonts w:ascii="Calibri" w:hAnsi="Calibri" w:cs="Calibri"/>
          <w:sz w:val="22"/>
          <w:szCs w:val="22"/>
          <w:u w:val="single"/>
        </w:rPr>
      </w:pPr>
    </w:p>
    <w:p w:rsidR="00850272" w:rsidRPr="00850272" w:rsidRDefault="00850272" w:rsidP="00850272">
      <w:pPr>
        <w:rPr>
          <w:rFonts w:ascii="Calibri" w:hAnsi="Calibri" w:cs="Calibri"/>
          <w:sz w:val="22"/>
          <w:szCs w:val="22"/>
        </w:rPr>
      </w:pPr>
      <w:bookmarkStart w:id="0" w:name="_GoBack"/>
    </w:p>
    <w:p w:rsidR="00850272" w:rsidRPr="00850272" w:rsidRDefault="00850272" w:rsidP="00850272">
      <w:pPr>
        <w:spacing w:line="23" w:lineRule="atLeast"/>
        <w:jc w:val="right"/>
        <w:rPr>
          <w:rFonts w:ascii="Calibri" w:hAnsi="Calibri" w:cs="Calibri"/>
          <w:sz w:val="22"/>
          <w:szCs w:val="22"/>
        </w:rPr>
      </w:pPr>
      <w:r w:rsidRPr="00850272">
        <w:rPr>
          <w:rFonts w:ascii="Calibri" w:hAnsi="Calibri" w:cs="Calibri"/>
          <w:sz w:val="22"/>
          <w:szCs w:val="22"/>
        </w:rPr>
        <w:t xml:space="preserve">Wrocław, dn. 31.03.2025r. </w:t>
      </w:r>
    </w:p>
    <w:p w:rsidR="00850272" w:rsidRPr="00850272" w:rsidRDefault="00850272" w:rsidP="00850272">
      <w:pPr>
        <w:spacing w:line="23" w:lineRule="atLeast"/>
        <w:jc w:val="both"/>
        <w:rPr>
          <w:rFonts w:ascii="Calibri" w:hAnsi="Calibri" w:cs="Calibri"/>
          <w:sz w:val="22"/>
          <w:szCs w:val="22"/>
        </w:rPr>
      </w:pPr>
    </w:p>
    <w:p w:rsidR="00850272" w:rsidRPr="00850272" w:rsidRDefault="00850272" w:rsidP="00850272">
      <w:pPr>
        <w:spacing w:line="23" w:lineRule="atLeast"/>
        <w:jc w:val="both"/>
        <w:rPr>
          <w:rFonts w:ascii="Calibri" w:hAnsi="Calibri" w:cs="Calibri"/>
          <w:sz w:val="22"/>
          <w:szCs w:val="22"/>
        </w:rPr>
      </w:pPr>
      <w:r w:rsidRPr="00850272">
        <w:rPr>
          <w:rFonts w:ascii="Calibri" w:hAnsi="Calibri" w:cs="Calibri"/>
          <w:b/>
          <w:sz w:val="22"/>
          <w:szCs w:val="22"/>
        </w:rPr>
        <w:t>Sygnatura postępowania: ZZ-ZP-2375 – 6/25</w:t>
      </w:r>
      <w:r w:rsidRPr="00850272">
        <w:rPr>
          <w:rFonts w:ascii="Calibri" w:hAnsi="Calibri" w:cs="Calibri"/>
          <w:sz w:val="22"/>
          <w:szCs w:val="22"/>
        </w:rPr>
        <w:t xml:space="preserve">           </w:t>
      </w:r>
    </w:p>
    <w:p w:rsidR="00850272" w:rsidRPr="00850272" w:rsidRDefault="00850272" w:rsidP="00850272">
      <w:pPr>
        <w:spacing w:line="23" w:lineRule="atLeast"/>
        <w:jc w:val="both"/>
        <w:rPr>
          <w:rFonts w:ascii="Calibri" w:hAnsi="Calibri" w:cs="Calibri"/>
          <w:sz w:val="22"/>
          <w:szCs w:val="22"/>
        </w:rPr>
      </w:pPr>
    </w:p>
    <w:p w:rsidR="00850272" w:rsidRPr="00850272" w:rsidRDefault="00850272" w:rsidP="00850272">
      <w:pPr>
        <w:pStyle w:val="Tekstpodstawowy"/>
        <w:spacing w:before="120" w:line="240" w:lineRule="exact"/>
        <w:ind w:left="284" w:right="-166"/>
        <w:jc w:val="center"/>
        <w:rPr>
          <w:rFonts w:ascii="Calibri" w:hAnsi="Calibri" w:cs="Calibri"/>
          <w:b/>
          <w:sz w:val="22"/>
          <w:szCs w:val="22"/>
        </w:rPr>
      </w:pPr>
      <w:r w:rsidRPr="00850272">
        <w:rPr>
          <w:rFonts w:ascii="Calibri" w:hAnsi="Calibri" w:cs="Calibri"/>
          <w:b/>
          <w:sz w:val="22"/>
          <w:szCs w:val="22"/>
        </w:rPr>
        <w:t>Dot.: przetargu nieograniczonego na dostawę odczynników z dzierżawą analizatorów dla Laboratorium we Wrocławiu i Jeleniej Górze</w:t>
      </w:r>
    </w:p>
    <w:p w:rsidR="00850272" w:rsidRPr="00850272" w:rsidRDefault="00850272" w:rsidP="00850272">
      <w:pPr>
        <w:spacing w:line="23" w:lineRule="atLeast"/>
        <w:jc w:val="center"/>
        <w:rPr>
          <w:rFonts w:ascii="Calibri" w:hAnsi="Calibri" w:cs="Calibri"/>
          <w:b/>
          <w:sz w:val="22"/>
          <w:szCs w:val="22"/>
        </w:rPr>
      </w:pPr>
    </w:p>
    <w:p w:rsidR="00850272" w:rsidRPr="00850272" w:rsidRDefault="00850272" w:rsidP="00850272">
      <w:pPr>
        <w:spacing w:line="23" w:lineRule="atLeast"/>
        <w:jc w:val="center"/>
        <w:rPr>
          <w:rFonts w:ascii="Calibri" w:hAnsi="Calibri" w:cs="Calibri"/>
          <w:b/>
          <w:sz w:val="22"/>
          <w:szCs w:val="22"/>
        </w:rPr>
      </w:pPr>
    </w:p>
    <w:p w:rsidR="00850272" w:rsidRPr="00850272" w:rsidRDefault="00850272" w:rsidP="00850272">
      <w:pPr>
        <w:spacing w:line="23" w:lineRule="atLeast"/>
        <w:jc w:val="center"/>
        <w:rPr>
          <w:rFonts w:ascii="Calibri" w:hAnsi="Calibri" w:cs="Calibri"/>
          <w:b/>
          <w:sz w:val="22"/>
          <w:szCs w:val="22"/>
        </w:rPr>
      </w:pPr>
      <w:r w:rsidRPr="00850272">
        <w:rPr>
          <w:rFonts w:ascii="Calibri" w:hAnsi="Calibri" w:cs="Calibri"/>
          <w:b/>
          <w:sz w:val="22"/>
          <w:szCs w:val="22"/>
        </w:rPr>
        <w:t>WYJAŚNIENIA TREŚCI SWZ</w:t>
      </w:r>
    </w:p>
    <w:p w:rsidR="00850272" w:rsidRPr="00850272" w:rsidRDefault="00850272" w:rsidP="00850272">
      <w:pPr>
        <w:spacing w:line="23" w:lineRule="atLeast"/>
        <w:jc w:val="both"/>
        <w:rPr>
          <w:rFonts w:ascii="Calibri" w:hAnsi="Calibri" w:cs="Calibri"/>
          <w:b/>
          <w:sz w:val="22"/>
          <w:szCs w:val="22"/>
        </w:rPr>
      </w:pPr>
    </w:p>
    <w:p w:rsidR="00850272" w:rsidRPr="00850272" w:rsidRDefault="00850272" w:rsidP="00850272">
      <w:pPr>
        <w:pStyle w:val="Bezodstpw"/>
        <w:jc w:val="both"/>
        <w:rPr>
          <w:rFonts w:asciiTheme="minorHAnsi" w:hAnsiTheme="minorHAnsi" w:cstheme="minorHAnsi"/>
        </w:rPr>
      </w:pPr>
      <w:r w:rsidRPr="00850272">
        <w:rPr>
          <w:rFonts w:asciiTheme="minorHAnsi" w:hAnsiTheme="minorHAnsi" w:cstheme="minorHAnsi"/>
        </w:rPr>
        <w:t xml:space="preserve">Działając na podstawie art. 135 ust.2 i 137 ust.1 ustawy Prawo zamówień publicznych </w:t>
      </w:r>
      <w:bookmarkEnd w:id="0"/>
      <w:r w:rsidRPr="00850272">
        <w:rPr>
          <w:rFonts w:asciiTheme="minorHAnsi" w:hAnsiTheme="minorHAnsi" w:cstheme="minorHAnsi"/>
        </w:rPr>
        <w:t xml:space="preserve">z dnia 11 września 2019r. ( </w:t>
      </w:r>
      <w:proofErr w:type="spellStart"/>
      <w:r w:rsidRPr="00850272">
        <w:rPr>
          <w:rFonts w:asciiTheme="minorHAnsi" w:hAnsiTheme="minorHAnsi" w:cstheme="minorHAnsi"/>
        </w:rPr>
        <w:t>t.j</w:t>
      </w:r>
      <w:proofErr w:type="spellEnd"/>
      <w:r w:rsidRPr="00850272">
        <w:rPr>
          <w:rFonts w:asciiTheme="minorHAnsi" w:hAnsiTheme="minorHAnsi" w:cstheme="minorHAnsi"/>
        </w:rPr>
        <w:t>.: Dz. U. z 2024 poz.1320), Samodzielny Publiczny Zakład Opieki Zdrowotnej Ministerstwa Spraw Wewnętrznych i Administracji we Wrocławiu zawiadamia, że wpłynął wniosek o wyjaśnienie treści specyfikacji warunków zamówienia dotyczący ww. postępowania:</w:t>
      </w:r>
    </w:p>
    <w:p w:rsidR="00850272" w:rsidRPr="00850272" w:rsidRDefault="00850272" w:rsidP="00850272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850272" w:rsidRPr="00850272" w:rsidRDefault="00850272" w:rsidP="00850272">
      <w:pPr>
        <w:suppressAutoHyphens w:val="0"/>
        <w:autoSpaceDE w:val="0"/>
        <w:jc w:val="both"/>
        <w:rPr>
          <w:rFonts w:asciiTheme="minorHAnsi" w:hAnsiTheme="minorHAnsi" w:cstheme="minorHAnsi"/>
          <w:b/>
          <w:sz w:val="22"/>
          <w:szCs w:val="22"/>
          <w:lang w:eastAsia="pl-PL"/>
        </w:rPr>
      </w:pPr>
      <w:r w:rsidRPr="00850272">
        <w:rPr>
          <w:rFonts w:asciiTheme="minorHAnsi" w:hAnsiTheme="minorHAnsi" w:cstheme="minorHAnsi"/>
          <w:b/>
          <w:sz w:val="22"/>
          <w:szCs w:val="22"/>
          <w:lang w:eastAsia="pl-PL"/>
        </w:rPr>
        <w:t>Pytanie nr 1</w:t>
      </w:r>
    </w:p>
    <w:p w:rsidR="00850272" w:rsidRPr="00850272" w:rsidRDefault="00850272" w:rsidP="00850272">
      <w:pPr>
        <w:suppressAutoHyphens w:val="0"/>
        <w:autoSpaceDE w:val="0"/>
        <w:jc w:val="both"/>
        <w:rPr>
          <w:rFonts w:asciiTheme="minorHAnsi" w:hAnsiTheme="minorHAnsi" w:cstheme="minorHAnsi"/>
          <w:sz w:val="22"/>
          <w:szCs w:val="22"/>
        </w:rPr>
      </w:pPr>
      <w:r w:rsidRPr="00850272">
        <w:rPr>
          <w:rFonts w:asciiTheme="minorHAnsi" w:hAnsiTheme="minorHAnsi" w:cstheme="minorHAnsi"/>
          <w:sz w:val="22"/>
          <w:szCs w:val="22"/>
        </w:rPr>
        <w:t>Zadanie IV:</w:t>
      </w:r>
    </w:p>
    <w:p w:rsidR="00850272" w:rsidRPr="00850272" w:rsidRDefault="00850272" w:rsidP="00850272">
      <w:pPr>
        <w:suppressAutoHyphens w:val="0"/>
        <w:autoSpaceDE w:val="0"/>
        <w:jc w:val="both"/>
        <w:rPr>
          <w:rFonts w:asciiTheme="minorHAnsi" w:hAnsiTheme="minorHAnsi" w:cstheme="minorHAnsi"/>
          <w:b/>
          <w:sz w:val="22"/>
          <w:szCs w:val="22"/>
          <w:lang w:eastAsia="pl-PL"/>
        </w:rPr>
      </w:pPr>
      <w:r w:rsidRPr="00850272">
        <w:rPr>
          <w:rFonts w:asciiTheme="minorHAnsi" w:hAnsiTheme="minorHAnsi" w:cstheme="minorHAnsi"/>
          <w:sz w:val="22"/>
          <w:szCs w:val="22"/>
        </w:rPr>
        <w:t xml:space="preserve">Czy Zamawiający dopuści test do wykrywania antygenów </w:t>
      </w:r>
      <w:proofErr w:type="spellStart"/>
      <w:r w:rsidRPr="00850272">
        <w:rPr>
          <w:rFonts w:asciiTheme="minorHAnsi" w:hAnsiTheme="minorHAnsi" w:cstheme="minorHAnsi"/>
          <w:sz w:val="22"/>
          <w:szCs w:val="22"/>
        </w:rPr>
        <w:t>rotawirusa</w:t>
      </w:r>
      <w:proofErr w:type="spellEnd"/>
      <w:r w:rsidRPr="00850272">
        <w:rPr>
          <w:rFonts w:asciiTheme="minorHAnsi" w:hAnsiTheme="minorHAnsi" w:cstheme="minorHAnsi"/>
          <w:sz w:val="22"/>
          <w:szCs w:val="22"/>
        </w:rPr>
        <w:t xml:space="preserve"> i adenowirusa o parametrach: Czułość powyżej 95 % (różnica 1% od wymaganej) swoistość powyżej 97 % (różnica 2% od wymaganej) ?</w:t>
      </w:r>
    </w:p>
    <w:p w:rsidR="00850272" w:rsidRPr="00850272" w:rsidRDefault="00850272" w:rsidP="00850272">
      <w:pPr>
        <w:pStyle w:val="pkt"/>
        <w:suppressAutoHyphens/>
        <w:autoSpaceDN w:val="0"/>
        <w:ind w:left="0" w:firstLine="0"/>
        <w:textAlignment w:val="baseline"/>
        <w:rPr>
          <w:rFonts w:asciiTheme="minorHAnsi" w:eastAsia="Calibri" w:hAnsiTheme="minorHAnsi" w:cstheme="minorHAnsi"/>
          <w:b/>
          <w:sz w:val="22"/>
          <w:szCs w:val="22"/>
          <w:lang w:eastAsia="en-US"/>
        </w:rPr>
      </w:pPr>
      <w:r w:rsidRPr="00850272">
        <w:rPr>
          <w:rFonts w:asciiTheme="minorHAnsi" w:eastAsia="Calibri" w:hAnsiTheme="minorHAnsi" w:cstheme="minorHAnsi"/>
          <w:b/>
          <w:sz w:val="22"/>
          <w:szCs w:val="22"/>
          <w:lang w:eastAsia="en-US"/>
        </w:rPr>
        <w:t xml:space="preserve">Odpowiedź na pytanie nr 1: </w:t>
      </w:r>
    </w:p>
    <w:p w:rsidR="00850272" w:rsidRPr="00850272" w:rsidRDefault="00850272" w:rsidP="00850272">
      <w:pPr>
        <w:rPr>
          <w:rFonts w:asciiTheme="minorHAnsi" w:hAnsiTheme="minorHAnsi" w:cstheme="minorHAnsi"/>
          <w:sz w:val="22"/>
          <w:szCs w:val="22"/>
        </w:rPr>
      </w:pPr>
      <w:r w:rsidRPr="00850272">
        <w:rPr>
          <w:rFonts w:asciiTheme="minorHAnsi" w:hAnsiTheme="minorHAnsi" w:cstheme="minorHAnsi"/>
          <w:sz w:val="22"/>
          <w:szCs w:val="22"/>
        </w:rPr>
        <w:t>Zamawiający dopuszcza, nie wymaga</w:t>
      </w:r>
    </w:p>
    <w:p w:rsidR="00850272" w:rsidRPr="00850272" w:rsidRDefault="00850272" w:rsidP="00850272">
      <w:pPr>
        <w:pStyle w:val="ListParagraph"/>
        <w:ind w:left="0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850272" w:rsidRPr="00850272" w:rsidRDefault="00850272" w:rsidP="00850272">
      <w:pPr>
        <w:pStyle w:val="ListParagraph"/>
        <w:ind w:left="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850272">
        <w:rPr>
          <w:rFonts w:asciiTheme="minorHAnsi" w:hAnsiTheme="minorHAnsi" w:cstheme="minorHAnsi"/>
          <w:b/>
          <w:sz w:val="22"/>
          <w:szCs w:val="22"/>
        </w:rPr>
        <w:t>Pytanie nr 2</w:t>
      </w:r>
    </w:p>
    <w:p w:rsidR="00850272" w:rsidRPr="00850272" w:rsidRDefault="00850272" w:rsidP="00850272">
      <w:pPr>
        <w:suppressAutoHyphens w:val="0"/>
        <w:autoSpaceDE w:val="0"/>
        <w:jc w:val="both"/>
        <w:rPr>
          <w:rFonts w:asciiTheme="minorHAnsi" w:hAnsiTheme="minorHAnsi" w:cstheme="minorHAnsi"/>
          <w:sz w:val="22"/>
          <w:szCs w:val="22"/>
        </w:rPr>
      </w:pPr>
      <w:r w:rsidRPr="00850272">
        <w:rPr>
          <w:rFonts w:asciiTheme="minorHAnsi" w:hAnsiTheme="minorHAnsi" w:cstheme="minorHAnsi"/>
          <w:sz w:val="22"/>
          <w:szCs w:val="22"/>
        </w:rPr>
        <w:t>Zadanie IV:</w:t>
      </w:r>
    </w:p>
    <w:p w:rsidR="00850272" w:rsidRPr="00850272" w:rsidRDefault="00850272" w:rsidP="00850272">
      <w:pPr>
        <w:pStyle w:val="ListParagraph"/>
        <w:ind w:left="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850272">
        <w:rPr>
          <w:rFonts w:asciiTheme="minorHAnsi" w:hAnsiTheme="minorHAnsi" w:cstheme="minorHAnsi"/>
          <w:sz w:val="22"/>
          <w:szCs w:val="22"/>
        </w:rPr>
        <w:t xml:space="preserve">Czy Zamawiający dopuści test do wykrywania antygenu Giardia lamblia o parametrach: Czułość 95,1% swoistość 97,7 %, oraz antygenu </w:t>
      </w:r>
      <w:proofErr w:type="spellStart"/>
      <w:r w:rsidRPr="00850272">
        <w:rPr>
          <w:rFonts w:asciiTheme="minorHAnsi" w:hAnsiTheme="minorHAnsi" w:cstheme="minorHAnsi"/>
          <w:sz w:val="22"/>
          <w:szCs w:val="22"/>
        </w:rPr>
        <w:t>Cryptosporidium</w:t>
      </w:r>
      <w:proofErr w:type="spellEnd"/>
      <w:r w:rsidRPr="00850272">
        <w:rPr>
          <w:rFonts w:asciiTheme="minorHAnsi" w:hAnsiTheme="minorHAnsi" w:cstheme="minorHAnsi"/>
          <w:sz w:val="22"/>
          <w:szCs w:val="22"/>
        </w:rPr>
        <w:t xml:space="preserve"> o czułości 95,5 % swoistości 97,7% w którym próbka jest dozowana do dwóch sąsiadujących ze sobą studzienek. Sposób dozowania próbki nie wpływa na procedurę testową, oraz zapewnia taka samą dokładność, jakość wyników i l procesu diagnostycznego.</w:t>
      </w:r>
    </w:p>
    <w:p w:rsidR="00850272" w:rsidRPr="00850272" w:rsidRDefault="00850272" w:rsidP="00850272">
      <w:pPr>
        <w:pStyle w:val="ListParagraph"/>
        <w:ind w:left="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850272">
        <w:rPr>
          <w:rFonts w:asciiTheme="minorHAnsi" w:hAnsiTheme="minorHAnsi" w:cstheme="minorHAnsi"/>
          <w:b/>
          <w:sz w:val="22"/>
          <w:szCs w:val="22"/>
        </w:rPr>
        <w:t>Odpowiedź na pytanie nr 2</w:t>
      </w:r>
    </w:p>
    <w:p w:rsidR="00850272" w:rsidRPr="00850272" w:rsidRDefault="00850272" w:rsidP="00850272">
      <w:pPr>
        <w:rPr>
          <w:rFonts w:asciiTheme="minorHAnsi" w:hAnsiTheme="minorHAnsi" w:cstheme="minorHAnsi"/>
          <w:sz w:val="22"/>
          <w:szCs w:val="22"/>
        </w:rPr>
      </w:pPr>
      <w:r w:rsidRPr="00850272">
        <w:rPr>
          <w:rFonts w:asciiTheme="minorHAnsi" w:hAnsiTheme="minorHAnsi" w:cstheme="minorHAnsi"/>
          <w:sz w:val="22"/>
          <w:szCs w:val="22"/>
        </w:rPr>
        <w:t>Zamawiający dopuszcza, nie wymaga</w:t>
      </w:r>
    </w:p>
    <w:p w:rsidR="00850272" w:rsidRPr="00850272" w:rsidRDefault="00850272" w:rsidP="00850272">
      <w:pPr>
        <w:pStyle w:val="ListParagraph"/>
        <w:ind w:left="0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850272" w:rsidRPr="00850272" w:rsidRDefault="00850272" w:rsidP="00850272">
      <w:pPr>
        <w:pStyle w:val="NormalnyWeb"/>
        <w:shd w:val="clear" w:color="auto" w:fill="FFFFFF"/>
        <w:jc w:val="both"/>
        <w:rPr>
          <w:rFonts w:asciiTheme="minorHAnsi" w:hAnsiTheme="minorHAnsi" w:cstheme="minorHAnsi"/>
          <w:b/>
          <w:sz w:val="22"/>
          <w:szCs w:val="22"/>
        </w:rPr>
      </w:pPr>
      <w:r w:rsidRPr="00850272">
        <w:rPr>
          <w:rFonts w:asciiTheme="minorHAnsi" w:hAnsiTheme="minorHAnsi" w:cstheme="minorHAnsi"/>
          <w:b/>
          <w:sz w:val="22"/>
          <w:szCs w:val="22"/>
        </w:rPr>
        <w:t>Wykonawca zobowiązany jest do naniesienia dokonanych zmian w treści oferty. Zamawiający wnosi również w razie zaoferowania przedmiotu zamówienia innego niż pierwotnie wyspecyfikowanego a dopuszczonego przez Zamawiającego w wyniku wyjaśnień treści SWZ czy w przypadku modyfikacji SWZ o zaznaczenie przez Wykonawcę źródła zmiany (datę odpowiedzi lub modyfikacji i ewentualnie nr pytania).</w:t>
      </w:r>
    </w:p>
    <w:p w:rsidR="006556E8" w:rsidRDefault="006556E8"/>
    <w:sectPr w:rsidR="006556E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0272"/>
    <w:rsid w:val="006556E8"/>
    <w:rsid w:val="00850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95C1B4B-FC56-415B-8864-2830CBB44C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5027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850272"/>
    <w:pPr>
      <w:autoSpaceDE w:val="0"/>
      <w:jc w:val="both"/>
    </w:pPr>
  </w:style>
  <w:style w:type="character" w:customStyle="1" w:styleId="TekstpodstawowyZnak">
    <w:name w:val="Tekst podstawowy Znak"/>
    <w:basedOn w:val="Domylnaczcionkaakapitu"/>
    <w:link w:val="Tekstpodstawowy"/>
    <w:rsid w:val="00850272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Bezodstpw">
    <w:name w:val="No Spacing"/>
    <w:aliases w:val="Tahoma"/>
    <w:uiPriority w:val="1"/>
    <w:qFormat/>
    <w:rsid w:val="00850272"/>
    <w:pPr>
      <w:suppressAutoHyphens/>
      <w:spacing w:after="0" w:line="240" w:lineRule="auto"/>
    </w:pPr>
    <w:rPr>
      <w:rFonts w:ascii="Calibri" w:eastAsia="Arial" w:hAnsi="Calibri" w:cs="Calibri"/>
      <w:lang w:eastAsia="zh-CN"/>
    </w:rPr>
  </w:style>
  <w:style w:type="paragraph" w:styleId="NormalnyWeb">
    <w:name w:val="Normal (Web)"/>
    <w:basedOn w:val="Normalny"/>
    <w:uiPriority w:val="99"/>
    <w:qFormat/>
    <w:rsid w:val="00850272"/>
    <w:pPr>
      <w:spacing w:before="280" w:after="280"/>
    </w:pPr>
  </w:style>
  <w:style w:type="paragraph" w:customStyle="1" w:styleId="ListParagraph">
    <w:name w:val="List Paragraph"/>
    <w:basedOn w:val="Normalny"/>
    <w:rsid w:val="00850272"/>
    <w:pPr>
      <w:ind w:left="720"/>
    </w:pPr>
    <w:rPr>
      <w:rFonts w:eastAsia="Calibri"/>
    </w:rPr>
  </w:style>
  <w:style w:type="paragraph" w:customStyle="1" w:styleId="pkt">
    <w:name w:val="pkt"/>
    <w:basedOn w:val="Normalny"/>
    <w:rsid w:val="00850272"/>
    <w:pPr>
      <w:suppressAutoHyphens w:val="0"/>
      <w:spacing w:before="60" w:after="60"/>
      <w:ind w:left="851" w:hanging="295"/>
      <w:jc w:val="both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270</Words>
  <Characters>1620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Piotr Adamaszek</dc:creator>
  <cp:keywords/>
  <dc:description/>
  <cp:lastModifiedBy>Piotr Adamaszek</cp:lastModifiedBy>
  <cp:revision>1</cp:revision>
  <dcterms:created xsi:type="dcterms:W3CDTF">2025-03-31T06:02:00Z</dcterms:created>
  <dcterms:modified xsi:type="dcterms:W3CDTF">2025-03-31T06:03:00Z</dcterms:modified>
</cp:coreProperties>
</file>