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25C56B6E"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5E7A14">
        <w:rPr>
          <w:rStyle w:val="Pogrubienie"/>
          <w:rFonts w:ascii="Verdana" w:hAnsi="Verdana"/>
          <w:b w:val="0"/>
          <w:bCs w:val="0"/>
          <w:sz w:val="18"/>
          <w:szCs w:val="18"/>
        </w:rPr>
        <w:t>1</w:t>
      </w:r>
      <w:r w:rsidR="0034248C">
        <w:rPr>
          <w:rStyle w:val="Pogrubienie"/>
          <w:rFonts w:ascii="Verdana" w:hAnsi="Verdana"/>
          <w:b w:val="0"/>
          <w:bCs w:val="0"/>
          <w:sz w:val="18"/>
          <w:szCs w:val="18"/>
        </w:rPr>
        <w:t>0</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75E3A27F"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2A67E2">
        <w:rPr>
          <w:rStyle w:val="Pogrubienie"/>
          <w:rFonts w:ascii="Verdana" w:hAnsi="Verdana"/>
          <w:sz w:val="18"/>
          <w:szCs w:val="18"/>
        </w:rPr>
        <w:t>Znak sprawy:</w:t>
      </w:r>
      <w:bookmarkStart w:id="1" w:name="_Hlk113951819"/>
      <w:bookmarkStart w:id="2" w:name="_Hlk127520426"/>
      <w:r w:rsidR="002A67E2" w:rsidRPr="002A67E2">
        <w:rPr>
          <w:rFonts w:ascii="Verdana" w:hAnsi="Verdana"/>
          <w:b/>
          <w:sz w:val="18"/>
          <w:szCs w:val="18"/>
        </w:rPr>
        <w:t xml:space="preserve"> </w:t>
      </w:r>
      <w:bookmarkStart w:id="3" w:name="_Hlk92197724"/>
      <w:r w:rsidR="0034248C">
        <w:rPr>
          <w:rFonts w:ascii="Verdana" w:hAnsi="Verdana"/>
          <w:b/>
          <w:bCs/>
          <w:sz w:val="18"/>
          <w:szCs w:val="18"/>
        </w:rPr>
        <w:t>Transport odpadów z nieruchomości zamieszkałych i niezamieszkałych / 2023</w:t>
      </w:r>
      <w:r w:rsidR="0034248C">
        <w:rPr>
          <w:rFonts w:ascii="Verdana" w:hAnsi="Verdana"/>
          <w:b/>
          <w:bCs/>
          <w:sz w:val="18"/>
          <w:szCs w:val="18"/>
        </w:rPr>
        <w:t xml:space="preserve"> </w:t>
      </w:r>
      <w:bookmarkEnd w:id="3"/>
      <w:bookmarkEnd w:id="1"/>
      <w:bookmarkEnd w:id="2"/>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5667C"/>
    <w:rsid w:val="002A67E2"/>
    <w:rsid w:val="0034248C"/>
    <w:rsid w:val="00381ED7"/>
    <w:rsid w:val="00395AF6"/>
    <w:rsid w:val="004F24E7"/>
    <w:rsid w:val="005E7A14"/>
    <w:rsid w:val="00661531"/>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335</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26</cp:revision>
  <cp:lastPrinted>2022-09-14T09:23:00Z</cp:lastPrinted>
  <dcterms:created xsi:type="dcterms:W3CDTF">2022-04-27T10:20:00Z</dcterms:created>
  <dcterms:modified xsi:type="dcterms:W3CDTF">2023-05-10T09:41:00Z</dcterms:modified>
</cp:coreProperties>
</file>