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38DE79B8" w14:textId="77777777" w:rsid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="Calibr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143019686"/>
          <w:placeholder>
            <w:docPart w:val="C16F74AC0F9B44ABA82885EFCDE41900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pl-PL"/>
        </w:rPr>
        <w:t xml:space="preserve"> </w:t>
      </w:r>
      <w:r w:rsidR="008E2267">
        <w:rPr>
          <w:rFonts w:eastAsia="Times New Roman" w:cs="Calibri"/>
          <w:lang w:eastAsia="pl-PL"/>
        </w:rPr>
        <w:t xml:space="preserve"> </w:t>
      </w:r>
    </w:p>
    <w:p w14:paraId="59446405" w14:textId="484BD047" w:rsidR="00081271" w:rsidRP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>(</w:t>
      </w:r>
      <w:r w:rsidRPr="008E2267">
        <w:rPr>
          <w:rFonts w:eastAsia="Times New Roman" w:cstheme="minorHAnsi"/>
          <w:i/>
          <w:lang w:eastAsia="pl-PL"/>
        </w:rPr>
        <w:t xml:space="preserve">wskazać wszystkich </w:t>
      </w:r>
      <w:r w:rsidR="00EC5879">
        <w:rPr>
          <w:rFonts w:eastAsia="Times New Roman" w:cstheme="minorHAnsi"/>
          <w:i/>
          <w:lang w:eastAsia="pl-PL"/>
        </w:rPr>
        <w:t>w</w:t>
      </w:r>
      <w:r w:rsidRPr="008E2267">
        <w:rPr>
          <w:rFonts w:eastAsia="Times New Roman" w:cstheme="minorHAnsi"/>
          <w:i/>
          <w:lang w:eastAsia="pl-PL"/>
        </w:rPr>
        <w:t>ykonawców wspólnie ubiegających się o udzielenie zamówienia</w:t>
      </w:r>
      <w:r w:rsidRPr="008E2267">
        <w:rPr>
          <w:rFonts w:eastAsia="Times New Roman" w:cstheme="minorHAnsi"/>
          <w:lang w:eastAsia="pl-PL"/>
        </w:rPr>
        <w:t>)</w:t>
      </w:r>
    </w:p>
    <w:p w14:paraId="1960E275" w14:textId="79DD6A91" w:rsidR="00DB25DF" w:rsidRPr="008E2267" w:rsidRDefault="00081271" w:rsidP="007549A4">
      <w:pPr>
        <w:autoSpaceDE w:val="0"/>
        <w:autoSpaceDN w:val="0"/>
        <w:adjustRightInd w:val="0"/>
        <w:spacing w:before="120"/>
        <w:rPr>
          <w:rFonts w:ascii="Calibri" w:eastAsia="Times New Roman" w:hAnsi="Calibri" w:cs="Calibri"/>
        </w:rPr>
      </w:pP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: </w:t>
      </w:r>
      <w:r w:rsidR="00DD2F4D" w:rsidRPr="00DD2F4D">
        <w:rPr>
          <w:rFonts w:cstheme="minorHAnsi"/>
          <w:b/>
          <w:bCs/>
          <w:szCs w:val="24"/>
        </w:rPr>
        <w:t>świadczenie usług pocztowych w obrocie krajowym i zagranicznym</w:t>
      </w:r>
      <w:r w:rsidR="00DD2F4D" w:rsidRPr="00AE0186">
        <w:rPr>
          <w:rFonts w:cstheme="minorHAnsi"/>
          <w:szCs w:val="24"/>
        </w:rPr>
        <w:t xml:space="preserve">. </w:t>
      </w:r>
    </w:p>
    <w:p w14:paraId="4C37F5B5" w14:textId="001A22A4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12D55323" w:rsidR="00081271" w:rsidRPr="008E2267" w:rsidRDefault="00155FB1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263042822"/>
          <w:placeholder>
            <w:docPart w:val="275B7CA50C9F4AF9BE29941039EE1965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384BB97C" w:rsidR="00081271" w:rsidRPr="008E2267" w:rsidRDefault="00155FB1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951844674"/>
          <w:placeholder>
            <w:docPart w:val="80F3DD400C2F429EBAA269576DC8E1D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8E2267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688414259"/>
          <w:placeholder>
            <w:docPart w:val="19186711FFC64FE3B78BCB1CD9F40E82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</w:p>
    <w:p w14:paraId="756C9485" w14:textId="62059018" w:rsidR="002156F6" w:rsidRPr="008E2267" w:rsidRDefault="00155FB1" w:rsidP="00C1077D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297489774"/>
          <w:placeholder>
            <w:docPart w:val="D45B6D9D0C3548769F65DA6D9AE3B987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715072117"/>
          <w:placeholder>
            <w:docPart w:val="047C457924064F76B620579E43EF3CC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1" w:name="_Hlk40187702"/>
    <w:bookmarkStart w:id="2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D2FB" w14:textId="07FB7F24" w:rsidR="008E2267" w:rsidRPr="008E2267" w:rsidRDefault="008E2267" w:rsidP="008E2267">
    <w:pPr>
      <w:pStyle w:val="Nagwek"/>
      <w:jc w:val="right"/>
      <w:rPr>
        <w:sz w:val="18"/>
        <w:szCs w:val="18"/>
      </w:rPr>
    </w:pPr>
    <w:r w:rsidRPr="008E2267">
      <w:rPr>
        <w:bCs/>
        <w:sz w:val="18"/>
        <w:szCs w:val="18"/>
      </w:rPr>
      <w:t xml:space="preserve">Załącznik nr </w:t>
    </w:r>
    <w:r w:rsidR="00C668B0">
      <w:rPr>
        <w:bCs/>
        <w:sz w:val="18"/>
        <w:szCs w:val="18"/>
      </w:rPr>
      <w:t>8</w:t>
    </w:r>
    <w:r w:rsidRPr="008E2267">
      <w:rPr>
        <w:bCs/>
        <w:sz w:val="18"/>
        <w:szCs w:val="18"/>
      </w:rPr>
      <w:t xml:space="preserve"> do SWZ</w:t>
    </w:r>
    <w:r w:rsidRPr="008E2267">
      <w:rPr>
        <w:sz w:val="18"/>
        <w:szCs w:val="18"/>
      </w:rPr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77939"/>
    <w:rsid w:val="001A1C69"/>
    <w:rsid w:val="001A4C55"/>
    <w:rsid w:val="002123C0"/>
    <w:rsid w:val="002156F6"/>
    <w:rsid w:val="002A05F1"/>
    <w:rsid w:val="003B181C"/>
    <w:rsid w:val="00426CF6"/>
    <w:rsid w:val="004830F3"/>
    <w:rsid w:val="00496D17"/>
    <w:rsid w:val="004D575C"/>
    <w:rsid w:val="00525074"/>
    <w:rsid w:val="005673AA"/>
    <w:rsid w:val="00605F4A"/>
    <w:rsid w:val="006B76CD"/>
    <w:rsid w:val="006F618E"/>
    <w:rsid w:val="007549A4"/>
    <w:rsid w:val="007B1AC4"/>
    <w:rsid w:val="007E7603"/>
    <w:rsid w:val="00816BA8"/>
    <w:rsid w:val="00852F2A"/>
    <w:rsid w:val="008E2267"/>
    <w:rsid w:val="00A02EE6"/>
    <w:rsid w:val="00A217A1"/>
    <w:rsid w:val="00A84CE7"/>
    <w:rsid w:val="00AC2A2E"/>
    <w:rsid w:val="00AC3B8F"/>
    <w:rsid w:val="00AD6712"/>
    <w:rsid w:val="00B422B2"/>
    <w:rsid w:val="00BB6038"/>
    <w:rsid w:val="00BE0551"/>
    <w:rsid w:val="00C058EE"/>
    <w:rsid w:val="00C1077D"/>
    <w:rsid w:val="00C668B0"/>
    <w:rsid w:val="00DB25DF"/>
    <w:rsid w:val="00DD2F4D"/>
    <w:rsid w:val="00E42DB1"/>
    <w:rsid w:val="00EC5879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F74AC0F9B44ABA82885EFCDE4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2562A-9E2D-40CC-BB78-E0E5F59443D3}"/>
      </w:docPartPr>
      <w:docPartBody>
        <w:p w:rsidR="003E2638" w:rsidRDefault="00F31D31" w:rsidP="00F31D31">
          <w:pPr>
            <w:pStyle w:val="C16F74AC0F9B44ABA82885EFCDE41900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3E2638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3E2638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3E2638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B7CA50C9F4AF9BE29941039EE1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D520B-F357-42EF-B071-62410CE2F538}"/>
      </w:docPartPr>
      <w:docPartBody>
        <w:p w:rsidR="003E2638" w:rsidRDefault="00F31D31" w:rsidP="00F31D31">
          <w:pPr>
            <w:pStyle w:val="275B7CA50C9F4AF9BE29941039EE1965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3DD400C2F429EBAA269576DC8E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1BA45-22B9-4CAE-B66E-7851B33BA5E7}"/>
      </w:docPartPr>
      <w:docPartBody>
        <w:p w:rsidR="003E2638" w:rsidRDefault="00F31D31" w:rsidP="00F31D31">
          <w:pPr>
            <w:pStyle w:val="80F3DD400C2F429EBAA269576DC8E1D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86711FFC64FE3B78BCB1CD9F40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05C2-28C0-4786-9CFC-9CC9CADA0D0B}"/>
      </w:docPartPr>
      <w:docPartBody>
        <w:p w:rsidR="003E2638" w:rsidRDefault="00F31D31" w:rsidP="00F31D31">
          <w:pPr>
            <w:pStyle w:val="19186711FFC64FE3B78BCB1CD9F40E82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5B6D9D0C3548769F65DA6D9AE3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E80F-8A5B-4150-A0CC-7946BB4EB75C}"/>
      </w:docPartPr>
      <w:docPartBody>
        <w:p w:rsidR="003E2638" w:rsidRDefault="00F31D31" w:rsidP="00F31D31">
          <w:pPr>
            <w:pStyle w:val="D45B6D9D0C3548769F65DA6D9AE3B987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C457924064F76B620579E43EF3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985B5-A0DB-4519-9154-CD7084812D93}"/>
      </w:docPartPr>
      <w:docPartBody>
        <w:p w:rsidR="003E2638" w:rsidRDefault="00F31D31" w:rsidP="00F31D31">
          <w:pPr>
            <w:pStyle w:val="047C457924064F76B620579E43EF3CC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3E2638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D31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licencja14@podgik.powiat.poznan.pl</cp:lastModifiedBy>
  <cp:revision>28</cp:revision>
  <cp:lastPrinted>2023-06-21T09:16:00Z</cp:lastPrinted>
  <dcterms:created xsi:type="dcterms:W3CDTF">2021-01-29T08:53:00Z</dcterms:created>
  <dcterms:modified xsi:type="dcterms:W3CDTF">2023-06-21T09:28:00Z</dcterms:modified>
</cp:coreProperties>
</file>